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0873614A" w14:textId="77777777" w:rsidR="00336076" w:rsidRDefault="00336076">
      <w:pPr>
        <w:spacing w:before="0" w:after="0"/>
      </w:pPr>
    </w:p>
    <w:p w14:paraId="657CEEBE" w14:textId="2BF3E65D" w:rsidR="00E46344" w:rsidRDefault="00E46344">
      <w:pPr>
        <w:spacing w:before="0" w:after="0"/>
      </w:pPr>
    </w:p>
    <w:p w14:paraId="08BE6330" w14:textId="772202C6" w:rsidR="003E6AE6" w:rsidRDefault="000E6B82" w:rsidP="00D641A3">
      <w:pPr>
        <w:spacing w:before="0" w:after="0"/>
      </w:pPr>
      <w:r>
        <w:t xml:space="preserve">The list of pathogens of aquatic animal biosecurity concern was created to reflect the pathogens which pose a significant threat to aquatic animal </w:t>
      </w:r>
      <w:r w:rsidR="00DD2FBD">
        <w:t>health and</w:t>
      </w:r>
      <w:r>
        <w:t xml:space="preserve"> are significant in the international trade of aquatic animals and animal products. This list was based on </w:t>
      </w:r>
      <w:r>
        <w:rPr>
          <w:i/>
          <w:iCs/>
        </w:rPr>
        <w:t xml:space="preserve">Australia’s National List of Reportable Diseases of Aquatic Animals as well as appropriate risk reviews of aquatic commodities </w:t>
      </w:r>
      <w:r>
        <w:t>and may be used for vaccines for aquatic species and other commodities containing material derived from aquatic species as deemed appropriate by the Department of Agriculture, Water and the Environment.</w:t>
      </w:r>
      <w:bookmarkStart w:id="0" w:name="_GoBack"/>
      <w:bookmarkEnd w:id="0"/>
    </w:p>
    <w:p w14:paraId="2F80E9EC" w14:textId="77777777" w:rsidR="000E6B82" w:rsidRDefault="000E6B82" w:rsidP="00D641A3">
      <w:pPr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8"/>
        <w:gridCol w:w="4614"/>
        <w:gridCol w:w="7202"/>
      </w:tblGrid>
      <w:tr w:rsidR="00966FE5" w14:paraId="5E44A257" w14:textId="3624059F" w:rsidTr="00966FE5">
        <w:tc>
          <w:tcPr>
            <w:tcW w:w="14474" w:type="dxa"/>
            <w:gridSpan w:val="3"/>
            <w:shd w:val="clear" w:color="auto" w:fill="BFBFBF" w:themeFill="background1" w:themeFillShade="BF"/>
          </w:tcPr>
          <w:p w14:paraId="1EF87FA7" w14:textId="6FD0E197" w:rsidR="00966FE5" w:rsidRPr="004B3933" w:rsidRDefault="001E5173" w:rsidP="004B3933">
            <w:pPr>
              <w:spacing w:before="0" w:after="0"/>
              <w:jc w:val="center"/>
              <w:rPr>
                <w:b/>
              </w:rPr>
            </w:pPr>
            <w:r w:rsidRPr="004B3933">
              <w:rPr>
                <w:b/>
              </w:rPr>
              <w:t>PATHOGENS OF AQUATIC ANIMAL BIOSECURITY CONCERN</w:t>
            </w:r>
          </w:p>
        </w:tc>
      </w:tr>
      <w:tr w:rsidR="00966FE5" w14:paraId="4C3F6D99" w14:textId="3E45E9CF" w:rsidTr="00966FE5">
        <w:tc>
          <w:tcPr>
            <w:tcW w:w="2658" w:type="dxa"/>
            <w:shd w:val="clear" w:color="auto" w:fill="D9D9D9" w:themeFill="background1" w:themeFillShade="D9"/>
          </w:tcPr>
          <w:p w14:paraId="0A14D62D" w14:textId="692503C7" w:rsidR="00966FE5" w:rsidRPr="004B3933" w:rsidRDefault="00966FE5" w:rsidP="00D641A3">
            <w:pPr>
              <w:spacing w:before="0" w:after="0"/>
              <w:rPr>
                <w:b/>
              </w:rPr>
            </w:pPr>
            <w:r w:rsidRPr="004B3933">
              <w:rPr>
                <w:b/>
              </w:rPr>
              <w:t>Animal species</w:t>
            </w:r>
          </w:p>
        </w:tc>
        <w:tc>
          <w:tcPr>
            <w:tcW w:w="4614" w:type="dxa"/>
            <w:shd w:val="clear" w:color="auto" w:fill="D9D9D9" w:themeFill="background1" w:themeFillShade="D9"/>
          </w:tcPr>
          <w:p w14:paraId="5C693C69" w14:textId="4C0F3C5D" w:rsidR="00966FE5" w:rsidRPr="004B3933" w:rsidRDefault="00966FE5" w:rsidP="004B3933">
            <w:pPr>
              <w:spacing w:before="0" w:after="0"/>
              <w:rPr>
                <w:b/>
              </w:rPr>
            </w:pPr>
            <w:r>
              <w:rPr>
                <w:b/>
              </w:rPr>
              <w:t>Pathogen (d</w:t>
            </w:r>
            <w:r w:rsidRPr="004B3933">
              <w:rPr>
                <w:b/>
              </w:rPr>
              <w:t>isease agent</w:t>
            </w:r>
            <w:r>
              <w:rPr>
                <w:b/>
              </w:rPr>
              <w:t>)</w:t>
            </w:r>
          </w:p>
        </w:tc>
        <w:tc>
          <w:tcPr>
            <w:tcW w:w="7202" w:type="dxa"/>
            <w:shd w:val="clear" w:color="auto" w:fill="D9D9D9" w:themeFill="background1" w:themeFillShade="D9"/>
          </w:tcPr>
          <w:p w14:paraId="1B277042" w14:textId="6D589B79" w:rsidR="00966FE5" w:rsidRDefault="00966FE5" w:rsidP="004B3933">
            <w:pPr>
              <w:spacing w:before="0" w:after="0"/>
              <w:rPr>
                <w:b/>
              </w:rPr>
            </w:pPr>
            <w:r>
              <w:rPr>
                <w:b/>
              </w:rPr>
              <w:t>Disease</w:t>
            </w:r>
          </w:p>
        </w:tc>
      </w:tr>
      <w:tr w:rsidR="00843D7C" w14:paraId="69DF94F3" w14:textId="530A6772" w:rsidTr="00966FE5">
        <w:trPr>
          <w:trHeight w:val="30"/>
        </w:trPr>
        <w:tc>
          <w:tcPr>
            <w:tcW w:w="2658" w:type="dxa"/>
            <w:vMerge w:val="restart"/>
          </w:tcPr>
          <w:p w14:paraId="385C5E2D" w14:textId="463BFADA" w:rsidR="00843D7C" w:rsidRPr="004B3933" w:rsidRDefault="00843D7C" w:rsidP="00843D7C">
            <w:pPr>
              <w:spacing w:before="0" w:after="0"/>
              <w:rPr>
                <w:b/>
              </w:rPr>
            </w:pPr>
            <w:r w:rsidRPr="004B3933">
              <w:rPr>
                <w:b/>
              </w:rPr>
              <w:t>Salmon</w:t>
            </w:r>
          </w:p>
        </w:tc>
        <w:tc>
          <w:tcPr>
            <w:tcW w:w="4614" w:type="dxa"/>
          </w:tcPr>
          <w:p w14:paraId="08EDE773" w14:textId="77777777" w:rsidR="00843D7C" w:rsidRDefault="00843D7C" w:rsidP="00843D7C">
            <w:pPr>
              <w:spacing w:before="0" w:after="0"/>
            </w:pPr>
            <w:r w:rsidRPr="00966FE5">
              <w:rPr>
                <w:i/>
              </w:rPr>
              <w:t xml:space="preserve">Aeromonas </w:t>
            </w:r>
            <w:proofErr w:type="spellStart"/>
            <w:r w:rsidRPr="00966FE5">
              <w:rPr>
                <w:i/>
              </w:rPr>
              <w:t>salmonicida</w:t>
            </w:r>
            <w:proofErr w:type="spellEnd"/>
            <w:r w:rsidRPr="004B3933">
              <w:t xml:space="preserve"> </w:t>
            </w:r>
            <w:r>
              <w:t xml:space="preserve">subsp. </w:t>
            </w:r>
            <w:proofErr w:type="spellStart"/>
            <w:r w:rsidRPr="00904D7F">
              <w:rPr>
                <w:i/>
              </w:rPr>
              <w:t>Salmonicida</w:t>
            </w:r>
            <w:proofErr w:type="spellEnd"/>
            <w:r>
              <w:t xml:space="preserve"> - including atypical strains </w:t>
            </w:r>
          </w:p>
          <w:p w14:paraId="4A95A4C9" w14:textId="0E20635E" w:rsidR="00843D7C" w:rsidRDefault="00843D7C" w:rsidP="00843D7C">
            <w:pPr>
              <w:spacing w:before="0" w:after="0"/>
            </w:pPr>
          </w:p>
        </w:tc>
        <w:tc>
          <w:tcPr>
            <w:tcW w:w="7202" w:type="dxa"/>
          </w:tcPr>
          <w:p w14:paraId="512F6797" w14:textId="2E30D480" w:rsidR="00843D7C" w:rsidRPr="004B3933" w:rsidRDefault="00904D7F" w:rsidP="00843D7C">
            <w:pPr>
              <w:spacing w:before="0" w:after="0"/>
            </w:pPr>
            <w:r w:rsidRPr="00904D7F">
              <w:t xml:space="preserve">Furunculosis, marine </w:t>
            </w:r>
            <w:proofErr w:type="spellStart"/>
            <w:r w:rsidRPr="00904D7F">
              <w:t>aeromonas</w:t>
            </w:r>
            <w:proofErr w:type="spellEnd"/>
            <w:r w:rsidRPr="00904D7F">
              <w:t xml:space="preserve"> disease</w:t>
            </w:r>
          </w:p>
        </w:tc>
      </w:tr>
      <w:tr w:rsidR="00904D7F" w14:paraId="6BAE9C4A" w14:textId="77777777" w:rsidTr="00966FE5">
        <w:trPr>
          <w:trHeight w:val="20"/>
        </w:trPr>
        <w:tc>
          <w:tcPr>
            <w:tcW w:w="2658" w:type="dxa"/>
            <w:vMerge/>
          </w:tcPr>
          <w:p w14:paraId="5249EB9A" w14:textId="77777777" w:rsidR="00904D7F" w:rsidRDefault="00904D7F" w:rsidP="00843D7C">
            <w:pPr>
              <w:spacing w:before="0" w:after="0"/>
            </w:pPr>
          </w:p>
        </w:tc>
        <w:tc>
          <w:tcPr>
            <w:tcW w:w="4614" w:type="dxa"/>
          </w:tcPr>
          <w:p w14:paraId="78E05E3D" w14:textId="5C1FFCF7" w:rsidR="00904D7F" w:rsidRDefault="00904D7F" w:rsidP="00843D7C">
            <w:pPr>
              <w:spacing w:before="0" w:after="0"/>
            </w:pPr>
            <w:proofErr w:type="spellStart"/>
            <w:r w:rsidRPr="00904D7F">
              <w:rPr>
                <w:i/>
              </w:rPr>
              <w:t>Aliivibrio</w:t>
            </w:r>
            <w:proofErr w:type="spellEnd"/>
            <w:r w:rsidRPr="00904D7F">
              <w:rPr>
                <w:i/>
              </w:rPr>
              <w:t xml:space="preserve"> </w:t>
            </w:r>
            <w:proofErr w:type="spellStart"/>
            <w:r w:rsidRPr="00904D7F">
              <w:rPr>
                <w:i/>
              </w:rPr>
              <w:t>salmonicida</w:t>
            </w:r>
            <w:proofErr w:type="spellEnd"/>
            <w:r w:rsidRPr="00904D7F">
              <w:t xml:space="preserve"> (</w:t>
            </w:r>
            <w:r w:rsidRPr="00904D7F">
              <w:rPr>
                <w:i/>
              </w:rPr>
              <w:t xml:space="preserve">Vibrio </w:t>
            </w:r>
            <w:proofErr w:type="spellStart"/>
            <w:r w:rsidRPr="00904D7F">
              <w:rPr>
                <w:i/>
              </w:rPr>
              <w:t>salmonicida</w:t>
            </w:r>
            <w:proofErr w:type="spellEnd"/>
            <w:r w:rsidRPr="00904D7F">
              <w:t>)</w:t>
            </w:r>
          </w:p>
        </w:tc>
        <w:tc>
          <w:tcPr>
            <w:tcW w:w="7202" w:type="dxa"/>
          </w:tcPr>
          <w:p w14:paraId="1E1E712C" w14:textId="77777777" w:rsidR="00904D7F" w:rsidRDefault="00904D7F" w:rsidP="00843D7C">
            <w:pPr>
              <w:spacing w:before="0" w:after="0"/>
            </w:pPr>
            <w:r w:rsidRPr="00904D7F">
              <w:t>Cold water vibriosis (haemorrhagic septicaemia)</w:t>
            </w:r>
          </w:p>
          <w:p w14:paraId="528C4E8F" w14:textId="24E27139" w:rsidR="00904D7F" w:rsidRPr="004B3F2E" w:rsidRDefault="00904D7F" w:rsidP="00843D7C">
            <w:pPr>
              <w:spacing w:before="0" w:after="0"/>
            </w:pPr>
          </w:p>
        </w:tc>
      </w:tr>
      <w:tr w:rsidR="00904D7F" w14:paraId="722E3125" w14:textId="77777777" w:rsidTr="00966FE5">
        <w:trPr>
          <w:trHeight w:val="20"/>
        </w:trPr>
        <w:tc>
          <w:tcPr>
            <w:tcW w:w="2658" w:type="dxa"/>
            <w:vMerge/>
          </w:tcPr>
          <w:p w14:paraId="6D3A2126" w14:textId="77777777" w:rsidR="00904D7F" w:rsidRDefault="00904D7F" w:rsidP="00904D7F">
            <w:pPr>
              <w:spacing w:before="0" w:after="0"/>
            </w:pPr>
          </w:p>
        </w:tc>
        <w:tc>
          <w:tcPr>
            <w:tcW w:w="4614" w:type="dxa"/>
          </w:tcPr>
          <w:p w14:paraId="36442E3A" w14:textId="77777777" w:rsidR="00904D7F" w:rsidRPr="00904D7F" w:rsidRDefault="00904D7F" w:rsidP="00904D7F">
            <w:pPr>
              <w:spacing w:before="0" w:after="0"/>
              <w:rPr>
                <w:i/>
              </w:rPr>
            </w:pPr>
            <w:r w:rsidRPr="00904D7F">
              <w:rPr>
                <w:i/>
              </w:rPr>
              <w:t xml:space="preserve">Carp </w:t>
            </w:r>
            <w:proofErr w:type="spellStart"/>
            <w:r w:rsidRPr="00904D7F">
              <w:rPr>
                <w:i/>
              </w:rPr>
              <w:t>sprivivirus</w:t>
            </w:r>
            <w:proofErr w:type="spellEnd"/>
            <w:r w:rsidRPr="00904D7F">
              <w:rPr>
                <w:i/>
              </w:rPr>
              <w:t xml:space="preserve"> </w:t>
            </w:r>
          </w:p>
          <w:p w14:paraId="6A169514" w14:textId="77777777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7F621E37" w14:textId="70AE494C" w:rsidR="00904D7F" w:rsidRPr="004B3F2E" w:rsidRDefault="00904D7F" w:rsidP="00904D7F">
            <w:pPr>
              <w:spacing w:before="0" w:after="0"/>
            </w:pPr>
            <w:r w:rsidRPr="004B3F2E">
              <w:t xml:space="preserve">Spring </w:t>
            </w:r>
            <w:r w:rsidRPr="00843D7C">
              <w:t>viraemia</w:t>
            </w:r>
            <w:r w:rsidRPr="004B3F2E">
              <w:t xml:space="preserve"> of carp </w:t>
            </w:r>
          </w:p>
        </w:tc>
      </w:tr>
      <w:tr w:rsidR="00904D7F" w14:paraId="0BA25D7E" w14:textId="77777777" w:rsidTr="00966FE5">
        <w:trPr>
          <w:trHeight w:val="20"/>
        </w:trPr>
        <w:tc>
          <w:tcPr>
            <w:tcW w:w="2658" w:type="dxa"/>
            <w:vMerge/>
          </w:tcPr>
          <w:p w14:paraId="34161C83" w14:textId="77777777" w:rsidR="00904D7F" w:rsidRDefault="00904D7F" w:rsidP="00904D7F">
            <w:pPr>
              <w:spacing w:before="0" w:after="0"/>
            </w:pPr>
          </w:p>
        </w:tc>
        <w:tc>
          <w:tcPr>
            <w:tcW w:w="4614" w:type="dxa"/>
          </w:tcPr>
          <w:p w14:paraId="112C4421" w14:textId="77777777" w:rsidR="00904D7F" w:rsidRDefault="00904D7F" w:rsidP="00904D7F">
            <w:pPr>
              <w:spacing w:before="0" w:after="0"/>
            </w:pPr>
            <w:r w:rsidRPr="00904D7F">
              <w:rPr>
                <w:i/>
              </w:rPr>
              <w:t>Infectious pancreatic necrosis virus</w:t>
            </w:r>
            <w:r>
              <w:t xml:space="preserve"> (IPNV) </w:t>
            </w:r>
          </w:p>
          <w:p w14:paraId="4F50A3D5" w14:textId="77777777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63A9FED7" w14:textId="6A3E5245" w:rsidR="00904D7F" w:rsidRPr="004B3F2E" w:rsidRDefault="00904D7F" w:rsidP="00904D7F">
            <w:pPr>
              <w:spacing w:before="0" w:after="0"/>
            </w:pPr>
            <w:r w:rsidRPr="004B3F2E">
              <w:t xml:space="preserve">Infectious Pancreatic Necrosis </w:t>
            </w:r>
          </w:p>
        </w:tc>
      </w:tr>
      <w:tr w:rsidR="00904D7F" w14:paraId="0B6B94B9" w14:textId="77777777" w:rsidTr="00966FE5">
        <w:trPr>
          <w:trHeight w:val="20"/>
        </w:trPr>
        <w:tc>
          <w:tcPr>
            <w:tcW w:w="2658" w:type="dxa"/>
            <w:vMerge/>
          </w:tcPr>
          <w:p w14:paraId="67401907" w14:textId="77777777" w:rsidR="00904D7F" w:rsidRDefault="00904D7F" w:rsidP="00904D7F">
            <w:pPr>
              <w:spacing w:before="0" w:after="0"/>
            </w:pPr>
          </w:p>
        </w:tc>
        <w:tc>
          <w:tcPr>
            <w:tcW w:w="4614" w:type="dxa"/>
          </w:tcPr>
          <w:p w14:paraId="3EA497DC" w14:textId="77777777" w:rsidR="00904D7F" w:rsidRDefault="00904D7F" w:rsidP="00904D7F">
            <w:pPr>
              <w:spacing w:before="0" w:after="0"/>
            </w:pPr>
            <w:r w:rsidRPr="00904D7F">
              <w:rPr>
                <w:i/>
              </w:rPr>
              <w:t xml:space="preserve">Piscine </w:t>
            </w:r>
            <w:proofErr w:type="spellStart"/>
            <w:r w:rsidRPr="00904D7F">
              <w:rPr>
                <w:i/>
              </w:rPr>
              <w:t>novirhabdovirus</w:t>
            </w:r>
            <w:proofErr w:type="spellEnd"/>
            <w:r w:rsidRPr="00904D7F">
              <w:t xml:space="preserve"> (Viral haemorrhagic septicaemia virus, VHSV)</w:t>
            </w:r>
          </w:p>
          <w:p w14:paraId="210D0EA4" w14:textId="3DED2DC5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0CF76F0A" w14:textId="11D54AD5" w:rsidR="00904D7F" w:rsidRPr="004B3F2E" w:rsidRDefault="00904D7F" w:rsidP="00904D7F">
            <w:pPr>
              <w:spacing w:before="0" w:after="0"/>
            </w:pPr>
            <w:r w:rsidRPr="00904D7F">
              <w:t>Viral haemorrhagic septicaemia</w:t>
            </w:r>
          </w:p>
        </w:tc>
      </w:tr>
      <w:tr w:rsidR="00904D7F" w14:paraId="25F93F20" w14:textId="253F8AF7" w:rsidTr="00966FE5">
        <w:trPr>
          <w:trHeight w:val="20"/>
        </w:trPr>
        <w:tc>
          <w:tcPr>
            <w:tcW w:w="2658" w:type="dxa"/>
            <w:vMerge/>
          </w:tcPr>
          <w:p w14:paraId="1CF2246E" w14:textId="77777777" w:rsidR="00904D7F" w:rsidRDefault="00904D7F" w:rsidP="00904D7F">
            <w:pPr>
              <w:spacing w:before="0" w:after="0"/>
            </w:pPr>
          </w:p>
        </w:tc>
        <w:tc>
          <w:tcPr>
            <w:tcW w:w="4614" w:type="dxa"/>
          </w:tcPr>
          <w:p w14:paraId="471DA735" w14:textId="77777777" w:rsidR="00904D7F" w:rsidRPr="00966FE5" w:rsidRDefault="00904D7F" w:rsidP="00904D7F">
            <w:pPr>
              <w:spacing w:before="0" w:after="0"/>
              <w:rPr>
                <w:i/>
              </w:rPr>
            </w:pPr>
            <w:proofErr w:type="spellStart"/>
            <w:r w:rsidRPr="00966FE5">
              <w:rPr>
                <w:i/>
              </w:rPr>
              <w:t>Piscirickettsia</w:t>
            </w:r>
            <w:proofErr w:type="spellEnd"/>
            <w:r w:rsidRPr="00966FE5">
              <w:rPr>
                <w:i/>
              </w:rPr>
              <w:t xml:space="preserve"> </w:t>
            </w:r>
            <w:proofErr w:type="spellStart"/>
            <w:r w:rsidRPr="00966FE5">
              <w:rPr>
                <w:i/>
              </w:rPr>
              <w:t>salmonis</w:t>
            </w:r>
            <w:proofErr w:type="spellEnd"/>
            <w:r w:rsidRPr="00966FE5">
              <w:rPr>
                <w:i/>
              </w:rPr>
              <w:t xml:space="preserve"> </w:t>
            </w:r>
          </w:p>
          <w:p w14:paraId="106C4E01" w14:textId="4A8573F2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11C2E473" w14:textId="57A475A4" w:rsidR="00904D7F" w:rsidRDefault="00904D7F" w:rsidP="00904D7F">
            <w:pPr>
              <w:spacing w:before="0" w:after="0"/>
            </w:pPr>
            <w:proofErr w:type="spellStart"/>
            <w:r w:rsidRPr="004B3F2E">
              <w:t>Piscirickettsiosis</w:t>
            </w:r>
            <w:proofErr w:type="spellEnd"/>
            <w:r w:rsidRPr="004B3F2E">
              <w:t xml:space="preserve"> </w:t>
            </w:r>
          </w:p>
        </w:tc>
      </w:tr>
      <w:tr w:rsidR="00904D7F" w14:paraId="5ED74E67" w14:textId="77777777" w:rsidTr="00966FE5">
        <w:trPr>
          <w:trHeight w:val="20"/>
        </w:trPr>
        <w:tc>
          <w:tcPr>
            <w:tcW w:w="2658" w:type="dxa"/>
            <w:vMerge/>
          </w:tcPr>
          <w:p w14:paraId="66A56AAA" w14:textId="77777777" w:rsidR="00904D7F" w:rsidRDefault="00904D7F" w:rsidP="00904D7F">
            <w:pPr>
              <w:spacing w:before="0" w:after="0"/>
            </w:pPr>
          </w:p>
        </w:tc>
        <w:tc>
          <w:tcPr>
            <w:tcW w:w="4614" w:type="dxa"/>
          </w:tcPr>
          <w:p w14:paraId="1FA575B6" w14:textId="77777777" w:rsidR="00904D7F" w:rsidRPr="00966FE5" w:rsidRDefault="00904D7F" w:rsidP="00904D7F">
            <w:pPr>
              <w:spacing w:before="0" w:after="0"/>
              <w:rPr>
                <w:i/>
              </w:rPr>
            </w:pPr>
            <w:proofErr w:type="spellStart"/>
            <w:r w:rsidRPr="00966FE5">
              <w:rPr>
                <w:i/>
              </w:rPr>
              <w:t>Renibacterium</w:t>
            </w:r>
            <w:proofErr w:type="spellEnd"/>
            <w:r w:rsidRPr="00966FE5">
              <w:rPr>
                <w:i/>
              </w:rPr>
              <w:t xml:space="preserve"> </w:t>
            </w:r>
            <w:proofErr w:type="spellStart"/>
            <w:r w:rsidRPr="00966FE5">
              <w:rPr>
                <w:i/>
              </w:rPr>
              <w:t>salmoninarum</w:t>
            </w:r>
            <w:proofErr w:type="spellEnd"/>
            <w:r w:rsidRPr="00966FE5">
              <w:rPr>
                <w:i/>
              </w:rPr>
              <w:t xml:space="preserve"> </w:t>
            </w:r>
          </w:p>
          <w:p w14:paraId="72F9DB97" w14:textId="77777777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766A15E8" w14:textId="29A196B1" w:rsidR="00904D7F" w:rsidRPr="004B3F2E" w:rsidRDefault="00904D7F" w:rsidP="00904D7F">
            <w:pPr>
              <w:spacing w:before="0" w:after="0"/>
            </w:pPr>
            <w:r w:rsidRPr="004B3F2E">
              <w:t xml:space="preserve">Bacterial kidney disease </w:t>
            </w:r>
          </w:p>
        </w:tc>
      </w:tr>
      <w:tr w:rsidR="00904D7F" w14:paraId="30FA720A" w14:textId="77777777" w:rsidTr="00966FE5">
        <w:trPr>
          <w:trHeight w:val="20"/>
        </w:trPr>
        <w:tc>
          <w:tcPr>
            <w:tcW w:w="2658" w:type="dxa"/>
            <w:vMerge/>
          </w:tcPr>
          <w:p w14:paraId="2A18082B" w14:textId="77777777" w:rsidR="00904D7F" w:rsidRDefault="00904D7F" w:rsidP="00904D7F">
            <w:pPr>
              <w:spacing w:before="0" w:after="0"/>
            </w:pPr>
          </w:p>
        </w:tc>
        <w:tc>
          <w:tcPr>
            <w:tcW w:w="4614" w:type="dxa"/>
          </w:tcPr>
          <w:p w14:paraId="76FE15A3" w14:textId="6BFDE7A9" w:rsidR="00904D7F" w:rsidRPr="00E81F20" w:rsidRDefault="00904D7F" w:rsidP="00904D7F">
            <w:pPr>
              <w:spacing w:before="0" w:after="0"/>
            </w:pPr>
            <w:r w:rsidRPr="00E81F20">
              <w:t>Salmonid alphavirus (SAV)</w:t>
            </w:r>
          </w:p>
        </w:tc>
        <w:tc>
          <w:tcPr>
            <w:tcW w:w="7202" w:type="dxa"/>
          </w:tcPr>
          <w:p w14:paraId="5D8691F8" w14:textId="77777777" w:rsidR="00904D7F" w:rsidRDefault="00904D7F" w:rsidP="00904D7F">
            <w:pPr>
              <w:spacing w:before="0" w:after="0"/>
            </w:pPr>
            <w:r w:rsidRPr="00904D7F">
              <w:t>Pancreas disease, Sleeping disease</w:t>
            </w:r>
          </w:p>
          <w:p w14:paraId="0C90FB04" w14:textId="3E83B369" w:rsidR="00904D7F" w:rsidRPr="004B3F2E" w:rsidRDefault="00904D7F" w:rsidP="00904D7F">
            <w:pPr>
              <w:spacing w:before="0" w:after="0"/>
            </w:pPr>
          </w:p>
        </w:tc>
      </w:tr>
      <w:tr w:rsidR="00114E87" w14:paraId="2E19CF81" w14:textId="77777777" w:rsidTr="00966FE5">
        <w:trPr>
          <w:trHeight w:val="20"/>
        </w:trPr>
        <w:tc>
          <w:tcPr>
            <w:tcW w:w="2658" w:type="dxa"/>
            <w:vMerge/>
          </w:tcPr>
          <w:p w14:paraId="662DB54F" w14:textId="77777777" w:rsidR="00114E87" w:rsidRDefault="00114E87" w:rsidP="00904D7F">
            <w:pPr>
              <w:spacing w:before="0" w:after="0"/>
            </w:pPr>
          </w:p>
        </w:tc>
        <w:tc>
          <w:tcPr>
            <w:tcW w:w="4614" w:type="dxa"/>
          </w:tcPr>
          <w:p w14:paraId="24F672C4" w14:textId="77777777" w:rsidR="00114E87" w:rsidRDefault="00114E87" w:rsidP="00114E87">
            <w:pPr>
              <w:spacing w:before="0" w:after="0"/>
            </w:pPr>
            <w:r>
              <w:t>Salmonid herpesvirus 2</w:t>
            </w:r>
          </w:p>
          <w:p w14:paraId="432E728C" w14:textId="77777777" w:rsidR="00114E87" w:rsidRDefault="00114E87" w:rsidP="00114E87">
            <w:pPr>
              <w:spacing w:before="0" w:after="0"/>
            </w:pPr>
            <w:r>
              <w:t>(</w:t>
            </w:r>
            <w:r w:rsidRPr="00114E87">
              <w:rPr>
                <w:i/>
              </w:rPr>
              <w:t xml:space="preserve">Oncorhynchus </w:t>
            </w:r>
            <w:proofErr w:type="spellStart"/>
            <w:r w:rsidRPr="00114E87">
              <w:rPr>
                <w:i/>
              </w:rPr>
              <w:t>masou</w:t>
            </w:r>
            <w:proofErr w:type="spellEnd"/>
            <w:r w:rsidRPr="00114E87">
              <w:rPr>
                <w:i/>
              </w:rPr>
              <w:t xml:space="preserve"> virus</w:t>
            </w:r>
            <w:r>
              <w:t>)</w:t>
            </w:r>
          </w:p>
          <w:p w14:paraId="02918699" w14:textId="1D9DA0CC" w:rsidR="00114E87" w:rsidRDefault="00114E87" w:rsidP="00114E87">
            <w:pPr>
              <w:spacing w:before="0" w:after="0"/>
            </w:pPr>
          </w:p>
        </w:tc>
        <w:tc>
          <w:tcPr>
            <w:tcW w:w="7202" w:type="dxa"/>
          </w:tcPr>
          <w:p w14:paraId="23E54877" w14:textId="45DC82C9" w:rsidR="00114E87" w:rsidRPr="004B3F2E" w:rsidRDefault="00114E87" w:rsidP="00904D7F">
            <w:pPr>
              <w:spacing w:before="0" w:after="0"/>
            </w:pPr>
            <w:r w:rsidRPr="00114E87">
              <w:t xml:space="preserve">Oncorhynchus </w:t>
            </w:r>
            <w:proofErr w:type="spellStart"/>
            <w:r w:rsidRPr="00114E87">
              <w:t>masou</w:t>
            </w:r>
            <w:proofErr w:type="spellEnd"/>
            <w:r w:rsidRPr="00114E87">
              <w:t xml:space="preserve"> virus disease</w:t>
            </w:r>
          </w:p>
        </w:tc>
      </w:tr>
      <w:tr w:rsidR="00904D7F" w14:paraId="64700C29" w14:textId="7CC2C486" w:rsidTr="00966FE5">
        <w:trPr>
          <w:trHeight w:val="20"/>
        </w:trPr>
        <w:tc>
          <w:tcPr>
            <w:tcW w:w="2658" w:type="dxa"/>
            <w:vMerge/>
          </w:tcPr>
          <w:p w14:paraId="65F78265" w14:textId="77777777" w:rsidR="00904D7F" w:rsidRDefault="00904D7F" w:rsidP="00904D7F">
            <w:pPr>
              <w:spacing w:before="0" w:after="0"/>
            </w:pPr>
          </w:p>
        </w:tc>
        <w:tc>
          <w:tcPr>
            <w:tcW w:w="4614" w:type="dxa"/>
          </w:tcPr>
          <w:p w14:paraId="7CBDDB62" w14:textId="77777777" w:rsidR="00904D7F" w:rsidRPr="00114E87" w:rsidRDefault="00904D7F" w:rsidP="00904D7F">
            <w:pPr>
              <w:spacing w:before="0" w:after="0"/>
              <w:rPr>
                <w:i/>
              </w:rPr>
            </w:pPr>
            <w:r w:rsidRPr="00114E87">
              <w:rPr>
                <w:i/>
              </w:rPr>
              <w:t xml:space="preserve">Salmon </w:t>
            </w:r>
            <w:proofErr w:type="spellStart"/>
            <w:r w:rsidRPr="00114E87">
              <w:rPr>
                <w:i/>
              </w:rPr>
              <w:t>isavirus</w:t>
            </w:r>
            <w:proofErr w:type="spellEnd"/>
            <w:r w:rsidRPr="00114E87">
              <w:rPr>
                <w:i/>
              </w:rPr>
              <w:t xml:space="preserve"> </w:t>
            </w:r>
          </w:p>
          <w:p w14:paraId="6CEC3D0E" w14:textId="77777777" w:rsidR="00904D7F" w:rsidRPr="00966FE5" w:rsidRDefault="00904D7F" w:rsidP="00904D7F">
            <w:pPr>
              <w:spacing w:before="0" w:after="0"/>
              <w:rPr>
                <w:sz w:val="20"/>
              </w:rPr>
            </w:pPr>
            <w:r w:rsidRPr="00966FE5">
              <w:rPr>
                <w:sz w:val="20"/>
              </w:rPr>
              <w:t xml:space="preserve">Including HPR-deleted or HPR0 infectious salmon anaemia virus </w:t>
            </w:r>
          </w:p>
          <w:p w14:paraId="63523960" w14:textId="1A9641F4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56FA4416" w14:textId="3F74974E" w:rsidR="00904D7F" w:rsidRDefault="00904D7F" w:rsidP="00904D7F">
            <w:pPr>
              <w:spacing w:before="0" w:after="0"/>
            </w:pPr>
            <w:r w:rsidRPr="004B3F2E">
              <w:lastRenderedPageBreak/>
              <w:t xml:space="preserve">Infectious Salmon Anaemia </w:t>
            </w:r>
          </w:p>
        </w:tc>
      </w:tr>
      <w:tr w:rsidR="00904D7F" w14:paraId="1B4383C1" w14:textId="5A12E020" w:rsidTr="00966FE5">
        <w:trPr>
          <w:trHeight w:val="20"/>
        </w:trPr>
        <w:tc>
          <w:tcPr>
            <w:tcW w:w="2658" w:type="dxa"/>
            <w:vMerge/>
          </w:tcPr>
          <w:p w14:paraId="398F7D80" w14:textId="77777777" w:rsidR="00904D7F" w:rsidRDefault="00904D7F" w:rsidP="00904D7F">
            <w:pPr>
              <w:spacing w:before="0" w:after="0"/>
            </w:pPr>
          </w:p>
        </w:tc>
        <w:tc>
          <w:tcPr>
            <w:tcW w:w="4614" w:type="dxa"/>
          </w:tcPr>
          <w:p w14:paraId="50CE73F6" w14:textId="1B346B0F" w:rsidR="00904D7F" w:rsidRDefault="00114E87" w:rsidP="00904D7F">
            <w:pPr>
              <w:spacing w:before="0" w:after="0"/>
            </w:pPr>
            <w:r w:rsidRPr="00114E87">
              <w:rPr>
                <w:i/>
              </w:rPr>
              <w:t xml:space="preserve">Salmonid </w:t>
            </w:r>
            <w:proofErr w:type="spellStart"/>
            <w:r w:rsidRPr="00114E87">
              <w:rPr>
                <w:i/>
              </w:rPr>
              <w:t>novirhabdovirus</w:t>
            </w:r>
            <w:proofErr w:type="spellEnd"/>
            <w:r w:rsidRPr="00114E87">
              <w:t xml:space="preserve"> (Infectious haematopoietic necrosis virus, IHNV)</w:t>
            </w:r>
          </w:p>
        </w:tc>
        <w:tc>
          <w:tcPr>
            <w:tcW w:w="7202" w:type="dxa"/>
          </w:tcPr>
          <w:p w14:paraId="212D0731" w14:textId="0F4E5C8B" w:rsidR="00904D7F" w:rsidRPr="004B3933" w:rsidRDefault="00114E87" w:rsidP="00904D7F">
            <w:pPr>
              <w:spacing w:before="0" w:after="0"/>
            </w:pPr>
            <w:r w:rsidRPr="00114E87">
              <w:t>Infectious Haematopoietic Necrosis</w:t>
            </w:r>
          </w:p>
        </w:tc>
      </w:tr>
      <w:tr w:rsidR="00904D7F" w14:paraId="5CECB544" w14:textId="6D618853" w:rsidTr="00966FE5">
        <w:trPr>
          <w:trHeight w:val="20"/>
        </w:trPr>
        <w:tc>
          <w:tcPr>
            <w:tcW w:w="2658" w:type="dxa"/>
            <w:vMerge/>
          </w:tcPr>
          <w:p w14:paraId="34DCB6A9" w14:textId="77777777" w:rsidR="00904D7F" w:rsidRDefault="00904D7F" w:rsidP="00904D7F">
            <w:pPr>
              <w:spacing w:before="0" w:after="0"/>
            </w:pPr>
          </w:p>
        </w:tc>
        <w:tc>
          <w:tcPr>
            <w:tcW w:w="4614" w:type="dxa"/>
          </w:tcPr>
          <w:p w14:paraId="7DE8C2FC" w14:textId="77777777" w:rsidR="00904D7F" w:rsidRPr="004B3933" w:rsidRDefault="00904D7F" w:rsidP="00904D7F">
            <w:pPr>
              <w:spacing w:before="0" w:after="0"/>
            </w:pPr>
            <w:r w:rsidRPr="00966FE5">
              <w:rPr>
                <w:i/>
              </w:rPr>
              <w:t xml:space="preserve">Yersinia </w:t>
            </w:r>
            <w:proofErr w:type="spellStart"/>
            <w:r w:rsidRPr="00966FE5">
              <w:rPr>
                <w:i/>
              </w:rPr>
              <w:t>ruckeri</w:t>
            </w:r>
            <w:proofErr w:type="spellEnd"/>
            <w:r w:rsidRPr="004B3933">
              <w:t xml:space="preserve"> </w:t>
            </w:r>
            <w:r>
              <w:t xml:space="preserve">– Hagerman strain </w:t>
            </w:r>
          </w:p>
          <w:p w14:paraId="125834C2" w14:textId="77777777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2D338DFB" w14:textId="77777777" w:rsidR="00904D7F" w:rsidRDefault="00904D7F" w:rsidP="00904D7F">
            <w:pPr>
              <w:spacing w:before="0" w:after="0"/>
              <w:rPr>
                <w:rFonts w:ascii="Symbol" w:eastAsia="Times New Roman" w:hAnsi="Symbol"/>
                <w:lang w:eastAsia="en-AU"/>
              </w:rPr>
            </w:pPr>
            <w:r>
              <w:t xml:space="preserve">Enteric </w:t>
            </w:r>
            <w:proofErr w:type="spellStart"/>
            <w:r>
              <w:t>redmouth</w:t>
            </w:r>
            <w:proofErr w:type="spellEnd"/>
            <w:r>
              <w:t xml:space="preserve"> disease </w:t>
            </w:r>
          </w:p>
          <w:p w14:paraId="51B7C925" w14:textId="77777777" w:rsidR="00904D7F" w:rsidRPr="004B3933" w:rsidRDefault="00904D7F" w:rsidP="00904D7F">
            <w:pPr>
              <w:spacing w:before="0" w:after="0"/>
            </w:pPr>
          </w:p>
        </w:tc>
      </w:tr>
      <w:tr w:rsidR="00904D7F" w14:paraId="5B1CB1CB" w14:textId="12AC66FD" w:rsidTr="00966FE5">
        <w:trPr>
          <w:trHeight w:val="30"/>
        </w:trPr>
        <w:tc>
          <w:tcPr>
            <w:tcW w:w="2658" w:type="dxa"/>
            <w:vMerge w:val="restart"/>
          </w:tcPr>
          <w:p w14:paraId="416217A0" w14:textId="28924BCA" w:rsidR="00904D7F" w:rsidRPr="004F6837" w:rsidRDefault="00904D7F" w:rsidP="00904D7F">
            <w:pPr>
              <w:spacing w:before="0" w:after="0"/>
              <w:rPr>
                <w:b/>
              </w:rPr>
            </w:pPr>
            <w:r w:rsidRPr="004F6837">
              <w:rPr>
                <w:b/>
              </w:rPr>
              <w:t>Non-salmonid finfish</w:t>
            </w:r>
          </w:p>
        </w:tc>
        <w:tc>
          <w:tcPr>
            <w:tcW w:w="4614" w:type="dxa"/>
          </w:tcPr>
          <w:p w14:paraId="3A68DF9A" w14:textId="77777777" w:rsidR="00904D7F" w:rsidRDefault="00904D7F" w:rsidP="00904D7F">
            <w:pPr>
              <w:spacing w:before="0" w:after="0"/>
            </w:pPr>
            <w:r w:rsidRPr="00966FE5">
              <w:rPr>
                <w:i/>
              </w:rPr>
              <w:t xml:space="preserve">Aeromonas </w:t>
            </w:r>
            <w:proofErr w:type="spellStart"/>
            <w:r w:rsidRPr="00966FE5">
              <w:rPr>
                <w:i/>
              </w:rPr>
              <w:t>salmonicida</w:t>
            </w:r>
            <w:proofErr w:type="spellEnd"/>
            <w:r w:rsidRPr="004F6837">
              <w:t xml:space="preserve"> </w:t>
            </w:r>
            <w:r>
              <w:t xml:space="preserve">subsp. </w:t>
            </w:r>
            <w:proofErr w:type="spellStart"/>
            <w:r>
              <w:t>salmonicida</w:t>
            </w:r>
            <w:proofErr w:type="spellEnd"/>
            <w:r>
              <w:t xml:space="preserve"> - including atypical strains </w:t>
            </w:r>
          </w:p>
          <w:p w14:paraId="6B313DCC" w14:textId="75D43680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7AF7A384" w14:textId="5F0CEC5E" w:rsidR="00904D7F" w:rsidRPr="004F6837" w:rsidRDefault="004707F7" w:rsidP="00904D7F">
            <w:pPr>
              <w:spacing w:before="0" w:after="0"/>
            </w:pPr>
            <w:r w:rsidRPr="004707F7">
              <w:rPr>
                <w:rFonts w:cs="Calibri"/>
                <w:color w:val="000000"/>
                <w:lang w:eastAsia="en-AU"/>
              </w:rPr>
              <w:t>Furunculosis, various diseases including ulcer disease of goldfish and founder</w:t>
            </w:r>
          </w:p>
        </w:tc>
      </w:tr>
      <w:tr w:rsidR="004707F7" w14:paraId="4C60B49D" w14:textId="77777777" w:rsidTr="00966FE5">
        <w:trPr>
          <w:trHeight w:val="20"/>
        </w:trPr>
        <w:tc>
          <w:tcPr>
            <w:tcW w:w="2658" w:type="dxa"/>
            <w:vMerge/>
          </w:tcPr>
          <w:p w14:paraId="17ED0042" w14:textId="77777777" w:rsidR="004707F7" w:rsidRPr="004F6837" w:rsidRDefault="004707F7" w:rsidP="00904D7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7A2FB1D3" w14:textId="171FB32D" w:rsidR="004707F7" w:rsidRDefault="004707F7" w:rsidP="00904D7F">
            <w:pPr>
              <w:spacing w:before="0" w:after="0"/>
            </w:pPr>
            <w:proofErr w:type="spellStart"/>
            <w:r w:rsidRPr="004707F7">
              <w:rPr>
                <w:i/>
              </w:rPr>
              <w:t>Aliivibrio</w:t>
            </w:r>
            <w:proofErr w:type="spellEnd"/>
            <w:r w:rsidRPr="004707F7">
              <w:rPr>
                <w:i/>
              </w:rPr>
              <w:t xml:space="preserve"> </w:t>
            </w:r>
            <w:proofErr w:type="spellStart"/>
            <w:r w:rsidRPr="004707F7">
              <w:rPr>
                <w:i/>
              </w:rPr>
              <w:t>salmonicida</w:t>
            </w:r>
            <w:proofErr w:type="spellEnd"/>
            <w:r w:rsidRPr="004707F7">
              <w:t xml:space="preserve"> (</w:t>
            </w:r>
            <w:r w:rsidRPr="004707F7">
              <w:rPr>
                <w:i/>
              </w:rPr>
              <w:t xml:space="preserve">Vibrio </w:t>
            </w:r>
            <w:proofErr w:type="spellStart"/>
            <w:r w:rsidRPr="004707F7">
              <w:rPr>
                <w:i/>
              </w:rPr>
              <w:t>salmonicida</w:t>
            </w:r>
            <w:proofErr w:type="spellEnd"/>
            <w:r w:rsidRPr="004707F7">
              <w:t>)</w:t>
            </w:r>
          </w:p>
        </w:tc>
        <w:tc>
          <w:tcPr>
            <w:tcW w:w="7202" w:type="dxa"/>
          </w:tcPr>
          <w:p w14:paraId="4093CB3D" w14:textId="77777777" w:rsidR="004707F7" w:rsidRDefault="004707F7" w:rsidP="00904D7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4707F7">
              <w:rPr>
                <w:rFonts w:cs="Calibri"/>
                <w:color w:val="000000"/>
                <w:lang w:eastAsia="en-AU"/>
              </w:rPr>
              <w:t>Cold water vibriosis (haemorrhagic septicaemia)</w:t>
            </w:r>
          </w:p>
          <w:p w14:paraId="12C5E14B" w14:textId="3B838BB7" w:rsidR="004707F7" w:rsidRPr="004B3F2E" w:rsidRDefault="004707F7" w:rsidP="00904D7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</w:p>
        </w:tc>
      </w:tr>
      <w:tr w:rsidR="00904D7F" w14:paraId="260A420A" w14:textId="0948F438" w:rsidTr="00966FE5">
        <w:trPr>
          <w:trHeight w:val="20"/>
        </w:trPr>
        <w:tc>
          <w:tcPr>
            <w:tcW w:w="2658" w:type="dxa"/>
            <w:vMerge/>
          </w:tcPr>
          <w:p w14:paraId="36BB4374" w14:textId="77777777" w:rsidR="00904D7F" w:rsidRPr="004F6837" w:rsidRDefault="00904D7F" w:rsidP="00904D7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6456F07C" w14:textId="4A48FDE8" w:rsidR="00904D7F" w:rsidRDefault="00904D7F" w:rsidP="00904D7F">
            <w:pPr>
              <w:spacing w:before="0" w:after="0"/>
            </w:pPr>
            <w:proofErr w:type="spellStart"/>
            <w:r>
              <w:t>Aquabirnaviruses</w:t>
            </w:r>
            <w:proofErr w:type="spellEnd"/>
            <w:r>
              <w:t xml:space="preserve"> </w:t>
            </w:r>
            <w:r w:rsidR="000904CD" w:rsidRPr="000904CD">
              <w:t>(</w:t>
            </w:r>
            <w:r w:rsidR="000904CD" w:rsidRPr="000904CD">
              <w:rPr>
                <w:i/>
              </w:rPr>
              <w:t>Yellowtail ascites virus</w:t>
            </w:r>
            <w:r w:rsidR="000904CD" w:rsidRPr="000904CD">
              <w:t>)</w:t>
            </w:r>
          </w:p>
          <w:p w14:paraId="49178305" w14:textId="693BCD4D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4ECDC629" w14:textId="400832F8" w:rsidR="00904D7F" w:rsidRDefault="000904CD" w:rsidP="00904D7F">
            <w:pPr>
              <w:spacing w:before="0" w:after="0"/>
            </w:pPr>
            <w:r w:rsidRPr="000904CD">
              <w:rPr>
                <w:rFonts w:cs="Calibri"/>
                <w:color w:val="000000"/>
                <w:lang w:eastAsia="en-AU"/>
              </w:rPr>
              <w:t>Various disease symptoms including ascites, deformity</w:t>
            </w:r>
          </w:p>
        </w:tc>
      </w:tr>
      <w:tr w:rsidR="000904CD" w14:paraId="5EE6D3F3" w14:textId="77777777" w:rsidTr="00966FE5">
        <w:trPr>
          <w:trHeight w:val="20"/>
        </w:trPr>
        <w:tc>
          <w:tcPr>
            <w:tcW w:w="2658" w:type="dxa"/>
            <w:vMerge/>
          </w:tcPr>
          <w:p w14:paraId="3C93C795" w14:textId="77777777" w:rsidR="000904CD" w:rsidRPr="004F6837" w:rsidRDefault="000904CD" w:rsidP="00904D7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0C5C7A18" w14:textId="1CA6931D" w:rsidR="000904CD" w:rsidRPr="000904CD" w:rsidRDefault="000904CD" w:rsidP="00904D7F">
            <w:pPr>
              <w:spacing w:before="0" w:after="0"/>
              <w:rPr>
                <w:i/>
              </w:rPr>
            </w:pPr>
            <w:r w:rsidRPr="000904CD">
              <w:rPr>
                <w:i/>
              </w:rPr>
              <w:t xml:space="preserve">Carp </w:t>
            </w:r>
            <w:proofErr w:type="spellStart"/>
            <w:r w:rsidRPr="000904CD">
              <w:rPr>
                <w:i/>
              </w:rPr>
              <w:t>sprivivirus</w:t>
            </w:r>
            <w:proofErr w:type="spellEnd"/>
          </w:p>
        </w:tc>
        <w:tc>
          <w:tcPr>
            <w:tcW w:w="7202" w:type="dxa"/>
          </w:tcPr>
          <w:p w14:paraId="5AF0B936" w14:textId="77777777" w:rsidR="000904CD" w:rsidRDefault="000904CD" w:rsidP="00904D7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0904CD">
              <w:rPr>
                <w:rFonts w:cs="Calibri"/>
                <w:color w:val="000000"/>
                <w:lang w:eastAsia="en-AU"/>
              </w:rPr>
              <w:t>Spring viraemia of carp</w:t>
            </w:r>
          </w:p>
          <w:p w14:paraId="52C4B1D3" w14:textId="47F9F31F" w:rsidR="000904CD" w:rsidRPr="004B3F2E" w:rsidRDefault="000904CD" w:rsidP="00904D7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</w:p>
        </w:tc>
      </w:tr>
      <w:tr w:rsidR="000904CD" w14:paraId="0E70F0FA" w14:textId="77777777" w:rsidTr="00966FE5">
        <w:trPr>
          <w:trHeight w:val="20"/>
        </w:trPr>
        <w:tc>
          <w:tcPr>
            <w:tcW w:w="2658" w:type="dxa"/>
            <w:vMerge/>
          </w:tcPr>
          <w:p w14:paraId="5DA95E9D" w14:textId="77777777" w:rsidR="000904CD" w:rsidRPr="004F6837" w:rsidRDefault="000904CD" w:rsidP="00904D7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459F9051" w14:textId="708EF57E" w:rsidR="000904CD" w:rsidRPr="003D13E0" w:rsidRDefault="000904CD" w:rsidP="00904D7F">
            <w:pPr>
              <w:spacing w:before="0" w:after="0"/>
              <w:rPr>
                <w:i/>
              </w:rPr>
            </w:pPr>
            <w:r w:rsidRPr="003D13E0">
              <w:rPr>
                <w:i/>
              </w:rPr>
              <w:t>Cyprinid herpesvirus 3</w:t>
            </w:r>
          </w:p>
        </w:tc>
        <w:tc>
          <w:tcPr>
            <w:tcW w:w="7202" w:type="dxa"/>
          </w:tcPr>
          <w:p w14:paraId="42493D18" w14:textId="77777777" w:rsidR="000904CD" w:rsidRPr="000904CD" w:rsidRDefault="000904CD" w:rsidP="000904CD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0904CD">
              <w:rPr>
                <w:rFonts w:cs="Calibri"/>
                <w:color w:val="000000"/>
                <w:lang w:eastAsia="en-AU"/>
              </w:rPr>
              <w:t>Carp interstitial and gill nephritis</w:t>
            </w:r>
          </w:p>
          <w:p w14:paraId="03C4F547" w14:textId="77777777" w:rsidR="000904CD" w:rsidRDefault="000904CD" w:rsidP="000904CD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0904CD">
              <w:rPr>
                <w:rFonts w:cs="Calibri"/>
                <w:color w:val="000000"/>
                <w:lang w:eastAsia="en-AU"/>
              </w:rPr>
              <w:t>Koi herpesvirus disease</w:t>
            </w:r>
          </w:p>
          <w:p w14:paraId="157040C1" w14:textId="0EB9AA3F" w:rsidR="000904CD" w:rsidRPr="004B3F2E" w:rsidRDefault="000904CD" w:rsidP="000904CD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</w:p>
        </w:tc>
      </w:tr>
      <w:tr w:rsidR="00904D7F" w14:paraId="02041E01" w14:textId="4737E71D" w:rsidTr="00966FE5">
        <w:trPr>
          <w:trHeight w:val="20"/>
        </w:trPr>
        <w:tc>
          <w:tcPr>
            <w:tcW w:w="2658" w:type="dxa"/>
            <w:vMerge/>
          </w:tcPr>
          <w:p w14:paraId="729450B2" w14:textId="77777777" w:rsidR="00904D7F" w:rsidRPr="004F6837" w:rsidRDefault="00904D7F" w:rsidP="00904D7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7654A135" w14:textId="77777777" w:rsidR="00904D7F" w:rsidRDefault="00904D7F" w:rsidP="00904D7F">
            <w:pPr>
              <w:spacing w:before="0" w:after="0"/>
            </w:pPr>
            <w:r w:rsidRPr="000904CD">
              <w:rPr>
                <w:i/>
              </w:rPr>
              <w:t>European catfish virus</w:t>
            </w:r>
            <w:r>
              <w:t xml:space="preserve"> (ECV)/European sheatfish virus) </w:t>
            </w:r>
          </w:p>
          <w:p w14:paraId="3EE8BF6A" w14:textId="363FE61B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46AA23AB" w14:textId="10F8A6E8" w:rsidR="00904D7F" w:rsidRDefault="00904D7F" w:rsidP="00904D7F">
            <w:pPr>
              <w:spacing w:before="0" w:after="0"/>
            </w:pPr>
            <w:r w:rsidRPr="004B3F2E">
              <w:rPr>
                <w:rFonts w:cs="Calibri"/>
                <w:color w:val="000000"/>
                <w:lang w:eastAsia="en-AU"/>
              </w:rPr>
              <w:t xml:space="preserve">Epizootic haematopoietic necrosis </w:t>
            </w:r>
          </w:p>
        </w:tc>
      </w:tr>
      <w:tr w:rsidR="00904D7F" w14:paraId="39FE1368" w14:textId="699D1F81" w:rsidTr="00966FE5">
        <w:trPr>
          <w:trHeight w:val="20"/>
        </w:trPr>
        <w:tc>
          <w:tcPr>
            <w:tcW w:w="2658" w:type="dxa"/>
            <w:vMerge/>
          </w:tcPr>
          <w:p w14:paraId="6A120903" w14:textId="77777777" w:rsidR="00904D7F" w:rsidRPr="004F6837" w:rsidRDefault="00904D7F" w:rsidP="00904D7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0C76B6CB" w14:textId="77777777" w:rsidR="00904D7F" w:rsidRDefault="00904D7F" w:rsidP="00904D7F">
            <w:pPr>
              <w:spacing w:before="0" w:after="0"/>
            </w:pPr>
            <w:r w:rsidRPr="000904CD">
              <w:rPr>
                <w:i/>
              </w:rPr>
              <w:t>Ictalurid herpesvirus 1</w:t>
            </w:r>
            <w:r>
              <w:t xml:space="preserve"> (Channel catfish virus) </w:t>
            </w:r>
          </w:p>
          <w:p w14:paraId="50F09E84" w14:textId="4D49C6A1" w:rsidR="00904D7F" w:rsidRDefault="00904D7F" w:rsidP="00904D7F">
            <w:pPr>
              <w:spacing w:before="0" w:after="0"/>
            </w:pPr>
          </w:p>
        </w:tc>
        <w:tc>
          <w:tcPr>
            <w:tcW w:w="7202" w:type="dxa"/>
          </w:tcPr>
          <w:p w14:paraId="4BCE9511" w14:textId="467019EF" w:rsidR="00904D7F" w:rsidRDefault="00904D7F" w:rsidP="00904D7F">
            <w:pPr>
              <w:spacing w:before="0" w:after="0"/>
            </w:pPr>
            <w:r w:rsidRPr="004B3F2E">
              <w:rPr>
                <w:rFonts w:cs="Calibri"/>
                <w:color w:val="000000"/>
                <w:lang w:eastAsia="en-AU"/>
              </w:rPr>
              <w:t xml:space="preserve">Channel catfish virus disease </w:t>
            </w:r>
          </w:p>
        </w:tc>
      </w:tr>
      <w:tr w:rsidR="000904CD" w14:paraId="23644AB4" w14:textId="77777777" w:rsidTr="00966FE5">
        <w:trPr>
          <w:trHeight w:val="20"/>
        </w:trPr>
        <w:tc>
          <w:tcPr>
            <w:tcW w:w="2658" w:type="dxa"/>
            <w:vMerge/>
          </w:tcPr>
          <w:p w14:paraId="7E7B8940" w14:textId="77777777" w:rsidR="000904CD" w:rsidRPr="004F6837" w:rsidRDefault="000904CD" w:rsidP="000904CD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46C678D7" w14:textId="77777777" w:rsidR="000904CD" w:rsidRDefault="000904CD" w:rsidP="000904CD">
            <w:pPr>
              <w:spacing w:before="0" w:after="0"/>
            </w:pPr>
            <w:r w:rsidRPr="003D13E0">
              <w:t>Infectious spleen and kidney necrosis virus</w:t>
            </w:r>
            <w:r>
              <w:t xml:space="preserve"> (ISKNV) </w:t>
            </w:r>
          </w:p>
          <w:p w14:paraId="644D6571" w14:textId="77777777" w:rsidR="000904CD" w:rsidRDefault="000904CD" w:rsidP="000904CD">
            <w:pPr>
              <w:spacing w:before="0" w:after="0"/>
            </w:pPr>
          </w:p>
        </w:tc>
        <w:tc>
          <w:tcPr>
            <w:tcW w:w="7202" w:type="dxa"/>
          </w:tcPr>
          <w:p w14:paraId="0839905F" w14:textId="4716BA94" w:rsidR="000904CD" w:rsidRPr="004B3F2E" w:rsidRDefault="000904CD" w:rsidP="000904CD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4B3F2E">
              <w:rPr>
                <w:rFonts w:cs="Calibri"/>
                <w:color w:val="000000"/>
                <w:lang w:eastAsia="en-AU"/>
              </w:rPr>
              <w:t xml:space="preserve">Infectious spleen and kidney necrosis disease </w:t>
            </w:r>
          </w:p>
        </w:tc>
      </w:tr>
      <w:tr w:rsidR="003D13E0" w14:paraId="311B997A" w14:textId="77777777" w:rsidTr="00966FE5">
        <w:trPr>
          <w:trHeight w:val="20"/>
        </w:trPr>
        <w:tc>
          <w:tcPr>
            <w:tcW w:w="2658" w:type="dxa"/>
            <w:vMerge/>
          </w:tcPr>
          <w:p w14:paraId="1CEF6323" w14:textId="77777777" w:rsidR="003D13E0" w:rsidRPr="004F6837" w:rsidRDefault="003D13E0" w:rsidP="003D13E0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7024A56C" w14:textId="77777777" w:rsidR="003D13E0" w:rsidRDefault="003D13E0" w:rsidP="003D13E0">
            <w:pPr>
              <w:spacing w:before="0" w:after="0"/>
            </w:pPr>
            <w:r>
              <w:t xml:space="preserve">ISKNV-like viruses </w:t>
            </w:r>
            <w:r w:rsidRPr="003D13E0">
              <w:t>(</w:t>
            </w:r>
            <w:proofErr w:type="spellStart"/>
            <w:r w:rsidRPr="003D13E0">
              <w:t>Megalocytiviruses</w:t>
            </w:r>
            <w:proofErr w:type="spellEnd"/>
            <w:r w:rsidRPr="003D13E0">
              <w:t>)</w:t>
            </w:r>
          </w:p>
          <w:p w14:paraId="26BAEE96" w14:textId="77777777" w:rsidR="003D13E0" w:rsidRDefault="003D13E0" w:rsidP="003D13E0">
            <w:pPr>
              <w:spacing w:before="0" w:after="0"/>
            </w:pPr>
          </w:p>
        </w:tc>
        <w:tc>
          <w:tcPr>
            <w:tcW w:w="7202" w:type="dxa"/>
          </w:tcPr>
          <w:p w14:paraId="6C5FC529" w14:textId="48EB1EA3" w:rsidR="003D13E0" w:rsidRPr="004B3F2E" w:rsidRDefault="003D13E0" w:rsidP="003D13E0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4B3F2E">
              <w:rPr>
                <w:rFonts w:cs="Calibri"/>
                <w:color w:val="000000"/>
                <w:lang w:eastAsia="en-AU"/>
              </w:rPr>
              <w:t xml:space="preserve">Various diseases </w:t>
            </w:r>
          </w:p>
        </w:tc>
      </w:tr>
      <w:tr w:rsidR="003D13E0" w14:paraId="5DBF89FE" w14:textId="4F399B05" w:rsidTr="00966FE5">
        <w:trPr>
          <w:trHeight w:val="20"/>
        </w:trPr>
        <w:tc>
          <w:tcPr>
            <w:tcW w:w="2658" w:type="dxa"/>
            <w:vMerge/>
          </w:tcPr>
          <w:p w14:paraId="633B545F" w14:textId="77777777" w:rsidR="003D13E0" w:rsidRPr="004F6837" w:rsidRDefault="003D13E0" w:rsidP="003D13E0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632384E2" w14:textId="77777777" w:rsidR="003D13E0" w:rsidRDefault="003D13E0" w:rsidP="003D13E0">
            <w:pPr>
              <w:spacing w:before="0" w:after="0"/>
            </w:pPr>
            <w:r w:rsidRPr="003D13E0">
              <w:rPr>
                <w:i/>
              </w:rPr>
              <w:t xml:space="preserve">Piscine </w:t>
            </w:r>
            <w:proofErr w:type="spellStart"/>
            <w:r w:rsidRPr="003D13E0">
              <w:rPr>
                <w:i/>
              </w:rPr>
              <w:t>novirhabdovirus</w:t>
            </w:r>
            <w:proofErr w:type="spellEnd"/>
            <w:r w:rsidRPr="003D13E0">
              <w:t xml:space="preserve"> (Viral haemorrhagic septicaemia virus, VHSV)</w:t>
            </w:r>
          </w:p>
          <w:p w14:paraId="7620A74F" w14:textId="4BCBC3CE" w:rsidR="003D13E0" w:rsidRDefault="003D13E0" w:rsidP="003D13E0">
            <w:pPr>
              <w:spacing w:before="0" w:after="0"/>
            </w:pPr>
          </w:p>
        </w:tc>
        <w:tc>
          <w:tcPr>
            <w:tcW w:w="7202" w:type="dxa"/>
          </w:tcPr>
          <w:p w14:paraId="6FFCF398" w14:textId="7A85D556" w:rsidR="003D13E0" w:rsidRDefault="003D13E0" w:rsidP="003D13E0">
            <w:pPr>
              <w:spacing w:before="0" w:after="0"/>
            </w:pPr>
            <w:r w:rsidRPr="003D13E0">
              <w:t>Viral haemorrhagic septicaemia</w:t>
            </w:r>
          </w:p>
        </w:tc>
      </w:tr>
      <w:tr w:rsidR="0055346F" w14:paraId="773CA92B" w14:textId="77777777" w:rsidTr="00966FE5">
        <w:trPr>
          <w:trHeight w:val="20"/>
        </w:trPr>
        <w:tc>
          <w:tcPr>
            <w:tcW w:w="2658" w:type="dxa"/>
            <w:vMerge/>
          </w:tcPr>
          <w:p w14:paraId="200FC9C7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538F6114" w14:textId="77777777" w:rsidR="0055346F" w:rsidRDefault="0055346F" w:rsidP="0055346F">
            <w:pPr>
              <w:spacing w:before="0" w:after="0"/>
            </w:pPr>
            <w:r>
              <w:t xml:space="preserve">Piscine retrovirus (including Salmonid leukaemia virus and plasmacytoid leukaemia) </w:t>
            </w:r>
          </w:p>
          <w:p w14:paraId="18BCA047" w14:textId="77777777" w:rsidR="0055346F" w:rsidRPr="003D13E0" w:rsidRDefault="0055346F" w:rsidP="0055346F">
            <w:pPr>
              <w:spacing w:before="0" w:after="0"/>
              <w:rPr>
                <w:i/>
              </w:rPr>
            </w:pPr>
          </w:p>
        </w:tc>
        <w:tc>
          <w:tcPr>
            <w:tcW w:w="7202" w:type="dxa"/>
          </w:tcPr>
          <w:p w14:paraId="175D7420" w14:textId="3E8C2D1C" w:rsidR="0055346F" w:rsidRPr="003D13E0" w:rsidRDefault="0055346F" w:rsidP="0055346F">
            <w:pPr>
              <w:spacing w:before="0" w:after="0"/>
            </w:pPr>
            <w:r w:rsidRPr="004B3F2E">
              <w:rPr>
                <w:rFonts w:cs="Calibri"/>
                <w:color w:val="000000"/>
                <w:lang w:eastAsia="en-AU"/>
              </w:rPr>
              <w:t xml:space="preserve">Various diseases </w:t>
            </w:r>
          </w:p>
        </w:tc>
      </w:tr>
      <w:tr w:rsidR="0055346F" w14:paraId="771985CB" w14:textId="77777777" w:rsidTr="00966FE5">
        <w:trPr>
          <w:trHeight w:val="20"/>
        </w:trPr>
        <w:tc>
          <w:tcPr>
            <w:tcW w:w="2658" w:type="dxa"/>
            <w:vMerge/>
          </w:tcPr>
          <w:p w14:paraId="59597E05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3EE228C4" w14:textId="77777777" w:rsidR="0055346F" w:rsidRDefault="0055346F" w:rsidP="0055346F">
            <w:pPr>
              <w:spacing w:before="0" w:after="0"/>
            </w:pPr>
            <w:r>
              <w:t xml:space="preserve">Red sea bream iridovirus (RSIV) </w:t>
            </w:r>
          </w:p>
          <w:p w14:paraId="59447C6D" w14:textId="77777777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3366500B" w14:textId="0542CF35" w:rsidR="0055346F" w:rsidRPr="004B3F2E" w:rsidRDefault="0055346F" w:rsidP="0055346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4B3F2E">
              <w:rPr>
                <w:rFonts w:cs="Calibri"/>
                <w:color w:val="000000"/>
                <w:lang w:eastAsia="en-AU"/>
              </w:rPr>
              <w:lastRenderedPageBreak/>
              <w:t xml:space="preserve">Red sea bream iridovirus disease </w:t>
            </w:r>
          </w:p>
        </w:tc>
      </w:tr>
      <w:tr w:rsidR="0055346F" w14:paraId="00447CE8" w14:textId="5619F3D2" w:rsidTr="00966FE5">
        <w:trPr>
          <w:trHeight w:val="20"/>
        </w:trPr>
        <w:tc>
          <w:tcPr>
            <w:tcW w:w="2658" w:type="dxa"/>
            <w:vMerge/>
          </w:tcPr>
          <w:p w14:paraId="181DBEB3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54379644" w14:textId="77777777" w:rsidR="0055346F" w:rsidRPr="0055346F" w:rsidRDefault="0055346F" w:rsidP="0055346F">
            <w:pPr>
              <w:spacing w:before="0" w:after="0"/>
              <w:rPr>
                <w:i/>
              </w:rPr>
            </w:pPr>
            <w:r w:rsidRPr="0055346F">
              <w:rPr>
                <w:i/>
              </w:rPr>
              <w:t xml:space="preserve">Salmon </w:t>
            </w:r>
            <w:proofErr w:type="spellStart"/>
            <w:r w:rsidRPr="0055346F">
              <w:rPr>
                <w:i/>
              </w:rPr>
              <w:t>isavirus</w:t>
            </w:r>
            <w:proofErr w:type="spellEnd"/>
            <w:r w:rsidRPr="0055346F">
              <w:rPr>
                <w:i/>
              </w:rPr>
              <w:t xml:space="preserve"> </w:t>
            </w:r>
          </w:p>
          <w:p w14:paraId="18F7D95B" w14:textId="77777777" w:rsidR="0055346F" w:rsidRPr="00966FE5" w:rsidRDefault="0055346F" w:rsidP="0055346F">
            <w:pPr>
              <w:spacing w:before="0" w:after="0"/>
              <w:rPr>
                <w:sz w:val="20"/>
              </w:rPr>
            </w:pPr>
            <w:r w:rsidRPr="00966FE5">
              <w:rPr>
                <w:sz w:val="20"/>
              </w:rPr>
              <w:t xml:space="preserve">Including HPR-deleted or HPRO infectious salmon anaemia virus </w:t>
            </w:r>
          </w:p>
          <w:p w14:paraId="4829A24F" w14:textId="738C89F7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3CABA4D1" w14:textId="6C5210E2" w:rsidR="0055346F" w:rsidRDefault="0055346F" w:rsidP="0055346F">
            <w:pPr>
              <w:spacing w:before="0" w:after="0"/>
            </w:pPr>
            <w:r w:rsidRPr="004B3F2E">
              <w:rPr>
                <w:rFonts w:cs="Calibri"/>
                <w:color w:val="000000"/>
                <w:lang w:eastAsia="en-AU"/>
              </w:rPr>
              <w:t xml:space="preserve">Infectious salmon anaemia </w:t>
            </w:r>
          </w:p>
        </w:tc>
      </w:tr>
      <w:tr w:rsidR="0055346F" w14:paraId="4D423A8B" w14:textId="59DCE0E0" w:rsidTr="00966FE5">
        <w:trPr>
          <w:trHeight w:val="20"/>
        </w:trPr>
        <w:tc>
          <w:tcPr>
            <w:tcW w:w="2658" w:type="dxa"/>
            <w:vMerge/>
          </w:tcPr>
          <w:p w14:paraId="3E15B960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627568CC" w14:textId="0F1CA1F3" w:rsidR="0055346F" w:rsidRDefault="0055346F" w:rsidP="0055346F">
            <w:pPr>
              <w:spacing w:before="0" w:after="0"/>
            </w:pPr>
            <w:r w:rsidRPr="0055346F">
              <w:rPr>
                <w:i/>
              </w:rPr>
              <w:t xml:space="preserve">Salmonid </w:t>
            </w:r>
            <w:proofErr w:type="spellStart"/>
            <w:r w:rsidRPr="0055346F">
              <w:rPr>
                <w:i/>
              </w:rPr>
              <w:t>novirhabdovirus</w:t>
            </w:r>
            <w:proofErr w:type="spellEnd"/>
            <w:r w:rsidRPr="0055346F">
              <w:t xml:space="preserve"> (Infectious haematopoietic necrosis virus, IHNV)</w:t>
            </w:r>
          </w:p>
        </w:tc>
        <w:tc>
          <w:tcPr>
            <w:tcW w:w="7202" w:type="dxa"/>
          </w:tcPr>
          <w:p w14:paraId="09ABD735" w14:textId="5D68BB47" w:rsidR="0055346F" w:rsidRDefault="0055346F" w:rsidP="0055346F">
            <w:pPr>
              <w:spacing w:before="0" w:after="0"/>
            </w:pPr>
            <w:r w:rsidRPr="004B3F2E">
              <w:rPr>
                <w:rFonts w:cs="Calibri"/>
                <w:color w:val="000000"/>
                <w:lang w:eastAsia="en-AU"/>
              </w:rPr>
              <w:t xml:space="preserve">Infectious Haematopoietic Necrosis </w:t>
            </w:r>
          </w:p>
        </w:tc>
      </w:tr>
      <w:tr w:rsidR="0055346F" w14:paraId="6E1108CE" w14:textId="77777777" w:rsidTr="00966FE5">
        <w:trPr>
          <w:trHeight w:val="20"/>
        </w:trPr>
        <w:tc>
          <w:tcPr>
            <w:tcW w:w="2658" w:type="dxa"/>
            <w:vMerge/>
          </w:tcPr>
          <w:p w14:paraId="5C3F0A75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2773994B" w14:textId="77777777" w:rsidR="0055346F" w:rsidRPr="0055346F" w:rsidRDefault="0055346F" w:rsidP="0055346F">
            <w:pPr>
              <w:spacing w:before="0" w:after="0"/>
            </w:pPr>
            <w:r w:rsidRPr="0055346F">
              <w:t xml:space="preserve">Singapore grouper iridovirus </w:t>
            </w:r>
          </w:p>
          <w:p w14:paraId="798103D1" w14:textId="77777777" w:rsidR="0055346F" w:rsidRPr="00966FE5" w:rsidRDefault="0055346F" w:rsidP="0055346F">
            <w:pPr>
              <w:spacing w:before="0" w:after="0"/>
              <w:rPr>
                <w:i/>
              </w:rPr>
            </w:pPr>
          </w:p>
        </w:tc>
        <w:tc>
          <w:tcPr>
            <w:tcW w:w="7202" w:type="dxa"/>
          </w:tcPr>
          <w:p w14:paraId="657C568B" w14:textId="18CC99BB" w:rsidR="0055346F" w:rsidRPr="00FC23E9" w:rsidRDefault="0055346F" w:rsidP="0055346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4B3F2E">
              <w:rPr>
                <w:rFonts w:cs="Calibri"/>
                <w:color w:val="000000"/>
                <w:lang w:eastAsia="en-AU"/>
              </w:rPr>
              <w:t xml:space="preserve">Grouper iridovirus disease/sleepy grouper disease </w:t>
            </w:r>
          </w:p>
        </w:tc>
      </w:tr>
      <w:tr w:rsidR="0055346F" w14:paraId="4D3F32BA" w14:textId="2CC3C0BD" w:rsidTr="00966FE5">
        <w:trPr>
          <w:trHeight w:val="20"/>
        </w:trPr>
        <w:tc>
          <w:tcPr>
            <w:tcW w:w="2658" w:type="dxa"/>
            <w:vMerge/>
          </w:tcPr>
          <w:p w14:paraId="61A98180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1479F6BA" w14:textId="77777777" w:rsidR="0055346F" w:rsidRPr="004F6837" w:rsidRDefault="0055346F" w:rsidP="0055346F">
            <w:pPr>
              <w:spacing w:before="0" w:after="0"/>
            </w:pPr>
            <w:r w:rsidRPr="00966FE5">
              <w:rPr>
                <w:i/>
              </w:rPr>
              <w:t xml:space="preserve">Yersinia </w:t>
            </w:r>
            <w:proofErr w:type="spellStart"/>
            <w:r w:rsidRPr="00966FE5">
              <w:rPr>
                <w:i/>
              </w:rPr>
              <w:t>ruckeri</w:t>
            </w:r>
            <w:proofErr w:type="spellEnd"/>
            <w:r w:rsidRPr="004F6837">
              <w:t xml:space="preserve"> </w:t>
            </w:r>
            <w:r>
              <w:t xml:space="preserve">– Hagerman strain </w:t>
            </w:r>
          </w:p>
          <w:p w14:paraId="3EDA06AF" w14:textId="77777777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6CC5CF93" w14:textId="437F21C7" w:rsidR="0055346F" w:rsidRPr="004F6837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Enteric </w:t>
            </w:r>
            <w:proofErr w:type="spellStart"/>
            <w:r w:rsidRPr="00FC23E9">
              <w:rPr>
                <w:rFonts w:cs="Calibri"/>
                <w:color w:val="000000"/>
                <w:lang w:eastAsia="en-AU"/>
              </w:rPr>
              <w:t>redmouth</w:t>
            </w:r>
            <w:proofErr w:type="spellEnd"/>
            <w:r w:rsidRPr="00FC23E9">
              <w:rPr>
                <w:rFonts w:cs="Calibri"/>
                <w:color w:val="000000"/>
                <w:lang w:eastAsia="en-AU"/>
              </w:rPr>
              <w:t xml:space="preserve"> disease </w:t>
            </w:r>
          </w:p>
        </w:tc>
      </w:tr>
      <w:tr w:rsidR="0055346F" w14:paraId="51CA672D" w14:textId="7BB92E17" w:rsidTr="00966FE5">
        <w:trPr>
          <w:trHeight w:val="285"/>
        </w:trPr>
        <w:tc>
          <w:tcPr>
            <w:tcW w:w="2658" w:type="dxa"/>
            <w:vMerge w:val="restart"/>
          </w:tcPr>
          <w:p w14:paraId="7AEF8780" w14:textId="2ED2EC22" w:rsidR="0055346F" w:rsidRPr="004F6837" w:rsidRDefault="0055346F" w:rsidP="0055346F">
            <w:pPr>
              <w:spacing w:before="0" w:after="0"/>
              <w:rPr>
                <w:b/>
              </w:rPr>
            </w:pPr>
            <w:r>
              <w:rPr>
                <w:b/>
              </w:rPr>
              <w:t>Molluscs</w:t>
            </w:r>
          </w:p>
        </w:tc>
        <w:tc>
          <w:tcPr>
            <w:tcW w:w="4614" w:type="dxa"/>
          </w:tcPr>
          <w:p w14:paraId="264B0F44" w14:textId="77777777" w:rsidR="0055346F" w:rsidRPr="004F6837" w:rsidRDefault="0055346F" w:rsidP="0055346F">
            <w:pPr>
              <w:spacing w:before="0" w:after="0"/>
            </w:pPr>
            <w:r>
              <w:t xml:space="preserve">Iridoviruses </w:t>
            </w:r>
          </w:p>
          <w:p w14:paraId="522E3595" w14:textId="77777777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0A2A1395" w14:textId="1BBE7392" w:rsidR="0055346F" w:rsidRDefault="0055346F" w:rsidP="0055346F">
            <w:pPr>
              <w:spacing w:before="0" w:after="0"/>
            </w:pPr>
            <w:r>
              <w:t>Various diseases</w:t>
            </w:r>
          </w:p>
        </w:tc>
      </w:tr>
      <w:tr w:rsidR="0055346F" w14:paraId="02C15B3A" w14:textId="0B3DEBE9" w:rsidTr="00966FE5">
        <w:trPr>
          <w:trHeight w:val="285"/>
        </w:trPr>
        <w:tc>
          <w:tcPr>
            <w:tcW w:w="2658" w:type="dxa"/>
            <w:vMerge/>
          </w:tcPr>
          <w:p w14:paraId="6586BBC6" w14:textId="77777777" w:rsidR="0055346F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69859983" w14:textId="77777777" w:rsidR="0055346F" w:rsidRPr="00966FE5" w:rsidRDefault="0055346F" w:rsidP="0055346F">
            <w:pPr>
              <w:spacing w:before="0" w:after="0"/>
              <w:rPr>
                <w:i/>
              </w:rPr>
            </w:pPr>
            <w:proofErr w:type="spellStart"/>
            <w:r w:rsidRPr="00966FE5">
              <w:rPr>
                <w:i/>
              </w:rPr>
              <w:t>Xenohaliotis</w:t>
            </w:r>
            <w:proofErr w:type="spellEnd"/>
            <w:r w:rsidRPr="00966FE5">
              <w:rPr>
                <w:i/>
              </w:rPr>
              <w:t xml:space="preserve"> </w:t>
            </w:r>
            <w:proofErr w:type="spellStart"/>
            <w:r w:rsidRPr="00966FE5">
              <w:rPr>
                <w:i/>
              </w:rPr>
              <w:t>californiensis</w:t>
            </w:r>
            <w:proofErr w:type="spellEnd"/>
            <w:r w:rsidRPr="00966FE5">
              <w:rPr>
                <w:i/>
              </w:rPr>
              <w:t xml:space="preserve"> </w:t>
            </w:r>
          </w:p>
          <w:p w14:paraId="7CDE99DB" w14:textId="77777777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01EA1557" w14:textId="77777777" w:rsidR="0055346F" w:rsidRPr="00BF69F1" w:rsidRDefault="0055346F" w:rsidP="0055346F">
            <w:pPr>
              <w:spacing w:before="0" w:after="0"/>
            </w:pPr>
            <w:r>
              <w:t xml:space="preserve">Withering syndrome of abalone </w:t>
            </w:r>
          </w:p>
          <w:p w14:paraId="619006A2" w14:textId="77777777" w:rsidR="0055346F" w:rsidRPr="004F6837" w:rsidRDefault="0055346F" w:rsidP="0055346F">
            <w:pPr>
              <w:spacing w:before="0" w:after="0"/>
            </w:pPr>
          </w:p>
        </w:tc>
      </w:tr>
      <w:tr w:rsidR="0055346F" w14:paraId="10279A90" w14:textId="6D5B6F82" w:rsidTr="00966FE5">
        <w:trPr>
          <w:trHeight w:val="48"/>
        </w:trPr>
        <w:tc>
          <w:tcPr>
            <w:tcW w:w="2658" w:type="dxa"/>
            <w:vMerge w:val="restart"/>
          </w:tcPr>
          <w:p w14:paraId="16D9BA40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  <w:r w:rsidRPr="004F6837">
              <w:rPr>
                <w:b/>
              </w:rPr>
              <w:t xml:space="preserve">Crustaceans </w:t>
            </w:r>
          </w:p>
          <w:p w14:paraId="76DDAE28" w14:textId="77777777" w:rsidR="0055346F" w:rsidRDefault="0055346F" w:rsidP="0055346F">
            <w:pPr>
              <w:spacing w:before="0" w:after="0"/>
            </w:pPr>
          </w:p>
        </w:tc>
        <w:tc>
          <w:tcPr>
            <w:tcW w:w="4614" w:type="dxa"/>
          </w:tcPr>
          <w:p w14:paraId="5A25BF6B" w14:textId="77777777" w:rsidR="0055346F" w:rsidRPr="00966FE5" w:rsidRDefault="0055346F" w:rsidP="0055346F">
            <w:pPr>
              <w:spacing w:before="0" w:after="0"/>
              <w:rPr>
                <w:i/>
              </w:rPr>
            </w:pPr>
            <w:r w:rsidRPr="00966FE5">
              <w:rPr>
                <w:i/>
              </w:rPr>
              <w:t xml:space="preserve">Aphanomyces </w:t>
            </w:r>
            <w:proofErr w:type="spellStart"/>
            <w:r w:rsidRPr="00966FE5">
              <w:rPr>
                <w:i/>
              </w:rPr>
              <w:t>astaci</w:t>
            </w:r>
            <w:proofErr w:type="spellEnd"/>
            <w:r w:rsidRPr="00966FE5">
              <w:rPr>
                <w:i/>
              </w:rPr>
              <w:t xml:space="preserve"> </w:t>
            </w:r>
          </w:p>
          <w:p w14:paraId="316F2693" w14:textId="53539B0F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67D1B553" w14:textId="58C55AA2" w:rsidR="0055346F" w:rsidRPr="004F6837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Crayfish plague </w:t>
            </w:r>
          </w:p>
        </w:tc>
      </w:tr>
      <w:tr w:rsidR="0055346F" w14:paraId="45192602" w14:textId="73262EF4" w:rsidTr="00966FE5">
        <w:trPr>
          <w:trHeight w:val="41"/>
        </w:trPr>
        <w:tc>
          <w:tcPr>
            <w:tcW w:w="2658" w:type="dxa"/>
            <w:vMerge/>
          </w:tcPr>
          <w:p w14:paraId="3E0B9DB2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752D4E19" w14:textId="77777777" w:rsidR="0055346F" w:rsidRDefault="0055346F" w:rsidP="0055346F">
            <w:pPr>
              <w:spacing w:before="0" w:after="0"/>
            </w:pPr>
            <w:proofErr w:type="spellStart"/>
            <w:r w:rsidRPr="00966FE5">
              <w:rPr>
                <w:i/>
              </w:rPr>
              <w:t>Candidatus</w:t>
            </w:r>
            <w:proofErr w:type="spellEnd"/>
            <w:r w:rsidRPr="004F6837">
              <w:t xml:space="preserve"> </w:t>
            </w:r>
            <w:proofErr w:type="spellStart"/>
            <w:r>
              <w:t>Hepatobacter</w:t>
            </w:r>
            <w:proofErr w:type="spellEnd"/>
            <w:r>
              <w:t xml:space="preserve"> </w:t>
            </w:r>
            <w:proofErr w:type="spellStart"/>
            <w:r>
              <w:t>penaei</w:t>
            </w:r>
            <w:proofErr w:type="spellEnd"/>
            <w:r>
              <w:t xml:space="preserve"> </w:t>
            </w:r>
          </w:p>
          <w:p w14:paraId="5EAD9AD1" w14:textId="49707AA5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1AE445DF" w14:textId="2632EE6A" w:rsidR="0055346F" w:rsidRPr="004F6837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Necrotising </w:t>
            </w:r>
            <w:proofErr w:type="spellStart"/>
            <w:r w:rsidRPr="00FC23E9">
              <w:rPr>
                <w:rFonts w:cs="Calibri"/>
                <w:color w:val="000000"/>
                <w:lang w:eastAsia="en-AU"/>
              </w:rPr>
              <w:t>hepatopancreatitis</w:t>
            </w:r>
            <w:proofErr w:type="spellEnd"/>
            <w:r w:rsidRPr="00FC23E9">
              <w:rPr>
                <w:rFonts w:cs="Calibri"/>
                <w:color w:val="000000"/>
                <w:lang w:eastAsia="en-AU"/>
              </w:rPr>
              <w:t xml:space="preserve"> </w:t>
            </w:r>
          </w:p>
        </w:tc>
      </w:tr>
      <w:tr w:rsidR="0055346F" w14:paraId="561C0A28" w14:textId="77777777" w:rsidTr="00966FE5">
        <w:trPr>
          <w:trHeight w:val="41"/>
        </w:trPr>
        <w:tc>
          <w:tcPr>
            <w:tcW w:w="2658" w:type="dxa"/>
            <w:vMerge/>
          </w:tcPr>
          <w:p w14:paraId="3EF5D044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43418A2D" w14:textId="77777777" w:rsidR="0055346F" w:rsidRDefault="0055346F" w:rsidP="0055346F">
            <w:pPr>
              <w:spacing w:before="0" w:after="0"/>
            </w:pPr>
            <w:r w:rsidRPr="0055346F">
              <w:rPr>
                <w:i/>
              </w:rPr>
              <w:t xml:space="preserve">Decapod </w:t>
            </w:r>
            <w:proofErr w:type="spellStart"/>
            <w:r w:rsidRPr="0055346F">
              <w:rPr>
                <w:i/>
              </w:rPr>
              <w:t>penstyldensovirus</w:t>
            </w:r>
            <w:proofErr w:type="spellEnd"/>
            <w:r w:rsidRPr="0055346F">
              <w:rPr>
                <w:i/>
              </w:rPr>
              <w:t xml:space="preserve"> 1</w:t>
            </w:r>
            <w:r>
              <w:t xml:space="preserve"> (also known as Infectious hypodermal and haematopoietic necrosis virus (IHHNV)) </w:t>
            </w:r>
          </w:p>
          <w:p w14:paraId="774395BE" w14:textId="77777777" w:rsidR="0055346F" w:rsidRPr="00507B91" w:rsidRDefault="0055346F" w:rsidP="0055346F">
            <w:pPr>
              <w:spacing w:before="0" w:after="0"/>
              <w:rPr>
                <w:i/>
              </w:rPr>
            </w:pPr>
          </w:p>
        </w:tc>
        <w:tc>
          <w:tcPr>
            <w:tcW w:w="7202" w:type="dxa"/>
          </w:tcPr>
          <w:p w14:paraId="76D4A071" w14:textId="445EC726" w:rsidR="0055346F" w:rsidRPr="00FC23E9" w:rsidRDefault="0055346F" w:rsidP="0055346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FC23E9">
              <w:rPr>
                <w:rFonts w:cs="Calibri"/>
                <w:color w:val="000000"/>
                <w:lang w:eastAsia="en-AU"/>
              </w:rPr>
              <w:t xml:space="preserve">Infectious hypodermal and haematopoietic necrosis </w:t>
            </w:r>
          </w:p>
        </w:tc>
      </w:tr>
      <w:tr w:rsidR="0055346F" w14:paraId="724266CE" w14:textId="42593FF9" w:rsidTr="00966FE5">
        <w:trPr>
          <w:trHeight w:val="41"/>
        </w:trPr>
        <w:tc>
          <w:tcPr>
            <w:tcW w:w="2658" w:type="dxa"/>
            <w:vMerge/>
          </w:tcPr>
          <w:p w14:paraId="70D3EBA5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661A1A4D" w14:textId="77777777" w:rsidR="0055346F" w:rsidRPr="00507B91" w:rsidRDefault="0055346F" w:rsidP="0055346F">
            <w:pPr>
              <w:spacing w:before="0" w:after="0"/>
              <w:rPr>
                <w:i/>
              </w:rPr>
            </w:pPr>
            <w:proofErr w:type="spellStart"/>
            <w:r w:rsidRPr="00507B91">
              <w:rPr>
                <w:i/>
              </w:rPr>
              <w:t>Enterocytozoon</w:t>
            </w:r>
            <w:proofErr w:type="spellEnd"/>
            <w:r w:rsidRPr="00507B91">
              <w:rPr>
                <w:i/>
              </w:rPr>
              <w:t xml:space="preserve"> </w:t>
            </w:r>
            <w:proofErr w:type="spellStart"/>
            <w:r w:rsidRPr="00507B91">
              <w:rPr>
                <w:i/>
              </w:rPr>
              <w:t>hepatopenaei</w:t>
            </w:r>
            <w:proofErr w:type="spellEnd"/>
            <w:r w:rsidRPr="00507B91">
              <w:rPr>
                <w:i/>
              </w:rPr>
              <w:t xml:space="preserve"> </w:t>
            </w:r>
          </w:p>
          <w:p w14:paraId="0D041FBE" w14:textId="7B1DF0DE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74F803A1" w14:textId="0AF13220" w:rsidR="0055346F" w:rsidRPr="004F6837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Hepatopancreatic </w:t>
            </w:r>
            <w:proofErr w:type="spellStart"/>
            <w:r w:rsidRPr="00FC23E9">
              <w:rPr>
                <w:rFonts w:cs="Calibri"/>
                <w:color w:val="000000"/>
                <w:lang w:eastAsia="en-AU"/>
              </w:rPr>
              <w:t>microsporidiosis</w:t>
            </w:r>
            <w:proofErr w:type="spellEnd"/>
            <w:r w:rsidRPr="00FC23E9">
              <w:rPr>
                <w:rFonts w:cs="Calibri"/>
                <w:color w:val="000000"/>
                <w:lang w:eastAsia="en-AU"/>
              </w:rPr>
              <w:t xml:space="preserve"> </w:t>
            </w:r>
          </w:p>
        </w:tc>
      </w:tr>
      <w:tr w:rsidR="0055346F" w14:paraId="6086D165" w14:textId="69B01EF6" w:rsidTr="00966FE5">
        <w:trPr>
          <w:trHeight w:val="41"/>
        </w:trPr>
        <w:tc>
          <w:tcPr>
            <w:tcW w:w="2658" w:type="dxa"/>
            <w:vMerge/>
          </w:tcPr>
          <w:p w14:paraId="786EE22C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126FFAAE" w14:textId="77777777" w:rsidR="0055346F" w:rsidRDefault="0055346F" w:rsidP="0055346F">
            <w:pPr>
              <w:spacing w:before="0" w:after="0"/>
            </w:pPr>
            <w:r>
              <w:t xml:space="preserve">Gill-associated virus </w:t>
            </w:r>
          </w:p>
          <w:p w14:paraId="50E79D35" w14:textId="46AE6830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24A0BDBA" w14:textId="621CB264" w:rsidR="0055346F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Gill-associated virus disease </w:t>
            </w:r>
          </w:p>
        </w:tc>
      </w:tr>
      <w:tr w:rsidR="0055346F" w14:paraId="26DE3908" w14:textId="2E30ADA3" w:rsidTr="00966FE5">
        <w:trPr>
          <w:trHeight w:val="41"/>
        </w:trPr>
        <w:tc>
          <w:tcPr>
            <w:tcW w:w="2658" w:type="dxa"/>
            <w:vMerge/>
          </w:tcPr>
          <w:p w14:paraId="0E1ED503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0A73CA9A" w14:textId="77777777" w:rsidR="0055346F" w:rsidRDefault="0055346F" w:rsidP="0055346F">
            <w:pPr>
              <w:spacing w:before="0" w:after="0"/>
            </w:pPr>
            <w:r>
              <w:t xml:space="preserve">Infectious myonecrosis virus (IMNV) </w:t>
            </w:r>
          </w:p>
          <w:p w14:paraId="4FDE8697" w14:textId="45431642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1C821844" w14:textId="1DAECEBC" w:rsidR="0055346F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Infectious myonecrosis </w:t>
            </w:r>
          </w:p>
        </w:tc>
      </w:tr>
      <w:tr w:rsidR="0055346F" w14:paraId="5A016347" w14:textId="45E99835" w:rsidTr="00966FE5">
        <w:trPr>
          <w:trHeight w:val="41"/>
        </w:trPr>
        <w:tc>
          <w:tcPr>
            <w:tcW w:w="2658" w:type="dxa"/>
            <w:vMerge/>
          </w:tcPr>
          <w:p w14:paraId="363EAA25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17303C61" w14:textId="77777777" w:rsidR="0055346F" w:rsidRDefault="0055346F" w:rsidP="0055346F">
            <w:pPr>
              <w:spacing w:before="0" w:after="0"/>
            </w:pPr>
            <w:r>
              <w:t xml:space="preserve">Laem-Singh virus (LSNV) </w:t>
            </w:r>
          </w:p>
          <w:p w14:paraId="1D1216CC" w14:textId="4A31BC53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2D81093D" w14:textId="504B97D7" w:rsidR="0055346F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Monodon slow growth syndrome </w:t>
            </w:r>
          </w:p>
        </w:tc>
      </w:tr>
      <w:tr w:rsidR="0055346F" w14:paraId="44BB434D" w14:textId="4A4C36C9" w:rsidTr="00966FE5">
        <w:trPr>
          <w:trHeight w:val="41"/>
        </w:trPr>
        <w:tc>
          <w:tcPr>
            <w:tcW w:w="2658" w:type="dxa"/>
            <w:vMerge/>
          </w:tcPr>
          <w:p w14:paraId="024A8C77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30892530" w14:textId="77777777" w:rsidR="0055346F" w:rsidRDefault="0055346F" w:rsidP="0055346F">
            <w:pPr>
              <w:spacing w:before="0" w:after="0"/>
            </w:pPr>
            <w:r w:rsidRPr="0055346F">
              <w:t>Taura syndrome virus</w:t>
            </w:r>
            <w:r>
              <w:t xml:space="preserve"> (TSV) </w:t>
            </w:r>
          </w:p>
          <w:p w14:paraId="00FB5367" w14:textId="7112A580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68DE9DC0" w14:textId="7F0CE346" w:rsidR="0055346F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Taura syndrome </w:t>
            </w:r>
          </w:p>
        </w:tc>
      </w:tr>
      <w:tr w:rsidR="0055346F" w14:paraId="36E842DB" w14:textId="3F56BBB2" w:rsidTr="00966FE5">
        <w:trPr>
          <w:trHeight w:val="41"/>
        </w:trPr>
        <w:tc>
          <w:tcPr>
            <w:tcW w:w="2658" w:type="dxa"/>
            <w:vMerge/>
          </w:tcPr>
          <w:p w14:paraId="5F11CA3D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18647503" w14:textId="77777777" w:rsidR="0055346F" w:rsidRDefault="0055346F" w:rsidP="0055346F">
            <w:pPr>
              <w:spacing w:before="0" w:after="0"/>
            </w:pPr>
            <w:r w:rsidRPr="002C22E9">
              <w:rPr>
                <w:i/>
              </w:rPr>
              <w:t>Vibrio parahaemolyticus</w:t>
            </w:r>
            <w:r w:rsidRPr="004F6837">
              <w:t xml:space="preserve"> </w:t>
            </w:r>
            <w:r>
              <w:t>(</w:t>
            </w:r>
            <w:proofErr w:type="spellStart"/>
            <w:r>
              <w:t>Vp</w:t>
            </w:r>
            <w:r w:rsidRPr="004F6837">
              <w:t>AHPND</w:t>
            </w:r>
            <w:proofErr w:type="spellEnd"/>
            <w:r>
              <w:t xml:space="preserve">) with </w:t>
            </w:r>
            <w:proofErr w:type="spellStart"/>
            <w:r>
              <w:t>PirA</w:t>
            </w:r>
            <w:proofErr w:type="spellEnd"/>
            <w:r>
              <w:t xml:space="preserve"> and </w:t>
            </w:r>
            <w:proofErr w:type="spellStart"/>
            <w:r>
              <w:t>PirB</w:t>
            </w:r>
            <w:proofErr w:type="spellEnd"/>
            <w:r>
              <w:t xml:space="preserve"> toxins </w:t>
            </w:r>
          </w:p>
          <w:p w14:paraId="48887B1F" w14:textId="7364082C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7D6B798C" w14:textId="2C780245" w:rsidR="0055346F" w:rsidRPr="002C22E9" w:rsidRDefault="0055346F" w:rsidP="0055346F">
            <w:pPr>
              <w:spacing w:before="0" w:after="0"/>
              <w:rPr>
                <w:i/>
              </w:rPr>
            </w:pPr>
            <w:r w:rsidRPr="00FC23E9">
              <w:rPr>
                <w:rFonts w:cs="Calibri"/>
                <w:color w:val="000000"/>
                <w:lang w:eastAsia="en-AU"/>
              </w:rPr>
              <w:t xml:space="preserve">Acute hepatopancreatic necrosis disease (AHPND) </w:t>
            </w:r>
          </w:p>
        </w:tc>
      </w:tr>
      <w:tr w:rsidR="0055346F" w14:paraId="15BB3A47" w14:textId="1F22E08E" w:rsidTr="00966FE5">
        <w:trPr>
          <w:trHeight w:val="41"/>
        </w:trPr>
        <w:tc>
          <w:tcPr>
            <w:tcW w:w="2658" w:type="dxa"/>
            <w:vMerge/>
          </w:tcPr>
          <w:p w14:paraId="0759A94C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60E9AE02" w14:textId="77777777" w:rsidR="0055346F" w:rsidRDefault="0055346F" w:rsidP="0055346F">
            <w:pPr>
              <w:spacing w:before="0" w:after="0"/>
            </w:pPr>
            <w:r>
              <w:t xml:space="preserve">White spot syndrome virus (WSSV) </w:t>
            </w:r>
          </w:p>
          <w:p w14:paraId="15C08501" w14:textId="5F9A76BE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180D6242" w14:textId="12FBE510" w:rsidR="0055346F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White spot disease </w:t>
            </w:r>
          </w:p>
        </w:tc>
      </w:tr>
      <w:tr w:rsidR="0055346F" w14:paraId="06EA9393" w14:textId="547F3A11" w:rsidTr="00966FE5">
        <w:trPr>
          <w:trHeight w:val="41"/>
        </w:trPr>
        <w:tc>
          <w:tcPr>
            <w:tcW w:w="2658" w:type="dxa"/>
            <w:vMerge/>
          </w:tcPr>
          <w:p w14:paraId="4AB77123" w14:textId="77777777" w:rsidR="0055346F" w:rsidRPr="004F6837" w:rsidRDefault="0055346F" w:rsidP="0055346F">
            <w:pPr>
              <w:spacing w:before="0" w:after="0"/>
              <w:rPr>
                <w:b/>
              </w:rPr>
            </w:pPr>
          </w:p>
        </w:tc>
        <w:tc>
          <w:tcPr>
            <w:tcW w:w="4614" w:type="dxa"/>
          </w:tcPr>
          <w:p w14:paraId="7FC56C39" w14:textId="77777777" w:rsidR="0055346F" w:rsidRDefault="0055346F" w:rsidP="0055346F">
            <w:pPr>
              <w:spacing w:before="0" w:after="0"/>
            </w:pPr>
            <w:r>
              <w:t xml:space="preserve">Yellow head virus (YHV) genotype 1 </w:t>
            </w:r>
          </w:p>
          <w:p w14:paraId="7A7C2028" w14:textId="43CA537B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2FE391F1" w14:textId="648F620A" w:rsidR="0055346F" w:rsidRDefault="0055346F" w:rsidP="0055346F">
            <w:pPr>
              <w:spacing w:before="0" w:after="0"/>
            </w:pPr>
            <w:r w:rsidRPr="00FC23E9">
              <w:rPr>
                <w:rFonts w:cs="Calibri"/>
                <w:color w:val="000000"/>
                <w:lang w:eastAsia="en-AU"/>
              </w:rPr>
              <w:t xml:space="preserve">Yellow head disease </w:t>
            </w:r>
          </w:p>
        </w:tc>
      </w:tr>
      <w:tr w:rsidR="0055346F" w14:paraId="71AF9FD8" w14:textId="48629661" w:rsidTr="00966FE5">
        <w:tc>
          <w:tcPr>
            <w:tcW w:w="2658" w:type="dxa"/>
            <w:vMerge w:val="restart"/>
          </w:tcPr>
          <w:p w14:paraId="5A6152E3" w14:textId="716412E4" w:rsidR="0055346F" w:rsidRPr="002C22E9" w:rsidRDefault="0055346F" w:rsidP="0055346F">
            <w:pPr>
              <w:spacing w:before="0" w:after="0"/>
              <w:rPr>
                <w:b/>
              </w:rPr>
            </w:pPr>
            <w:r w:rsidRPr="002C22E9">
              <w:rPr>
                <w:b/>
              </w:rPr>
              <w:t xml:space="preserve">Amphibians </w:t>
            </w:r>
          </w:p>
        </w:tc>
        <w:tc>
          <w:tcPr>
            <w:tcW w:w="4614" w:type="dxa"/>
          </w:tcPr>
          <w:p w14:paraId="33527CBD" w14:textId="77777777" w:rsidR="0055346F" w:rsidRPr="002C22E9" w:rsidRDefault="0055346F" w:rsidP="0055346F">
            <w:pPr>
              <w:spacing w:before="0" w:after="0"/>
              <w:rPr>
                <w:i/>
              </w:rPr>
            </w:pPr>
            <w:r w:rsidRPr="002C22E9">
              <w:rPr>
                <w:i/>
              </w:rPr>
              <w:t xml:space="preserve">Batrachochytrium </w:t>
            </w:r>
            <w:proofErr w:type="spellStart"/>
            <w:r w:rsidRPr="002C22E9">
              <w:rPr>
                <w:i/>
              </w:rPr>
              <w:t>dendrobatidis</w:t>
            </w:r>
            <w:proofErr w:type="spellEnd"/>
            <w:r w:rsidRPr="002C22E9">
              <w:rPr>
                <w:i/>
              </w:rPr>
              <w:t xml:space="preserve"> </w:t>
            </w:r>
          </w:p>
          <w:p w14:paraId="62B5C0BB" w14:textId="5211BCEA" w:rsidR="0055346F" w:rsidRPr="002C22E9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58B60BF5" w14:textId="77777777" w:rsidR="0055346F" w:rsidRPr="00BF69F1" w:rsidRDefault="0055346F" w:rsidP="0055346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BF69F1">
              <w:rPr>
                <w:rFonts w:cs="Calibri"/>
                <w:color w:val="000000"/>
                <w:lang w:eastAsia="en-AU"/>
              </w:rPr>
              <w:t xml:space="preserve">Chytridiomycosis </w:t>
            </w:r>
          </w:p>
          <w:p w14:paraId="092FDA30" w14:textId="77777777" w:rsidR="0055346F" w:rsidRPr="00BF69F1" w:rsidRDefault="0055346F" w:rsidP="0055346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</w:p>
        </w:tc>
      </w:tr>
      <w:tr w:rsidR="0055346F" w14:paraId="3EEF3A9E" w14:textId="0BD219D7" w:rsidTr="00966FE5">
        <w:tc>
          <w:tcPr>
            <w:tcW w:w="2658" w:type="dxa"/>
            <w:vMerge/>
          </w:tcPr>
          <w:p w14:paraId="79942078" w14:textId="67964BA3" w:rsidR="0055346F" w:rsidRDefault="0055346F" w:rsidP="0055346F">
            <w:pPr>
              <w:spacing w:before="0" w:after="0"/>
            </w:pPr>
          </w:p>
        </w:tc>
        <w:tc>
          <w:tcPr>
            <w:tcW w:w="4614" w:type="dxa"/>
          </w:tcPr>
          <w:p w14:paraId="31BD6295" w14:textId="77777777" w:rsidR="0055346F" w:rsidRPr="002C22E9" w:rsidRDefault="0055346F" w:rsidP="0055346F">
            <w:pPr>
              <w:spacing w:before="0" w:after="0"/>
              <w:rPr>
                <w:i/>
              </w:rPr>
            </w:pPr>
            <w:proofErr w:type="spellStart"/>
            <w:r w:rsidRPr="002C22E9">
              <w:rPr>
                <w:i/>
              </w:rPr>
              <w:t>Bactrachochytrium</w:t>
            </w:r>
            <w:proofErr w:type="spellEnd"/>
            <w:r w:rsidRPr="002C22E9">
              <w:rPr>
                <w:i/>
              </w:rPr>
              <w:t xml:space="preserve"> </w:t>
            </w:r>
            <w:proofErr w:type="spellStart"/>
            <w:r w:rsidRPr="002C22E9">
              <w:rPr>
                <w:i/>
              </w:rPr>
              <w:t>salamandrivorans</w:t>
            </w:r>
            <w:proofErr w:type="spellEnd"/>
            <w:r w:rsidRPr="002C22E9">
              <w:rPr>
                <w:i/>
              </w:rPr>
              <w:t xml:space="preserve"> </w:t>
            </w:r>
          </w:p>
          <w:p w14:paraId="42AE974D" w14:textId="77777777" w:rsidR="0055346F" w:rsidRPr="002C22E9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6918E304" w14:textId="77777777" w:rsidR="0055346F" w:rsidRPr="00BF69F1" w:rsidRDefault="0055346F" w:rsidP="0055346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BF69F1">
              <w:rPr>
                <w:rFonts w:cs="Calibri"/>
                <w:color w:val="000000"/>
                <w:lang w:eastAsia="en-AU"/>
              </w:rPr>
              <w:t xml:space="preserve">Chytridiomycosis </w:t>
            </w:r>
          </w:p>
          <w:p w14:paraId="1635FBA4" w14:textId="77777777" w:rsidR="0055346F" w:rsidRPr="00BF69F1" w:rsidRDefault="0055346F" w:rsidP="0055346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</w:p>
        </w:tc>
      </w:tr>
      <w:tr w:rsidR="0055346F" w14:paraId="46AA6A62" w14:textId="30036E56" w:rsidTr="00966FE5">
        <w:tc>
          <w:tcPr>
            <w:tcW w:w="2658" w:type="dxa"/>
            <w:vMerge/>
          </w:tcPr>
          <w:p w14:paraId="7AA88A79" w14:textId="77777777" w:rsidR="0055346F" w:rsidRDefault="0055346F" w:rsidP="0055346F">
            <w:pPr>
              <w:spacing w:before="0" w:after="0"/>
            </w:pPr>
          </w:p>
        </w:tc>
        <w:tc>
          <w:tcPr>
            <w:tcW w:w="4614" w:type="dxa"/>
          </w:tcPr>
          <w:p w14:paraId="6658CE0D" w14:textId="77777777" w:rsidR="0055346F" w:rsidRPr="002C22E9" w:rsidRDefault="0055346F" w:rsidP="0055346F">
            <w:pPr>
              <w:spacing w:before="0" w:after="0"/>
            </w:pPr>
            <w:proofErr w:type="spellStart"/>
            <w:r>
              <w:t>Ranaviruses</w:t>
            </w:r>
            <w:proofErr w:type="spellEnd"/>
            <w:r>
              <w:t xml:space="preserve"> </w:t>
            </w:r>
          </w:p>
          <w:p w14:paraId="2ED54450" w14:textId="77777777" w:rsidR="0055346F" w:rsidRDefault="0055346F" w:rsidP="0055346F">
            <w:pPr>
              <w:spacing w:before="0" w:after="0"/>
            </w:pPr>
          </w:p>
        </w:tc>
        <w:tc>
          <w:tcPr>
            <w:tcW w:w="7202" w:type="dxa"/>
          </w:tcPr>
          <w:p w14:paraId="2957C360" w14:textId="77777777" w:rsidR="0055346F" w:rsidRPr="00BF69F1" w:rsidRDefault="0055346F" w:rsidP="0055346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  <w:r w:rsidRPr="00BF69F1">
              <w:rPr>
                <w:rFonts w:cs="Calibri"/>
                <w:color w:val="000000"/>
                <w:lang w:eastAsia="en-AU"/>
              </w:rPr>
              <w:t xml:space="preserve">Various diseases </w:t>
            </w:r>
          </w:p>
          <w:p w14:paraId="0EACB615" w14:textId="77777777" w:rsidR="0055346F" w:rsidRPr="00BF69F1" w:rsidRDefault="0055346F" w:rsidP="0055346F">
            <w:pPr>
              <w:spacing w:before="0" w:after="0"/>
              <w:rPr>
                <w:rFonts w:cs="Calibri"/>
                <w:color w:val="000000"/>
                <w:lang w:eastAsia="en-AU"/>
              </w:rPr>
            </w:pPr>
          </w:p>
        </w:tc>
      </w:tr>
    </w:tbl>
    <w:p w14:paraId="0532C0A7" w14:textId="77777777" w:rsidR="003E6AE6" w:rsidRDefault="003E6AE6" w:rsidP="00D641A3">
      <w:pPr>
        <w:spacing w:before="0" w:after="0"/>
      </w:pPr>
    </w:p>
    <w:sectPr w:rsidR="003E6AE6" w:rsidSect="0067386B">
      <w:footerReference w:type="default" r:id="rId8"/>
      <w:headerReference w:type="first" r:id="rId9"/>
      <w:pgSz w:w="16839" w:h="11907" w:orient="landscape" w:code="9"/>
      <w:pgMar w:top="851" w:right="1276" w:bottom="1134" w:left="1079" w:header="454" w:footer="1134" w:gutter="0"/>
      <w:cols w:space="720"/>
      <w:formProt w:val="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C08AA" w14:textId="77777777" w:rsidR="00E35AE8" w:rsidRDefault="00E35AE8">
      <w:r>
        <w:separator/>
      </w:r>
    </w:p>
  </w:endnote>
  <w:endnote w:type="continuationSeparator" w:id="0">
    <w:p w14:paraId="7CD28554" w14:textId="77777777" w:rsidR="00E35AE8" w:rsidRDefault="00E3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75E8" w14:textId="77777777" w:rsidR="00E35AE8" w:rsidRPr="005633A3" w:rsidRDefault="00E35AE8" w:rsidP="005633A3">
    <w:pPr>
      <w:autoSpaceDE w:val="0"/>
      <w:autoSpaceDN w:val="0"/>
      <w:adjustRightInd w:val="0"/>
      <w:spacing w:before="0" w:after="0"/>
      <w:rPr>
        <w:rFonts w:cs="Calibri"/>
        <w:color w:val="000000"/>
        <w:sz w:val="24"/>
        <w:szCs w:val="24"/>
        <w:lang w:eastAsia="en-AU"/>
      </w:rPr>
    </w:pPr>
  </w:p>
  <w:p w14:paraId="434C18B5" w14:textId="07311A91" w:rsidR="00E35AE8" w:rsidRPr="00E53BCD" w:rsidRDefault="00E35AE8" w:rsidP="005633A3">
    <w:pPr>
      <w:pStyle w:val="Footer"/>
      <w:rPr>
        <w:sz w:val="16"/>
        <w:szCs w:val="16"/>
      </w:rPr>
    </w:pPr>
    <w:r w:rsidRPr="003B68C8">
      <w:rPr>
        <w:sz w:val="16"/>
        <w:szCs w:val="16"/>
      </w:rPr>
      <w:t xml:space="preserve">Page </w:t>
    </w:r>
    <w:r w:rsidRPr="003B68C8">
      <w:rPr>
        <w:sz w:val="16"/>
        <w:szCs w:val="16"/>
      </w:rPr>
      <w:fldChar w:fldCharType="begin"/>
    </w:r>
    <w:r w:rsidRPr="003B68C8">
      <w:rPr>
        <w:sz w:val="16"/>
        <w:szCs w:val="16"/>
      </w:rPr>
      <w:instrText xml:space="preserve"> PAGE </w:instrText>
    </w:r>
    <w:r w:rsidRPr="003B68C8">
      <w:rPr>
        <w:sz w:val="16"/>
        <w:szCs w:val="16"/>
      </w:rPr>
      <w:fldChar w:fldCharType="separate"/>
    </w:r>
    <w:r>
      <w:rPr>
        <w:noProof/>
        <w:sz w:val="16"/>
        <w:szCs w:val="16"/>
      </w:rPr>
      <w:t>13</w:t>
    </w:r>
    <w:r w:rsidRPr="003B68C8">
      <w:rPr>
        <w:sz w:val="16"/>
        <w:szCs w:val="16"/>
      </w:rPr>
      <w:fldChar w:fldCharType="end"/>
    </w:r>
    <w:r w:rsidRPr="003B68C8">
      <w:rPr>
        <w:sz w:val="16"/>
        <w:szCs w:val="16"/>
      </w:rPr>
      <w:t xml:space="preserve"> of </w:t>
    </w:r>
    <w:r w:rsidRPr="003B68C8">
      <w:rPr>
        <w:sz w:val="16"/>
        <w:szCs w:val="16"/>
      </w:rPr>
      <w:fldChar w:fldCharType="begin"/>
    </w:r>
    <w:r w:rsidRPr="003B68C8">
      <w:rPr>
        <w:sz w:val="16"/>
        <w:szCs w:val="16"/>
      </w:rPr>
      <w:instrText xml:space="preserve"> NUMPAGES </w:instrText>
    </w:r>
    <w:r w:rsidRPr="003B68C8">
      <w:rPr>
        <w:sz w:val="16"/>
        <w:szCs w:val="16"/>
      </w:rPr>
      <w:fldChar w:fldCharType="separate"/>
    </w:r>
    <w:r>
      <w:rPr>
        <w:noProof/>
        <w:sz w:val="16"/>
        <w:szCs w:val="16"/>
      </w:rPr>
      <w:t>14</w:t>
    </w:r>
    <w:r w:rsidRPr="003B68C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7648D" w14:textId="77777777" w:rsidR="00E35AE8" w:rsidRDefault="00E35AE8">
      <w:r>
        <w:separator/>
      </w:r>
    </w:p>
  </w:footnote>
  <w:footnote w:type="continuationSeparator" w:id="0">
    <w:p w14:paraId="594781EE" w14:textId="77777777" w:rsidR="00E35AE8" w:rsidRDefault="00E3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6368A0" w14:textId="1260FD32" w:rsidR="00E35AE8" w:rsidRDefault="00E35AE8">
    <w:pPr>
      <w:pStyle w:val="Header"/>
    </w:pPr>
    <w:r>
      <w:rPr>
        <w:noProof/>
      </w:rPr>
      <w:drawing>
        <wp:inline distT="0" distB="0" distL="0" distR="0" wp14:anchorId="2DDE10D3" wp14:editId="3B384831">
          <wp:extent cx="2543175" cy="828675"/>
          <wp:effectExtent l="0" t="0" r="9525" b="9525"/>
          <wp:docPr id="1" name="Picture 4" descr="cid:image003.jpg@01D5DA71.FE5FD2B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 descr="cid:image003.jpg@01D5DA71.FE5FD2B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68"/>
    <w:multiLevelType w:val="hybridMultilevel"/>
    <w:tmpl w:val="065C3484"/>
    <w:lvl w:ilvl="0" w:tplc="F2542970">
      <w:start w:val="1"/>
      <w:numFmt w:val="lowerLetter"/>
      <w:pStyle w:val="Requirement"/>
      <w:lvlText w:val="%1."/>
      <w:lvlJc w:val="left"/>
      <w:pPr>
        <w:tabs>
          <w:tab w:val="num" w:pos="360"/>
        </w:tabs>
        <w:ind w:left="360" w:hanging="360"/>
      </w:pPr>
    </w:lvl>
    <w:lvl w:ilvl="1" w:tplc="1C8A5400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 w:tplc="DD44090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10DD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F25E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C1085A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E849C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33ED53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B3EA4A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 w15:restartNumberingAfterBreak="0">
    <w:nsid w:val="258E620B"/>
    <w:multiLevelType w:val="multilevel"/>
    <w:tmpl w:val="06DC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6" w15:restartNumberingAfterBreak="0">
    <w:nsid w:val="2A913599"/>
    <w:multiLevelType w:val="multilevel"/>
    <w:tmpl w:val="02AA8FA0"/>
    <w:numStyleLink w:val="ListBullets"/>
  </w:abstractNum>
  <w:abstractNum w:abstractNumId="7" w15:restartNumberingAfterBreak="0">
    <w:nsid w:val="2F2425AB"/>
    <w:multiLevelType w:val="multilevel"/>
    <w:tmpl w:val="BC8603C0"/>
    <w:numStyleLink w:val="ListNumbers"/>
  </w:abstractNum>
  <w:abstractNum w:abstractNumId="8" w15:restartNumberingAfterBreak="0">
    <w:nsid w:val="30F1471E"/>
    <w:multiLevelType w:val="multilevel"/>
    <w:tmpl w:val="CECAD60A"/>
    <w:lvl w:ilvl="0">
      <w:start w:val="1"/>
      <w:numFmt w:val="decimal"/>
      <w:pStyle w:val="DocumentSectio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DocumentSubsection"/>
      <w:lvlText w:val="%1.%2."/>
      <w:lvlJc w:val="left"/>
      <w:pPr>
        <w:tabs>
          <w:tab w:val="num" w:pos="775"/>
        </w:tabs>
        <w:ind w:left="775" w:hanging="491"/>
      </w:pPr>
      <w:rPr>
        <w:rFonts w:hint="default"/>
        <w:b/>
      </w:rPr>
    </w:lvl>
    <w:lvl w:ilvl="2">
      <w:start w:val="1"/>
      <w:numFmt w:val="decimal"/>
      <w:pStyle w:val="DocumentText"/>
      <w:lvlText w:val="%1.%2.%3."/>
      <w:lvlJc w:val="left"/>
      <w:pPr>
        <w:tabs>
          <w:tab w:val="num" w:pos="1474"/>
        </w:tabs>
        <w:ind w:left="1474" w:hanging="623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9" w15:restartNumberingAfterBreak="0">
    <w:nsid w:val="46DD5C12"/>
    <w:multiLevelType w:val="multilevel"/>
    <w:tmpl w:val="20F2356A"/>
    <w:numStyleLink w:val="Appendix"/>
  </w:abstractNum>
  <w:abstractNum w:abstractNumId="10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3" w15:restartNumberingAfterBreak="0">
    <w:nsid w:val="5D717FDC"/>
    <w:multiLevelType w:val="multilevel"/>
    <w:tmpl w:val="17381114"/>
    <w:lvl w:ilvl="0">
      <w:start w:val="1"/>
      <w:numFmt w:val="decimal"/>
      <w:pStyle w:val="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2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L3"/>
      <w:lvlText w:val="%1.%2.%3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1"/>
        </w:tabs>
        <w:ind w:left="21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6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1"/>
        </w:tabs>
        <w:ind w:left="3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3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1"/>
        </w:tabs>
        <w:ind w:left="4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1"/>
        </w:tabs>
        <w:ind w:left="4751" w:hanging="1440"/>
      </w:pPr>
      <w:rPr>
        <w:rFonts w:hint="default"/>
      </w:rPr>
    </w:lvl>
  </w:abstractNum>
  <w:abstractNum w:abstractNumId="14" w15:restartNumberingAfterBreak="0">
    <w:nsid w:val="5D717FDE"/>
    <w:multiLevelType w:val="multilevel"/>
    <w:tmpl w:val="17381114"/>
    <w:lvl w:ilvl="0">
      <w:start w:val="1"/>
      <w:numFmt w:val="decimal"/>
      <w:pStyle w:val="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21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L31"/>
      <w:lvlText w:val="%1.%2.%3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1"/>
        </w:tabs>
        <w:ind w:left="21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6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1"/>
        </w:tabs>
        <w:ind w:left="3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3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1"/>
        </w:tabs>
        <w:ind w:left="4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1"/>
        </w:tabs>
        <w:ind w:left="4751" w:hanging="1440"/>
      </w:pPr>
      <w:rPr>
        <w:rFonts w:hint="default"/>
      </w:rPr>
    </w:lvl>
  </w:abstractNum>
  <w:abstractNum w:abstractNumId="15" w15:restartNumberingAfterBreak="0">
    <w:nsid w:val="659125CE"/>
    <w:multiLevelType w:val="hybridMultilevel"/>
    <w:tmpl w:val="2876A5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6"/>
  </w:num>
  <w:num w:numId="8">
    <w:abstractNumId w:val="7"/>
  </w:num>
  <w:num w:numId="9">
    <w:abstractNumId w:val="12"/>
  </w:num>
  <w:num w:numId="10">
    <w:abstractNumId w:val="5"/>
  </w:num>
  <w:num w:numId="11">
    <w:abstractNumId w:val="9"/>
  </w:num>
  <w:num w:numId="12">
    <w:abstractNumId w:val="13"/>
  </w:num>
  <w:num w:numId="13">
    <w:abstractNumId w:val="1"/>
  </w:num>
  <w:num w:numId="14">
    <w:abstractNumId w:val="14"/>
  </w:num>
  <w:num w:numId="15">
    <w:abstractNumId w:val="8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18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DFA"/>
    <w:rsid w:val="00022348"/>
    <w:rsid w:val="00036840"/>
    <w:rsid w:val="000457A3"/>
    <w:rsid w:val="00076D96"/>
    <w:rsid w:val="00090311"/>
    <w:rsid w:val="000904CD"/>
    <w:rsid w:val="00090A59"/>
    <w:rsid w:val="000A6CB3"/>
    <w:rsid w:val="000C5827"/>
    <w:rsid w:val="000E6B82"/>
    <w:rsid w:val="000E71BB"/>
    <w:rsid w:val="00101989"/>
    <w:rsid w:val="0010217B"/>
    <w:rsid w:val="00105FAC"/>
    <w:rsid w:val="001067C3"/>
    <w:rsid w:val="001109E2"/>
    <w:rsid w:val="0011164D"/>
    <w:rsid w:val="00114E87"/>
    <w:rsid w:val="00130BB6"/>
    <w:rsid w:val="00146B20"/>
    <w:rsid w:val="00150CBF"/>
    <w:rsid w:val="001574C2"/>
    <w:rsid w:val="0017083D"/>
    <w:rsid w:val="00180201"/>
    <w:rsid w:val="0018082A"/>
    <w:rsid w:val="0019195A"/>
    <w:rsid w:val="00195291"/>
    <w:rsid w:val="001A11B0"/>
    <w:rsid w:val="001B796A"/>
    <w:rsid w:val="001E5173"/>
    <w:rsid w:val="001F4DC3"/>
    <w:rsid w:val="001F5394"/>
    <w:rsid w:val="00213F22"/>
    <w:rsid w:val="00221E68"/>
    <w:rsid w:val="0022380C"/>
    <w:rsid w:val="002365E9"/>
    <w:rsid w:val="0026060B"/>
    <w:rsid w:val="00266218"/>
    <w:rsid w:val="0027336D"/>
    <w:rsid w:val="002743C4"/>
    <w:rsid w:val="00284D1D"/>
    <w:rsid w:val="00297EE1"/>
    <w:rsid w:val="002A02AF"/>
    <w:rsid w:val="002B3FFB"/>
    <w:rsid w:val="002C22E9"/>
    <w:rsid w:val="002C7E2A"/>
    <w:rsid w:val="002D1E73"/>
    <w:rsid w:val="002D31DC"/>
    <w:rsid w:val="00301E17"/>
    <w:rsid w:val="003032D2"/>
    <w:rsid w:val="00331C02"/>
    <w:rsid w:val="00336076"/>
    <w:rsid w:val="003412B5"/>
    <w:rsid w:val="00347569"/>
    <w:rsid w:val="003529FD"/>
    <w:rsid w:val="00375178"/>
    <w:rsid w:val="0038655D"/>
    <w:rsid w:val="00387D70"/>
    <w:rsid w:val="003A087C"/>
    <w:rsid w:val="003A563A"/>
    <w:rsid w:val="003B0F62"/>
    <w:rsid w:val="003C2FDB"/>
    <w:rsid w:val="003C4E43"/>
    <w:rsid w:val="003D13E0"/>
    <w:rsid w:val="003E4F33"/>
    <w:rsid w:val="003E6AE6"/>
    <w:rsid w:val="00406041"/>
    <w:rsid w:val="00415A77"/>
    <w:rsid w:val="0042046E"/>
    <w:rsid w:val="004268A1"/>
    <w:rsid w:val="0043426A"/>
    <w:rsid w:val="00445366"/>
    <w:rsid w:val="00461807"/>
    <w:rsid w:val="00463040"/>
    <w:rsid w:val="004707F7"/>
    <w:rsid w:val="00473D53"/>
    <w:rsid w:val="00474E55"/>
    <w:rsid w:val="00476A20"/>
    <w:rsid w:val="00477A52"/>
    <w:rsid w:val="004A2B8B"/>
    <w:rsid w:val="004B057D"/>
    <w:rsid w:val="004B3933"/>
    <w:rsid w:val="004B40DB"/>
    <w:rsid w:val="004C38D5"/>
    <w:rsid w:val="004D118F"/>
    <w:rsid w:val="004E4E04"/>
    <w:rsid w:val="004F2862"/>
    <w:rsid w:val="004F6837"/>
    <w:rsid w:val="00507B91"/>
    <w:rsid w:val="00507B9D"/>
    <w:rsid w:val="00533DBE"/>
    <w:rsid w:val="00535018"/>
    <w:rsid w:val="0054747E"/>
    <w:rsid w:val="0055346F"/>
    <w:rsid w:val="005633A3"/>
    <w:rsid w:val="00567E84"/>
    <w:rsid w:val="005741B8"/>
    <w:rsid w:val="00574210"/>
    <w:rsid w:val="0059041B"/>
    <w:rsid w:val="00592D79"/>
    <w:rsid w:val="00594605"/>
    <w:rsid w:val="005A16D4"/>
    <w:rsid w:val="005D5429"/>
    <w:rsid w:val="005E0089"/>
    <w:rsid w:val="006075DC"/>
    <w:rsid w:val="00607FC6"/>
    <w:rsid w:val="00625BD7"/>
    <w:rsid w:val="00626E31"/>
    <w:rsid w:val="006304B7"/>
    <w:rsid w:val="00631E85"/>
    <w:rsid w:val="0063327A"/>
    <w:rsid w:val="00653505"/>
    <w:rsid w:val="006637F1"/>
    <w:rsid w:val="0067024A"/>
    <w:rsid w:val="0067386B"/>
    <w:rsid w:val="00690BC9"/>
    <w:rsid w:val="006A2B5E"/>
    <w:rsid w:val="006D4FC4"/>
    <w:rsid w:val="006F1563"/>
    <w:rsid w:val="006F40F3"/>
    <w:rsid w:val="006F4A3A"/>
    <w:rsid w:val="006F4F71"/>
    <w:rsid w:val="007075C7"/>
    <w:rsid w:val="00722735"/>
    <w:rsid w:val="00733A93"/>
    <w:rsid w:val="00776C1E"/>
    <w:rsid w:val="00787B70"/>
    <w:rsid w:val="007B2352"/>
    <w:rsid w:val="007B2D11"/>
    <w:rsid w:val="007B4764"/>
    <w:rsid w:val="007B6FDD"/>
    <w:rsid w:val="00800BC9"/>
    <w:rsid w:val="00804CDA"/>
    <w:rsid w:val="00804D1D"/>
    <w:rsid w:val="008079E4"/>
    <w:rsid w:val="00825E93"/>
    <w:rsid w:val="008326B7"/>
    <w:rsid w:val="00843D7C"/>
    <w:rsid w:val="00850DE3"/>
    <w:rsid w:val="00866031"/>
    <w:rsid w:val="008856C1"/>
    <w:rsid w:val="00893F1F"/>
    <w:rsid w:val="0089410C"/>
    <w:rsid w:val="008C2A3C"/>
    <w:rsid w:val="008E26F0"/>
    <w:rsid w:val="008E361A"/>
    <w:rsid w:val="00903E45"/>
    <w:rsid w:val="00904D7F"/>
    <w:rsid w:val="00905F94"/>
    <w:rsid w:val="009228F1"/>
    <w:rsid w:val="00933DC9"/>
    <w:rsid w:val="00936A0A"/>
    <w:rsid w:val="009430E2"/>
    <w:rsid w:val="009459CE"/>
    <w:rsid w:val="00954E61"/>
    <w:rsid w:val="0095535F"/>
    <w:rsid w:val="00957CAD"/>
    <w:rsid w:val="00966FE5"/>
    <w:rsid w:val="009A1C61"/>
    <w:rsid w:val="009B0C27"/>
    <w:rsid w:val="009B76E2"/>
    <w:rsid w:val="009C0822"/>
    <w:rsid w:val="009C19FC"/>
    <w:rsid w:val="009C59D1"/>
    <w:rsid w:val="009E583B"/>
    <w:rsid w:val="009F1190"/>
    <w:rsid w:val="009F45FE"/>
    <w:rsid w:val="00A1444B"/>
    <w:rsid w:val="00A26E5B"/>
    <w:rsid w:val="00A45099"/>
    <w:rsid w:val="00A555C8"/>
    <w:rsid w:val="00A84E74"/>
    <w:rsid w:val="00A91595"/>
    <w:rsid w:val="00A91DFA"/>
    <w:rsid w:val="00A95F67"/>
    <w:rsid w:val="00AA4B88"/>
    <w:rsid w:val="00AD2C54"/>
    <w:rsid w:val="00AE0F4D"/>
    <w:rsid w:val="00AE5447"/>
    <w:rsid w:val="00AF341F"/>
    <w:rsid w:val="00B121DB"/>
    <w:rsid w:val="00B21FCD"/>
    <w:rsid w:val="00B3149F"/>
    <w:rsid w:val="00B3441E"/>
    <w:rsid w:val="00B50807"/>
    <w:rsid w:val="00B54EC1"/>
    <w:rsid w:val="00B57188"/>
    <w:rsid w:val="00B62F63"/>
    <w:rsid w:val="00B806EE"/>
    <w:rsid w:val="00B96B90"/>
    <w:rsid w:val="00BD43EA"/>
    <w:rsid w:val="00BD4A4C"/>
    <w:rsid w:val="00BD69EF"/>
    <w:rsid w:val="00BF69F1"/>
    <w:rsid w:val="00BF7FE1"/>
    <w:rsid w:val="00C11FB0"/>
    <w:rsid w:val="00C14C27"/>
    <w:rsid w:val="00C167C9"/>
    <w:rsid w:val="00C26627"/>
    <w:rsid w:val="00C347F5"/>
    <w:rsid w:val="00C52F8F"/>
    <w:rsid w:val="00C536AD"/>
    <w:rsid w:val="00C54202"/>
    <w:rsid w:val="00C623ED"/>
    <w:rsid w:val="00C6669A"/>
    <w:rsid w:val="00C721E0"/>
    <w:rsid w:val="00CA6064"/>
    <w:rsid w:val="00CA7692"/>
    <w:rsid w:val="00CB11C1"/>
    <w:rsid w:val="00CC44BB"/>
    <w:rsid w:val="00CC6483"/>
    <w:rsid w:val="00CD0503"/>
    <w:rsid w:val="00CD5C97"/>
    <w:rsid w:val="00CE132C"/>
    <w:rsid w:val="00CF78F5"/>
    <w:rsid w:val="00D1249E"/>
    <w:rsid w:val="00D1406E"/>
    <w:rsid w:val="00D2780E"/>
    <w:rsid w:val="00D433D6"/>
    <w:rsid w:val="00D5120D"/>
    <w:rsid w:val="00D535BD"/>
    <w:rsid w:val="00D609E7"/>
    <w:rsid w:val="00D641A3"/>
    <w:rsid w:val="00D659F5"/>
    <w:rsid w:val="00D65BCE"/>
    <w:rsid w:val="00D773B3"/>
    <w:rsid w:val="00D80106"/>
    <w:rsid w:val="00D80307"/>
    <w:rsid w:val="00DA1AB0"/>
    <w:rsid w:val="00DB036F"/>
    <w:rsid w:val="00DB2B76"/>
    <w:rsid w:val="00DC3D90"/>
    <w:rsid w:val="00DD2FBD"/>
    <w:rsid w:val="00E2212D"/>
    <w:rsid w:val="00E3214D"/>
    <w:rsid w:val="00E35AE8"/>
    <w:rsid w:val="00E42CDC"/>
    <w:rsid w:val="00E46344"/>
    <w:rsid w:val="00E50913"/>
    <w:rsid w:val="00E63001"/>
    <w:rsid w:val="00E64947"/>
    <w:rsid w:val="00E81F20"/>
    <w:rsid w:val="00E837F5"/>
    <w:rsid w:val="00EA4FC7"/>
    <w:rsid w:val="00F17B03"/>
    <w:rsid w:val="00F400E9"/>
    <w:rsid w:val="00F457A7"/>
    <w:rsid w:val="00F562BE"/>
    <w:rsid w:val="00F6332C"/>
    <w:rsid w:val="00F705AF"/>
    <w:rsid w:val="00F7146B"/>
    <w:rsid w:val="00FB47A8"/>
    <w:rsid w:val="00FC05E8"/>
    <w:rsid w:val="00FD370A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/>
    <o:shapelayout v:ext="edit">
      <o:idmap v:ext="edit" data="1"/>
    </o:shapelayout>
  </w:shapeDefaults>
  <w:decimalSymbol w:val="."/>
  <w:listSeparator w:val=","/>
  <w14:docId w14:val="2C944AD6"/>
  <w15:chartTrackingRefBased/>
  <w15:docId w15:val="{FC1E569E-675B-4496-ACE3-2BE1214B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43426A"/>
    <w:pPr>
      <w:spacing w:before="60" w:after="1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pPr>
      <w:pageBreakBefore/>
      <w:numPr>
        <w:numId w:val="9"/>
      </w:numPr>
      <w:spacing w:before="120" w:after="0"/>
      <w:outlineLvl w:val="1"/>
    </w:pPr>
    <w:rPr>
      <w:rFonts w:eastAsia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9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/>
    </w:pPr>
    <w:rPr>
      <w:rFonts w:ascii="Cambria" w:hAnsi="Cambria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/>
      <w:ind w:firstLine="425"/>
    </w:pPr>
    <w:rPr>
      <w:rFonts w:ascii="Cambria" w:hAnsi="Cambria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/>
      <w:ind w:firstLine="851"/>
    </w:pPr>
    <w:rPr>
      <w:rFonts w:ascii="Cambria" w:hAnsi="Cambria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/>
    </w:pPr>
    <w:rPr>
      <w:rFonts w:ascii="Cambria" w:hAnsi="Cambria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/>
    </w:pPr>
    <w:rPr>
      <w:rFonts w:ascii="Cambria" w:hAnsi="Cambria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/>
    </w:pPr>
    <w:rPr>
      <w:rFonts w:ascii="Cambria" w:hAnsi="Cambria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/>
      <w:contextualSpacing/>
    </w:pPr>
    <w:rPr>
      <w:rFonts w:ascii="Cambria" w:hAnsi="Cambria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/>
      <w:ind w:left="709" w:right="567"/>
    </w:pPr>
    <w:rPr>
      <w:rFonts w:ascii="Cambria" w:eastAsia="Times New Roman" w:hAnsi="Cambria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rFonts w:ascii="Cambria" w:hAnsi="Cambria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hAnsi="Cambria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after="60"/>
    </w:pPr>
    <w:rPr>
      <w:rFonts w:ascii="Cambria" w:hAnsi="Cambria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/>
      <w:jc w:val="center"/>
    </w:pPr>
    <w:rPr>
      <w:rFonts w:ascii="Cambria" w:hAnsi="Cambria"/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1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/>
    </w:pPr>
    <w:rPr>
      <w:rFonts w:ascii="Cambria" w:hAnsi="Cambria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before="120" w:after="0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/>
      <w:contextualSpacing/>
    </w:pPr>
    <w:rPr>
      <w:rFonts w:ascii="Cambria" w:hAnsi="Cambria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/>
      <w:contextualSpacing/>
    </w:pPr>
    <w:rPr>
      <w:rFonts w:ascii="Cambria" w:hAnsi="Cambria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/>
      <w:ind w:left="1701"/>
    </w:pPr>
    <w:rPr>
      <w:rFonts w:ascii="Cambria" w:hAnsi="Cambria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/>
      <w:ind w:left="1701"/>
      <w:jc w:val="right"/>
    </w:pPr>
    <w:rPr>
      <w:rFonts w:ascii="Cambria" w:hAnsi="Cambria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1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0D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paragraph" w:styleId="ListParagraph">
    <w:name w:val="List Paragraph"/>
    <w:aliases w:val="List Paragraph1,Recommendation,List Paragraph11"/>
    <w:basedOn w:val="Normal"/>
    <w:link w:val="ListParagraphChar"/>
    <w:uiPriority w:val="34"/>
    <w:qFormat/>
    <w:rsid w:val="00850DE3"/>
    <w:pPr>
      <w:ind w:left="720"/>
      <w:contextualSpacing/>
    </w:pPr>
  </w:style>
  <w:style w:type="paragraph" w:customStyle="1" w:styleId="Tablea">
    <w:name w:val="Table(a)"/>
    <w:aliases w:val="ta"/>
    <w:basedOn w:val="Normal"/>
    <w:rsid w:val="002C7E2A"/>
    <w:pPr>
      <w:spacing w:after="0"/>
      <w:ind w:left="284" w:hanging="284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Tablei">
    <w:name w:val="Table(i)"/>
    <w:aliases w:val="taa"/>
    <w:basedOn w:val="Normal"/>
    <w:rsid w:val="002C7E2A"/>
    <w:pPr>
      <w:tabs>
        <w:tab w:val="left" w:pos="-6543"/>
        <w:tab w:val="left" w:pos="-6260"/>
        <w:tab w:val="right" w:pos="970"/>
      </w:tabs>
      <w:spacing w:before="0" w:after="0" w:line="240" w:lineRule="exact"/>
      <w:ind w:left="828" w:hanging="284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Tabletext0">
    <w:name w:val="Tabletext"/>
    <w:aliases w:val="tt"/>
    <w:basedOn w:val="Normal"/>
    <w:rsid w:val="002C7E2A"/>
    <w:pPr>
      <w:spacing w:after="0" w:line="240" w:lineRule="atLeast"/>
    </w:pPr>
    <w:rPr>
      <w:rFonts w:ascii="Times New Roman" w:eastAsia="Times New Roman" w:hAnsi="Times New Roman"/>
      <w:sz w:val="20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2C7E2A"/>
    <w:pPr>
      <w:keepNext/>
      <w:keepLines/>
      <w:spacing w:before="280" w:after="0"/>
      <w:ind w:left="1134" w:hanging="1134"/>
      <w:outlineLvl w:val="4"/>
    </w:pPr>
    <w:rPr>
      <w:rFonts w:ascii="Times New Roman" w:eastAsia="Times New Roman" w:hAnsi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2C7E2A"/>
  </w:style>
  <w:style w:type="paragraph" w:customStyle="1" w:styleId="subsection">
    <w:name w:val="subsection"/>
    <w:aliases w:val="ss,Subsection"/>
    <w:basedOn w:val="Normal"/>
    <w:link w:val="subsectionChar"/>
    <w:rsid w:val="002C7E2A"/>
    <w:pPr>
      <w:tabs>
        <w:tab w:val="right" w:pos="1021"/>
      </w:tabs>
      <w:spacing w:before="180" w:after="0"/>
      <w:ind w:left="1134" w:hanging="1134"/>
    </w:pPr>
    <w:rPr>
      <w:rFonts w:ascii="Times New Roman" w:eastAsia="Times New Roman" w:hAnsi="Times New Roman"/>
      <w:szCs w:val="20"/>
      <w:lang w:eastAsia="en-AU"/>
    </w:rPr>
  </w:style>
  <w:style w:type="paragraph" w:customStyle="1" w:styleId="TableHeading0">
    <w:name w:val="TableHeading"/>
    <w:aliases w:val="th"/>
    <w:basedOn w:val="Normal"/>
    <w:next w:val="Tabletext0"/>
    <w:rsid w:val="002C7E2A"/>
    <w:pPr>
      <w:keepNext/>
      <w:spacing w:after="0" w:line="240" w:lineRule="atLeast"/>
    </w:pPr>
    <w:rPr>
      <w:rFonts w:ascii="Times New Roman" w:eastAsia="Times New Roman" w:hAnsi="Times New Roman"/>
      <w:b/>
      <w:sz w:val="20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C7E2A"/>
    <w:rPr>
      <w:rFonts w:ascii="Times New Roman" w:eastAsia="Times New Roman" w:hAnsi="Times New Roman"/>
      <w:sz w:val="22"/>
    </w:rPr>
  </w:style>
  <w:style w:type="paragraph" w:styleId="BodyText">
    <w:name w:val="Body Text"/>
    <w:basedOn w:val="Normal"/>
    <w:link w:val="BodyTextChar"/>
    <w:uiPriority w:val="99"/>
    <w:unhideWhenUsed/>
    <w:qFormat/>
    <w:rsid w:val="00BD69EF"/>
    <w:pPr>
      <w:spacing w:before="120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D69EF"/>
    <w:rPr>
      <w:rFonts w:ascii="Times New Roman" w:hAnsi="Times New Roman"/>
      <w:sz w:val="24"/>
      <w:szCs w:val="22"/>
      <w:lang w:eastAsia="en-US"/>
    </w:rPr>
  </w:style>
  <w:style w:type="paragraph" w:customStyle="1" w:styleId="L1">
    <w:name w:val="L1"/>
    <w:basedOn w:val="Heading1"/>
    <w:next w:val="Normal"/>
    <w:qFormat/>
    <w:rsid w:val="00BD69EF"/>
    <w:pPr>
      <w:numPr>
        <w:numId w:val="12"/>
      </w:numPr>
      <w:spacing w:before="240" w:after="6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customStyle="1" w:styleId="L2">
    <w:name w:val="L2"/>
    <w:basedOn w:val="Heading2"/>
    <w:next w:val="Normal"/>
    <w:qFormat/>
    <w:rsid w:val="00BD69EF"/>
    <w:pPr>
      <w:keepNext/>
      <w:keepLines/>
      <w:pageBreakBefore w:val="0"/>
      <w:numPr>
        <w:ilvl w:val="1"/>
        <w:numId w:val="12"/>
      </w:numPr>
      <w:spacing w:before="240" w:after="120"/>
      <w:jc w:val="both"/>
    </w:pPr>
    <w:rPr>
      <w:rFonts w:ascii="Arial" w:hAnsi="Arial" w:cs="Arial"/>
      <w:b/>
      <w:iCs/>
      <w:sz w:val="28"/>
      <w:lang w:eastAsia="en-AU"/>
    </w:rPr>
  </w:style>
  <w:style w:type="paragraph" w:customStyle="1" w:styleId="L3">
    <w:name w:val="L3"/>
    <w:basedOn w:val="Heading3"/>
    <w:next w:val="Normal"/>
    <w:qFormat/>
    <w:rsid w:val="00BD69EF"/>
    <w:pPr>
      <w:keepLines w:val="0"/>
      <w:numPr>
        <w:ilvl w:val="2"/>
        <w:numId w:val="12"/>
      </w:numPr>
      <w:spacing w:before="120"/>
    </w:pPr>
    <w:rPr>
      <w:rFonts w:ascii="Arial" w:hAnsi="Arial" w:cs="Arial"/>
      <w:color w:val="000000"/>
      <w:sz w:val="24"/>
      <w:szCs w:val="26"/>
      <w:lang w:eastAsia="en-AU"/>
    </w:rPr>
  </w:style>
  <w:style w:type="paragraph" w:customStyle="1" w:styleId="ReqBody">
    <w:name w:val="Req Body"/>
    <w:basedOn w:val="Normal"/>
    <w:qFormat/>
    <w:rsid w:val="00BD69EF"/>
    <w:pPr>
      <w:overflowPunct w:val="0"/>
      <w:autoSpaceDE w:val="0"/>
      <w:autoSpaceDN w:val="0"/>
      <w:adjustRightInd w:val="0"/>
      <w:spacing w:after="60"/>
      <w:ind w:left="357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Requirement">
    <w:name w:val="Requirement"/>
    <w:basedOn w:val="Normal"/>
    <w:qFormat/>
    <w:rsid w:val="00BD69EF"/>
    <w:pPr>
      <w:numPr>
        <w:numId w:val="13"/>
      </w:numPr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Times New Roman" w:eastAsia="Georgia" w:hAnsi="Times New Roman"/>
      <w:sz w:val="24"/>
      <w:szCs w:val="20"/>
    </w:rPr>
  </w:style>
  <w:style w:type="paragraph" w:customStyle="1" w:styleId="ActivitySectionLabel">
    <w:name w:val="ActivitySectionLabel"/>
    <w:basedOn w:val="BodyText"/>
    <w:qFormat/>
    <w:rsid w:val="00BD69EF"/>
    <w:pPr>
      <w:spacing w:before="60" w:after="60"/>
      <w:ind w:left="357"/>
    </w:pPr>
  </w:style>
  <w:style w:type="paragraph" w:customStyle="1" w:styleId="ShortT">
    <w:name w:val="ShortT"/>
    <w:basedOn w:val="Normal"/>
    <w:next w:val="Normal"/>
    <w:qFormat/>
    <w:rsid w:val="009E583B"/>
    <w:pPr>
      <w:spacing w:before="0" w:after="0"/>
    </w:pPr>
    <w:rPr>
      <w:rFonts w:ascii="Times New Roman" w:eastAsia="Times New Roman" w:hAnsi="Times New Roman"/>
      <w:b/>
      <w:sz w:val="40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9E583B"/>
    <w:pPr>
      <w:spacing w:before="180" w:after="0"/>
      <w:ind w:left="1134"/>
    </w:pPr>
    <w:rPr>
      <w:rFonts w:ascii="Times New Roman" w:eastAsia="Times New Roman" w:hAnsi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9E583B"/>
    <w:pPr>
      <w:tabs>
        <w:tab w:val="right" w:pos="1531"/>
      </w:tabs>
      <w:spacing w:before="40" w:after="0"/>
      <w:ind w:left="1644" w:hanging="1644"/>
    </w:pPr>
    <w:rPr>
      <w:rFonts w:ascii="Times New Roman" w:eastAsia="Times New Roman" w:hAnsi="Times New Roman"/>
      <w:szCs w:val="20"/>
      <w:lang w:eastAsia="en-AU"/>
    </w:rPr>
  </w:style>
  <w:style w:type="character" w:customStyle="1" w:styleId="paragraphChar">
    <w:name w:val="paragraph Char"/>
    <w:aliases w:val="a Char"/>
    <w:basedOn w:val="DefaultParagraphFont"/>
    <w:link w:val="paragraph"/>
    <w:rsid w:val="009E583B"/>
    <w:rPr>
      <w:rFonts w:ascii="Times New Roman" w:eastAsia="Times New Roman" w:hAnsi="Times New Roman"/>
      <w:sz w:val="22"/>
    </w:rPr>
  </w:style>
  <w:style w:type="character" w:customStyle="1" w:styleId="DefinitionChar">
    <w:name w:val="Definition Char"/>
    <w:aliases w:val="dd Char"/>
    <w:link w:val="Definition"/>
    <w:rsid w:val="009E583B"/>
    <w:rPr>
      <w:rFonts w:ascii="Times New Roman" w:eastAsia="Times New Roman" w:hAnsi="Times New Roman"/>
      <w:sz w:val="22"/>
    </w:rPr>
  </w:style>
  <w:style w:type="paragraph" w:customStyle="1" w:styleId="SOText">
    <w:name w:val="SO Text"/>
    <w:aliases w:val="sot"/>
    <w:link w:val="SOTextChar"/>
    <w:rsid w:val="00690BC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rFonts w:ascii="Times New Roman" w:eastAsiaTheme="minorHAnsi" w:hAnsi="Times New Roman" w:cstheme="minorBidi"/>
      <w:sz w:val="22"/>
      <w:lang w:eastAsia="en-US"/>
    </w:rPr>
  </w:style>
  <w:style w:type="character" w:customStyle="1" w:styleId="SOTextChar">
    <w:name w:val="SO Text Char"/>
    <w:aliases w:val="sot Char"/>
    <w:basedOn w:val="DefaultParagraphFont"/>
    <w:link w:val="SOText"/>
    <w:rsid w:val="00690BC9"/>
    <w:rPr>
      <w:rFonts w:ascii="Times New Roman" w:eastAsiaTheme="minorHAnsi" w:hAnsi="Times New Roman" w:cstheme="minorBidi"/>
      <w:sz w:val="22"/>
      <w:lang w:eastAsia="en-US"/>
    </w:rPr>
  </w:style>
  <w:style w:type="paragraph" w:customStyle="1" w:styleId="SOPara">
    <w:name w:val="SO Para"/>
    <w:aliases w:val="soa"/>
    <w:basedOn w:val="SOText"/>
    <w:link w:val="SOParaChar"/>
    <w:qFormat/>
    <w:rsid w:val="00690BC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90BC9"/>
    <w:rPr>
      <w:rFonts w:ascii="Times New Roman" w:eastAsiaTheme="minorHAnsi" w:hAnsi="Times New Roman" w:cstheme="minorBidi"/>
      <w:sz w:val="22"/>
      <w:lang w:eastAsia="en-US"/>
    </w:rPr>
  </w:style>
  <w:style w:type="character" w:customStyle="1" w:styleId="ActHead5Char">
    <w:name w:val="ActHead 5 Char"/>
    <w:aliases w:val="s Char"/>
    <w:basedOn w:val="DefaultParagraphFont"/>
    <w:link w:val="ActHead5"/>
    <w:rsid w:val="00690BC9"/>
    <w:rPr>
      <w:rFonts w:ascii="Times New Roman" w:eastAsia="Times New Roman" w:hAnsi="Times New Roman"/>
      <w:b/>
      <w:kern w:val="28"/>
      <w:sz w:val="24"/>
    </w:rPr>
  </w:style>
  <w:style w:type="paragraph" w:customStyle="1" w:styleId="ActHead1">
    <w:name w:val="ActHead 1"/>
    <w:aliases w:val="c"/>
    <w:basedOn w:val="Normal"/>
    <w:next w:val="Normal"/>
    <w:qFormat/>
    <w:rsid w:val="00690BC9"/>
    <w:pPr>
      <w:keepNext/>
      <w:keepLines/>
      <w:spacing w:before="0" w:after="0"/>
      <w:ind w:left="1134" w:hanging="1134"/>
      <w:outlineLvl w:val="0"/>
    </w:pPr>
    <w:rPr>
      <w:rFonts w:ascii="Times New Roman" w:eastAsia="Times New Roman" w:hAnsi="Times New Roman"/>
      <w:b/>
      <w:kern w:val="28"/>
      <w:sz w:val="36"/>
      <w:szCs w:val="20"/>
      <w:lang w:eastAsia="en-AU"/>
    </w:rPr>
  </w:style>
  <w:style w:type="paragraph" w:customStyle="1" w:styleId="ActHead2">
    <w:name w:val="ActHead 2"/>
    <w:aliases w:val="p"/>
    <w:basedOn w:val="Normal"/>
    <w:next w:val="ActHead3"/>
    <w:link w:val="ActHead2Char"/>
    <w:qFormat/>
    <w:rsid w:val="00690BC9"/>
    <w:pPr>
      <w:keepNext/>
      <w:keepLines/>
      <w:spacing w:before="280" w:after="0"/>
      <w:ind w:left="1134" w:hanging="1134"/>
      <w:outlineLvl w:val="1"/>
    </w:pPr>
    <w:rPr>
      <w:rFonts w:ascii="Times New Roman" w:eastAsia="Times New Roman" w:hAnsi="Times New Roman"/>
      <w:b/>
      <w:kern w:val="28"/>
      <w:sz w:val="32"/>
      <w:szCs w:val="20"/>
      <w:lang w:eastAsia="en-AU"/>
    </w:rPr>
  </w:style>
  <w:style w:type="paragraph" w:customStyle="1" w:styleId="ActHead3">
    <w:name w:val="ActHead 3"/>
    <w:aliases w:val="d"/>
    <w:basedOn w:val="Normal"/>
    <w:next w:val="Normal"/>
    <w:link w:val="ActHead3Char"/>
    <w:qFormat/>
    <w:rsid w:val="00690BC9"/>
    <w:pPr>
      <w:keepNext/>
      <w:keepLines/>
      <w:spacing w:before="240" w:after="0"/>
      <w:ind w:left="1134" w:hanging="1134"/>
      <w:outlineLvl w:val="2"/>
    </w:pPr>
    <w:rPr>
      <w:rFonts w:ascii="Times New Roman" w:eastAsia="Times New Roman" w:hAnsi="Times New Roman"/>
      <w:b/>
      <w:kern w:val="28"/>
      <w:sz w:val="28"/>
      <w:szCs w:val="20"/>
      <w:lang w:eastAsia="en-AU"/>
    </w:rPr>
  </w:style>
  <w:style w:type="character" w:customStyle="1" w:styleId="CharChapNo">
    <w:name w:val="CharChapNo"/>
    <w:basedOn w:val="DefaultParagraphFont"/>
    <w:qFormat/>
    <w:rsid w:val="00690BC9"/>
  </w:style>
  <w:style w:type="character" w:customStyle="1" w:styleId="CharChapText">
    <w:name w:val="CharChapText"/>
    <w:basedOn w:val="DefaultParagraphFont"/>
    <w:qFormat/>
    <w:rsid w:val="00690BC9"/>
  </w:style>
  <w:style w:type="character" w:customStyle="1" w:styleId="CharDivNo">
    <w:name w:val="CharDivNo"/>
    <w:basedOn w:val="DefaultParagraphFont"/>
    <w:uiPriority w:val="1"/>
    <w:qFormat/>
    <w:rsid w:val="00690BC9"/>
  </w:style>
  <w:style w:type="character" w:customStyle="1" w:styleId="CharDivText">
    <w:name w:val="CharDivText"/>
    <w:basedOn w:val="DefaultParagraphFont"/>
    <w:uiPriority w:val="1"/>
    <w:qFormat/>
    <w:rsid w:val="00690BC9"/>
  </w:style>
  <w:style w:type="character" w:customStyle="1" w:styleId="CharPartNo">
    <w:name w:val="CharPartNo"/>
    <w:basedOn w:val="DefaultParagraphFont"/>
    <w:uiPriority w:val="1"/>
    <w:qFormat/>
    <w:rsid w:val="00690BC9"/>
  </w:style>
  <w:style w:type="character" w:customStyle="1" w:styleId="CharPartText">
    <w:name w:val="CharPartText"/>
    <w:basedOn w:val="DefaultParagraphFont"/>
    <w:uiPriority w:val="1"/>
    <w:qFormat/>
    <w:rsid w:val="00690BC9"/>
  </w:style>
  <w:style w:type="character" w:customStyle="1" w:styleId="ActHead3Char">
    <w:name w:val="ActHead 3 Char"/>
    <w:aliases w:val="d Char"/>
    <w:basedOn w:val="DefaultParagraphFont"/>
    <w:link w:val="ActHead3"/>
    <w:rsid w:val="00690BC9"/>
    <w:rPr>
      <w:rFonts w:ascii="Times New Roman" w:eastAsia="Times New Roman" w:hAnsi="Times New Roman"/>
      <w:b/>
      <w:kern w:val="28"/>
      <w:sz w:val="28"/>
    </w:rPr>
  </w:style>
  <w:style w:type="character" w:customStyle="1" w:styleId="ActHead2Char">
    <w:name w:val="ActHead 2 Char"/>
    <w:aliases w:val="p Char"/>
    <w:basedOn w:val="DefaultParagraphFont"/>
    <w:link w:val="ActHead2"/>
    <w:rsid w:val="00690BC9"/>
    <w:rPr>
      <w:rFonts w:ascii="Times New Roman" w:eastAsia="Times New Roman" w:hAnsi="Times New Roman"/>
      <w:b/>
      <w:kern w:val="28"/>
      <w:sz w:val="32"/>
    </w:rPr>
  </w:style>
  <w:style w:type="paragraph" w:customStyle="1" w:styleId="CompiledMadeUnder">
    <w:name w:val="CompiledMadeUnder"/>
    <w:basedOn w:val="Normal"/>
    <w:next w:val="Normal"/>
    <w:rsid w:val="00A95F67"/>
    <w:pPr>
      <w:spacing w:before="0" w:after="0" w:line="260" w:lineRule="atLeast"/>
    </w:pPr>
    <w:rPr>
      <w:rFonts w:ascii="Times New Roman" w:eastAsia="Times New Roman" w:hAnsi="Times New Roman"/>
      <w:i/>
      <w:sz w:val="24"/>
      <w:szCs w:val="24"/>
      <w:lang w:eastAsia="en-AU"/>
    </w:rPr>
  </w:style>
  <w:style w:type="paragraph" w:customStyle="1" w:styleId="MadeunderText">
    <w:name w:val="MadeunderText"/>
    <w:basedOn w:val="Normal"/>
    <w:next w:val="CompiledMadeUnder"/>
    <w:rsid w:val="00A95F67"/>
    <w:pPr>
      <w:spacing w:before="240" w:after="0" w:line="260" w:lineRule="atLeast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paragraphsub">
    <w:name w:val="paragraph(sub)"/>
    <w:aliases w:val="aa"/>
    <w:basedOn w:val="Normal"/>
    <w:rsid w:val="002B3FFB"/>
    <w:pPr>
      <w:tabs>
        <w:tab w:val="right" w:pos="1985"/>
      </w:tabs>
      <w:spacing w:before="40" w:after="0"/>
      <w:ind w:left="2098" w:hanging="2098"/>
    </w:pPr>
    <w:rPr>
      <w:rFonts w:ascii="Times New Roman" w:eastAsia="Times New Roman" w:hAnsi="Times New Roman"/>
      <w:szCs w:val="20"/>
      <w:lang w:eastAsia="en-AU"/>
    </w:rPr>
  </w:style>
  <w:style w:type="paragraph" w:customStyle="1" w:styleId="SubsectionHead">
    <w:name w:val="SubsectionHead"/>
    <w:aliases w:val="ssh"/>
    <w:basedOn w:val="Normal"/>
    <w:next w:val="subsection"/>
    <w:rsid w:val="002B3FFB"/>
    <w:pPr>
      <w:keepNext/>
      <w:keepLines/>
      <w:spacing w:before="240" w:after="0"/>
      <w:ind w:left="1134"/>
    </w:pPr>
    <w:rPr>
      <w:rFonts w:ascii="Times New Roman" w:eastAsia="Times New Roman" w:hAnsi="Times New Roman"/>
      <w:i/>
      <w:szCs w:val="20"/>
      <w:lang w:eastAsia="en-AU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rsid w:val="006F40F3"/>
    <w:rPr>
      <w:rFonts w:ascii="Calibri" w:hAnsi="Calibri"/>
      <w:sz w:val="22"/>
      <w:szCs w:val="22"/>
      <w:lang w:eastAsia="en-US"/>
    </w:rPr>
  </w:style>
  <w:style w:type="paragraph" w:customStyle="1" w:styleId="L11">
    <w:name w:val="L1_1"/>
    <w:basedOn w:val="Normal"/>
    <w:next w:val="Normal"/>
    <w:qFormat/>
    <w:rsid w:val="009C59D1"/>
    <w:pPr>
      <w:keepNext/>
      <w:keepLines/>
      <w:numPr>
        <w:numId w:val="14"/>
      </w:numPr>
      <w:spacing w:before="240" w:after="60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ru-RU"/>
    </w:rPr>
  </w:style>
  <w:style w:type="paragraph" w:customStyle="1" w:styleId="L21">
    <w:name w:val="L2_1"/>
    <w:basedOn w:val="Normal"/>
    <w:next w:val="Normal"/>
    <w:qFormat/>
    <w:rsid w:val="009C59D1"/>
    <w:pPr>
      <w:keepNext/>
      <w:keepLines/>
      <w:numPr>
        <w:ilvl w:val="1"/>
        <w:numId w:val="14"/>
      </w:numPr>
      <w:spacing w:before="240"/>
      <w:jc w:val="both"/>
      <w:outlineLvl w:val="1"/>
    </w:pPr>
    <w:rPr>
      <w:rFonts w:ascii="Arial" w:eastAsia="Times New Roman" w:hAnsi="Arial" w:cs="Arial"/>
      <w:b/>
      <w:bCs/>
      <w:iCs/>
      <w:color w:val="000000"/>
      <w:sz w:val="28"/>
      <w:szCs w:val="28"/>
      <w:lang w:eastAsia="en-AU"/>
    </w:rPr>
  </w:style>
  <w:style w:type="paragraph" w:customStyle="1" w:styleId="L31">
    <w:name w:val="L3_1"/>
    <w:basedOn w:val="Normal"/>
    <w:next w:val="Normal"/>
    <w:qFormat/>
    <w:rsid w:val="009C59D1"/>
    <w:pPr>
      <w:keepNext/>
      <w:numPr>
        <w:ilvl w:val="2"/>
        <w:numId w:val="14"/>
      </w:numPr>
      <w:spacing w:before="120"/>
      <w:outlineLvl w:val="2"/>
    </w:pPr>
    <w:rPr>
      <w:rFonts w:ascii="Arial" w:eastAsia="Times New Roman" w:hAnsi="Arial" w:cs="Arial"/>
      <w:b/>
      <w:bCs/>
      <w:color w:val="000000"/>
      <w:sz w:val="24"/>
      <w:szCs w:val="26"/>
      <w:lang w:eastAsia="en-AU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4FC4"/>
    <w:pPr>
      <w:spacing w:before="0" w:after="0"/>
    </w:pPr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4FC4"/>
    <w:rPr>
      <w:rFonts w:ascii="Calibri" w:eastAsiaTheme="minorHAnsi" w:hAnsi="Calibri" w:cs="Consolas"/>
      <w:sz w:val="22"/>
      <w:szCs w:val="21"/>
      <w:lang w:eastAsia="en-US"/>
    </w:rPr>
  </w:style>
  <w:style w:type="paragraph" w:customStyle="1" w:styleId="EvidenceBody">
    <w:name w:val="Evidence Body"/>
    <w:basedOn w:val="ReqBody"/>
    <w:qFormat/>
    <w:rsid w:val="00A91595"/>
    <w:pPr>
      <w:ind w:left="0"/>
    </w:pPr>
  </w:style>
  <w:style w:type="paragraph" w:customStyle="1" w:styleId="DocumentSection">
    <w:name w:val="Document Section"/>
    <w:basedOn w:val="Normal"/>
    <w:next w:val="DocumentSubsection"/>
    <w:rsid w:val="005D5429"/>
    <w:pPr>
      <w:numPr>
        <w:numId w:val="15"/>
      </w:numPr>
      <w:spacing w:before="0" w:after="240"/>
    </w:pPr>
    <w:rPr>
      <w:rFonts w:ascii="Arial" w:eastAsia="Times New Roman" w:hAnsi="Arial"/>
      <w:b/>
      <w:color w:val="000080"/>
      <w:sz w:val="28"/>
      <w:szCs w:val="24"/>
      <w:lang w:eastAsia="en-AU"/>
    </w:rPr>
  </w:style>
  <w:style w:type="paragraph" w:customStyle="1" w:styleId="DocumentSubsection">
    <w:name w:val="Document Subsection"/>
    <w:basedOn w:val="Normal"/>
    <w:next w:val="DocumentText"/>
    <w:rsid w:val="005D5429"/>
    <w:pPr>
      <w:numPr>
        <w:ilvl w:val="1"/>
        <w:numId w:val="15"/>
      </w:numPr>
      <w:spacing w:before="0" w:after="240"/>
    </w:pPr>
    <w:rPr>
      <w:rFonts w:ascii="Arial" w:eastAsia="Times New Roman" w:hAnsi="Arial"/>
      <w:b/>
      <w:sz w:val="24"/>
      <w:szCs w:val="24"/>
      <w:lang w:eastAsia="en-AU"/>
    </w:rPr>
  </w:style>
  <w:style w:type="paragraph" w:customStyle="1" w:styleId="DocumentText">
    <w:name w:val="Document Text"/>
    <w:basedOn w:val="Normal"/>
    <w:rsid w:val="005D5429"/>
    <w:pPr>
      <w:numPr>
        <w:ilvl w:val="2"/>
        <w:numId w:val="15"/>
      </w:numPr>
      <w:spacing w:before="0" w:after="240"/>
    </w:pPr>
    <w:rPr>
      <w:rFonts w:ascii="Arial" w:eastAsia="Times New Roman" w:hAnsi="Arial"/>
      <w:sz w:val="20"/>
      <w:szCs w:val="24"/>
      <w:lang w:eastAsia="en-AU"/>
    </w:rPr>
  </w:style>
  <w:style w:type="paragraph" w:styleId="NoSpacing">
    <w:name w:val="No Spacing"/>
    <w:uiPriority w:val="1"/>
    <w:qFormat/>
    <w:rsid w:val="005D5429"/>
    <w:rPr>
      <w:rFonts w:ascii="Arial" w:eastAsia="Times New Roman" w:hAnsi="Arial"/>
      <w:szCs w:val="24"/>
      <w:lang w:eastAsia="en-US"/>
    </w:rPr>
  </w:style>
  <w:style w:type="paragraph" w:customStyle="1" w:styleId="Heading12">
    <w:name w:val="Heading 1_2"/>
    <w:basedOn w:val="Normal"/>
    <w:next w:val="Normal"/>
    <w:link w:val="Heading1Char2"/>
    <w:uiPriority w:val="9"/>
    <w:qFormat/>
    <w:rsid w:val="00AE544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1Char2">
    <w:name w:val="Heading 1 Char_2"/>
    <w:basedOn w:val="DefaultParagraphFont"/>
    <w:link w:val="Heading12"/>
    <w:uiPriority w:val="9"/>
    <w:rsid w:val="00AE5447"/>
    <w:rPr>
      <w:rFonts w:eastAsia="Times New Roman"/>
      <w:b/>
      <w:bCs/>
      <w:color w:val="365F91"/>
      <w:sz w:val="28"/>
      <w:szCs w:val="28"/>
      <w:lang w:eastAsia="en-US"/>
    </w:rPr>
  </w:style>
  <w:style w:type="character" w:customStyle="1" w:styleId="bold">
    <w:name w:val="bold"/>
    <w:basedOn w:val="DefaultParagraphFont"/>
    <w:rsid w:val="0063327A"/>
  </w:style>
  <w:style w:type="character" w:customStyle="1" w:styleId="topiccitationitalics">
    <w:name w:val="topiccitationitalics"/>
    <w:basedOn w:val="DefaultParagraphFont"/>
    <w:rsid w:val="0063327A"/>
  </w:style>
  <w:style w:type="character" w:customStyle="1" w:styleId="px11">
    <w:name w:val="px11"/>
    <w:basedOn w:val="DefaultParagraphFont"/>
    <w:rsid w:val="0063327A"/>
  </w:style>
  <w:style w:type="character" w:customStyle="1" w:styleId="px15">
    <w:name w:val="px15"/>
    <w:basedOn w:val="DefaultParagraphFont"/>
    <w:rsid w:val="0063327A"/>
  </w:style>
  <w:style w:type="character" w:customStyle="1" w:styleId="mousepointerhand">
    <w:name w:val="mousepointerhand"/>
    <w:basedOn w:val="DefaultParagraphFont"/>
    <w:rsid w:val="0063327A"/>
  </w:style>
  <w:style w:type="character" w:customStyle="1" w:styleId="fleft">
    <w:name w:val="fleft"/>
    <w:basedOn w:val="DefaultParagraphFont"/>
    <w:rsid w:val="0063327A"/>
  </w:style>
  <w:style w:type="character" w:customStyle="1" w:styleId="glossarytermlink">
    <w:name w:val="glossarytermlink"/>
    <w:basedOn w:val="DefaultParagraphFont"/>
    <w:rsid w:val="0063327A"/>
  </w:style>
  <w:style w:type="character" w:customStyle="1" w:styleId="ontologytermlink">
    <w:name w:val="ontologytermlink"/>
    <w:basedOn w:val="DefaultParagraphFont"/>
    <w:rsid w:val="0063327A"/>
  </w:style>
  <w:style w:type="character" w:customStyle="1" w:styleId="kwd-text">
    <w:name w:val="kwd-text"/>
    <w:basedOn w:val="DefaultParagraphFont"/>
    <w:rsid w:val="003C2FDB"/>
  </w:style>
  <w:style w:type="paragraph" w:customStyle="1" w:styleId="Heading23">
    <w:name w:val="Heading 2_3"/>
    <w:basedOn w:val="Normal"/>
    <w:next w:val="Normal"/>
    <w:link w:val="Heading2Char3"/>
    <w:uiPriority w:val="9"/>
    <w:unhideWhenUsed/>
    <w:qFormat/>
    <w:rsid w:val="0026060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2Char3">
    <w:name w:val="Heading 2 Char_3"/>
    <w:basedOn w:val="DefaultParagraphFont"/>
    <w:link w:val="Heading23"/>
    <w:uiPriority w:val="9"/>
    <w:rsid w:val="0026060B"/>
    <w:rPr>
      <w:rFonts w:eastAsia="Times New Roman"/>
      <w:b/>
      <w:bCs/>
      <w:color w:val="4F81BD"/>
      <w:sz w:val="26"/>
      <w:szCs w:val="26"/>
      <w:lang w:eastAsia="en-US"/>
    </w:rPr>
  </w:style>
  <w:style w:type="paragraph" w:customStyle="1" w:styleId="L1Unnumbered">
    <w:name w:val="L1 Unnumbered"/>
    <w:basedOn w:val="L1"/>
    <w:autoRedefine/>
    <w:qFormat/>
    <w:rsid w:val="006F4F71"/>
    <w:pPr>
      <w:pageBreakBefore/>
      <w:numPr>
        <w:numId w:val="0"/>
      </w:numPr>
      <w:spacing w:after="120"/>
    </w:pPr>
  </w:style>
  <w:style w:type="paragraph" w:customStyle="1" w:styleId="Default">
    <w:name w:val="Default"/>
    <w:rsid w:val="004B05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2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2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2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52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3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7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23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24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620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7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373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302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40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915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991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937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176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462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7565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53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037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050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041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79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8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8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573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82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18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61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11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79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926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03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19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2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8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5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3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4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94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56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1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22044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D2CCC5"/>
                        <w:left w:val="single" w:sz="6" w:space="0" w:color="D2CCC5"/>
                        <w:bottom w:val="single" w:sz="6" w:space="0" w:color="D2CCC5"/>
                        <w:right w:val="single" w:sz="6" w:space="0" w:color="D2CCC5"/>
                      </w:divBdr>
                    </w:div>
                  </w:divsChild>
                </w:div>
              </w:divsChild>
            </w:div>
          </w:divsChild>
        </w:div>
      </w:divsChild>
    </w:div>
    <w:div w:id="1187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2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874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9381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86690">
                              <w:marLeft w:val="60"/>
                              <w:marRight w:val="6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88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2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5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3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5363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  <w:div w:id="16685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94359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4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2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719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539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47194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40609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8" w:color="C9CCC8"/>
                                            <w:left w:val="single" w:sz="6" w:space="8" w:color="C9CCC8"/>
                                            <w:bottom w:val="single" w:sz="6" w:space="8" w:color="C9CCC8"/>
                                            <w:right w:val="single" w:sz="6" w:space="8" w:color="C9CCC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44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07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72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1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33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1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8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82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3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11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30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0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23869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5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69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93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64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36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1984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6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681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32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7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53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08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94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4482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34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81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137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246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459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812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8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164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592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7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37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97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04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7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708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51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894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13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48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746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643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93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64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20052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8530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4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0877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59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20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03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87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50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441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6504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693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19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8249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33509-B9E8-4D41-B717-108E8181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Department of Agriculture, Water and the Environment</dc:creator>
  <cp:keywords/>
  <dc:description/>
  <cp:lastModifiedBy>Haley, Jo</cp:lastModifiedBy>
  <cp:revision>3</cp:revision>
  <cp:lastPrinted>2019-10-31T20:18:00Z</cp:lastPrinted>
  <dcterms:created xsi:type="dcterms:W3CDTF">2020-10-11T20:45:00Z</dcterms:created>
  <dcterms:modified xsi:type="dcterms:W3CDTF">2020-10-11T20:56:00Z</dcterms:modified>
</cp:coreProperties>
</file>