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956" w14:textId="7BD7323C" w:rsidR="009A09E9" w:rsidRPr="00A72B60" w:rsidRDefault="00BA79D2" w:rsidP="00247E13">
      <w:pPr>
        <w:spacing w:before="2"/>
        <w:jc w:val="center"/>
        <w:rPr>
          <w:rFonts w:eastAsia="Calibri" w:cstheme="minorHAnsi"/>
          <w:sz w:val="32"/>
          <w:szCs w:val="32"/>
        </w:rPr>
      </w:pP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Pla</w:t>
      </w:r>
      <w:r w:rsidRPr="00A72B60">
        <w:rPr>
          <w:rFonts w:eastAsia="Calibri" w:cstheme="minorHAnsi"/>
          <w:b/>
          <w:bCs/>
          <w:color w:val="5A835A"/>
          <w:spacing w:val="1"/>
          <w:sz w:val="32"/>
          <w:szCs w:val="32"/>
        </w:rPr>
        <w:t>n</w:t>
      </w:r>
      <w:r w:rsidRPr="00A72B60">
        <w:rPr>
          <w:rFonts w:eastAsia="Calibri" w:cstheme="minorHAnsi"/>
          <w:b/>
          <w:bCs/>
          <w:color w:val="5A835A"/>
          <w:sz w:val="32"/>
          <w:szCs w:val="32"/>
        </w:rPr>
        <w:t>t</w:t>
      </w:r>
      <w:r w:rsidRPr="00A72B60">
        <w:rPr>
          <w:rFonts w:eastAsia="Calibri" w:cstheme="minorHAnsi"/>
          <w:b/>
          <w:bCs/>
          <w:color w:val="5A835A"/>
          <w:spacing w:val="-12"/>
          <w:sz w:val="32"/>
          <w:szCs w:val="32"/>
        </w:rPr>
        <w:t xml:space="preserve"> </w:t>
      </w:r>
      <w:r w:rsidRPr="00A72B60">
        <w:rPr>
          <w:rFonts w:eastAsia="Calibri" w:cstheme="minorHAnsi"/>
          <w:b/>
          <w:bCs/>
          <w:color w:val="5A835A"/>
          <w:spacing w:val="7"/>
          <w:sz w:val="32"/>
          <w:szCs w:val="32"/>
        </w:rPr>
        <w:t>H</w:t>
      </w:r>
      <w:r w:rsidRPr="00A72B60">
        <w:rPr>
          <w:rFonts w:eastAsia="Calibri" w:cstheme="minorHAnsi"/>
          <w:b/>
          <w:bCs/>
          <w:color w:val="5A835A"/>
          <w:spacing w:val="4"/>
          <w:sz w:val="32"/>
          <w:szCs w:val="32"/>
        </w:rPr>
        <w:t>e</w:t>
      </w: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al</w:t>
      </w:r>
      <w:r w:rsidRPr="00A72B60">
        <w:rPr>
          <w:rFonts w:eastAsia="Calibri" w:cstheme="minorHAnsi"/>
          <w:b/>
          <w:bCs/>
          <w:color w:val="5A835A"/>
          <w:spacing w:val="6"/>
          <w:sz w:val="32"/>
          <w:szCs w:val="32"/>
        </w:rPr>
        <w:t>t</w:t>
      </w:r>
      <w:r w:rsidRPr="00A72B60">
        <w:rPr>
          <w:rFonts w:eastAsia="Calibri" w:cstheme="minorHAnsi"/>
          <w:b/>
          <w:bCs/>
          <w:color w:val="5A835A"/>
          <w:sz w:val="32"/>
          <w:szCs w:val="32"/>
        </w:rPr>
        <w:t>h</w:t>
      </w:r>
      <w:r w:rsidRPr="00A72B60">
        <w:rPr>
          <w:rFonts w:eastAsia="Calibri" w:cstheme="minorHAnsi"/>
          <w:b/>
          <w:bCs/>
          <w:color w:val="5A835A"/>
          <w:spacing w:val="-10"/>
          <w:sz w:val="32"/>
          <w:szCs w:val="32"/>
        </w:rPr>
        <w:t xml:space="preserve"> </w:t>
      </w:r>
      <w:r w:rsidRPr="00A72B60">
        <w:rPr>
          <w:rFonts w:eastAsia="Calibri" w:cstheme="minorHAnsi"/>
          <w:b/>
          <w:bCs/>
          <w:color w:val="5A835A"/>
          <w:spacing w:val="3"/>
          <w:sz w:val="32"/>
          <w:szCs w:val="32"/>
        </w:rPr>
        <w:t>C</w:t>
      </w: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o</w:t>
      </w:r>
      <w:r w:rsidRPr="00A72B60">
        <w:rPr>
          <w:rFonts w:eastAsia="Calibri" w:cstheme="minorHAnsi"/>
          <w:b/>
          <w:bCs/>
          <w:color w:val="5A835A"/>
          <w:spacing w:val="6"/>
          <w:sz w:val="32"/>
          <w:szCs w:val="32"/>
        </w:rPr>
        <w:t>m</w:t>
      </w:r>
      <w:r w:rsidRPr="00A72B60">
        <w:rPr>
          <w:rFonts w:eastAsia="Calibri" w:cstheme="minorHAnsi"/>
          <w:b/>
          <w:bCs/>
          <w:color w:val="5A835A"/>
          <w:spacing w:val="4"/>
          <w:sz w:val="32"/>
          <w:szCs w:val="32"/>
        </w:rPr>
        <w:t>m</w:t>
      </w: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i</w:t>
      </w:r>
      <w:r w:rsidRPr="00A72B60">
        <w:rPr>
          <w:rFonts w:eastAsia="Calibri" w:cstheme="minorHAnsi"/>
          <w:b/>
          <w:bCs/>
          <w:color w:val="5A835A"/>
          <w:spacing w:val="1"/>
          <w:sz w:val="32"/>
          <w:szCs w:val="32"/>
        </w:rPr>
        <w:t>t</w:t>
      </w:r>
      <w:r w:rsidRPr="00A72B60">
        <w:rPr>
          <w:rFonts w:eastAsia="Calibri" w:cstheme="minorHAnsi"/>
          <w:b/>
          <w:bCs/>
          <w:color w:val="5A835A"/>
          <w:sz w:val="32"/>
          <w:szCs w:val="32"/>
        </w:rPr>
        <w:t>t</w:t>
      </w:r>
      <w:r w:rsidRPr="00A72B60">
        <w:rPr>
          <w:rFonts w:eastAsia="Calibri" w:cstheme="minorHAnsi"/>
          <w:b/>
          <w:bCs/>
          <w:color w:val="5A835A"/>
          <w:spacing w:val="4"/>
          <w:sz w:val="32"/>
          <w:szCs w:val="32"/>
        </w:rPr>
        <w:t>e</w:t>
      </w:r>
      <w:r w:rsidRPr="00A72B60">
        <w:rPr>
          <w:rFonts w:eastAsia="Calibri" w:cstheme="minorHAnsi"/>
          <w:b/>
          <w:bCs/>
          <w:color w:val="5A835A"/>
          <w:sz w:val="32"/>
          <w:szCs w:val="32"/>
        </w:rPr>
        <w:t>e</w:t>
      </w:r>
      <w:r w:rsidRPr="00A72B60">
        <w:rPr>
          <w:rFonts w:eastAsia="Calibri" w:cstheme="minorHAnsi"/>
          <w:b/>
          <w:bCs/>
          <w:color w:val="5A835A"/>
          <w:spacing w:val="-9"/>
          <w:sz w:val="32"/>
          <w:szCs w:val="32"/>
        </w:rPr>
        <w:t xml:space="preserve"> </w:t>
      </w:r>
      <w:r w:rsidRPr="00A72B60">
        <w:rPr>
          <w:rFonts w:eastAsia="Calibri" w:cstheme="minorHAnsi"/>
          <w:b/>
          <w:bCs/>
          <w:color w:val="5A835A"/>
          <w:spacing w:val="3"/>
          <w:sz w:val="32"/>
          <w:szCs w:val="32"/>
        </w:rPr>
        <w:t>C</w:t>
      </w: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o</w:t>
      </w:r>
      <w:r w:rsidRPr="00A72B60">
        <w:rPr>
          <w:rFonts w:eastAsia="Calibri" w:cstheme="minorHAnsi"/>
          <w:b/>
          <w:bCs/>
          <w:color w:val="5A835A"/>
          <w:spacing w:val="6"/>
          <w:sz w:val="32"/>
          <w:szCs w:val="32"/>
        </w:rPr>
        <w:t>mm</w:t>
      </w:r>
      <w:r w:rsidRPr="00A72B60">
        <w:rPr>
          <w:rFonts w:eastAsia="Calibri" w:cstheme="minorHAnsi"/>
          <w:b/>
          <w:bCs/>
          <w:color w:val="5A835A"/>
          <w:spacing w:val="3"/>
          <w:sz w:val="32"/>
          <w:szCs w:val="32"/>
        </w:rPr>
        <w:t>un</w:t>
      </w:r>
      <w:r w:rsidRPr="00A72B60">
        <w:rPr>
          <w:rFonts w:eastAsia="Calibri" w:cstheme="minorHAnsi"/>
          <w:b/>
          <w:bCs/>
          <w:color w:val="5A835A"/>
          <w:spacing w:val="7"/>
          <w:sz w:val="32"/>
          <w:szCs w:val="32"/>
        </w:rPr>
        <w:t>i</w:t>
      </w:r>
      <w:r w:rsidRPr="00A72B60">
        <w:rPr>
          <w:rFonts w:eastAsia="Calibri" w:cstheme="minorHAnsi"/>
          <w:b/>
          <w:bCs/>
          <w:color w:val="5A835A"/>
          <w:spacing w:val="3"/>
          <w:sz w:val="32"/>
          <w:szCs w:val="32"/>
        </w:rPr>
        <w:t>qu</w:t>
      </w:r>
      <w:r w:rsidRPr="00A72B60">
        <w:rPr>
          <w:rFonts w:eastAsia="Calibri" w:cstheme="minorHAnsi"/>
          <w:b/>
          <w:bCs/>
          <w:color w:val="5A835A"/>
          <w:spacing w:val="15"/>
          <w:sz w:val="32"/>
          <w:szCs w:val="32"/>
        </w:rPr>
        <w:t>é</w:t>
      </w:r>
      <w:r w:rsidRPr="00A72B60">
        <w:rPr>
          <w:rFonts w:eastAsia="Calibri" w:cstheme="minorHAnsi"/>
          <w:b/>
          <w:bCs/>
          <w:color w:val="5A835A"/>
          <w:spacing w:val="3"/>
          <w:sz w:val="32"/>
          <w:szCs w:val="32"/>
        </w:rPr>
        <w:t>—</w:t>
      </w:r>
      <w:r w:rsidRPr="00A72B60">
        <w:rPr>
          <w:rFonts w:eastAsia="Calibri" w:cstheme="minorHAnsi"/>
          <w:b/>
          <w:bCs/>
          <w:color w:val="5A835A"/>
          <w:spacing w:val="7"/>
          <w:sz w:val="32"/>
          <w:szCs w:val="32"/>
        </w:rPr>
        <w:t>P</w:t>
      </w:r>
      <w:r w:rsidRPr="00A72B60">
        <w:rPr>
          <w:rFonts w:eastAsia="Calibri" w:cstheme="minorHAnsi"/>
          <w:b/>
          <w:bCs/>
          <w:color w:val="5A835A"/>
          <w:spacing w:val="4"/>
          <w:sz w:val="32"/>
          <w:szCs w:val="32"/>
        </w:rPr>
        <w:t>H</w:t>
      </w:r>
      <w:r w:rsidRPr="00A72B60">
        <w:rPr>
          <w:rFonts w:eastAsia="Calibri" w:cstheme="minorHAnsi"/>
          <w:b/>
          <w:bCs/>
          <w:color w:val="5A835A"/>
          <w:spacing w:val="5"/>
          <w:sz w:val="32"/>
          <w:szCs w:val="32"/>
        </w:rPr>
        <w:t>C</w:t>
      </w:r>
      <w:r w:rsidR="00516720" w:rsidRPr="00A72B60">
        <w:rPr>
          <w:rFonts w:eastAsia="Calibri" w:cstheme="minorHAnsi"/>
          <w:b/>
          <w:bCs/>
          <w:color w:val="5A835A"/>
          <w:spacing w:val="7"/>
          <w:sz w:val="32"/>
          <w:szCs w:val="32"/>
        </w:rPr>
        <w:t>6</w:t>
      </w:r>
      <w:r w:rsidR="00BC1080" w:rsidRPr="00A72B60">
        <w:rPr>
          <w:rFonts w:eastAsia="Calibri" w:cstheme="minorHAnsi"/>
          <w:b/>
          <w:bCs/>
          <w:color w:val="5A835A"/>
          <w:spacing w:val="7"/>
          <w:sz w:val="32"/>
          <w:szCs w:val="32"/>
        </w:rPr>
        <w:t>2</w:t>
      </w:r>
    </w:p>
    <w:p w14:paraId="1D807CEA" w14:textId="77777777" w:rsidR="009A3F35" w:rsidRPr="0027492D" w:rsidRDefault="009A3F35" w:rsidP="00A47C56">
      <w:pPr>
        <w:pStyle w:val="BodyText"/>
        <w:spacing w:line="252" w:lineRule="exact"/>
        <w:ind w:right="618"/>
        <w:jc w:val="both"/>
        <w:rPr>
          <w:rFonts w:ascii="Cambria" w:hAnsi="Cambria"/>
          <w:spacing w:val="1"/>
        </w:rPr>
      </w:pPr>
    </w:p>
    <w:p w14:paraId="6544DA39" w14:textId="19B7190C" w:rsidR="009F697D" w:rsidRPr="00A72B60" w:rsidRDefault="00A72B60" w:rsidP="00247E13">
      <w:pPr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  <w:r>
        <w:rPr>
          <w:rFonts w:cstheme="minorHAnsi"/>
          <w:spacing w:val="1"/>
        </w:rPr>
        <w:t xml:space="preserve">The </w:t>
      </w:r>
      <w:r w:rsidR="00BA79D2" w:rsidRPr="00A72B60">
        <w:rPr>
          <w:rFonts w:cstheme="minorHAnsi"/>
          <w:spacing w:val="1"/>
        </w:rPr>
        <w:t xml:space="preserve">Plant Health Committee (PHC) held its </w:t>
      </w:r>
      <w:r w:rsidR="00516720" w:rsidRPr="00A72B60">
        <w:rPr>
          <w:rFonts w:cstheme="minorHAnsi"/>
          <w:spacing w:val="1"/>
        </w:rPr>
        <w:t>6</w:t>
      </w:r>
      <w:r w:rsidR="00E22CE7" w:rsidRPr="00A72B60">
        <w:rPr>
          <w:rFonts w:cstheme="minorHAnsi"/>
          <w:spacing w:val="1"/>
        </w:rPr>
        <w:t>2</w:t>
      </w:r>
      <w:r w:rsidR="00E22CE7" w:rsidRPr="00A72B60">
        <w:rPr>
          <w:rFonts w:cstheme="minorHAnsi"/>
          <w:spacing w:val="1"/>
          <w:vertAlign w:val="superscript"/>
        </w:rPr>
        <w:t>nd</w:t>
      </w:r>
      <w:r w:rsidR="00E22CE7" w:rsidRPr="00A72B60">
        <w:rPr>
          <w:rFonts w:cstheme="minorHAnsi"/>
          <w:spacing w:val="1"/>
        </w:rPr>
        <w:t xml:space="preserve"> </w:t>
      </w:r>
      <w:r w:rsidR="007C41E4" w:rsidRPr="00A72B60">
        <w:rPr>
          <w:rFonts w:cstheme="minorHAnsi"/>
          <w:spacing w:val="1"/>
        </w:rPr>
        <w:t>meeting</w:t>
      </w:r>
      <w:r w:rsidR="00516720" w:rsidRPr="00A72B60">
        <w:rPr>
          <w:rFonts w:cstheme="minorHAnsi"/>
          <w:spacing w:val="1"/>
        </w:rPr>
        <w:t xml:space="preserve"> </w:t>
      </w:r>
      <w:r w:rsidR="005A0DB0" w:rsidRPr="00A72B60">
        <w:rPr>
          <w:rFonts w:cstheme="minorHAnsi"/>
          <w:spacing w:val="1"/>
        </w:rPr>
        <w:t xml:space="preserve">in </w:t>
      </w:r>
      <w:r w:rsidR="00E22CE7" w:rsidRPr="00A72B60">
        <w:rPr>
          <w:rFonts w:cstheme="minorHAnsi"/>
          <w:spacing w:val="1"/>
        </w:rPr>
        <w:t>Orange</w:t>
      </w:r>
      <w:r w:rsidR="005A0DB0" w:rsidRPr="00A72B60">
        <w:rPr>
          <w:rFonts w:cstheme="minorHAnsi"/>
          <w:spacing w:val="1"/>
        </w:rPr>
        <w:t xml:space="preserve"> </w:t>
      </w:r>
      <w:r>
        <w:rPr>
          <w:rFonts w:cstheme="minorHAnsi"/>
          <w:spacing w:val="1"/>
        </w:rPr>
        <w:t xml:space="preserve">from </w:t>
      </w:r>
      <w:r w:rsidR="006C6C1B" w:rsidRPr="00A72B60">
        <w:rPr>
          <w:rFonts w:cstheme="minorHAnsi"/>
          <w:spacing w:val="1"/>
        </w:rPr>
        <w:t>2</w:t>
      </w:r>
      <w:r w:rsidR="00E22CE7" w:rsidRPr="00A72B60">
        <w:rPr>
          <w:rFonts w:cstheme="minorHAnsi"/>
          <w:spacing w:val="1"/>
        </w:rPr>
        <w:t>2</w:t>
      </w:r>
      <w:r w:rsidR="00AE6CD5" w:rsidRPr="00A72B60">
        <w:rPr>
          <w:rFonts w:cstheme="minorHAnsi"/>
          <w:spacing w:val="1"/>
        </w:rPr>
        <w:t>-</w:t>
      </w:r>
      <w:r w:rsidR="006C6C1B" w:rsidRPr="00A72B60">
        <w:rPr>
          <w:rFonts w:cstheme="minorHAnsi"/>
          <w:spacing w:val="1"/>
        </w:rPr>
        <w:t>2</w:t>
      </w:r>
      <w:r w:rsidR="00E22CE7" w:rsidRPr="00A72B60">
        <w:rPr>
          <w:rFonts w:cstheme="minorHAnsi"/>
          <w:spacing w:val="1"/>
        </w:rPr>
        <w:t>4</w:t>
      </w:r>
      <w:r w:rsidR="00AE6CD5" w:rsidRPr="00A72B60">
        <w:rPr>
          <w:rFonts w:cstheme="minorHAnsi"/>
          <w:spacing w:val="1"/>
        </w:rPr>
        <w:t xml:space="preserve"> </w:t>
      </w:r>
      <w:r w:rsidR="00E22CE7" w:rsidRPr="00A72B60">
        <w:rPr>
          <w:rFonts w:cstheme="minorHAnsi"/>
          <w:spacing w:val="1"/>
        </w:rPr>
        <w:t xml:space="preserve">November </w:t>
      </w:r>
      <w:r w:rsidR="00AE6CD5" w:rsidRPr="00A72B60">
        <w:rPr>
          <w:rFonts w:cstheme="minorHAnsi"/>
          <w:spacing w:val="1"/>
        </w:rPr>
        <w:t>202</w:t>
      </w:r>
      <w:r w:rsidR="006C6C1B" w:rsidRPr="00A72B60">
        <w:rPr>
          <w:rFonts w:cstheme="minorHAnsi"/>
          <w:spacing w:val="1"/>
        </w:rPr>
        <w:t>2</w:t>
      </w:r>
      <w:r w:rsidR="00870724" w:rsidRPr="00A72B60">
        <w:rPr>
          <w:rFonts w:cstheme="minorHAnsi"/>
          <w:spacing w:val="1"/>
        </w:rPr>
        <w:t>. The meeting</w:t>
      </w:r>
      <w:r w:rsidR="00AE6CD5" w:rsidRPr="00A72B60">
        <w:rPr>
          <w:rFonts w:cstheme="minorHAnsi"/>
          <w:spacing w:val="1"/>
        </w:rPr>
        <w:t xml:space="preserve"> </w:t>
      </w:r>
      <w:r w:rsidR="001331DD" w:rsidRPr="00A72B60">
        <w:rPr>
          <w:rFonts w:cstheme="minorHAnsi"/>
          <w:spacing w:val="1"/>
        </w:rPr>
        <w:t xml:space="preserve">was </w:t>
      </w:r>
      <w:r>
        <w:rPr>
          <w:rFonts w:cstheme="minorHAnsi"/>
          <w:spacing w:val="1"/>
        </w:rPr>
        <w:t>chaired</w:t>
      </w:r>
      <w:r w:rsidR="00126FA5" w:rsidRPr="00A72B60">
        <w:rPr>
          <w:rFonts w:cstheme="minorHAnsi"/>
          <w:spacing w:val="1"/>
        </w:rPr>
        <w:t xml:space="preserve"> by</w:t>
      </w:r>
      <w:r w:rsidR="00870724" w:rsidRPr="00A72B60">
        <w:rPr>
          <w:rFonts w:cstheme="minorHAnsi"/>
          <w:spacing w:val="1"/>
        </w:rPr>
        <w:t xml:space="preserve"> the incoming PHC Chair,</w:t>
      </w:r>
      <w:r w:rsidR="00126FA5" w:rsidRPr="00A72B60">
        <w:rPr>
          <w:rFonts w:cstheme="minorHAnsi"/>
          <w:spacing w:val="1"/>
        </w:rPr>
        <w:t xml:space="preserve"> </w:t>
      </w:r>
      <w:r w:rsidR="00E22CE7" w:rsidRPr="00A72B60">
        <w:rPr>
          <w:rFonts w:cstheme="minorHAnsi"/>
          <w:spacing w:val="1"/>
        </w:rPr>
        <w:t xml:space="preserve">Anne Walters </w:t>
      </w:r>
      <w:r w:rsidR="009F697D" w:rsidRPr="00A72B60">
        <w:rPr>
          <w:rFonts w:cstheme="minorHAnsi"/>
          <w:spacing w:val="1"/>
        </w:rPr>
        <w:t>(</w:t>
      </w:r>
      <w:r w:rsidR="00E22CE7" w:rsidRPr="00A72B60">
        <w:rPr>
          <w:rFonts w:cstheme="minorHAnsi"/>
          <w:spacing w:val="1"/>
        </w:rPr>
        <w:t>Northern Territory</w:t>
      </w:r>
      <w:r w:rsidR="009F697D" w:rsidRPr="00A72B60">
        <w:rPr>
          <w:rFonts w:cstheme="minorHAnsi"/>
          <w:spacing w:val="1"/>
        </w:rPr>
        <w:t>)</w:t>
      </w:r>
      <w:r w:rsidR="00126FA5" w:rsidRPr="00A72B60">
        <w:rPr>
          <w:rFonts w:cstheme="minorHAnsi"/>
          <w:spacing w:val="1"/>
        </w:rPr>
        <w:t xml:space="preserve">. </w:t>
      </w:r>
      <w:r w:rsidR="0018740E" w:rsidRPr="00A72B60">
        <w:rPr>
          <w:rFonts w:cstheme="minorHAnsi"/>
          <w:spacing w:val="1"/>
        </w:rPr>
        <w:t xml:space="preserve">Topics </w:t>
      </w:r>
      <w:r w:rsidR="009F697D" w:rsidRPr="00A72B60">
        <w:rPr>
          <w:rFonts w:cstheme="minorHAnsi"/>
          <w:spacing w:val="1"/>
        </w:rPr>
        <w:t xml:space="preserve">considered by </w:t>
      </w:r>
      <w:r>
        <w:rPr>
          <w:rFonts w:cstheme="minorHAnsi"/>
          <w:spacing w:val="1"/>
        </w:rPr>
        <w:t xml:space="preserve">the </w:t>
      </w:r>
      <w:r w:rsidR="009F697D" w:rsidRPr="00A72B60">
        <w:rPr>
          <w:rFonts w:cstheme="minorHAnsi"/>
          <w:spacing w:val="1"/>
        </w:rPr>
        <w:t xml:space="preserve">PHC as part of the meeting </w:t>
      </w:r>
      <w:r w:rsidR="0018740E" w:rsidRPr="00A72B60">
        <w:rPr>
          <w:rFonts w:cstheme="minorHAnsi"/>
          <w:spacing w:val="1"/>
        </w:rPr>
        <w:t>include</w:t>
      </w:r>
      <w:r w:rsidR="00252A21" w:rsidRPr="00A72B60">
        <w:rPr>
          <w:rFonts w:cstheme="minorHAnsi"/>
          <w:spacing w:val="1"/>
        </w:rPr>
        <w:t>d</w:t>
      </w:r>
      <w:r w:rsidR="0018740E" w:rsidRPr="00A72B60">
        <w:rPr>
          <w:rFonts w:cstheme="minorHAnsi"/>
          <w:spacing w:val="1"/>
        </w:rPr>
        <w:t>:</w:t>
      </w:r>
      <w:r w:rsidR="002A4618" w:rsidRPr="00A72B60">
        <w:rPr>
          <w:rFonts w:cstheme="minorHAnsi"/>
          <w:spacing w:val="1"/>
        </w:rPr>
        <w:t xml:space="preserve"> </w:t>
      </w:r>
    </w:p>
    <w:p w14:paraId="6C7A7444" w14:textId="7271EE06" w:rsidR="008A08B3" w:rsidRPr="00A72B60" w:rsidRDefault="008A08B3" w:rsidP="00247E13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 w:cstheme="minorHAnsi"/>
        </w:rPr>
      </w:pPr>
      <w:r w:rsidRPr="00A72B60">
        <w:rPr>
          <w:rFonts w:asciiTheme="minorHAnsi" w:hAnsiTheme="minorHAnsi" w:cstheme="minorHAnsi"/>
        </w:rPr>
        <w:t>Governance</w:t>
      </w:r>
      <w:r w:rsidR="00274539" w:rsidRPr="00A72B60">
        <w:rPr>
          <w:rFonts w:asciiTheme="minorHAnsi" w:hAnsiTheme="minorHAnsi" w:cstheme="minorHAnsi"/>
        </w:rPr>
        <w:t xml:space="preserve"> and Administration</w:t>
      </w:r>
    </w:p>
    <w:p w14:paraId="523998F1" w14:textId="763CE623" w:rsidR="003F4348" w:rsidRPr="00A72B60" w:rsidRDefault="008A08B3" w:rsidP="00247E13">
      <w:pPr>
        <w:pStyle w:val="Heading1"/>
        <w:tabs>
          <w:tab w:val="left" w:pos="252"/>
        </w:tabs>
        <w:spacing w:before="240" w:after="120"/>
        <w:ind w:left="250" w:firstLine="0"/>
        <w:rPr>
          <w:rFonts w:asciiTheme="minorHAnsi" w:eastAsia="Times New Roman" w:hAnsiTheme="minorHAnsi" w:cstheme="minorHAnsi"/>
          <w:b w:val="0"/>
          <w:bCs w:val="0"/>
          <w:spacing w:val="1"/>
        </w:rPr>
      </w:pPr>
      <w:r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The </w:t>
      </w:r>
      <w:r w:rsidR="00E2748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PHC</w:t>
      </w:r>
      <w:r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</w:t>
      </w:r>
      <w:r w:rsidR="00E2748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are progressing </w:t>
      </w:r>
      <w:r w:rsid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delivery of their 2022-23 </w:t>
      </w:r>
      <w:r w:rsidR="00677BE2">
        <w:rPr>
          <w:rFonts w:asciiTheme="minorHAnsi" w:eastAsia="Times New Roman" w:hAnsiTheme="minorHAnsi" w:cstheme="minorHAnsi"/>
          <w:b w:val="0"/>
          <w:bCs w:val="0"/>
          <w:spacing w:val="1"/>
        </w:rPr>
        <w:t>workplan.</w:t>
      </w:r>
      <w:r w:rsidR="00E2748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</w:t>
      </w:r>
      <w:r w:rsid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The Committee will schedule a session in March 2023 to commence implementation of the </w:t>
      </w:r>
      <w:r w:rsidR="00E2748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Directors </w:t>
      </w:r>
      <w:r w:rsidR="00677BE2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Australia Governance</w:t>
      </w:r>
      <w:r w:rsidR="00E2748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and Structure </w:t>
      </w:r>
      <w:r w:rsid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report recommendations. </w:t>
      </w:r>
      <w:r w:rsidR="0027492D" w:rsidRPr="00A72B60">
        <w:rPr>
          <w:rFonts w:asciiTheme="minorHAnsi" w:hAnsiTheme="minorHAnsi" w:cstheme="minorHAnsi"/>
          <w:b w:val="0"/>
          <w:bCs w:val="0"/>
        </w:rPr>
        <w:t xml:space="preserve">It was </w:t>
      </w:r>
      <w:r w:rsidR="0027492D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motioned for a PHC ‘governance and strategy’ meeting to be held annually every February or March.</w:t>
      </w:r>
      <w:r w:rsidR="00284F00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</w:t>
      </w:r>
    </w:p>
    <w:p w14:paraId="2B7A1C8A" w14:textId="3C0378A0" w:rsidR="00744096" w:rsidRPr="00A72B60" w:rsidRDefault="00870724" w:rsidP="00247E13">
      <w:pPr>
        <w:pStyle w:val="Heading1"/>
        <w:tabs>
          <w:tab w:val="left" w:pos="252"/>
        </w:tabs>
        <w:spacing w:before="240" w:after="120"/>
        <w:ind w:left="250" w:firstLine="0"/>
        <w:rPr>
          <w:rFonts w:asciiTheme="minorHAnsi" w:eastAsia="Times New Roman" w:hAnsiTheme="minorHAnsi" w:cstheme="minorHAnsi"/>
          <w:b w:val="0"/>
          <w:bCs w:val="0"/>
          <w:spacing w:val="1"/>
        </w:rPr>
      </w:pPr>
      <w:r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The </w:t>
      </w:r>
      <w:r w:rsidR="00852EE6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S</w:t>
      </w:r>
      <w:r w:rsidR="00744096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ubcommittee on Domestic Quarantine &amp; Market Access (SDQMA) w</w:t>
      </w:r>
      <w:r w:rsidR="009378C2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as</w:t>
      </w:r>
      <w:r w:rsidR="00744096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transition</w:t>
      </w:r>
      <w:r w:rsidR="009378C2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>ed</w:t>
      </w:r>
      <w:r w:rsidR="00744096" w:rsidRP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to the Subcommittee on Market Access, Risk and Trade (SMART)</w:t>
      </w:r>
      <w:r w:rsid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. This transition sees the inclusion of </w:t>
      </w:r>
      <w:r w:rsidR="00A173A5">
        <w:rPr>
          <w:rFonts w:asciiTheme="minorHAnsi" w:eastAsia="Times New Roman" w:hAnsiTheme="minorHAnsi" w:cstheme="minorHAnsi"/>
          <w:b w:val="0"/>
          <w:bCs w:val="0"/>
          <w:spacing w:val="1"/>
        </w:rPr>
        <w:t>risk-based</w:t>
      </w:r>
      <w:r w:rsidR="00A72B60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 expertise embedded within the subcommittee alongside the current market access/trade and policy expertise. </w:t>
      </w:r>
      <w:r w:rsidR="00A173A5">
        <w:rPr>
          <w:rFonts w:asciiTheme="minorHAnsi" w:eastAsia="Times New Roman" w:hAnsiTheme="minorHAnsi" w:cstheme="minorHAnsi"/>
          <w:b w:val="0"/>
          <w:bCs w:val="0"/>
          <w:spacing w:val="1"/>
        </w:rPr>
        <w:t xml:space="preserve">This revised remit is intended to improve the current operating model, allowing for improved alignment of pest-risk analysis in relation to development of domestic market access conditions. </w:t>
      </w:r>
    </w:p>
    <w:p w14:paraId="3FA4AA1C" w14:textId="79C7E886" w:rsidR="0090298D" w:rsidRPr="00A72B60" w:rsidRDefault="0090298D" w:rsidP="007B1D11">
      <w:pPr>
        <w:pStyle w:val="Heading1"/>
        <w:numPr>
          <w:ilvl w:val="1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 w:cstheme="minorHAnsi"/>
        </w:rPr>
      </w:pPr>
      <w:r w:rsidRPr="00A72B60">
        <w:rPr>
          <w:rFonts w:asciiTheme="minorHAnsi" w:hAnsiTheme="minorHAnsi" w:cstheme="minorHAnsi"/>
        </w:rPr>
        <w:t xml:space="preserve">Collaboration and </w:t>
      </w:r>
      <w:r w:rsidR="001F513E" w:rsidRPr="00A72B60">
        <w:rPr>
          <w:rFonts w:asciiTheme="minorHAnsi" w:hAnsiTheme="minorHAnsi" w:cstheme="minorHAnsi"/>
        </w:rPr>
        <w:t>E</w:t>
      </w:r>
      <w:r w:rsidRPr="00A72B60">
        <w:rPr>
          <w:rFonts w:asciiTheme="minorHAnsi" w:hAnsiTheme="minorHAnsi" w:cstheme="minorHAnsi"/>
        </w:rPr>
        <w:t>ngagement</w:t>
      </w:r>
    </w:p>
    <w:p w14:paraId="32589BA6" w14:textId="49CDE8F6" w:rsidR="00B05F0B" w:rsidRPr="00A72B60" w:rsidRDefault="00B05F0B" w:rsidP="00247E13">
      <w:pPr>
        <w:widowControl/>
        <w:autoSpaceDE w:val="0"/>
        <w:autoSpaceDN w:val="0"/>
        <w:adjustRightInd w:val="0"/>
        <w:ind w:left="249"/>
        <w:rPr>
          <w:rFonts w:cstheme="minorHAnsi"/>
        </w:rPr>
      </w:pPr>
      <w:r w:rsidRPr="00A72B60">
        <w:rPr>
          <w:rFonts w:cstheme="minorHAnsi"/>
        </w:rPr>
        <w:t>The PHC</w:t>
      </w:r>
      <w:r w:rsidR="007D1620">
        <w:rPr>
          <w:rFonts w:cstheme="minorHAnsi"/>
        </w:rPr>
        <w:t xml:space="preserve"> agreed to</w:t>
      </w:r>
      <w:r w:rsidRPr="00A72B60">
        <w:rPr>
          <w:rFonts w:cstheme="minorHAnsi"/>
        </w:rPr>
        <w:t xml:space="preserve"> </w:t>
      </w:r>
      <w:r w:rsidR="00A173A5">
        <w:rPr>
          <w:rFonts w:cstheme="minorHAnsi"/>
        </w:rPr>
        <w:t xml:space="preserve">hold a </w:t>
      </w:r>
      <w:r w:rsidR="007D1620">
        <w:rPr>
          <w:rFonts w:cstheme="minorHAnsi"/>
        </w:rPr>
        <w:t xml:space="preserve">joint government-industry </w:t>
      </w:r>
      <w:r w:rsidR="00A173A5">
        <w:rPr>
          <w:rFonts w:cstheme="minorHAnsi"/>
        </w:rPr>
        <w:t>R</w:t>
      </w:r>
      <w:r w:rsidR="008E55EC" w:rsidRPr="00A72B60">
        <w:rPr>
          <w:rFonts w:cstheme="minorHAnsi"/>
        </w:rPr>
        <w:t>ed imported fire ant (</w:t>
      </w:r>
      <w:r w:rsidRPr="00A72B60">
        <w:rPr>
          <w:rFonts w:cstheme="minorHAnsi"/>
        </w:rPr>
        <w:t>RIFA</w:t>
      </w:r>
      <w:r w:rsidR="008E55EC" w:rsidRPr="00A72B60">
        <w:rPr>
          <w:rFonts w:cstheme="minorHAnsi"/>
        </w:rPr>
        <w:t>)</w:t>
      </w:r>
      <w:r w:rsidRPr="00A72B60">
        <w:rPr>
          <w:rFonts w:cstheme="minorHAnsi"/>
        </w:rPr>
        <w:t xml:space="preserve"> Workshop</w:t>
      </w:r>
      <w:r w:rsidR="007D1620">
        <w:rPr>
          <w:rFonts w:cstheme="minorHAnsi"/>
        </w:rPr>
        <w:t xml:space="preserve"> in March 2023</w:t>
      </w:r>
      <w:r w:rsidRPr="00A72B60">
        <w:rPr>
          <w:rFonts w:cstheme="minorHAnsi"/>
        </w:rPr>
        <w:t>.</w:t>
      </w:r>
      <w:r w:rsidR="00832393" w:rsidRPr="00A72B60">
        <w:rPr>
          <w:rFonts w:cstheme="minorHAnsi"/>
        </w:rPr>
        <w:t xml:space="preserve"> </w:t>
      </w:r>
      <w:r w:rsidR="007D1620">
        <w:rPr>
          <w:rFonts w:cstheme="minorHAnsi"/>
        </w:rPr>
        <w:t xml:space="preserve">The PHC (including Plant Health Australia), and representatives from </w:t>
      </w:r>
      <w:proofErr w:type="spellStart"/>
      <w:r w:rsidR="00BF3E15" w:rsidRPr="00A72B60">
        <w:rPr>
          <w:rFonts w:cstheme="minorHAnsi"/>
        </w:rPr>
        <w:t>Greenlife</w:t>
      </w:r>
      <w:proofErr w:type="spellEnd"/>
      <w:r w:rsidR="00BF3E15" w:rsidRPr="00A72B60">
        <w:rPr>
          <w:rFonts w:cstheme="minorHAnsi"/>
        </w:rPr>
        <w:t xml:space="preserve"> Industries Australia (GIA)</w:t>
      </w:r>
      <w:r w:rsidR="00832393" w:rsidRPr="00A72B60">
        <w:rPr>
          <w:rFonts w:cstheme="minorHAnsi"/>
        </w:rPr>
        <w:t xml:space="preserve">, </w:t>
      </w:r>
      <w:r w:rsidR="007D1620">
        <w:rPr>
          <w:rFonts w:cstheme="minorHAnsi"/>
        </w:rPr>
        <w:t xml:space="preserve">the </w:t>
      </w:r>
      <w:r w:rsidR="00832393" w:rsidRPr="00A72B60">
        <w:rPr>
          <w:rFonts w:cstheme="minorHAnsi"/>
        </w:rPr>
        <w:t>Environment and Invasives Committee (EIC)</w:t>
      </w:r>
      <w:r w:rsidR="00677BE2">
        <w:rPr>
          <w:rFonts w:cstheme="minorHAnsi"/>
        </w:rPr>
        <w:t xml:space="preserve"> </w:t>
      </w:r>
      <w:r w:rsidR="007D1620">
        <w:rPr>
          <w:rFonts w:cstheme="minorHAnsi"/>
        </w:rPr>
        <w:t xml:space="preserve">and the National Red Important Fire Ant Program </w:t>
      </w:r>
      <w:r w:rsidR="00832393" w:rsidRPr="00A72B60">
        <w:rPr>
          <w:rFonts w:cstheme="minorHAnsi"/>
        </w:rPr>
        <w:t xml:space="preserve">will convene to </w:t>
      </w:r>
      <w:r w:rsidR="007D1620">
        <w:rPr>
          <w:rFonts w:cstheme="minorHAnsi"/>
        </w:rPr>
        <w:t xml:space="preserve">hold round table discussions on the current issues. The </w:t>
      </w:r>
      <w:r w:rsidR="00E94B88">
        <w:rPr>
          <w:rFonts w:cstheme="minorHAnsi"/>
        </w:rPr>
        <w:t>w</w:t>
      </w:r>
      <w:r w:rsidR="007D1620">
        <w:rPr>
          <w:rFonts w:cstheme="minorHAnsi"/>
        </w:rPr>
        <w:t>orkshop aims to resolve discrepancies in domestic and intra-state movement controls for RIFA</w:t>
      </w:r>
      <w:r w:rsidR="002929AE">
        <w:rPr>
          <w:rFonts w:cstheme="minorHAnsi"/>
        </w:rPr>
        <w:t>.</w:t>
      </w:r>
      <w:r w:rsidR="007D1620" w:rsidRPr="00A72B60" w:rsidDel="007D1620">
        <w:rPr>
          <w:rFonts w:cstheme="minorHAnsi"/>
        </w:rPr>
        <w:t xml:space="preserve"> </w:t>
      </w:r>
    </w:p>
    <w:p w14:paraId="2541A632" w14:textId="77777777" w:rsidR="00B05F0B" w:rsidRPr="00A72B60" w:rsidRDefault="00B05F0B" w:rsidP="00247E13">
      <w:pPr>
        <w:widowControl/>
        <w:autoSpaceDE w:val="0"/>
        <w:autoSpaceDN w:val="0"/>
        <w:adjustRightInd w:val="0"/>
        <w:ind w:left="249"/>
        <w:rPr>
          <w:rFonts w:cstheme="minorHAnsi"/>
        </w:rPr>
      </w:pPr>
    </w:p>
    <w:p w14:paraId="5AE390FF" w14:textId="0CCB2004" w:rsidR="008A08B3" w:rsidRPr="00A72B60" w:rsidRDefault="003C3061" w:rsidP="00247E13">
      <w:pPr>
        <w:widowControl/>
        <w:autoSpaceDE w:val="0"/>
        <w:autoSpaceDN w:val="0"/>
        <w:adjustRightInd w:val="0"/>
        <w:ind w:left="249"/>
        <w:rPr>
          <w:rFonts w:eastAsia="Times New Roman" w:cstheme="minorHAnsi"/>
          <w:spacing w:val="1"/>
        </w:rPr>
      </w:pPr>
      <w:r w:rsidRPr="00A72B60">
        <w:rPr>
          <w:rFonts w:eastAsia="Times New Roman" w:cstheme="minorHAnsi"/>
          <w:spacing w:val="1"/>
        </w:rPr>
        <w:t xml:space="preserve">A Memorandum of Understanding </w:t>
      </w:r>
      <w:r w:rsidR="00231914" w:rsidRPr="00A72B60">
        <w:rPr>
          <w:rFonts w:eastAsia="Times New Roman" w:cstheme="minorHAnsi"/>
          <w:spacing w:val="1"/>
        </w:rPr>
        <w:t xml:space="preserve">(MoU) </w:t>
      </w:r>
      <w:r w:rsidRPr="00A72B60">
        <w:rPr>
          <w:rFonts w:eastAsia="Times New Roman" w:cstheme="minorHAnsi"/>
          <w:spacing w:val="1"/>
        </w:rPr>
        <w:t xml:space="preserve">between the PHC and </w:t>
      </w:r>
      <w:r w:rsidR="00113F08">
        <w:rPr>
          <w:rFonts w:eastAsia="Times New Roman" w:cstheme="minorHAnsi"/>
          <w:spacing w:val="1"/>
        </w:rPr>
        <w:t xml:space="preserve">the </w:t>
      </w:r>
      <w:r w:rsidRPr="00A72B60">
        <w:rPr>
          <w:rFonts w:eastAsia="Times New Roman" w:cstheme="minorHAnsi"/>
          <w:spacing w:val="1"/>
        </w:rPr>
        <w:t xml:space="preserve">Plant Biosecurity Research Initiative (PBRI) was </w:t>
      </w:r>
      <w:r w:rsidR="00677BE2">
        <w:rPr>
          <w:rFonts w:eastAsia="Times New Roman" w:cstheme="minorHAnsi"/>
          <w:spacing w:val="1"/>
        </w:rPr>
        <w:t>endorsed</w:t>
      </w:r>
      <w:r w:rsidR="007D1620">
        <w:rPr>
          <w:rFonts w:eastAsia="Times New Roman" w:cstheme="minorHAnsi"/>
          <w:spacing w:val="1"/>
        </w:rPr>
        <w:t xml:space="preserve"> at the meeting</w:t>
      </w:r>
      <w:r w:rsidRPr="00A72B60">
        <w:rPr>
          <w:rFonts w:eastAsia="Times New Roman" w:cstheme="minorHAnsi"/>
          <w:spacing w:val="1"/>
        </w:rPr>
        <w:t>.</w:t>
      </w:r>
      <w:r w:rsidR="00231914" w:rsidRPr="00A72B60">
        <w:rPr>
          <w:rFonts w:eastAsia="Times New Roman" w:cstheme="minorHAnsi"/>
          <w:spacing w:val="1"/>
        </w:rPr>
        <w:t xml:space="preserve"> The MoU </w:t>
      </w:r>
      <w:bookmarkStart w:id="0" w:name="_Hlk220074177"/>
      <w:r w:rsidR="007D1620">
        <w:rPr>
          <w:rFonts w:eastAsia="Times New Roman" w:cstheme="minorHAnsi"/>
          <w:spacing w:val="1"/>
        </w:rPr>
        <w:t xml:space="preserve">will </w:t>
      </w:r>
      <w:r w:rsidR="007D1620" w:rsidRPr="007D1620">
        <w:rPr>
          <w:rFonts w:eastAsia="Times New Roman" w:cstheme="minorHAnsi"/>
          <w:spacing w:val="1"/>
        </w:rPr>
        <w:t xml:space="preserve">provide a framework to guide collaboration between the PHC and PBRI. It will support improved coordination of plant biosecurity research </w:t>
      </w:r>
      <w:r w:rsidR="007D1620">
        <w:rPr>
          <w:rFonts w:eastAsia="Times New Roman" w:cstheme="minorHAnsi"/>
          <w:spacing w:val="1"/>
        </w:rPr>
        <w:t xml:space="preserve">between government and industry </w:t>
      </w:r>
      <w:r w:rsidR="007D1620" w:rsidRPr="007D1620">
        <w:rPr>
          <w:rFonts w:eastAsia="Times New Roman" w:cstheme="minorHAnsi"/>
          <w:spacing w:val="1"/>
        </w:rPr>
        <w:t>Research and Development Corporations</w:t>
      </w:r>
      <w:r w:rsidR="007D1620">
        <w:rPr>
          <w:rFonts w:eastAsia="Times New Roman" w:cstheme="minorHAnsi"/>
          <w:spacing w:val="1"/>
        </w:rPr>
        <w:t xml:space="preserve">. </w:t>
      </w:r>
      <w:bookmarkEnd w:id="0"/>
      <w:r w:rsidR="00231914" w:rsidRPr="00A72B60">
        <w:rPr>
          <w:rFonts w:eastAsia="Times New Roman" w:cstheme="minorHAnsi"/>
          <w:spacing w:val="1"/>
        </w:rPr>
        <w:t xml:space="preserve"> </w:t>
      </w:r>
      <w:r w:rsidR="001B3D9E" w:rsidRPr="00A72B60">
        <w:rPr>
          <w:rFonts w:eastAsia="Times New Roman" w:cstheme="minorHAnsi"/>
          <w:spacing w:val="1"/>
        </w:rPr>
        <w:t xml:space="preserve">Furthermore, PHC members identified three priority projects for PBRI and PHC </w:t>
      </w:r>
      <w:r w:rsidR="007D1620">
        <w:rPr>
          <w:rFonts w:eastAsia="Times New Roman" w:cstheme="minorHAnsi"/>
          <w:spacing w:val="1"/>
        </w:rPr>
        <w:t>to jointly progress.</w:t>
      </w:r>
    </w:p>
    <w:p w14:paraId="3C387B5C" w14:textId="05639CAF" w:rsidR="00F25457" w:rsidRPr="00A72B60" w:rsidRDefault="005177AB" w:rsidP="00247E13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 w:cstheme="minorHAnsi"/>
        </w:rPr>
      </w:pPr>
      <w:r w:rsidRPr="00A72B60">
        <w:rPr>
          <w:rFonts w:asciiTheme="minorHAnsi" w:hAnsiTheme="minorHAnsi" w:cstheme="minorHAnsi"/>
        </w:rPr>
        <w:t xml:space="preserve">National </w:t>
      </w:r>
      <w:r w:rsidR="001F513E" w:rsidRPr="00A72B60">
        <w:rPr>
          <w:rFonts w:asciiTheme="minorHAnsi" w:hAnsiTheme="minorHAnsi" w:cstheme="minorHAnsi"/>
        </w:rPr>
        <w:t>P</w:t>
      </w:r>
      <w:r w:rsidRPr="00A72B60">
        <w:rPr>
          <w:rFonts w:asciiTheme="minorHAnsi" w:hAnsiTheme="minorHAnsi" w:cstheme="minorHAnsi"/>
        </w:rPr>
        <w:t xml:space="preserve">olicy and </w:t>
      </w:r>
      <w:r w:rsidR="001F513E" w:rsidRPr="00A72B60">
        <w:rPr>
          <w:rFonts w:asciiTheme="minorHAnsi" w:hAnsiTheme="minorHAnsi" w:cstheme="minorHAnsi"/>
        </w:rPr>
        <w:t>S</w:t>
      </w:r>
      <w:r w:rsidRPr="00A72B60">
        <w:rPr>
          <w:rFonts w:asciiTheme="minorHAnsi" w:hAnsiTheme="minorHAnsi" w:cstheme="minorHAnsi"/>
        </w:rPr>
        <w:t>trategy</w:t>
      </w:r>
    </w:p>
    <w:p w14:paraId="463568ED" w14:textId="6B46B5C9" w:rsidR="00BB7077" w:rsidRPr="00A72B60" w:rsidRDefault="00420F0B" w:rsidP="00BB7077">
      <w:pPr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  <w:r w:rsidRPr="00A72B60">
        <w:rPr>
          <w:rFonts w:eastAsia="Times New Roman" w:cstheme="minorHAnsi"/>
          <w:spacing w:val="1"/>
        </w:rPr>
        <w:t xml:space="preserve">A </w:t>
      </w:r>
      <w:r w:rsidR="00BB7077" w:rsidRPr="00A72B60">
        <w:rPr>
          <w:rFonts w:eastAsia="Times New Roman" w:cstheme="minorHAnsi"/>
          <w:spacing w:val="1"/>
        </w:rPr>
        <w:t xml:space="preserve">Sustainable Investment Working Group (SIWG) </w:t>
      </w:r>
      <w:r w:rsidR="00BF746A" w:rsidRPr="00A72B60">
        <w:rPr>
          <w:rFonts w:eastAsia="Times New Roman" w:cstheme="minorHAnsi"/>
          <w:spacing w:val="1"/>
        </w:rPr>
        <w:t xml:space="preserve">was </w:t>
      </w:r>
      <w:r w:rsidR="00BB7077" w:rsidRPr="00A72B60">
        <w:rPr>
          <w:rFonts w:eastAsia="Times New Roman" w:cstheme="minorHAnsi"/>
          <w:spacing w:val="1"/>
        </w:rPr>
        <w:t xml:space="preserve">formed to assist in the continued development of two papers, one aimed at providing a </w:t>
      </w:r>
      <w:proofErr w:type="spellStart"/>
      <w:r w:rsidR="00BB7077" w:rsidRPr="00A72B60">
        <w:rPr>
          <w:rFonts w:eastAsia="Times New Roman" w:cstheme="minorHAnsi"/>
          <w:spacing w:val="1"/>
        </w:rPr>
        <w:t>harmonised</w:t>
      </w:r>
      <w:proofErr w:type="spellEnd"/>
      <w:r w:rsidR="00BB7077" w:rsidRPr="00A72B60">
        <w:rPr>
          <w:rFonts w:eastAsia="Times New Roman" w:cstheme="minorHAnsi"/>
          <w:spacing w:val="1"/>
        </w:rPr>
        <w:t xml:space="preserve"> approach to funding key national systems, and the other to provide strategic solutions</w:t>
      </w:r>
      <w:r w:rsidR="00113F08">
        <w:rPr>
          <w:rFonts w:eastAsia="Times New Roman" w:cstheme="minorHAnsi"/>
          <w:spacing w:val="1"/>
        </w:rPr>
        <w:t>, with</w:t>
      </w:r>
      <w:r w:rsidR="00D436F5">
        <w:rPr>
          <w:rFonts w:eastAsia="Times New Roman" w:cstheme="minorHAnsi"/>
          <w:spacing w:val="1"/>
        </w:rPr>
        <w:t xml:space="preserve"> the aim to</w:t>
      </w:r>
      <w:r w:rsidR="00BB7077" w:rsidRPr="00A72B60">
        <w:rPr>
          <w:rFonts w:eastAsia="Times New Roman" w:cstheme="minorHAnsi"/>
          <w:spacing w:val="1"/>
        </w:rPr>
        <w:t xml:space="preserve"> </w:t>
      </w:r>
      <w:proofErr w:type="gramStart"/>
      <w:r w:rsidR="00BB7077" w:rsidRPr="00A72B60">
        <w:rPr>
          <w:rFonts w:eastAsia="Times New Roman" w:cstheme="minorHAnsi"/>
          <w:spacing w:val="1"/>
        </w:rPr>
        <w:t>build</w:t>
      </w:r>
      <w:r w:rsidR="00113F08">
        <w:rPr>
          <w:rFonts w:eastAsia="Times New Roman" w:cstheme="minorHAnsi"/>
          <w:spacing w:val="1"/>
        </w:rPr>
        <w:t xml:space="preserve"> towards</w:t>
      </w:r>
      <w:proofErr w:type="gramEnd"/>
      <w:r w:rsidR="00BB7077" w:rsidRPr="00A72B60">
        <w:rPr>
          <w:rFonts w:eastAsia="Times New Roman" w:cstheme="minorHAnsi"/>
          <w:spacing w:val="1"/>
        </w:rPr>
        <w:t xml:space="preserve"> the framework for the National Investment Package.</w:t>
      </w:r>
    </w:p>
    <w:p w14:paraId="70D0D91E" w14:textId="1726468B" w:rsidR="00990EFA" w:rsidRPr="00A72B60" w:rsidRDefault="00990EFA" w:rsidP="00BB7077">
      <w:pPr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</w:p>
    <w:p w14:paraId="326CF2AD" w14:textId="5FECD109" w:rsidR="00990EFA" w:rsidRPr="00A72B60" w:rsidRDefault="00990EFA" w:rsidP="00BB7077">
      <w:pPr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  <w:r w:rsidRPr="00A72B60">
        <w:rPr>
          <w:rFonts w:eastAsia="Times New Roman" w:cstheme="minorHAnsi"/>
          <w:spacing w:val="1"/>
        </w:rPr>
        <w:t xml:space="preserve">The Committee noted the progress of the </w:t>
      </w:r>
      <w:r w:rsidR="004B5D22" w:rsidRPr="00A72B60">
        <w:rPr>
          <w:rFonts w:eastAsia="Times New Roman" w:cstheme="minorHAnsi"/>
          <w:spacing w:val="1"/>
        </w:rPr>
        <w:t>Fruit Fly Requirements Validation Working Group</w:t>
      </w:r>
      <w:r w:rsidR="00D436F5">
        <w:rPr>
          <w:rFonts w:eastAsia="Times New Roman" w:cstheme="minorHAnsi"/>
          <w:spacing w:val="1"/>
        </w:rPr>
        <w:t xml:space="preserve"> (FFRVWG)</w:t>
      </w:r>
      <w:r w:rsidRPr="00A72B60">
        <w:rPr>
          <w:rFonts w:eastAsia="Times New Roman" w:cstheme="minorHAnsi"/>
          <w:spacing w:val="1"/>
        </w:rPr>
        <w:t xml:space="preserve">. A workshop between </w:t>
      </w:r>
      <w:r w:rsidR="00D436F5">
        <w:rPr>
          <w:rFonts w:eastAsia="Times New Roman" w:cstheme="minorHAnsi"/>
          <w:spacing w:val="1"/>
        </w:rPr>
        <w:t xml:space="preserve">the </w:t>
      </w:r>
      <w:r w:rsidRPr="00A72B60">
        <w:rPr>
          <w:rFonts w:eastAsia="Times New Roman" w:cstheme="minorHAnsi"/>
          <w:spacing w:val="1"/>
        </w:rPr>
        <w:t xml:space="preserve">PHC, AFFTAC, Hort Innovation Australia (HIA) was proposed to focus on development of a Data Standards Framework. It was noted that </w:t>
      </w:r>
      <w:r w:rsidR="00D436F5">
        <w:rPr>
          <w:rFonts w:eastAsia="Times New Roman" w:cstheme="minorHAnsi"/>
          <w:spacing w:val="1"/>
        </w:rPr>
        <w:t xml:space="preserve">the membership of the FFRVWG would be expanded to include </w:t>
      </w:r>
      <w:r w:rsidRPr="00A72B60">
        <w:rPr>
          <w:rFonts w:eastAsia="Times New Roman" w:cstheme="minorHAnsi"/>
          <w:spacing w:val="1"/>
        </w:rPr>
        <w:t xml:space="preserve">a representative from </w:t>
      </w:r>
      <w:r w:rsidR="00D436F5">
        <w:rPr>
          <w:rFonts w:eastAsia="Times New Roman" w:cstheme="minorHAnsi"/>
          <w:spacing w:val="1"/>
        </w:rPr>
        <w:t xml:space="preserve">the </w:t>
      </w:r>
      <w:r w:rsidRPr="00A72B60">
        <w:rPr>
          <w:rFonts w:eastAsia="Times New Roman" w:cstheme="minorHAnsi"/>
          <w:spacing w:val="1"/>
        </w:rPr>
        <w:t>Plant Industries Biosecurity Committee (PIBC)</w:t>
      </w:r>
      <w:r w:rsidR="00BB59DA">
        <w:rPr>
          <w:rFonts w:eastAsia="Times New Roman" w:cstheme="minorHAnsi"/>
          <w:spacing w:val="1"/>
        </w:rPr>
        <w:t xml:space="preserve">. </w:t>
      </w:r>
    </w:p>
    <w:p w14:paraId="57295161" w14:textId="6723D279" w:rsidR="00990EFA" w:rsidRPr="00A72B60" w:rsidRDefault="00990EFA" w:rsidP="00BB7077">
      <w:pPr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</w:p>
    <w:p w14:paraId="7C93D7C1" w14:textId="063BA064" w:rsidR="00D93ED4" w:rsidRPr="00A72B60" w:rsidRDefault="00BB59DA" w:rsidP="00D93ED4">
      <w:pPr>
        <w:widowControl/>
        <w:autoSpaceDE w:val="0"/>
        <w:autoSpaceDN w:val="0"/>
        <w:adjustRightInd w:val="0"/>
        <w:ind w:left="249"/>
        <w:rPr>
          <w:rFonts w:cstheme="minorHAnsi"/>
        </w:rPr>
      </w:pPr>
      <w:r>
        <w:rPr>
          <w:rFonts w:cstheme="minorHAnsi"/>
        </w:rPr>
        <w:t xml:space="preserve">The Committee endorsed the </w:t>
      </w:r>
      <w:r w:rsidR="00EF41CF" w:rsidRPr="00A72B60">
        <w:rPr>
          <w:rFonts w:cstheme="minorHAnsi"/>
        </w:rPr>
        <w:t xml:space="preserve">Surveillance for Pest Freedom Working Group (SPFWG) </w:t>
      </w:r>
      <w:r>
        <w:rPr>
          <w:rFonts w:cstheme="minorHAnsi"/>
        </w:rPr>
        <w:t xml:space="preserve">future work program. </w:t>
      </w:r>
      <w:r w:rsidR="00D93ED4" w:rsidRPr="00A72B60">
        <w:rPr>
          <w:rFonts w:cstheme="minorHAnsi"/>
        </w:rPr>
        <w:t xml:space="preserve">PHC members also supported the continued work program of the new Plant Biosecurity Preparedness </w:t>
      </w:r>
      <w:r w:rsidR="00D93ED4" w:rsidRPr="00A72B60">
        <w:rPr>
          <w:rFonts w:cstheme="minorHAnsi"/>
        </w:rPr>
        <w:lastRenderedPageBreak/>
        <w:t xml:space="preserve">Working Group (PBPWG). </w:t>
      </w:r>
      <w:r>
        <w:rPr>
          <w:rFonts w:cstheme="minorHAnsi"/>
        </w:rPr>
        <w:t>Members acknowledged the</w:t>
      </w:r>
      <w:r w:rsidRPr="00A72B60">
        <w:rPr>
          <w:rFonts w:cstheme="minorHAnsi"/>
        </w:rPr>
        <w:t xml:space="preserve"> </w:t>
      </w:r>
      <w:r w:rsidR="00D93ED4" w:rsidRPr="00A72B60">
        <w:rPr>
          <w:rFonts w:cstheme="minorHAnsi"/>
        </w:rPr>
        <w:t xml:space="preserve">importance of </w:t>
      </w:r>
      <w:proofErr w:type="gramStart"/>
      <w:r>
        <w:rPr>
          <w:rFonts w:cstheme="minorHAnsi"/>
        </w:rPr>
        <w:t>the PBPWG</w:t>
      </w:r>
      <w:r w:rsidR="001C69F4">
        <w:rPr>
          <w:rFonts w:cstheme="minorHAnsi"/>
        </w:rPr>
        <w:t>’</w:t>
      </w:r>
      <w:r>
        <w:rPr>
          <w:rFonts w:cstheme="minorHAnsi"/>
        </w:rPr>
        <w:t>s</w:t>
      </w:r>
      <w:proofErr w:type="gramEnd"/>
      <w:r>
        <w:rPr>
          <w:rFonts w:cstheme="minorHAnsi"/>
        </w:rPr>
        <w:t xml:space="preserve"> </w:t>
      </w:r>
      <w:r w:rsidR="00D93ED4" w:rsidRPr="00A72B60">
        <w:rPr>
          <w:rFonts w:cstheme="minorHAnsi"/>
        </w:rPr>
        <w:t>strategic alignment</w:t>
      </w:r>
      <w:r>
        <w:rPr>
          <w:rFonts w:cstheme="minorHAnsi"/>
        </w:rPr>
        <w:t xml:space="preserve"> </w:t>
      </w:r>
      <w:r w:rsidR="00D93ED4" w:rsidRPr="00A72B60">
        <w:rPr>
          <w:rFonts w:cstheme="minorHAnsi"/>
        </w:rPr>
        <w:t xml:space="preserve">in supporting implementation of the National </w:t>
      </w:r>
      <w:r>
        <w:rPr>
          <w:rFonts w:cstheme="minorHAnsi"/>
        </w:rPr>
        <w:t xml:space="preserve">Plant </w:t>
      </w:r>
      <w:r w:rsidR="00D93ED4" w:rsidRPr="00A72B60">
        <w:rPr>
          <w:rFonts w:cstheme="minorHAnsi"/>
        </w:rPr>
        <w:t xml:space="preserve">Biosecurity Strategy and the sub-strategies for </w:t>
      </w:r>
      <w:r>
        <w:rPr>
          <w:rFonts w:cstheme="minorHAnsi"/>
        </w:rPr>
        <w:t xml:space="preserve">preparedness, </w:t>
      </w:r>
      <w:r w:rsidR="00D93ED4" w:rsidRPr="00A72B60">
        <w:rPr>
          <w:rFonts w:cstheme="minorHAnsi"/>
        </w:rPr>
        <w:t xml:space="preserve">diagnostics and surveillance. </w:t>
      </w:r>
    </w:p>
    <w:p w14:paraId="0C516EA2" w14:textId="77777777" w:rsidR="008A2EC9" w:rsidRPr="00A72B60" w:rsidRDefault="008A2EC9" w:rsidP="00D93ED4">
      <w:pPr>
        <w:widowControl/>
        <w:autoSpaceDE w:val="0"/>
        <w:autoSpaceDN w:val="0"/>
        <w:adjustRightInd w:val="0"/>
        <w:ind w:left="249"/>
        <w:rPr>
          <w:rFonts w:cstheme="minorHAnsi"/>
        </w:rPr>
      </w:pPr>
    </w:p>
    <w:p w14:paraId="7B53EEA7" w14:textId="3735FAF8" w:rsidR="008A2EC9" w:rsidRPr="00A72B60" w:rsidRDefault="008A2EC9" w:rsidP="008A2EC9">
      <w:pPr>
        <w:widowControl/>
        <w:autoSpaceDE w:val="0"/>
        <w:autoSpaceDN w:val="0"/>
        <w:adjustRightInd w:val="0"/>
        <w:ind w:left="249"/>
        <w:rPr>
          <w:rFonts w:cstheme="minorHAnsi"/>
        </w:rPr>
      </w:pPr>
      <w:r w:rsidRPr="00A72B60">
        <w:rPr>
          <w:rFonts w:cstheme="minorHAnsi"/>
        </w:rPr>
        <w:t xml:space="preserve">Craig Elliot (former Xylella Preparedness Coordinator, Wine Australia) presented on </w:t>
      </w:r>
      <w:r w:rsidR="00BB59DA">
        <w:rPr>
          <w:rFonts w:cstheme="minorHAnsi"/>
        </w:rPr>
        <w:t>the</w:t>
      </w:r>
      <w:r w:rsidRPr="00A72B60">
        <w:rPr>
          <w:rFonts w:cstheme="minorHAnsi"/>
        </w:rPr>
        <w:t xml:space="preserve"> key outcomes from </w:t>
      </w:r>
      <w:r w:rsidR="00C10CC0">
        <w:rPr>
          <w:rFonts w:cstheme="minorHAnsi"/>
        </w:rPr>
        <w:t>the</w:t>
      </w:r>
      <w:r w:rsidRPr="00A72B60">
        <w:rPr>
          <w:rFonts w:cstheme="minorHAnsi"/>
        </w:rPr>
        <w:t xml:space="preserve"> Xylella Preparedness Coordinator Final Report. It was agreed that the Xylella Contingency Plan should be reviewed every two to three years.</w:t>
      </w:r>
    </w:p>
    <w:p w14:paraId="5DF77AD9" w14:textId="77777777" w:rsidR="008A2EC9" w:rsidRPr="00A72B60" w:rsidRDefault="008A2EC9" w:rsidP="008A2EC9">
      <w:pPr>
        <w:widowControl/>
        <w:autoSpaceDE w:val="0"/>
        <w:autoSpaceDN w:val="0"/>
        <w:adjustRightInd w:val="0"/>
        <w:ind w:left="249"/>
        <w:rPr>
          <w:rFonts w:cstheme="minorHAnsi"/>
        </w:rPr>
      </w:pPr>
    </w:p>
    <w:p w14:paraId="104DD4F9" w14:textId="7A30AC2C" w:rsidR="008A2EC9" w:rsidRPr="00A72B60" w:rsidRDefault="008A2EC9" w:rsidP="008A2EC9">
      <w:pPr>
        <w:widowControl/>
        <w:autoSpaceDE w:val="0"/>
        <w:autoSpaceDN w:val="0"/>
        <w:adjustRightInd w:val="0"/>
        <w:ind w:left="249"/>
        <w:rPr>
          <w:rFonts w:cstheme="minorHAnsi"/>
        </w:rPr>
      </w:pPr>
      <w:r w:rsidRPr="00A72B60">
        <w:rPr>
          <w:rFonts w:cstheme="minorHAnsi"/>
        </w:rPr>
        <w:t>Myles Parker (Leader Southern Horticulture Systems, NSW DPI) was an invited guest who presented on the ‘Track and Trace’ Pilot Project. The purpose of the technology was to collect real-time vineyard movement data to reduce the time and impact involved in a biosecurity incursion for the wine industry.</w:t>
      </w:r>
    </w:p>
    <w:p w14:paraId="59601673" w14:textId="35801B1D" w:rsidR="00DE2F45" w:rsidRPr="00A72B60" w:rsidRDefault="00DE2F45" w:rsidP="00247E13">
      <w:pPr>
        <w:pStyle w:val="Heading1"/>
        <w:numPr>
          <w:ilvl w:val="0"/>
          <w:numId w:val="1"/>
        </w:numPr>
        <w:tabs>
          <w:tab w:val="left" w:pos="252"/>
        </w:tabs>
        <w:spacing w:before="240" w:after="120"/>
        <w:ind w:left="250" w:firstLine="34"/>
        <w:rPr>
          <w:rFonts w:asciiTheme="minorHAnsi" w:hAnsiTheme="minorHAnsi" w:cstheme="minorHAnsi"/>
        </w:rPr>
      </w:pPr>
      <w:r w:rsidRPr="00A72B60">
        <w:rPr>
          <w:rFonts w:asciiTheme="minorHAnsi" w:hAnsiTheme="minorHAnsi" w:cstheme="minorHAnsi"/>
        </w:rPr>
        <w:t>Innovation and Education</w:t>
      </w:r>
    </w:p>
    <w:p w14:paraId="6F274227" w14:textId="3808EBC7" w:rsidR="000811F7" w:rsidRDefault="000811F7" w:rsidP="00E94B88">
      <w:pPr>
        <w:widowControl/>
        <w:autoSpaceDE w:val="0"/>
        <w:autoSpaceDN w:val="0"/>
        <w:adjustRightInd w:val="0"/>
        <w:ind w:left="250"/>
        <w:rPr>
          <w:rFonts w:cstheme="minorHAnsi"/>
        </w:rPr>
      </w:pPr>
      <w:r w:rsidRPr="000811F7">
        <w:rPr>
          <w:rFonts w:cstheme="minorHAnsi"/>
        </w:rPr>
        <w:t xml:space="preserve">Professor Peter Solomon, </w:t>
      </w:r>
      <w:r>
        <w:rPr>
          <w:rFonts w:cstheme="minorHAnsi"/>
        </w:rPr>
        <w:t>from t</w:t>
      </w:r>
      <w:r w:rsidRPr="000811F7">
        <w:rPr>
          <w:rFonts w:cstheme="minorHAnsi"/>
        </w:rPr>
        <w:t>he Australian National University</w:t>
      </w:r>
      <w:r>
        <w:rPr>
          <w:rFonts w:cstheme="minorHAnsi"/>
        </w:rPr>
        <w:t xml:space="preserve"> joined the meeting to present a paper on a proposal to establish a training </w:t>
      </w:r>
      <w:proofErr w:type="spellStart"/>
      <w:r>
        <w:rPr>
          <w:rFonts w:cstheme="minorHAnsi"/>
        </w:rPr>
        <w:t>centre</w:t>
      </w:r>
      <w:proofErr w:type="spellEnd"/>
      <w:r>
        <w:rPr>
          <w:rFonts w:cstheme="minorHAnsi"/>
        </w:rPr>
        <w:t xml:space="preserve"> in plant biosecurity. The </w:t>
      </w:r>
      <w:r w:rsidRPr="000811F7">
        <w:rPr>
          <w:rFonts w:cstheme="minorHAnsi"/>
        </w:rPr>
        <w:t xml:space="preserve">Australian Research Council </w:t>
      </w:r>
      <w:r>
        <w:rPr>
          <w:rFonts w:cstheme="minorHAnsi"/>
        </w:rPr>
        <w:t xml:space="preserve">(ARC) training </w:t>
      </w:r>
      <w:proofErr w:type="spellStart"/>
      <w:r>
        <w:rPr>
          <w:rFonts w:cstheme="minorHAnsi"/>
        </w:rPr>
        <w:t>centre</w:t>
      </w:r>
      <w:proofErr w:type="spellEnd"/>
      <w:r>
        <w:rPr>
          <w:rFonts w:cstheme="minorHAnsi"/>
        </w:rPr>
        <w:t xml:space="preserve"> seeks to address </w:t>
      </w:r>
      <w:r w:rsidR="00E94B88">
        <w:rPr>
          <w:rFonts w:cstheme="minorHAnsi"/>
        </w:rPr>
        <w:t>short- and medium-term</w:t>
      </w:r>
      <w:r>
        <w:rPr>
          <w:rFonts w:cstheme="minorHAnsi"/>
        </w:rPr>
        <w:t xml:space="preserve"> gaps in </w:t>
      </w:r>
      <w:r w:rsidRPr="000811F7">
        <w:rPr>
          <w:rFonts w:cstheme="minorHAnsi"/>
        </w:rPr>
        <w:t xml:space="preserve">capability, innovation and leadership in the plant biosecurity sector through PhD and </w:t>
      </w:r>
      <w:r>
        <w:rPr>
          <w:rFonts w:cstheme="minorHAnsi"/>
        </w:rPr>
        <w:t>e</w:t>
      </w:r>
      <w:r w:rsidRPr="000811F7">
        <w:rPr>
          <w:rFonts w:cstheme="minorHAnsi"/>
        </w:rPr>
        <w:t xml:space="preserve">arly </w:t>
      </w:r>
      <w:r w:rsidR="00C10CC0">
        <w:rPr>
          <w:rFonts w:cstheme="minorHAnsi"/>
        </w:rPr>
        <w:t xml:space="preserve">career </w:t>
      </w:r>
      <w:r>
        <w:rPr>
          <w:rFonts w:cstheme="minorHAnsi"/>
        </w:rPr>
        <w:t>researcher</w:t>
      </w:r>
      <w:r w:rsidRPr="000811F7">
        <w:rPr>
          <w:rFonts w:cstheme="minorHAnsi"/>
        </w:rPr>
        <w:t xml:space="preserve"> training</w:t>
      </w:r>
      <w:r>
        <w:rPr>
          <w:rFonts w:cstheme="minorHAnsi"/>
        </w:rPr>
        <w:t xml:space="preserve">. </w:t>
      </w:r>
      <w:r w:rsidR="00E94B88">
        <w:rPr>
          <w:rFonts w:cstheme="minorHAnsi"/>
        </w:rPr>
        <w:t xml:space="preserve">The Committee supported the bid and will be provided with an update </w:t>
      </w:r>
      <w:proofErr w:type="gramStart"/>
      <w:r w:rsidR="00E94B88">
        <w:rPr>
          <w:rFonts w:cstheme="minorHAnsi"/>
        </w:rPr>
        <w:t>at a later date</w:t>
      </w:r>
      <w:proofErr w:type="gramEnd"/>
      <w:r w:rsidR="00E94B88">
        <w:rPr>
          <w:rFonts w:cstheme="minorHAnsi"/>
        </w:rPr>
        <w:t xml:space="preserve">. If successful, the initiative is due to commence in 2025. </w:t>
      </w:r>
    </w:p>
    <w:p w14:paraId="4ED8005C" w14:textId="77777777" w:rsidR="00E94B88" w:rsidRDefault="00E94B88" w:rsidP="00BB59DA">
      <w:pPr>
        <w:widowControl/>
        <w:autoSpaceDE w:val="0"/>
        <w:autoSpaceDN w:val="0"/>
        <w:adjustRightInd w:val="0"/>
        <w:ind w:left="250"/>
        <w:rPr>
          <w:rFonts w:cstheme="minorHAnsi"/>
        </w:rPr>
      </w:pPr>
    </w:p>
    <w:p w14:paraId="2B81C7CB" w14:textId="753D61A5" w:rsidR="00B60C61" w:rsidRPr="00E94B88" w:rsidRDefault="00B60C61" w:rsidP="00BB59DA">
      <w:pPr>
        <w:widowControl/>
        <w:autoSpaceDE w:val="0"/>
        <w:autoSpaceDN w:val="0"/>
        <w:adjustRightInd w:val="0"/>
        <w:ind w:left="250"/>
        <w:rPr>
          <w:rFonts w:cstheme="minorHAnsi"/>
          <w:b/>
          <w:bCs/>
        </w:rPr>
      </w:pPr>
      <w:r w:rsidRPr="00E94B88">
        <w:rPr>
          <w:rFonts w:cstheme="minorHAnsi"/>
          <w:b/>
          <w:bCs/>
        </w:rPr>
        <w:t>Next Meeting</w:t>
      </w:r>
    </w:p>
    <w:p w14:paraId="2CDA84F9" w14:textId="3D34532E" w:rsidR="00B60C61" w:rsidRPr="00A72B60" w:rsidRDefault="00B60C61" w:rsidP="00247E13">
      <w:pPr>
        <w:pStyle w:val="ListParagraph"/>
        <w:widowControl/>
        <w:autoSpaceDE w:val="0"/>
        <w:autoSpaceDN w:val="0"/>
        <w:adjustRightInd w:val="0"/>
        <w:ind w:left="250"/>
        <w:rPr>
          <w:rFonts w:eastAsia="Times New Roman" w:cstheme="minorHAnsi"/>
          <w:spacing w:val="1"/>
        </w:rPr>
      </w:pPr>
      <w:r w:rsidRPr="00A72B60">
        <w:rPr>
          <w:rFonts w:eastAsia="Times New Roman" w:cstheme="minorHAnsi"/>
          <w:spacing w:val="1"/>
        </w:rPr>
        <w:t xml:space="preserve">The PHC will next meet </w:t>
      </w:r>
      <w:r w:rsidR="00E94B88">
        <w:rPr>
          <w:rFonts w:eastAsia="Times New Roman" w:cstheme="minorHAnsi"/>
          <w:spacing w:val="1"/>
        </w:rPr>
        <w:t xml:space="preserve">from 7-9 March 2023 for an Annual Governance and Strategy Meeting and RIFA workshop. </w:t>
      </w:r>
    </w:p>
    <w:p w14:paraId="562C1035" w14:textId="59C348E6" w:rsidR="003578B7" w:rsidRPr="0027492D" w:rsidRDefault="003578B7" w:rsidP="00247E13">
      <w:pPr>
        <w:widowControl/>
        <w:autoSpaceDE w:val="0"/>
        <w:autoSpaceDN w:val="0"/>
        <w:adjustRightInd w:val="0"/>
        <w:rPr>
          <w:rFonts w:ascii="Cambria" w:eastAsia="Times New Roman" w:hAnsi="Cambria"/>
          <w:strike/>
          <w:spacing w:val="1"/>
        </w:rPr>
      </w:pPr>
    </w:p>
    <w:p w14:paraId="7376B397" w14:textId="1F65B08A" w:rsidR="00670E39" w:rsidRPr="0027492D" w:rsidRDefault="00162AEA" w:rsidP="00247E13">
      <w:pPr>
        <w:spacing w:before="10" w:line="200" w:lineRule="exact"/>
        <w:rPr>
          <w:rFonts w:ascii="Cambria" w:hAnsi="Cambria"/>
          <w:sz w:val="20"/>
          <w:szCs w:val="20"/>
        </w:rPr>
      </w:pPr>
      <w:r w:rsidRPr="0027492D">
        <w:rPr>
          <w:rFonts w:ascii="Cambria" w:hAnsi="Cambria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EB7D1E" wp14:editId="583C8EBE">
                <wp:simplePos x="0" y="0"/>
                <wp:positionH relativeFrom="page">
                  <wp:posOffset>5524499</wp:posOffset>
                </wp:positionH>
                <wp:positionV relativeFrom="paragraph">
                  <wp:posOffset>155893</wp:posOffset>
                </wp:positionV>
                <wp:extent cx="66675" cy="514985"/>
                <wp:effectExtent l="0" t="0" r="0" b="184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" cy="514985"/>
                          <a:chOff x="8701" y="-187"/>
                          <a:chExt cx="2" cy="76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701" y="-187"/>
                            <a:ext cx="2" cy="766"/>
                          </a:xfrm>
                          <a:custGeom>
                            <a:avLst/>
                            <a:gdLst>
                              <a:gd name="T0" fmla="+- 0 -187 -187"/>
                              <a:gd name="T1" fmla="*/ -187 h 766"/>
                              <a:gd name="T2" fmla="+- 0 579 -187"/>
                              <a:gd name="T3" fmla="*/ 579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CF187" id="Group 2" o:spid="_x0000_s1026" style="position:absolute;margin-left:435pt;margin-top:12.3pt;width:5.25pt;height:40.55pt;z-index:-251655168;mso-position-horizontal-relative:page" coordorigin="8701,-187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">
                <v:shape id="Freeform 3" o:spid="_x0000_s1027" style="position:absolute;left:8701;top:-187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" path="m,l,766e" filled="f" strokeweight=".58pt">
                  <v:path arrowok="t" o:connecttype="custom" o:connectlocs="0,-187;0,579" o:connectangles="0,0"/>
                </v:shape>
                <w10:wrap anchorx="page"/>
              </v:group>
            </w:pict>
          </mc:Fallback>
        </mc:AlternateContent>
      </w:r>
      <w:r w:rsidRPr="0027492D">
        <w:rPr>
          <w:rFonts w:ascii="Cambria" w:hAnsi="Cambria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72DA38" wp14:editId="1BF77BCC">
                <wp:simplePos x="0" y="0"/>
                <wp:positionH relativeFrom="page">
                  <wp:posOffset>4138612</wp:posOffset>
                </wp:positionH>
                <wp:positionV relativeFrom="paragraph">
                  <wp:posOffset>155893</wp:posOffset>
                </wp:positionV>
                <wp:extent cx="47625" cy="514985"/>
                <wp:effectExtent l="0" t="0" r="0" b="184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" cy="514985"/>
                          <a:chOff x="6519" y="-187"/>
                          <a:chExt cx="2" cy="76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519" y="-187"/>
                            <a:ext cx="2" cy="766"/>
                          </a:xfrm>
                          <a:custGeom>
                            <a:avLst/>
                            <a:gdLst>
                              <a:gd name="T0" fmla="+- 0 -187 -187"/>
                              <a:gd name="T1" fmla="*/ -187 h 766"/>
                              <a:gd name="T2" fmla="+- 0 579 -187"/>
                              <a:gd name="T3" fmla="*/ 579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41C32" id="Group 4" o:spid="_x0000_s1026" style="position:absolute;margin-left:325.85pt;margin-top:12.3pt;width:3.75pt;height:40.55pt;z-index:-251656192;mso-position-horizontal-relative:page" coordorigin="6519,-187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">
                <v:shape id="Freeform 5" o:spid="_x0000_s1027" style="position:absolute;left:6519;top:-187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" path="m,l,766e" filled="f" strokeweight=".58pt">
                  <v:path arrowok="t" o:connecttype="custom" o:connectlocs="0,-187;0,579" o:connectangles="0,0"/>
                </v:shape>
                <w10:wrap anchorx="page"/>
              </v:group>
            </w:pict>
          </mc:Fallback>
        </mc:AlternateContent>
      </w:r>
      <w:r w:rsidRPr="0027492D">
        <w:rPr>
          <w:rFonts w:ascii="Cambria" w:hAnsi="Cambria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E5AA72" wp14:editId="121E4AC4">
                <wp:simplePos x="0" y="0"/>
                <wp:positionH relativeFrom="page">
                  <wp:posOffset>2379664</wp:posOffset>
                </wp:positionH>
                <wp:positionV relativeFrom="paragraph">
                  <wp:posOffset>155893</wp:posOffset>
                </wp:positionV>
                <wp:extent cx="45719" cy="552450"/>
                <wp:effectExtent l="0" t="0" r="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19" cy="552450"/>
                          <a:chOff x="3773" y="-378"/>
                          <a:chExt cx="2" cy="76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773" y="-378"/>
                            <a:ext cx="2" cy="766"/>
                          </a:xfrm>
                          <a:custGeom>
                            <a:avLst/>
                            <a:gdLst>
                              <a:gd name="T0" fmla="+- 0 -378 -378"/>
                              <a:gd name="T1" fmla="*/ -378 h 766"/>
                              <a:gd name="T2" fmla="+- 0 387 -378"/>
                              <a:gd name="T3" fmla="*/ 387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6C59A" id="Group 6" o:spid="_x0000_s1026" style="position:absolute;margin-left:187.4pt;margin-top:12.3pt;width:3.6pt;height:43.5pt;z-index:-251657216;mso-position-horizontal-relative:page" coordorigin="3773,-378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">
                <v:shape id="Freeform 7" o:spid="_x0000_s1027" style="position:absolute;left:3773;top:-378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" path="m,l,765e" filled="f" strokeweight=".58pt">
                  <v:path arrowok="t" o:connecttype="custom" o:connectlocs="0,-378;0,387" o:connectangles="0,0"/>
                </v:shape>
                <w10:wrap anchorx="page"/>
              </v:group>
            </w:pict>
          </mc:Fallback>
        </mc:AlternateContent>
      </w:r>
    </w:p>
    <w:p w14:paraId="2BD4AF1A" w14:textId="77777777" w:rsidR="009A09E9" w:rsidRPr="0027492D" w:rsidRDefault="009A09E9" w:rsidP="00247E13">
      <w:pPr>
        <w:spacing w:line="200" w:lineRule="exact"/>
        <w:rPr>
          <w:rFonts w:ascii="Cambria" w:hAnsi="Cambria"/>
          <w:sz w:val="20"/>
          <w:szCs w:val="20"/>
        </w:rPr>
        <w:sectPr w:rsidR="009A09E9" w:rsidRPr="0027492D" w:rsidSect="007B67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1160" w:right="1020" w:bottom="860" w:left="880" w:header="0" w:footer="675" w:gutter="0"/>
          <w:cols w:space="720"/>
          <w:docGrid w:linePitch="299"/>
        </w:sectPr>
      </w:pPr>
    </w:p>
    <w:p w14:paraId="194E4D0B" w14:textId="77777777" w:rsidR="009A09E9" w:rsidRPr="0027492D" w:rsidRDefault="009D28A7" w:rsidP="00247E13">
      <w:pPr>
        <w:spacing w:before="78"/>
        <w:ind w:left="252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hAnsi="Cambria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AD0FFD" wp14:editId="6F4B1807">
                <wp:simplePos x="0" y="0"/>
                <wp:positionH relativeFrom="page">
                  <wp:posOffset>650875</wp:posOffset>
                </wp:positionH>
                <wp:positionV relativeFrom="paragraph">
                  <wp:posOffset>50165</wp:posOffset>
                </wp:positionV>
                <wp:extent cx="1270" cy="486410"/>
                <wp:effectExtent l="12700" t="8890" r="508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6410"/>
                          <a:chOff x="1025" y="79"/>
                          <a:chExt cx="2" cy="76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25" y="79"/>
                            <a:ext cx="2" cy="766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766"/>
                              <a:gd name="T2" fmla="+- 0 844 79"/>
                              <a:gd name="T3" fmla="*/ 844 h 7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6">
                                <a:moveTo>
                                  <a:pt x="0" y="0"/>
                                </a:moveTo>
                                <a:lnTo>
                                  <a:pt x="0" y="7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89B5C" id="Group 8" o:spid="_x0000_s1026" style="position:absolute;margin-left:51.25pt;margin-top:3.95pt;width:.1pt;height:38.3pt;z-index:-251658240;mso-position-horizontal-relative:page" coordorigin="1025,79" coordsize="2,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">
                <v:shape id="Freeform 9" o:spid="_x0000_s1027" style="position:absolute;left:1025;top:79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" path="m,l,765e" filled="f" strokeweight=".58pt">
                  <v:path arrowok="t" o:connecttype="custom" o:connectlocs="0,79;0,844" o:connectangles="0,0"/>
                </v:shape>
                <w10:wrap anchorx="page"/>
              </v:group>
            </w:pict>
          </mc:Fallback>
        </mc:AlternateContent>
      </w:r>
      <w:r w:rsidR="00BA79D2" w:rsidRPr="0027492D">
        <w:rPr>
          <w:rFonts w:ascii="Cambria" w:eastAsia="Cambria" w:hAnsi="Cambria" w:cs="Cambria"/>
          <w:sz w:val="16"/>
          <w:szCs w:val="16"/>
        </w:rPr>
        <w:t>C/o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="00BA79D2" w:rsidRPr="0027492D">
        <w:rPr>
          <w:rFonts w:ascii="Cambria" w:eastAsia="Cambria" w:hAnsi="Cambria" w:cs="Cambria"/>
          <w:sz w:val="16"/>
          <w:szCs w:val="16"/>
        </w:rPr>
        <w:t>P</w:t>
      </w:r>
      <w:r w:rsidR="00BA79D2" w:rsidRPr="0027492D">
        <w:rPr>
          <w:rFonts w:ascii="Cambria" w:eastAsia="Cambria" w:hAnsi="Cambria" w:cs="Cambria"/>
          <w:spacing w:val="-3"/>
          <w:sz w:val="16"/>
          <w:szCs w:val="16"/>
        </w:rPr>
        <w:t>H</w:t>
      </w:r>
      <w:r w:rsidR="00BA79D2" w:rsidRPr="0027492D">
        <w:rPr>
          <w:rFonts w:ascii="Cambria" w:eastAsia="Cambria" w:hAnsi="Cambria" w:cs="Cambria"/>
          <w:sz w:val="16"/>
          <w:szCs w:val="16"/>
        </w:rPr>
        <w:t>C</w:t>
      </w:r>
      <w:r w:rsidR="00BA79D2" w:rsidRPr="0027492D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>S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e</w:t>
      </w:r>
      <w:r w:rsidR="00BA79D2" w:rsidRPr="0027492D">
        <w:rPr>
          <w:rFonts w:ascii="Cambria" w:eastAsia="Cambria" w:hAnsi="Cambria" w:cs="Cambria"/>
          <w:sz w:val="16"/>
          <w:szCs w:val="16"/>
        </w:rPr>
        <w:t>c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r</w:t>
      </w:r>
      <w:r w:rsidR="00BA79D2" w:rsidRPr="0027492D">
        <w:rPr>
          <w:rFonts w:ascii="Cambria" w:eastAsia="Cambria" w:hAnsi="Cambria" w:cs="Cambria"/>
          <w:sz w:val="16"/>
          <w:szCs w:val="16"/>
        </w:rPr>
        <w:t>e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t</w:t>
      </w:r>
      <w:r w:rsidR="00BA79D2" w:rsidRPr="0027492D">
        <w:rPr>
          <w:rFonts w:ascii="Cambria" w:eastAsia="Cambria" w:hAnsi="Cambria" w:cs="Cambria"/>
          <w:sz w:val="16"/>
          <w:szCs w:val="16"/>
        </w:rPr>
        <w:t>a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r</w:t>
      </w:r>
      <w:r w:rsidR="00BA79D2" w:rsidRPr="0027492D">
        <w:rPr>
          <w:rFonts w:ascii="Cambria" w:eastAsia="Cambria" w:hAnsi="Cambria" w:cs="Cambria"/>
          <w:sz w:val="16"/>
          <w:szCs w:val="16"/>
        </w:rPr>
        <w:t>i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a</w:t>
      </w:r>
      <w:r w:rsidR="00BA79D2" w:rsidRPr="0027492D">
        <w:rPr>
          <w:rFonts w:ascii="Cambria" w:eastAsia="Cambria" w:hAnsi="Cambria" w:cs="Cambria"/>
          <w:sz w:val="16"/>
          <w:szCs w:val="16"/>
        </w:rPr>
        <w:t>t</w:t>
      </w:r>
    </w:p>
    <w:p w14:paraId="6BEE553E" w14:textId="4CD7BFBC" w:rsidR="009A09E9" w:rsidRPr="0027492D" w:rsidRDefault="00BA79D2" w:rsidP="00247E13">
      <w:pPr>
        <w:spacing w:before="2"/>
        <w:ind w:left="252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eastAsia="Cambria" w:hAnsi="Cambria" w:cs="Cambria"/>
          <w:sz w:val="16"/>
          <w:szCs w:val="16"/>
        </w:rPr>
        <w:t>E</w:t>
      </w:r>
      <w:r w:rsidRPr="0027492D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hyperlink r:id="rId17" w:history="1">
        <w:r w:rsidR="005A236A" w:rsidRPr="000D3EB8">
          <w:rPr>
            <w:rStyle w:val="Hyperlink"/>
            <w:rFonts w:ascii="Cambria" w:eastAsia="Cambria" w:hAnsi="Cambria" w:cs="Cambria"/>
            <w:spacing w:val="-1"/>
            <w:sz w:val="16"/>
            <w:szCs w:val="16"/>
          </w:rPr>
          <w:t>p</w:t>
        </w:r>
        <w:r w:rsidR="005A236A" w:rsidRPr="000D3EB8">
          <w:rPr>
            <w:rStyle w:val="Hyperlink"/>
            <w:rFonts w:ascii="Cambria" w:eastAsia="Cambria" w:hAnsi="Cambria" w:cs="Cambria"/>
            <w:spacing w:val="-3"/>
            <w:sz w:val="16"/>
            <w:szCs w:val="16"/>
          </w:rPr>
          <w:t>h</w:t>
        </w:r>
        <w:r w:rsidR="005A236A" w:rsidRPr="000D3EB8">
          <w:rPr>
            <w:rStyle w:val="Hyperlink"/>
            <w:rFonts w:ascii="Cambria" w:eastAsia="Cambria" w:hAnsi="Cambria" w:cs="Cambria"/>
            <w:sz w:val="16"/>
            <w:szCs w:val="16"/>
          </w:rPr>
          <w:t>c</w:t>
        </w:r>
        <w:r w:rsidR="005A236A" w:rsidRPr="000D3EB8">
          <w:rPr>
            <w:rStyle w:val="Hyperlink"/>
            <w:rFonts w:ascii="Cambria" w:eastAsia="Cambria" w:hAnsi="Cambria" w:cs="Cambria"/>
            <w:spacing w:val="-1"/>
            <w:sz w:val="16"/>
            <w:szCs w:val="16"/>
          </w:rPr>
          <w:t>@</w:t>
        </w:r>
        <w:r w:rsidR="005A236A" w:rsidRPr="000D3EB8">
          <w:rPr>
            <w:rStyle w:val="Hyperlink"/>
            <w:rFonts w:ascii="Cambria" w:eastAsia="Cambria" w:hAnsi="Cambria" w:cs="Cambria"/>
            <w:sz w:val="16"/>
            <w:szCs w:val="16"/>
          </w:rPr>
          <w:t>a</w:t>
        </w:r>
        <w:r w:rsidR="005A236A" w:rsidRPr="000D3EB8">
          <w:rPr>
            <w:rStyle w:val="Hyperlink"/>
            <w:rFonts w:ascii="Cambria" w:eastAsia="Cambria" w:hAnsi="Cambria" w:cs="Cambria"/>
            <w:spacing w:val="-3"/>
            <w:sz w:val="16"/>
            <w:szCs w:val="16"/>
          </w:rPr>
          <w:t>ff</w:t>
        </w:r>
        <w:r w:rsidR="005A236A" w:rsidRPr="000D3EB8">
          <w:rPr>
            <w:rStyle w:val="Hyperlink"/>
            <w:rFonts w:ascii="Cambria" w:eastAsia="Cambria" w:hAnsi="Cambria" w:cs="Cambria"/>
            <w:sz w:val="16"/>
            <w:szCs w:val="16"/>
          </w:rPr>
          <w:t>.g</w:t>
        </w:r>
        <w:r w:rsidR="005A236A" w:rsidRPr="000D3EB8">
          <w:rPr>
            <w:rStyle w:val="Hyperlink"/>
            <w:rFonts w:ascii="Cambria" w:eastAsia="Cambria" w:hAnsi="Cambria" w:cs="Cambria"/>
            <w:spacing w:val="-2"/>
            <w:sz w:val="16"/>
            <w:szCs w:val="16"/>
          </w:rPr>
          <w:t>o</w:t>
        </w:r>
        <w:r w:rsidR="005A236A" w:rsidRPr="000D3EB8">
          <w:rPr>
            <w:rStyle w:val="Hyperlink"/>
            <w:rFonts w:ascii="Cambria" w:eastAsia="Cambria" w:hAnsi="Cambria" w:cs="Cambria"/>
            <w:sz w:val="16"/>
            <w:szCs w:val="16"/>
          </w:rPr>
          <w:t>v.</w:t>
        </w:r>
        <w:r w:rsidR="005A236A" w:rsidRPr="000D3EB8">
          <w:rPr>
            <w:rStyle w:val="Hyperlink"/>
            <w:rFonts w:ascii="Cambria" w:eastAsia="Cambria" w:hAnsi="Cambria" w:cs="Cambria"/>
            <w:spacing w:val="-2"/>
            <w:sz w:val="16"/>
            <w:szCs w:val="16"/>
          </w:rPr>
          <w:t>a</w:t>
        </w:r>
        <w:r w:rsidR="005A236A" w:rsidRPr="000D3EB8">
          <w:rPr>
            <w:rStyle w:val="Hyperlink"/>
            <w:rFonts w:ascii="Cambria" w:eastAsia="Cambria" w:hAnsi="Cambria" w:cs="Cambria"/>
            <w:sz w:val="16"/>
            <w:szCs w:val="16"/>
          </w:rPr>
          <w:t>u</w:t>
        </w:r>
      </w:hyperlink>
    </w:p>
    <w:p w14:paraId="4208D756" w14:textId="7F53B9ED" w:rsidR="009A09E9" w:rsidRPr="0027492D" w:rsidRDefault="00BA79D2" w:rsidP="00247E13">
      <w:pPr>
        <w:ind w:left="249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hAnsi="Cambria"/>
        </w:rPr>
        <w:br w:type="column"/>
      </w:r>
      <w:r w:rsidRPr="0027492D"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</w:p>
    <w:p w14:paraId="6839DD06" w14:textId="56F552AD" w:rsidR="009A09E9" w:rsidRPr="0027492D" w:rsidRDefault="009509F2" w:rsidP="00247E13">
      <w:pPr>
        <w:spacing w:line="185" w:lineRule="exact"/>
        <w:ind w:left="252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eastAsia="Cambria" w:hAnsi="Cambria" w:cs="Cambria"/>
          <w:spacing w:val="-1"/>
          <w:sz w:val="16"/>
          <w:szCs w:val="16"/>
        </w:rPr>
        <w:t xml:space="preserve">Australian Government 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>D</w:t>
      </w:r>
      <w:r w:rsidR="00BA79D2" w:rsidRPr="0027492D">
        <w:rPr>
          <w:rFonts w:ascii="Cambria" w:eastAsia="Cambria" w:hAnsi="Cambria" w:cs="Cambria"/>
          <w:sz w:val="16"/>
          <w:szCs w:val="16"/>
        </w:rPr>
        <w:t>e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>p</w:t>
      </w:r>
      <w:r w:rsidR="00BA79D2" w:rsidRPr="0027492D">
        <w:rPr>
          <w:rFonts w:ascii="Cambria" w:eastAsia="Cambria" w:hAnsi="Cambria" w:cs="Cambria"/>
          <w:sz w:val="16"/>
          <w:szCs w:val="16"/>
        </w:rPr>
        <w:t>a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r</w:t>
      </w:r>
      <w:r w:rsidR="00BA79D2" w:rsidRPr="0027492D">
        <w:rPr>
          <w:rFonts w:ascii="Cambria" w:eastAsia="Cambria" w:hAnsi="Cambria" w:cs="Cambria"/>
          <w:sz w:val="16"/>
          <w:szCs w:val="16"/>
        </w:rPr>
        <w:t>t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m</w:t>
      </w:r>
      <w:r w:rsidR="00BA79D2" w:rsidRPr="0027492D">
        <w:rPr>
          <w:rFonts w:ascii="Cambria" w:eastAsia="Cambria" w:hAnsi="Cambria" w:cs="Cambria"/>
          <w:sz w:val="16"/>
          <w:szCs w:val="16"/>
        </w:rPr>
        <w:t>e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>n</w:t>
      </w:r>
      <w:r w:rsidR="00BA79D2" w:rsidRPr="0027492D">
        <w:rPr>
          <w:rFonts w:ascii="Cambria" w:eastAsia="Cambria" w:hAnsi="Cambria" w:cs="Cambria"/>
          <w:sz w:val="16"/>
          <w:szCs w:val="16"/>
        </w:rPr>
        <w:t>t</w:t>
      </w:r>
      <w:r w:rsidR="00BA79D2" w:rsidRPr="0027492D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="00BA79D2" w:rsidRPr="0027492D">
        <w:rPr>
          <w:rFonts w:ascii="Cambria" w:eastAsia="Cambria" w:hAnsi="Cambria" w:cs="Cambria"/>
          <w:sz w:val="16"/>
          <w:szCs w:val="16"/>
        </w:rPr>
        <w:t>of A</w:t>
      </w:r>
      <w:r w:rsidR="00BA79D2" w:rsidRPr="0027492D">
        <w:rPr>
          <w:rFonts w:ascii="Cambria" w:eastAsia="Cambria" w:hAnsi="Cambria" w:cs="Cambria"/>
          <w:spacing w:val="-3"/>
          <w:sz w:val="16"/>
          <w:szCs w:val="16"/>
        </w:rPr>
        <w:t>g</w:t>
      </w:r>
      <w:r w:rsidR="00BA79D2" w:rsidRPr="0027492D">
        <w:rPr>
          <w:rFonts w:ascii="Cambria" w:eastAsia="Cambria" w:hAnsi="Cambria" w:cs="Cambria"/>
          <w:sz w:val="16"/>
          <w:szCs w:val="16"/>
        </w:rPr>
        <w:t>r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i</w:t>
      </w:r>
      <w:r w:rsidR="00BA79D2" w:rsidRPr="0027492D">
        <w:rPr>
          <w:rFonts w:ascii="Cambria" w:eastAsia="Cambria" w:hAnsi="Cambria" w:cs="Cambria"/>
          <w:sz w:val="16"/>
          <w:szCs w:val="16"/>
        </w:rPr>
        <w:t>cul</w:t>
      </w:r>
      <w:r w:rsidR="00BA79D2" w:rsidRPr="0027492D">
        <w:rPr>
          <w:rFonts w:ascii="Cambria" w:eastAsia="Cambria" w:hAnsi="Cambria" w:cs="Cambria"/>
          <w:spacing w:val="-3"/>
          <w:sz w:val="16"/>
          <w:szCs w:val="16"/>
        </w:rPr>
        <w:t>t</w:t>
      </w:r>
      <w:r w:rsidR="00BA79D2" w:rsidRPr="0027492D">
        <w:rPr>
          <w:rFonts w:ascii="Cambria" w:eastAsia="Cambria" w:hAnsi="Cambria" w:cs="Cambria"/>
          <w:sz w:val="16"/>
          <w:szCs w:val="16"/>
        </w:rPr>
        <w:t>u</w:t>
      </w:r>
      <w:r w:rsidR="00BA79D2" w:rsidRPr="0027492D">
        <w:rPr>
          <w:rFonts w:ascii="Cambria" w:eastAsia="Cambria" w:hAnsi="Cambria" w:cs="Cambria"/>
          <w:spacing w:val="-2"/>
          <w:sz w:val="16"/>
          <w:szCs w:val="16"/>
        </w:rPr>
        <w:t>r</w:t>
      </w:r>
      <w:r w:rsidR="00BA79D2" w:rsidRPr="0027492D">
        <w:rPr>
          <w:rFonts w:ascii="Cambria" w:eastAsia="Cambria" w:hAnsi="Cambria" w:cs="Cambria"/>
          <w:sz w:val="16"/>
          <w:szCs w:val="16"/>
        </w:rPr>
        <w:t>e</w:t>
      </w:r>
      <w:r w:rsidRPr="0027492D">
        <w:rPr>
          <w:rFonts w:ascii="Cambria" w:eastAsia="Cambria" w:hAnsi="Cambria" w:cs="Cambria"/>
          <w:sz w:val="16"/>
          <w:szCs w:val="16"/>
        </w:rPr>
        <w:t xml:space="preserve">, </w:t>
      </w:r>
      <w:r w:rsidR="0090298D" w:rsidRPr="0027492D">
        <w:rPr>
          <w:rFonts w:ascii="Cambria" w:eastAsia="Cambria" w:hAnsi="Cambria" w:cs="Cambria"/>
          <w:sz w:val="16"/>
          <w:szCs w:val="16"/>
        </w:rPr>
        <w:t>Fisheries and Forestry</w:t>
      </w:r>
    </w:p>
    <w:p w14:paraId="0EE126C5" w14:textId="2BA0DB55" w:rsidR="009A09E9" w:rsidRPr="0027492D" w:rsidRDefault="00BA79D2" w:rsidP="00247E13">
      <w:pPr>
        <w:spacing w:before="78"/>
        <w:ind w:left="252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hAnsi="Cambria"/>
        </w:rPr>
        <w:br w:type="column"/>
      </w:r>
      <w:r w:rsidRPr="0027492D">
        <w:rPr>
          <w:rFonts w:ascii="Cambria" w:eastAsia="Cambria" w:hAnsi="Cambria" w:cs="Cambria"/>
          <w:sz w:val="16"/>
          <w:szCs w:val="16"/>
        </w:rPr>
        <w:t>GPO</w:t>
      </w:r>
      <w:r w:rsidRPr="0027492D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Pr="0027492D">
        <w:rPr>
          <w:rFonts w:ascii="Cambria" w:eastAsia="Cambria" w:hAnsi="Cambria" w:cs="Cambria"/>
          <w:spacing w:val="-3"/>
          <w:sz w:val="16"/>
          <w:szCs w:val="16"/>
        </w:rPr>
        <w:t>B</w:t>
      </w:r>
      <w:r w:rsidRPr="0027492D">
        <w:rPr>
          <w:rFonts w:ascii="Cambria" w:eastAsia="Cambria" w:hAnsi="Cambria" w:cs="Cambria"/>
          <w:sz w:val="16"/>
          <w:szCs w:val="16"/>
        </w:rPr>
        <w:t>ox</w:t>
      </w:r>
      <w:r w:rsidRPr="0027492D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27492D">
        <w:rPr>
          <w:rFonts w:ascii="Cambria" w:eastAsia="Cambria" w:hAnsi="Cambria" w:cs="Cambria"/>
          <w:sz w:val="16"/>
          <w:szCs w:val="16"/>
        </w:rPr>
        <w:t>8</w:t>
      </w:r>
      <w:r w:rsidRPr="0027492D">
        <w:rPr>
          <w:rFonts w:ascii="Cambria" w:eastAsia="Cambria" w:hAnsi="Cambria" w:cs="Cambria"/>
          <w:spacing w:val="-1"/>
          <w:sz w:val="16"/>
          <w:szCs w:val="16"/>
        </w:rPr>
        <w:t>5</w:t>
      </w:r>
      <w:r w:rsidRPr="0027492D">
        <w:rPr>
          <w:rFonts w:ascii="Cambria" w:eastAsia="Cambria" w:hAnsi="Cambria" w:cs="Cambria"/>
          <w:sz w:val="16"/>
          <w:szCs w:val="16"/>
        </w:rPr>
        <w:t>8</w:t>
      </w:r>
      <w:r w:rsidR="00162AEA" w:rsidRPr="0027492D">
        <w:rPr>
          <w:rFonts w:ascii="Cambria" w:eastAsia="Cambria" w:hAnsi="Cambria" w:cs="Cambria"/>
          <w:sz w:val="16"/>
          <w:szCs w:val="16"/>
        </w:rPr>
        <w:tab/>
      </w:r>
      <w:r w:rsidR="00162AEA" w:rsidRPr="0027492D">
        <w:rPr>
          <w:rFonts w:ascii="Cambria" w:eastAsia="Cambria" w:hAnsi="Cambria" w:cs="Cambria"/>
          <w:sz w:val="16"/>
          <w:szCs w:val="16"/>
        </w:rPr>
        <w:tab/>
        <w:t xml:space="preserve">        </w:t>
      </w:r>
      <w:r w:rsidR="005E387E">
        <w:rPr>
          <w:rFonts w:ascii="Cambria" w:eastAsia="Cambria" w:hAnsi="Cambria" w:cs="Cambria"/>
          <w:sz w:val="16"/>
          <w:szCs w:val="16"/>
        </w:rPr>
        <w:t>aff</w:t>
      </w:r>
      <w:r w:rsidR="00162AEA" w:rsidRPr="0027492D">
        <w:rPr>
          <w:rFonts w:ascii="Cambria" w:eastAsia="Cambria" w:hAnsi="Cambria" w:cs="Cambria"/>
          <w:sz w:val="16"/>
          <w:szCs w:val="16"/>
        </w:rPr>
        <w:t>.</w:t>
      </w:r>
      <w:r w:rsidR="00162AEA" w:rsidRPr="0027492D">
        <w:rPr>
          <w:rFonts w:ascii="Cambria" w:eastAsia="Cambria" w:hAnsi="Cambria" w:cs="Cambria"/>
          <w:spacing w:val="-3"/>
          <w:sz w:val="16"/>
          <w:szCs w:val="16"/>
        </w:rPr>
        <w:t>g</w:t>
      </w:r>
      <w:r w:rsidR="00162AEA" w:rsidRPr="0027492D">
        <w:rPr>
          <w:rFonts w:ascii="Cambria" w:eastAsia="Cambria" w:hAnsi="Cambria" w:cs="Cambria"/>
          <w:sz w:val="16"/>
          <w:szCs w:val="16"/>
        </w:rPr>
        <w:t>ov</w:t>
      </w:r>
      <w:r w:rsidR="00162AEA" w:rsidRPr="0027492D">
        <w:rPr>
          <w:rFonts w:ascii="Cambria" w:eastAsia="Cambria" w:hAnsi="Cambria" w:cs="Cambria"/>
          <w:spacing w:val="-2"/>
          <w:sz w:val="16"/>
          <w:szCs w:val="16"/>
        </w:rPr>
        <w:t>.</w:t>
      </w:r>
      <w:r w:rsidR="00162AEA" w:rsidRPr="0027492D">
        <w:rPr>
          <w:rFonts w:ascii="Cambria" w:eastAsia="Cambria" w:hAnsi="Cambria" w:cs="Cambria"/>
          <w:sz w:val="16"/>
          <w:szCs w:val="16"/>
        </w:rPr>
        <w:t>au</w:t>
      </w:r>
    </w:p>
    <w:p w14:paraId="6E990325" w14:textId="683693F8" w:rsidR="009A09E9" w:rsidRPr="0027492D" w:rsidRDefault="00BA79D2" w:rsidP="00A47C56">
      <w:pPr>
        <w:tabs>
          <w:tab w:val="left" w:pos="2432"/>
        </w:tabs>
        <w:spacing w:before="2"/>
        <w:ind w:left="252"/>
        <w:jc w:val="both"/>
        <w:rPr>
          <w:rFonts w:ascii="Cambria" w:eastAsia="Cambria" w:hAnsi="Cambria" w:cs="Cambria"/>
          <w:sz w:val="16"/>
          <w:szCs w:val="16"/>
        </w:rPr>
      </w:pPr>
      <w:r w:rsidRPr="0027492D">
        <w:rPr>
          <w:rFonts w:ascii="Cambria" w:eastAsia="Cambria" w:hAnsi="Cambria" w:cs="Cambria"/>
          <w:sz w:val="16"/>
          <w:szCs w:val="16"/>
        </w:rPr>
        <w:t>Ca</w:t>
      </w:r>
      <w:r w:rsidRPr="0027492D">
        <w:rPr>
          <w:rFonts w:ascii="Cambria" w:eastAsia="Cambria" w:hAnsi="Cambria" w:cs="Cambria"/>
          <w:spacing w:val="-1"/>
          <w:sz w:val="16"/>
          <w:szCs w:val="16"/>
        </w:rPr>
        <w:t>n</w:t>
      </w:r>
      <w:r w:rsidRPr="0027492D">
        <w:rPr>
          <w:rFonts w:ascii="Cambria" w:eastAsia="Cambria" w:hAnsi="Cambria" w:cs="Cambria"/>
          <w:spacing w:val="-2"/>
          <w:sz w:val="16"/>
          <w:szCs w:val="16"/>
        </w:rPr>
        <w:t>b</w:t>
      </w:r>
      <w:r w:rsidRPr="0027492D">
        <w:rPr>
          <w:rFonts w:ascii="Cambria" w:eastAsia="Cambria" w:hAnsi="Cambria" w:cs="Cambria"/>
          <w:sz w:val="16"/>
          <w:szCs w:val="16"/>
        </w:rPr>
        <w:t>e</w:t>
      </w:r>
      <w:r w:rsidRPr="0027492D">
        <w:rPr>
          <w:rFonts w:ascii="Cambria" w:eastAsia="Cambria" w:hAnsi="Cambria" w:cs="Cambria"/>
          <w:spacing w:val="-2"/>
          <w:sz w:val="16"/>
          <w:szCs w:val="16"/>
        </w:rPr>
        <w:t>r</w:t>
      </w:r>
      <w:r w:rsidRPr="0027492D">
        <w:rPr>
          <w:rFonts w:ascii="Cambria" w:eastAsia="Cambria" w:hAnsi="Cambria" w:cs="Cambria"/>
          <w:sz w:val="16"/>
          <w:szCs w:val="16"/>
        </w:rPr>
        <w:t>ra</w:t>
      </w:r>
      <w:r w:rsidRPr="0027492D"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 w:rsidRPr="0027492D">
        <w:rPr>
          <w:rFonts w:ascii="Cambria" w:eastAsia="Cambria" w:hAnsi="Cambria" w:cs="Cambria"/>
          <w:sz w:val="16"/>
          <w:szCs w:val="16"/>
        </w:rPr>
        <w:t>A</w:t>
      </w:r>
      <w:r w:rsidRPr="0027492D">
        <w:rPr>
          <w:rFonts w:ascii="Cambria" w:eastAsia="Cambria" w:hAnsi="Cambria" w:cs="Cambria"/>
          <w:spacing w:val="-2"/>
          <w:sz w:val="16"/>
          <w:szCs w:val="16"/>
        </w:rPr>
        <w:t>C</w:t>
      </w:r>
      <w:r w:rsidRPr="0027492D">
        <w:rPr>
          <w:rFonts w:ascii="Cambria" w:eastAsia="Cambria" w:hAnsi="Cambria" w:cs="Cambria"/>
          <w:sz w:val="16"/>
          <w:szCs w:val="16"/>
        </w:rPr>
        <w:t>T</w:t>
      </w:r>
      <w:r w:rsidRPr="0027492D">
        <w:rPr>
          <w:rFonts w:ascii="Cambria" w:eastAsia="Cambria" w:hAnsi="Cambria" w:cs="Cambria"/>
          <w:spacing w:val="1"/>
          <w:sz w:val="16"/>
          <w:szCs w:val="16"/>
        </w:rPr>
        <w:t xml:space="preserve"> </w:t>
      </w:r>
      <w:r w:rsidRPr="0027492D">
        <w:rPr>
          <w:rFonts w:ascii="Cambria" w:eastAsia="Cambria" w:hAnsi="Cambria" w:cs="Cambria"/>
          <w:sz w:val="16"/>
          <w:szCs w:val="16"/>
        </w:rPr>
        <w:t>2</w:t>
      </w:r>
      <w:r w:rsidRPr="0027492D">
        <w:rPr>
          <w:rFonts w:ascii="Cambria" w:eastAsia="Cambria" w:hAnsi="Cambria" w:cs="Cambria"/>
          <w:spacing w:val="-1"/>
          <w:sz w:val="16"/>
          <w:szCs w:val="16"/>
        </w:rPr>
        <w:t>6</w:t>
      </w:r>
      <w:r w:rsidRPr="0027492D">
        <w:rPr>
          <w:rFonts w:ascii="Cambria" w:eastAsia="Cambria" w:hAnsi="Cambria" w:cs="Cambria"/>
          <w:sz w:val="16"/>
          <w:szCs w:val="16"/>
        </w:rPr>
        <w:t>01</w:t>
      </w:r>
      <w:r w:rsidRPr="0027492D">
        <w:rPr>
          <w:rFonts w:ascii="Cambria" w:eastAsia="Cambria" w:hAnsi="Cambria" w:cs="Cambria"/>
          <w:sz w:val="16"/>
          <w:szCs w:val="16"/>
        </w:rPr>
        <w:tab/>
      </w:r>
    </w:p>
    <w:sectPr w:rsidR="009A09E9" w:rsidRPr="0027492D" w:rsidSect="009A09E9">
      <w:type w:val="continuous"/>
      <w:pgSz w:w="11907" w:h="16840"/>
      <w:pgMar w:top="0" w:right="1020" w:bottom="860" w:left="880" w:header="720" w:footer="720" w:gutter="0"/>
      <w:cols w:num="3" w:space="720" w:equalWidth="0">
        <w:col w:w="2004" w:space="744"/>
        <w:col w:w="2457" w:space="292"/>
        <w:col w:w="45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BFCA" w14:textId="77777777" w:rsidR="00D91E41" w:rsidRDefault="00D91E41" w:rsidP="009A09E9">
      <w:r>
        <w:separator/>
      </w:r>
    </w:p>
  </w:endnote>
  <w:endnote w:type="continuationSeparator" w:id="0">
    <w:p w14:paraId="214E089F" w14:textId="77777777" w:rsidR="00D91E41" w:rsidRDefault="00D91E41" w:rsidP="009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E69" w14:textId="44F0CCD2" w:rsidR="00633C70" w:rsidRDefault="000150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4EE679B" wp14:editId="383149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036093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2E89B" w14:textId="21424D9D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E67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722E89B" w14:textId="21424D9D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AE86" w14:textId="0356A38C" w:rsidR="00633C70" w:rsidRDefault="000150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DCCEF01" wp14:editId="07AEE743">
              <wp:simplePos x="558800" y="1009468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8385969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F5071" w14:textId="31ADAA96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CEF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5AF5071" w14:textId="31ADAA96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8706" w14:textId="5615CAC8" w:rsidR="00633C70" w:rsidRDefault="000150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D113B9E" wp14:editId="2652E4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230084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53D58" w14:textId="748F2F82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13B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A853D58" w14:textId="748F2F82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3954" w14:textId="77777777" w:rsidR="00D91E41" w:rsidRDefault="00D91E41" w:rsidP="009A09E9">
      <w:r>
        <w:separator/>
      </w:r>
    </w:p>
  </w:footnote>
  <w:footnote w:type="continuationSeparator" w:id="0">
    <w:p w14:paraId="7EC6B847" w14:textId="77777777" w:rsidR="00D91E41" w:rsidRDefault="00D91E41" w:rsidP="009A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7E44" w14:textId="4D8348AB" w:rsidR="00633C70" w:rsidRDefault="000150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087B0F2" wp14:editId="3AA0E0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888884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C3DF6" w14:textId="58A1C455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7B0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8BC3DF6" w14:textId="58A1C455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7024" w14:textId="11F3B2BC" w:rsidR="003E0119" w:rsidRDefault="0001500D" w:rsidP="00823386">
    <w:pPr>
      <w:pStyle w:val="Header"/>
      <w:ind w:hanging="851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5CB79ED" wp14:editId="705C6640">
              <wp:simplePos x="5588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959921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9B051" w14:textId="6E7DF834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B79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62C9B051" w14:textId="6E7DF834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119">
      <w:rPr>
        <w:noProof/>
        <w:lang w:val="en-AU" w:eastAsia="en-AU"/>
      </w:rPr>
      <w:drawing>
        <wp:inline distT="0" distB="0" distL="0" distR="0" wp14:anchorId="766DD739" wp14:editId="6699CDFD">
          <wp:extent cx="7537220" cy="2253035"/>
          <wp:effectExtent l="19050" t="0" r="6580" b="0"/>
          <wp:docPr id="10" name="Picture 10" descr="Plant Health Committee logo and banner. Green background with fruit and vegetable image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Plant Health Committee logo and banner. Green background with fruit and vegetable images.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20" cy="2253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C084" w14:textId="6C351BF3" w:rsidR="00633C70" w:rsidRDefault="000150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7E1C7B" wp14:editId="586111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750532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03489" w14:textId="4C3C2550" w:rsidR="0001500D" w:rsidRPr="0001500D" w:rsidRDefault="0001500D" w:rsidP="0001500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150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E1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9903489" w14:textId="4C3C2550" w:rsidR="0001500D" w:rsidRPr="0001500D" w:rsidRDefault="0001500D" w:rsidP="0001500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150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5B05"/>
    <w:multiLevelType w:val="hybridMultilevel"/>
    <w:tmpl w:val="1E0AE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87246"/>
    <w:multiLevelType w:val="hybridMultilevel"/>
    <w:tmpl w:val="96445476"/>
    <w:lvl w:ilvl="0" w:tplc="F0EC4DB2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F51CBFEE">
      <w:start w:val="1"/>
      <w:numFmt w:val="bullet"/>
      <w:lvlText w:val="•"/>
      <w:lvlJc w:val="left"/>
      <w:rPr>
        <w:rFonts w:hint="default"/>
      </w:rPr>
    </w:lvl>
    <w:lvl w:ilvl="2" w:tplc="92EE479C">
      <w:start w:val="1"/>
      <w:numFmt w:val="bullet"/>
      <w:lvlText w:val="•"/>
      <w:lvlJc w:val="left"/>
      <w:rPr>
        <w:rFonts w:hint="default"/>
      </w:rPr>
    </w:lvl>
    <w:lvl w:ilvl="3" w:tplc="B8B48838">
      <w:start w:val="1"/>
      <w:numFmt w:val="bullet"/>
      <w:lvlText w:val="•"/>
      <w:lvlJc w:val="left"/>
      <w:rPr>
        <w:rFonts w:hint="default"/>
      </w:rPr>
    </w:lvl>
    <w:lvl w:ilvl="4" w:tplc="677EA874">
      <w:start w:val="1"/>
      <w:numFmt w:val="bullet"/>
      <w:lvlText w:val="•"/>
      <w:lvlJc w:val="left"/>
      <w:rPr>
        <w:rFonts w:hint="default"/>
      </w:rPr>
    </w:lvl>
    <w:lvl w:ilvl="5" w:tplc="FFAC16C6">
      <w:start w:val="1"/>
      <w:numFmt w:val="bullet"/>
      <w:lvlText w:val="•"/>
      <w:lvlJc w:val="left"/>
      <w:rPr>
        <w:rFonts w:hint="default"/>
      </w:rPr>
    </w:lvl>
    <w:lvl w:ilvl="6" w:tplc="EB72197C">
      <w:start w:val="1"/>
      <w:numFmt w:val="bullet"/>
      <w:lvlText w:val="•"/>
      <w:lvlJc w:val="left"/>
      <w:rPr>
        <w:rFonts w:hint="default"/>
      </w:rPr>
    </w:lvl>
    <w:lvl w:ilvl="7" w:tplc="01B4AEB6">
      <w:start w:val="1"/>
      <w:numFmt w:val="bullet"/>
      <w:lvlText w:val="•"/>
      <w:lvlJc w:val="left"/>
      <w:rPr>
        <w:rFonts w:hint="default"/>
      </w:rPr>
    </w:lvl>
    <w:lvl w:ilvl="8" w:tplc="0DC0F3B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2145D76"/>
    <w:multiLevelType w:val="hybridMultilevel"/>
    <w:tmpl w:val="0E46FDA6"/>
    <w:lvl w:ilvl="0" w:tplc="D80002D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2028F"/>
    <w:multiLevelType w:val="hybridMultilevel"/>
    <w:tmpl w:val="CF161EF0"/>
    <w:lvl w:ilvl="0" w:tplc="46BC1DF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7E47464">
      <w:start w:val="1"/>
      <w:numFmt w:val="bullet"/>
      <w:lvlText w:val="•"/>
      <w:lvlJc w:val="left"/>
      <w:rPr>
        <w:rFonts w:hint="default"/>
      </w:rPr>
    </w:lvl>
    <w:lvl w:ilvl="2" w:tplc="91FAAB00">
      <w:start w:val="1"/>
      <w:numFmt w:val="bullet"/>
      <w:lvlText w:val="•"/>
      <w:lvlJc w:val="left"/>
      <w:rPr>
        <w:rFonts w:hint="default"/>
      </w:rPr>
    </w:lvl>
    <w:lvl w:ilvl="3" w:tplc="B530AAB6">
      <w:start w:val="1"/>
      <w:numFmt w:val="bullet"/>
      <w:lvlText w:val="•"/>
      <w:lvlJc w:val="left"/>
      <w:rPr>
        <w:rFonts w:hint="default"/>
      </w:rPr>
    </w:lvl>
    <w:lvl w:ilvl="4" w:tplc="AB02EF0A">
      <w:start w:val="1"/>
      <w:numFmt w:val="bullet"/>
      <w:lvlText w:val="•"/>
      <w:lvlJc w:val="left"/>
      <w:rPr>
        <w:rFonts w:hint="default"/>
      </w:rPr>
    </w:lvl>
    <w:lvl w:ilvl="5" w:tplc="19D09A24">
      <w:start w:val="1"/>
      <w:numFmt w:val="bullet"/>
      <w:lvlText w:val="•"/>
      <w:lvlJc w:val="left"/>
      <w:rPr>
        <w:rFonts w:hint="default"/>
      </w:rPr>
    </w:lvl>
    <w:lvl w:ilvl="6" w:tplc="F35CABBE">
      <w:start w:val="1"/>
      <w:numFmt w:val="bullet"/>
      <w:lvlText w:val="•"/>
      <w:lvlJc w:val="left"/>
      <w:rPr>
        <w:rFonts w:hint="default"/>
      </w:rPr>
    </w:lvl>
    <w:lvl w:ilvl="7" w:tplc="3AEA8C8C">
      <w:start w:val="1"/>
      <w:numFmt w:val="bullet"/>
      <w:lvlText w:val="•"/>
      <w:lvlJc w:val="left"/>
      <w:rPr>
        <w:rFonts w:hint="default"/>
      </w:rPr>
    </w:lvl>
    <w:lvl w:ilvl="8" w:tplc="5772153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9AF1179"/>
    <w:multiLevelType w:val="hybridMultilevel"/>
    <w:tmpl w:val="031225F2"/>
    <w:lvl w:ilvl="0" w:tplc="0C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5" w15:restartNumberingAfterBreak="0">
    <w:nsid w:val="57581E44"/>
    <w:multiLevelType w:val="hybridMultilevel"/>
    <w:tmpl w:val="801E772E"/>
    <w:lvl w:ilvl="0" w:tplc="8800DD94">
      <w:start w:val="1"/>
      <w:numFmt w:val="bullet"/>
      <w:lvlText w:val=""/>
      <w:lvlJc w:val="left"/>
      <w:pPr>
        <w:ind w:hanging="142"/>
      </w:pPr>
      <w:rPr>
        <w:rFonts w:ascii="Wingdings" w:eastAsia="Wingdings" w:hAnsi="Wingdings" w:hint="default"/>
        <w:sz w:val="22"/>
        <w:szCs w:val="22"/>
      </w:rPr>
    </w:lvl>
    <w:lvl w:ilvl="1" w:tplc="0DFCE996">
      <w:start w:val="1"/>
      <w:numFmt w:val="bullet"/>
      <w:lvlText w:val="•"/>
      <w:lvlJc w:val="left"/>
      <w:rPr>
        <w:rFonts w:hint="default"/>
      </w:rPr>
    </w:lvl>
    <w:lvl w:ilvl="2" w:tplc="AE2E9776">
      <w:start w:val="1"/>
      <w:numFmt w:val="bullet"/>
      <w:lvlText w:val="•"/>
      <w:lvlJc w:val="left"/>
      <w:rPr>
        <w:rFonts w:hint="default"/>
      </w:rPr>
    </w:lvl>
    <w:lvl w:ilvl="3" w:tplc="1374AA22">
      <w:start w:val="1"/>
      <w:numFmt w:val="bullet"/>
      <w:lvlText w:val="•"/>
      <w:lvlJc w:val="left"/>
      <w:rPr>
        <w:rFonts w:hint="default"/>
      </w:rPr>
    </w:lvl>
    <w:lvl w:ilvl="4" w:tplc="732E4F54">
      <w:start w:val="1"/>
      <w:numFmt w:val="bullet"/>
      <w:lvlText w:val="•"/>
      <w:lvlJc w:val="left"/>
      <w:rPr>
        <w:rFonts w:hint="default"/>
      </w:rPr>
    </w:lvl>
    <w:lvl w:ilvl="5" w:tplc="D5A484D8">
      <w:start w:val="1"/>
      <w:numFmt w:val="bullet"/>
      <w:lvlText w:val="•"/>
      <w:lvlJc w:val="left"/>
      <w:rPr>
        <w:rFonts w:hint="default"/>
      </w:rPr>
    </w:lvl>
    <w:lvl w:ilvl="6" w:tplc="C408DB6A">
      <w:start w:val="1"/>
      <w:numFmt w:val="bullet"/>
      <w:lvlText w:val="•"/>
      <w:lvlJc w:val="left"/>
      <w:rPr>
        <w:rFonts w:hint="default"/>
      </w:rPr>
    </w:lvl>
    <w:lvl w:ilvl="7" w:tplc="13ACFB14">
      <w:start w:val="1"/>
      <w:numFmt w:val="bullet"/>
      <w:lvlText w:val="•"/>
      <w:lvlJc w:val="left"/>
      <w:rPr>
        <w:rFonts w:hint="default"/>
      </w:rPr>
    </w:lvl>
    <w:lvl w:ilvl="8" w:tplc="E070E55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1A7FDD"/>
    <w:multiLevelType w:val="hybridMultilevel"/>
    <w:tmpl w:val="197AA87E"/>
    <w:lvl w:ilvl="0" w:tplc="0C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7" w15:restartNumberingAfterBreak="0">
    <w:nsid w:val="627901C9"/>
    <w:multiLevelType w:val="multilevel"/>
    <w:tmpl w:val="112415D8"/>
    <w:styleLink w:val="PHCPaperListNumbering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DA1909"/>
    <w:multiLevelType w:val="hybridMultilevel"/>
    <w:tmpl w:val="0E842C10"/>
    <w:lvl w:ilvl="0" w:tplc="AB64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5629">
    <w:abstractNumId w:val="1"/>
  </w:num>
  <w:num w:numId="2" w16cid:durableId="1229875252">
    <w:abstractNumId w:val="5"/>
  </w:num>
  <w:num w:numId="3" w16cid:durableId="1869027324">
    <w:abstractNumId w:val="3"/>
  </w:num>
  <w:num w:numId="4" w16cid:durableId="1059328075">
    <w:abstractNumId w:val="7"/>
  </w:num>
  <w:num w:numId="5" w16cid:durableId="1502621220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855916726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(%2)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(%3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53879947">
    <w:abstractNumId w:val="7"/>
  </w:num>
  <w:num w:numId="8" w16cid:durableId="1965768308">
    <w:abstractNumId w:val="4"/>
  </w:num>
  <w:num w:numId="9" w16cid:durableId="1466005303">
    <w:abstractNumId w:val="6"/>
  </w:num>
  <w:num w:numId="10" w16cid:durableId="1869951443">
    <w:abstractNumId w:val="8"/>
  </w:num>
  <w:num w:numId="11" w16cid:durableId="430662711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bCs w:val="0"/>
        </w:rPr>
      </w:lvl>
    </w:lvlOverride>
  </w:num>
  <w:num w:numId="12" w16cid:durableId="607390897">
    <w:abstractNumId w:val="2"/>
  </w:num>
  <w:num w:numId="13" w16cid:durableId="93586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E9"/>
    <w:rsid w:val="00011BA8"/>
    <w:rsid w:val="0001500D"/>
    <w:rsid w:val="00022D63"/>
    <w:rsid w:val="000233E6"/>
    <w:rsid w:val="000246D2"/>
    <w:rsid w:val="00025281"/>
    <w:rsid w:val="000266FD"/>
    <w:rsid w:val="000340C8"/>
    <w:rsid w:val="00036487"/>
    <w:rsid w:val="00037D87"/>
    <w:rsid w:val="00043AA7"/>
    <w:rsid w:val="00044CA5"/>
    <w:rsid w:val="00045C4C"/>
    <w:rsid w:val="00053B16"/>
    <w:rsid w:val="0005674C"/>
    <w:rsid w:val="00057CA2"/>
    <w:rsid w:val="000811F7"/>
    <w:rsid w:val="000872BB"/>
    <w:rsid w:val="00096074"/>
    <w:rsid w:val="000A1179"/>
    <w:rsid w:val="000B7090"/>
    <w:rsid w:val="000C4981"/>
    <w:rsid w:val="000C5246"/>
    <w:rsid w:val="000D26D8"/>
    <w:rsid w:val="000D6542"/>
    <w:rsid w:val="000E3310"/>
    <w:rsid w:val="000F2AB1"/>
    <w:rsid w:val="001000F6"/>
    <w:rsid w:val="001003B5"/>
    <w:rsid w:val="001126C5"/>
    <w:rsid w:val="00113F08"/>
    <w:rsid w:val="00126FA5"/>
    <w:rsid w:val="001331DD"/>
    <w:rsid w:val="00134AF4"/>
    <w:rsid w:val="00137A0C"/>
    <w:rsid w:val="00141E87"/>
    <w:rsid w:val="00144090"/>
    <w:rsid w:val="00156617"/>
    <w:rsid w:val="00162AEA"/>
    <w:rsid w:val="00182C63"/>
    <w:rsid w:val="00182EA2"/>
    <w:rsid w:val="00185F85"/>
    <w:rsid w:val="00186DF2"/>
    <w:rsid w:val="0018740E"/>
    <w:rsid w:val="0018786E"/>
    <w:rsid w:val="001927A7"/>
    <w:rsid w:val="001A136E"/>
    <w:rsid w:val="001A399A"/>
    <w:rsid w:val="001B3D9E"/>
    <w:rsid w:val="001C69F4"/>
    <w:rsid w:val="001D02C3"/>
    <w:rsid w:val="001D6ADC"/>
    <w:rsid w:val="001E5D03"/>
    <w:rsid w:val="001F38E2"/>
    <w:rsid w:val="001F513E"/>
    <w:rsid w:val="001F7D50"/>
    <w:rsid w:val="002026D1"/>
    <w:rsid w:val="002067DD"/>
    <w:rsid w:val="00206FDD"/>
    <w:rsid w:val="0020710B"/>
    <w:rsid w:val="002173ED"/>
    <w:rsid w:val="002277B2"/>
    <w:rsid w:val="00231914"/>
    <w:rsid w:val="00233D62"/>
    <w:rsid w:val="00237A28"/>
    <w:rsid w:val="0024191F"/>
    <w:rsid w:val="00242D13"/>
    <w:rsid w:val="002459AC"/>
    <w:rsid w:val="00247E13"/>
    <w:rsid w:val="002500D1"/>
    <w:rsid w:val="00252410"/>
    <w:rsid w:val="00252A21"/>
    <w:rsid w:val="00254874"/>
    <w:rsid w:val="002558F4"/>
    <w:rsid w:val="00257F33"/>
    <w:rsid w:val="0026049C"/>
    <w:rsid w:val="00262243"/>
    <w:rsid w:val="002652F2"/>
    <w:rsid w:val="00270C5B"/>
    <w:rsid w:val="002715FD"/>
    <w:rsid w:val="00274539"/>
    <w:rsid w:val="0027492D"/>
    <w:rsid w:val="00274E95"/>
    <w:rsid w:val="00280986"/>
    <w:rsid w:val="00281A45"/>
    <w:rsid w:val="00284F00"/>
    <w:rsid w:val="00286B7D"/>
    <w:rsid w:val="002929AE"/>
    <w:rsid w:val="00292A30"/>
    <w:rsid w:val="002A1BF7"/>
    <w:rsid w:val="002A4618"/>
    <w:rsid w:val="002A6E63"/>
    <w:rsid w:val="002B1AEF"/>
    <w:rsid w:val="002B7274"/>
    <w:rsid w:val="002C1E42"/>
    <w:rsid w:val="002C4090"/>
    <w:rsid w:val="002C7996"/>
    <w:rsid w:val="002D3D25"/>
    <w:rsid w:val="002D510E"/>
    <w:rsid w:val="002E135D"/>
    <w:rsid w:val="002F14BC"/>
    <w:rsid w:val="003134CD"/>
    <w:rsid w:val="003225BD"/>
    <w:rsid w:val="00324493"/>
    <w:rsid w:val="003268CC"/>
    <w:rsid w:val="00344B35"/>
    <w:rsid w:val="00347A5B"/>
    <w:rsid w:val="003578B7"/>
    <w:rsid w:val="00360A86"/>
    <w:rsid w:val="003625E2"/>
    <w:rsid w:val="00362BC9"/>
    <w:rsid w:val="00372A66"/>
    <w:rsid w:val="0039031C"/>
    <w:rsid w:val="00390F3E"/>
    <w:rsid w:val="003A56B1"/>
    <w:rsid w:val="003B1009"/>
    <w:rsid w:val="003B467B"/>
    <w:rsid w:val="003C2F5E"/>
    <w:rsid w:val="003C3061"/>
    <w:rsid w:val="003D29DD"/>
    <w:rsid w:val="003E0119"/>
    <w:rsid w:val="003E7D2C"/>
    <w:rsid w:val="003F116D"/>
    <w:rsid w:val="003F4348"/>
    <w:rsid w:val="0040550F"/>
    <w:rsid w:val="00406991"/>
    <w:rsid w:val="0041025A"/>
    <w:rsid w:val="00410393"/>
    <w:rsid w:val="004111D7"/>
    <w:rsid w:val="00411920"/>
    <w:rsid w:val="00420975"/>
    <w:rsid w:val="00420F0B"/>
    <w:rsid w:val="00423904"/>
    <w:rsid w:val="00435F8A"/>
    <w:rsid w:val="00442C8B"/>
    <w:rsid w:val="00446A2C"/>
    <w:rsid w:val="004667D0"/>
    <w:rsid w:val="00471545"/>
    <w:rsid w:val="004932EF"/>
    <w:rsid w:val="004A7564"/>
    <w:rsid w:val="004B5D22"/>
    <w:rsid w:val="004C1C9E"/>
    <w:rsid w:val="004C5994"/>
    <w:rsid w:val="004C5A5C"/>
    <w:rsid w:val="004D10D1"/>
    <w:rsid w:val="004D76EC"/>
    <w:rsid w:val="004E2B0E"/>
    <w:rsid w:val="004E6941"/>
    <w:rsid w:val="00506008"/>
    <w:rsid w:val="0051253E"/>
    <w:rsid w:val="00516720"/>
    <w:rsid w:val="005177AB"/>
    <w:rsid w:val="00523E73"/>
    <w:rsid w:val="005407C1"/>
    <w:rsid w:val="005408DB"/>
    <w:rsid w:val="00552BF5"/>
    <w:rsid w:val="005602FA"/>
    <w:rsid w:val="00561058"/>
    <w:rsid w:val="0056240A"/>
    <w:rsid w:val="00567F0E"/>
    <w:rsid w:val="0058410B"/>
    <w:rsid w:val="00592719"/>
    <w:rsid w:val="00593605"/>
    <w:rsid w:val="005A0DB0"/>
    <w:rsid w:val="005A1C77"/>
    <w:rsid w:val="005A236A"/>
    <w:rsid w:val="005D0153"/>
    <w:rsid w:val="005D11EA"/>
    <w:rsid w:val="005D2A81"/>
    <w:rsid w:val="005D789B"/>
    <w:rsid w:val="005E387E"/>
    <w:rsid w:val="005E4217"/>
    <w:rsid w:val="005F4920"/>
    <w:rsid w:val="005F5ACB"/>
    <w:rsid w:val="0060018E"/>
    <w:rsid w:val="00602498"/>
    <w:rsid w:val="00605B2A"/>
    <w:rsid w:val="0061256B"/>
    <w:rsid w:val="0061640F"/>
    <w:rsid w:val="00622C13"/>
    <w:rsid w:val="00633C70"/>
    <w:rsid w:val="00634E3E"/>
    <w:rsid w:val="00642D2A"/>
    <w:rsid w:val="006434E1"/>
    <w:rsid w:val="00653051"/>
    <w:rsid w:val="0066799F"/>
    <w:rsid w:val="00670E39"/>
    <w:rsid w:val="00677BE2"/>
    <w:rsid w:val="00684E10"/>
    <w:rsid w:val="00690BA6"/>
    <w:rsid w:val="00697F1A"/>
    <w:rsid w:val="006A163A"/>
    <w:rsid w:val="006A7474"/>
    <w:rsid w:val="006C6C1B"/>
    <w:rsid w:val="006D6AF0"/>
    <w:rsid w:val="0070124F"/>
    <w:rsid w:val="007034E9"/>
    <w:rsid w:val="007074EA"/>
    <w:rsid w:val="00711005"/>
    <w:rsid w:val="0072530F"/>
    <w:rsid w:val="00744096"/>
    <w:rsid w:val="00744AA4"/>
    <w:rsid w:val="007531BA"/>
    <w:rsid w:val="00756088"/>
    <w:rsid w:val="007619E4"/>
    <w:rsid w:val="00761C4D"/>
    <w:rsid w:val="007752AE"/>
    <w:rsid w:val="00783C95"/>
    <w:rsid w:val="0078460E"/>
    <w:rsid w:val="00793866"/>
    <w:rsid w:val="007A0179"/>
    <w:rsid w:val="007A46A2"/>
    <w:rsid w:val="007B1D11"/>
    <w:rsid w:val="007B22E1"/>
    <w:rsid w:val="007B67C7"/>
    <w:rsid w:val="007C056E"/>
    <w:rsid w:val="007C3F3F"/>
    <w:rsid w:val="007C41E4"/>
    <w:rsid w:val="007C4EDF"/>
    <w:rsid w:val="007D1620"/>
    <w:rsid w:val="007D190D"/>
    <w:rsid w:val="007D2DFE"/>
    <w:rsid w:val="007E3675"/>
    <w:rsid w:val="007E71A3"/>
    <w:rsid w:val="007F65C1"/>
    <w:rsid w:val="00804361"/>
    <w:rsid w:val="00811028"/>
    <w:rsid w:val="00813362"/>
    <w:rsid w:val="00814EE5"/>
    <w:rsid w:val="008204BB"/>
    <w:rsid w:val="0082195C"/>
    <w:rsid w:val="00823386"/>
    <w:rsid w:val="00832393"/>
    <w:rsid w:val="0084327C"/>
    <w:rsid w:val="00852EE6"/>
    <w:rsid w:val="008628F2"/>
    <w:rsid w:val="00870724"/>
    <w:rsid w:val="00871F42"/>
    <w:rsid w:val="0087309A"/>
    <w:rsid w:val="00875645"/>
    <w:rsid w:val="00877558"/>
    <w:rsid w:val="00893E32"/>
    <w:rsid w:val="008A08B3"/>
    <w:rsid w:val="008A0A2C"/>
    <w:rsid w:val="008A2EC9"/>
    <w:rsid w:val="008A2FA1"/>
    <w:rsid w:val="008A56F8"/>
    <w:rsid w:val="008A7323"/>
    <w:rsid w:val="008D40CA"/>
    <w:rsid w:val="008D64BC"/>
    <w:rsid w:val="008E0F96"/>
    <w:rsid w:val="008E4278"/>
    <w:rsid w:val="008E55EC"/>
    <w:rsid w:val="0090298D"/>
    <w:rsid w:val="0091319C"/>
    <w:rsid w:val="00916989"/>
    <w:rsid w:val="009208A9"/>
    <w:rsid w:val="00925C1F"/>
    <w:rsid w:val="00925D46"/>
    <w:rsid w:val="00934C75"/>
    <w:rsid w:val="00935772"/>
    <w:rsid w:val="009378C2"/>
    <w:rsid w:val="009509F2"/>
    <w:rsid w:val="00950E48"/>
    <w:rsid w:val="00951423"/>
    <w:rsid w:val="009539FC"/>
    <w:rsid w:val="0096505F"/>
    <w:rsid w:val="00966B5B"/>
    <w:rsid w:val="009736A3"/>
    <w:rsid w:val="00984FEB"/>
    <w:rsid w:val="00990EFA"/>
    <w:rsid w:val="00992C8F"/>
    <w:rsid w:val="009A09E9"/>
    <w:rsid w:val="009A215A"/>
    <w:rsid w:val="009A3F35"/>
    <w:rsid w:val="009A4977"/>
    <w:rsid w:val="009A5C50"/>
    <w:rsid w:val="009D23DF"/>
    <w:rsid w:val="009D28A7"/>
    <w:rsid w:val="009E1DC2"/>
    <w:rsid w:val="009E58B3"/>
    <w:rsid w:val="009E6A03"/>
    <w:rsid w:val="009F10E6"/>
    <w:rsid w:val="009F1E31"/>
    <w:rsid w:val="009F44A8"/>
    <w:rsid w:val="009F697D"/>
    <w:rsid w:val="00A0324B"/>
    <w:rsid w:val="00A03DF7"/>
    <w:rsid w:val="00A046A3"/>
    <w:rsid w:val="00A173A5"/>
    <w:rsid w:val="00A40B8A"/>
    <w:rsid w:val="00A47C56"/>
    <w:rsid w:val="00A50667"/>
    <w:rsid w:val="00A57E6D"/>
    <w:rsid w:val="00A607B1"/>
    <w:rsid w:val="00A61C3F"/>
    <w:rsid w:val="00A67458"/>
    <w:rsid w:val="00A72B60"/>
    <w:rsid w:val="00A735F8"/>
    <w:rsid w:val="00A7476A"/>
    <w:rsid w:val="00A9799F"/>
    <w:rsid w:val="00AA0E57"/>
    <w:rsid w:val="00AB0991"/>
    <w:rsid w:val="00AB5B3C"/>
    <w:rsid w:val="00AD2C48"/>
    <w:rsid w:val="00AD3898"/>
    <w:rsid w:val="00AD4DC1"/>
    <w:rsid w:val="00AD5529"/>
    <w:rsid w:val="00AE1656"/>
    <w:rsid w:val="00AE6A50"/>
    <w:rsid w:val="00AE6CD5"/>
    <w:rsid w:val="00AF0A33"/>
    <w:rsid w:val="00AF126D"/>
    <w:rsid w:val="00B02176"/>
    <w:rsid w:val="00B037F5"/>
    <w:rsid w:val="00B05F0B"/>
    <w:rsid w:val="00B079CE"/>
    <w:rsid w:val="00B30418"/>
    <w:rsid w:val="00B326C5"/>
    <w:rsid w:val="00B338F0"/>
    <w:rsid w:val="00B400BC"/>
    <w:rsid w:val="00B60C61"/>
    <w:rsid w:val="00B616E7"/>
    <w:rsid w:val="00B61AD8"/>
    <w:rsid w:val="00B63617"/>
    <w:rsid w:val="00B637E0"/>
    <w:rsid w:val="00B76AD2"/>
    <w:rsid w:val="00B86FCA"/>
    <w:rsid w:val="00B91E13"/>
    <w:rsid w:val="00BA79D2"/>
    <w:rsid w:val="00BB4446"/>
    <w:rsid w:val="00BB48DE"/>
    <w:rsid w:val="00BB59DA"/>
    <w:rsid w:val="00BB7077"/>
    <w:rsid w:val="00BC1080"/>
    <w:rsid w:val="00BC3B4B"/>
    <w:rsid w:val="00BC5D4E"/>
    <w:rsid w:val="00BC6057"/>
    <w:rsid w:val="00BD3406"/>
    <w:rsid w:val="00BD3BE7"/>
    <w:rsid w:val="00BF3E15"/>
    <w:rsid w:val="00BF746A"/>
    <w:rsid w:val="00BF7A17"/>
    <w:rsid w:val="00C01802"/>
    <w:rsid w:val="00C02B57"/>
    <w:rsid w:val="00C02E79"/>
    <w:rsid w:val="00C05DBC"/>
    <w:rsid w:val="00C07EB4"/>
    <w:rsid w:val="00C10CC0"/>
    <w:rsid w:val="00C25F56"/>
    <w:rsid w:val="00C576FC"/>
    <w:rsid w:val="00C61C12"/>
    <w:rsid w:val="00C83C0A"/>
    <w:rsid w:val="00C83F8B"/>
    <w:rsid w:val="00C86A20"/>
    <w:rsid w:val="00CA5F73"/>
    <w:rsid w:val="00CB143F"/>
    <w:rsid w:val="00CB4015"/>
    <w:rsid w:val="00CB5013"/>
    <w:rsid w:val="00CD171D"/>
    <w:rsid w:val="00CD3BA8"/>
    <w:rsid w:val="00CD5BDE"/>
    <w:rsid w:val="00CE488D"/>
    <w:rsid w:val="00CE4EC4"/>
    <w:rsid w:val="00CE7846"/>
    <w:rsid w:val="00D00F07"/>
    <w:rsid w:val="00D1386D"/>
    <w:rsid w:val="00D1545C"/>
    <w:rsid w:val="00D27B42"/>
    <w:rsid w:val="00D436F5"/>
    <w:rsid w:val="00D44C92"/>
    <w:rsid w:val="00D4611F"/>
    <w:rsid w:val="00D46FA6"/>
    <w:rsid w:val="00D474DA"/>
    <w:rsid w:val="00D616B8"/>
    <w:rsid w:val="00D61772"/>
    <w:rsid w:val="00D66180"/>
    <w:rsid w:val="00D77AC4"/>
    <w:rsid w:val="00D83B98"/>
    <w:rsid w:val="00D91E41"/>
    <w:rsid w:val="00D93ED4"/>
    <w:rsid w:val="00DA7ACB"/>
    <w:rsid w:val="00DB696A"/>
    <w:rsid w:val="00DC02B8"/>
    <w:rsid w:val="00DE26DC"/>
    <w:rsid w:val="00DE2F45"/>
    <w:rsid w:val="00DF07F9"/>
    <w:rsid w:val="00DF1EFB"/>
    <w:rsid w:val="00E013F7"/>
    <w:rsid w:val="00E0150E"/>
    <w:rsid w:val="00E074EF"/>
    <w:rsid w:val="00E15894"/>
    <w:rsid w:val="00E22CE7"/>
    <w:rsid w:val="00E23D9C"/>
    <w:rsid w:val="00E2748D"/>
    <w:rsid w:val="00E2752C"/>
    <w:rsid w:val="00E33088"/>
    <w:rsid w:val="00E41024"/>
    <w:rsid w:val="00E56E30"/>
    <w:rsid w:val="00E6108D"/>
    <w:rsid w:val="00E6640F"/>
    <w:rsid w:val="00E73596"/>
    <w:rsid w:val="00E759C3"/>
    <w:rsid w:val="00E900C6"/>
    <w:rsid w:val="00E9123C"/>
    <w:rsid w:val="00E91D72"/>
    <w:rsid w:val="00E9312F"/>
    <w:rsid w:val="00E94B88"/>
    <w:rsid w:val="00EA3733"/>
    <w:rsid w:val="00EF03F1"/>
    <w:rsid w:val="00EF3196"/>
    <w:rsid w:val="00EF402F"/>
    <w:rsid w:val="00EF41CF"/>
    <w:rsid w:val="00EF690A"/>
    <w:rsid w:val="00F0024F"/>
    <w:rsid w:val="00F10922"/>
    <w:rsid w:val="00F25457"/>
    <w:rsid w:val="00F26B82"/>
    <w:rsid w:val="00F46553"/>
    <w:rsid w:val="00F60A56"/>
    <w:rsid w:val="00F73757"/>
    <w:rsid w:val="00F74172"/>
    <w:rsid w:val="00FA2AA1"/>
    <w:rsid w:val="00FC7A0E"/>
    <w:rsid w:val="00FC7C30"/>
    <w:rsid w:val="00FE25D9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57868"/>
  <w15:docId w15:val="{09F9E383-29D0-493D-A902-FD049346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326C5"/>
  </w:style>
  <w:style w:type="paragraph" w:styleId="Heading1">
    <w:name w:val="heading 1"/>
    <w:basedOn w:val="Normal"/>
    <w:link w:val="Heading1Char"/>
    <w:uiPriority w:val="1"/>
    <w:qFormat/>
    <w:rsid w:val="009A09E9"/>
    <w:pPr>
      <w:ind w:left="252" w:hanging="142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09E9"/>
    <w:pPr>
      <w:ind w:left="252"/>
    </w:pPr>
    <w:rPr>
      <w:rFonts w:ascii="Times New Roman" w:eastAsia="Times New Roman" w:hAnsi="Times New Roman"/>
    </w:rPr>
  </w:style>
  <w:style w:type="paragraph" w:styleId="ListParagraph">
    <w:name w:val="List Paragraph"/>
    <w:aliases w:val="List Paragraph1,Recommendation,List Paragraph11,NFP GP Bulleted List,FooterText,numbered,Paragraphe de liste1,Bulletr List Paragraph,列出段落,列出段落1,List Paragraph2,List Paragraph21,Listeafsnit1,Parágrafo da Lista1,Párrafo de lista1,リスト段落1,L"/>
    <w:basedOn w:val="Normal"/>
    <w:link w:val="ListParagraphChar"/>
    <w:uiPriority w:val="99"/>
    <w:qFormat/>
    <w:rsid w:val="009A09E9"/>
  </w:style>
  <w:style w:type="paragraph" w:customStyle="1" w:styleId="TableParagraph">
    <w:name w:val="Table Paragraph"/>
    <w:basedOn w:val="Normal"/>
    <w:uiPriority w:val="1"/>
    <w:qFormat/>
    <w:rsid w:val="009A09E9"/>
  </w:style>
  <w:style w:type="paragraph" w:styleId="ListNumber">
    <w:name w:val="List Number"/>
    <w:aliases w:val="List Number 1"/>
    <w:basedOn w:val="ListParagraph"/>
    <w:qFormat/>
    <w:rsid w:val="00D83B98"/>
    <w:pPr>
      <w:widowControl/>
      <w:numPr>
        <w:numId w:val="4"/>
      </w:numPr>
      <w:spacing w:before="120"/>
      <w:ind w:right="19"/>
      <w:contextualSpacing/>
    </w:pPr>
    <w:rPr>
      <w:rFonts w:ascii="Times New Roman" w:hAnsi="Times New Roman" w:cs="Times New Roman"/>
      <w:lang w:val="en-AU"/>
    </w:rPr>
  </w:style>
  <w:style w:type="paragraph" w:styleId="ListNumber2">
    <w:name w:val="List Number 2"/>
    <w:basedOn w:val="Normal"/>
    <w:qFormat/>
    <w:rsid w:val="00D83B98"/>
    <w:pPr>
      <w:widowControl/>
      <w:numPr>
        <w:ilvl w:val="1"/>
        <w:numId w:val="4"/>
      </w:numPr>
      <w:ind w:right="19"/>
      <w:contextualSpacing/>
    </w:pPr>
    <w:rPr>
      <w:rFonts w:ascii="Times New Roman" w:eastAsia="Times New Roman" w:hAnsi="Times New Roman" w:cs="Times New Roman"/>
      <w:szCs w:val="20"/>
      <w:lang w:bidi="en-US"/>
    </w:rPr>
  </w:style>
  <w:style w:type="paragraph" w:styleId="ListNumber3">
    <w:name w:val="List Number 3"/>
    <w:basedOn w:val="ListParagraph"/>
    <w:qFormat/>
    <w:rsid w:val="00D83B98"/>
    <w:pPr>
      <w:widowControl/>
      <w:numPr>
        <w:ilvl w:val="2"/>
        <w:numId w:val="4"/>
      </w:numPr>
      <w:spacing w:after="120"/>
      <w:ind w:right="19"/>
      <w:contextualSpacing/>
    </w:pPr>
    <w:rPr>
      <w:rFonts w:ascii="Times New Roman" w:hAnsi="Times New Roman" w:cs="Times New Roman"/>
      <w:lang w:bidi="en-US"/>
    </w:rPr>
  </w:style>
  <w:style w:type="numbering" w:customStyle="1" w:styleId="PHCPaperListNumbering">
    <w:name w:val="PHC Paper List Numbering"/>
    <w:uiPriority w:val="99"/>
    <w:rsid w:val="00D83B9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6D"/>
  </w:style>
  <w:style w:type="paragraph" w:styleId="Footer">
    <w:name w:val="footer"/>
    <w:basedOn w:val="Normal"/>
    <w:link w:val="FooterChar"/>
    <w:uiPriority w:val="99"/>
    <w:unhideWhenUsed/>
    <w:rsid w:val="00A57E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6D"/>
  </w:style>
  <w:style w:type="paragraph" w:styleId="BalloonText">
    <w:name w:val="Balloon Text"/>
    <w:basedOn w:val="Normal"/>
    <w:link w:val="BalloonTextChar"/>
    <w:uiPriority w:val="99"/>
    <w:semiHidden/>
    <w:unhideWhenUsed/>
    <w:rsid w:val="00823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24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4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72A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745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44B35"/>
    <w:rPr>
      <w:rFonts w:ascii="Cambria" w:eastAsia="Cambria" w:hAnsi="Cambria"/>
      <w:b/>
      <w:bCs/>
    </w:rPr>
  </w:style>
  <w:style w:type="paragraph" w:styleId="NoSpacing">
    <w:name w:val="No Spacing"/>
    <w:uiPriority w:val="1"/>
    <w:qFormat/>
    <w:rsid w:val="004C1C9E"/>
    <w:pPr>
      <w:widowControl/>
    </w:pPr>
    <w:rPr>
      <w:rFonts w:eastAsiaTheme="minorEastAsia"/>
      <w:lang w:val="en-AU" w:eastAsia="en-AU"/>
    </w:rPr>
  </w:style>
  <w:style w:type="character" w:customStyle="1" w:styleId="ListParagraphChar">
    <w:name w:val="List Paragraph Char"/>
    <w:aliases w:val="List Paragraph1 Char,Recommendation Char,List Paragraph11 Char,NFP GP Bulleted List Char,FooterText Char,numbered Char,Paragraphe de liste1 Char,Bulletr List Paragraph Char,列出段落 Char,列出段落1 Char,List Paragraph2 Char,Listeafsnit1 Char"/>
    <w:link w:val="ListParagraph"/>
    <w:uiPriority w:val="99"/>
    <w:rsid w:val="00411920"/>
  </w:style>
  <w:style w:type="paragraph" w:styleId="NormalWeb">
    <w:name w:val="Normal (Web)"/>
    <w:basedOn w:val="Normal"/>
    <w:uiPriority w:val="99"/>
    <w:unhideWhenUsed/>
    <w:rsid w:val="00D61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9A5C50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5A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phc@aff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  <SharedWithUsers xmlns="c95b51c2-b2ac-4224-a5b5-06990905782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11BE87-3C22-4446-8DD2-DDB5BFCB2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3CD81-E100-4143-A5C1-9CEDCDF5D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32054-8ACD-48D8-B9DA-CA2BDDF93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D30FB-A0DC-4D79-83A0-47F7100D1B08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  <ds:schemaRef ds:uri="c95b51c2-b2ac-4224-a5b5-069909057829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PHC 62 Communique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PHC 62 Communique</dc:title>
  <dc:creator>Department of Agriculture Fisheries &amp; Forestry</dc:creator>
  <cp:revision>12</cp:revision>
  <cp:lastPrinted>2017-09-20T06:22:00Z</cp:lastPrinted>
  <dcterms:created xsi:type="dcterms:W3CDTF">2026-01-23T07:14:00Z</dcterms:created>
  <dcterms:modified xsi:type="dcterms:W3CDTF">2026-05-25T06:51:00Z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2015-08-10T00:00:00Z</vt:filetime>
  </property>
  <property fmtid="{D5CDD505-2E9C-101B-9397-08002B2CF9AE}" pid="3" name="LastSaved">
    <vt:filetime>2015-11-24T00:00:00Z</vt:filetime>
  </property>
  <property fmtid="{D5CDD505-2E9C-101B-9397-08002B2CF9AE}" pid="4" name="ClassificationContentMarkingHeaderShapeIds">
    <vt:lpwstr>4bffc4c7,4cd2e098,5335263c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4edb81e9,6b80e523,2eb8bfec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933d8be6-3c40-4052-87a2-9c2adcba8759_Enabled">
    <vt:lpwstr>true</vt:lpwstr>
  </property>
  <property fmtid="{D5CDD505-2E9C-101B-9397-08002B2CF9AE}" pid="11" name="MSIP_Label_933d8be6-3c40-4052-87a2-9c2adcba8759_SetDate">
    <vt:lpwstr>2025-06-02T04:10:57Z</vt:lpwstr>
  </property>
  <property fmtid="{D5CDD505-2E9C-101B-9397-08002B2CF9AE}" pid="12" name="MSIP_Label_933d8be6-3c40-4052-87a2-9c2adcba8759_Method">
    <vt:lpwstr>Privileged</vt:lpwstr>
  </property>
  <property fmtid="{D5CDD505-2E9C-101B-9397-08002B2CF9AE}" pid="13" name="MSIP_Label_933d8be6-3c40-4052-87a2-9c2adcba8759_Name">
    <vt:lpwstr>OFFICIAL</vt:lpwstr>
  </property>
  <property fmtid="{D5CDD505-2E9C-101B-9397-08002B2CF9AE}" pid="14" name="MSIP_Label_933d8be6-3c40-4052-87a2-9c2adcba8759_SiteId">
    <vt:lpwstr>2be67eb7-400c-4b3f-a5a1-1258c0da0696</vt:lpwstr>
  </property>
  <property fmtid="{D5CDD505-2E9C-101B-9397-08002B2CF9AE}" pid="15" name="MSIP_Label_933d8be6-3c40-4052-87a2-9c2adcba8759_ActionId">
    <vt:lpwstr>4a1c4de8-0caf-4308-8e34-bc87ad9048f3</vt:lpwstr>
  </property>
  <property fmtid="{D5CDD505-2E9C-101B-9397-08002B2CF9AE}" pid="16" name="MSIP_Label_933d8be6-3c40-4052-87a2-9c2adcba8759_ContentBits">
    <vt:lpwstr>3</vt:lpwstr>
  </property>
  <property fmtid="{D5CDD505-2E9C-101B-9397-08002B2CF9AE}" pid="17" name="MSIP_Label_933d8be6-3c40-4052-87a2-9c2adcba8759_Tag">
    <vt:lpwstr>10, 0, 1, 1</vt:lpwstr>
  </property>
  <property fmtid="{D5CDD505-2E9C-101B-9397-08002B2CF9AE}" pid="18" name="ContentTypeId">
    <vt:lpwstr>0x0101008991DB94C8E2E14F9D69CDF9B52A3286</vt:lpwstr>
  </property>
  <property fmtid="{D5CDD505-2E9C-101B-9397-08002B2CF9AE}" pid="19" name="Order">
    <vt:r8>490000</vt:r8>
  </property>
  <property fmtid="{D5CDD505-2E9C-101B-9397-08002B2CF9AE}" pid="20" name="xd_Signature">
    <vt:bool>false</vt:bool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  <property fmtid="{D5CDD505-2E9C-101B-9397-08002B2CF9AE}" pid="27" name="docLang">
    <vt:lpwstr>en</vt:lpwstr>
  </property>
  <property fmtid="{D5CDD505-2E9C-101B-9397-08002B2CF9AE}" pid="28" name="_ApprovalStatus">
    <vt:i4>0</vt:i4>
  </property>
</Properties>
</file>