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8956" w14:textId="2486164A" w:rsidR="009A09E9" w:rsidRPr="00967311" w:rsidRDefault="00BA79D2" w:rsidP="00804361">
      <w:pPr>
        <w:spacing w:line="336" w:lineRule="exact"/>
        <w:ind w:left="1132" w:hanging="1132"/>
        <w:jc w:val="center"/>
        <w:rPr>
          <w:rFonts w:ascii="Calibri" w:eastAsia="Calibri" w:hAnsi="Calibri" w:cs="Calibri"/>
          <w:sz w:val="36"/>
          <w:szCs w:val="36"/>
        </w:rPr>
      </w:pP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Pla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n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-12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al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-10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-9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mm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un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qu</w:t>
      </w:r>
      <w:r w:rsidRPr="00967311">
        <w:rPr>
          <w:rFonts w:ascii="Calibri" w:eastAsia="Calibri" w:hAnsi="Calibri" w:cs="Calibri"/>
          <w:b/>
          <w:bCs/>
          <w:color w:val="5A835A"/>
          <w:spacing w:val="15"/>
          <w:sz w:val="36"/>
          <w:szCs w:val="36"/>
        </w:rPr>
        <w:t>é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—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P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C</w:t>
      </w:r>
      <w:r w:rsidR="00863DEE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66</w:t>
      </w:r>
    </w:p>
    <w:p w14:paraId="1D807CEA" w14:textId="77777777" w:rsidR="009A3F35" w:rsidRPr="00992C8F" w:rsidRDefault="009A3F35" w:rsidP="00A47C56">
      <w:pPr>
        <w:pStyle w:val="BodyText"/>
        <w:spacing w:line="252" w:lineRule="exact"/>
        <w:ind w:right="618"/>
        <w:jc w:val="both"/>
        <w:rPr>
          <w:rFonts w:asciiTheme="minorHAnsi" w:hAnsiTheme="minorHAnsi"/>
          <w:spacing w:val="1"/>
        </w:rPr>
      </w:pPr>
    </w:p>
    <w:p w14:paraId="1E22DA68" w14:textId="6C8FE723" w:rsidR="0033491E" w:rsidRPr="007932B1" w:rsidRDefault="00B51483" w:rsidP="007932B1">
      <w:pPr>
        <w:widowControl/>
        <w:autoSpaceDE w:val="0"/>
        <w:autoSpaceDN w:val="0"/>
        <w:adjustRightInd w:val="0"/>
        <w:spacing w:before="120" w:after="120"/>
        <w:jc w:val="both"/>
        <w:rPr>
          <w:spacing w:val="1"/>
        </w:rPr>
      </w:pPr>
      <w:r w:rsidRPr="007932B1">
        <w:rPr>
          <w:spacing w:val="1"/>
        </w:rPr>
        <w:t xml:space="preserve">The Plant Health Committee (PHC) </w:t>
      </w:r>
      <w:r w:rsidR="00834D7F" w:rsidRPr="007932B1">
        <w:rPr>
          <w:spacing w:val="1"/>
        </w:rPr>
        <w:t xml:space="preserve">held its </w:t>
      </w:r>
      <w:r w:rsidR="00863DEE" w:rsidRPr="007932B1">
        <w:rPr>
          <w:spacing w:val="1"/>
        </w:rPr>
        <w:t>66th</w:t>
      </w:r>
      <w:r w:rsidR="00834D7F" w:rsidRPr="007932B1">
        <w:rPr>
          <w:spacing w:val="1"/>
        </w:rPr>
        <w:t xml:space="preserve"> meeting (</w:t>
      </w:r>
      <w:r w:rsidR="00863DEE" w:rsidRPr="007932B1">
        <w:rPr>
          <w:spacing w:val="1"/>
        </w:rPr>
        <w:t>Canberra</w:t>
      </w:r>
      <w:r w:rsidR="00834D7F" w:rsidRPr="007932B1">
        <w:rPr>
          <w:spacing w:val="1"/>
        </w:rPr>
        <w:t>) from</w:t>
      </w:r>
      <w:r w:rsidRPr="007932B1">
        <w:rPr>
          <w:spacing w:val="1"/>
        </w:rPr>
        <w:t xml:space="preserve"> </w:t>
      </w:r>
      <w:r w:rsidR="00FF4A6D" w:rsidRPr="007932B1">
        <w:rPr>
          <w:spacing w:val="1"/>
        </w:rPr>
        <w:t>2-4 December 2024</w:t>
      </w:r>
      <w:r w:rsidRPr="007932B1">
        <w:rPr>
          <w:spacing w:val="1"/>
        </w:rPr>
        <w:t xml:space="preserve">. The meeting was </w:t>
      </w:r>
      <w:r w:rsidR="0052544C" w:rsidRPr="007932B1">
        <w:rPr>
          <w:spacing w:val="1"/>
        </w:rPr>
        <w:t>C</w:t>
      </w:r>
      <w:r w:rsidRPr="007932B1">
        <w:rPr>
          <w:spacing w:val="1"/>
        </w:rPr>
        <w:t>haired by</w:t>
      </w:r>
      <w:r w:rsidR="00392DEF" w:rsidRPr="007932B1">
        <w:rPr>
          <w:spacing w:val="1"/>
        </w:rPr>
        <w:t xml:space="preserve"> </w:t>
      </w:r>
      <w:r w:rsidR="00B82709" w:rsidRPr="007932B1">
        <w:rPr>
          <w:spacing w:val="1"/>
        </w:rPr>
        <w:t>N</w:t>
      </w:r>
      <w:r w:rsidR="00044C9B" w:rsidRPr="007932B1">
        <w:rPr>
          <w:spacing w:val="1"/>
        </w:rPr>
        <w:t>ick Secomb</w:t>
      </w:r>
      <w:r w:rsidR="00B82709" w:rsidRPr="007932B1">
        <w:rPr>
          <w:spacing w:val="1"/>
        </w:rPr>
        <w:t xml:space="preserve"> (</w:t>
      </w:r>
      <w:r w:rsidR="00044C9B" w:rsidRPr="007932B1">
        <w:rPr>
          <w:spacing w:val="1"/>
        </w:rPr>
        <w:t>South Australia</w:t>
      </w:r>
      <w:r w:rsidR="00B82709" w:rsidRPr="007932B1">
        <w:rPr>
          <w:spacing w:val="1"/>
        </w:rPr>
        <w:t>)</w:t>
      </w:r>
      <w:r w:rsidRPr="007932B1">
        <w:rPr>
          <w:spacing w:val="1"/>
        </w:rPr>
        <w:t xml:space="preserve">. </w:t>
      </w:r>
      <w:bookmarkStart w:id="0" w:name="_Hlk179821768"/>
      <w:bookmarkStart w:id="1" w:name="_Hlk179821819"/>
      <w:r w:rsidR="000F5B81" w:rsidRPr="007932B1">
        <w:rPr>
          <w:spacing w:val="1"/>
        </w:rPr>
        <w:t>This document provide</w:t>
      </w:r>
      <w:r w:rsidR="00327737" w:rsidRPr="007932B1">
        <w:rPr>
          <w:spacing w:val="1"/>
        </w:rPr>
        <w:t>s</w:t>
      </w:r>
      <w:r w:rsidR="000F5B81" w:rsidRPr="007932B1">
        <w:rPr>
          <w:spacing w:val="1"/>
        </w:rPr>
        <w:t xml:space="preserve"> an overview of the key topics discussed</w:t>
      </w:r>
      <w:r w:rsidR="000A6E05" w:rsidRPr="007932B1">
        <w:rPr>
          <w:spacing w:val="1"/>
        </w:rPr>
        <w:t xml:space="preserve">, </w:t>
      </w:r>
      <w:r w:rsidR="00785897" w:rsidRPr="007932B1">
        <w:rPr>
          <w:spacing w:val="1"/>
        </w:rPr>
        <w:t>and</w:t>
      </w:r>
      <w:r w:rsidR="000A6E05" w:rsidRPr="007932B1">
        <w:rPr>
          <w:spacing w:val="1"/>
        </w:rPr>
        <w:t xml:space="preserve"> </w:t>
      </w:r>
      <w:r w:rsidRPr="007932B1">
        <w:rPr>
          <w:spacing w:val="1"/>
        </w:rPr>
        <w:t>any relevant associated</w:t>
      </w:r>
      <w:r w:rsidR="00526E79" w:rsidRPr="007932B1">
        <w:rPr>
          <w:spacing w:val="1"/>
        </w:rPr>
        <w:t xml:space="preserve"> outcomes </w:t>
      </w:r>
      <w:r w:rsidR="00785897" w:rsidRPr="007932B1">
        <w:rPr>
          <w:spacing w:val="1"/>
        </w:rPr>
        <w:t xml:space="preserve">that </w:t>
      </w:r>
      <w:r w:rsidR="000A6E05" w:rsidRPr="007932B1">
        <w:rPr>
          <w:spacing w:val="1"/>
        </w:rPr>
        <w:t xml:space="preserve">were </w:t>
      </w:r>
      <w:r w:rsidR="00785897" w:rsidRPr="007932B1">
        <w:rPr>
          <w:spacing w:val="1"/>
        </w:rPr>
        <w:t xml:space="preserve">agreed </w:t>
      </w:r>
      <w:r w:rsidR="000A6E05" w:rsidRPr="007932B1">
        <w:rPr>
          <w:spacing w:val="1"/>
        </w:rPr>
        <w:t>during the meeting</w:t>
      </w:r>
      <w:r w:rsidR="000F5B81" w:rsidRPr="007932B1">
        <w:rPr>
          <w:spacing w:val="1"/>
        </w:rPr>
        <w:t>.</w:t>
      </w:r>
      <w:r w:rsidR="00280309" w:rsidRPr="007932B1">
        <w:rPr>
          <w:spacing w:val="1"/>
        </w:rPr>
        <w:t xml:space="preserve"> </w:t>
      </w:r>
    </w:p>
    <w:p w14:paraId="3FFDAD18" w14:textId="3FB5AE75" w:rsidR="00E95697" w:rsidRDefault="009A504C" w:rsidP="007932B1">
      <w:pPr>
        <w:autoSpaceDE w:val="0"/>
        <w:autoSpaceDN w:val="0"/>
        <w:adjustRightInd w:val="0"/>
        <w:spacing w:before="120" w:after="120"/>
        <w:jc w:val="both"/>
        <w:rPr>
          <w:spacing w:val="1"/>
        </w:rPr>
      </w:pPr>
      <w:bookmarkStart w:id="2" w:name="_Hlk179821641"/>
      <w:bookmarkEnd w:id="0"/>
      <w:r w:rsidRPr="007932B1">
        <w:rPr>
          <w:spacing w:val="1"/>
        </w:rPr>
        <w:t xml:space="preserve">Stakeholders may be interested in some of the </w:t>
      </w:r>
      <w:r w:rsidR="00603733" w:rsidRPr="007932B1">
        <w:rPr>
          <w:spacing w:val="1"/>
        </w:rPr>
        <w:t>following</w:t>
      </w:r>
      <w:r w:rsidRPr="007932B1">
        <w:rPr>
          <w:spacing w:val="1"/>
        </w:rPr>
        <w:t xml:space="preserve"> meeting topics</w:t>
      </w:r>
      <w:r w:rsidR="00327737" w:rsidRPr="007932B1">
        <w:rPr>
          <w:spacing w:val="1"/>
        </w:rPr>
        <w:t xml:space="preserve"> and can reach out to the PHC Secretariat</w:t>
      </w:r>
      <w:r w:rsidR="00BD2F29" w:rsidRPr="007932B1">
        <w:rPr>
          <w:spacing w:val="1"/>
        </w:rPr>
        <w:t xml:space="preserve"> </w:t>
      </w:r>
      <w:r w:rsidR="00327737" w:rsidRPr="007932B1">
        <w:rPr>
          <w:spacing w:val="1"/>
        </w:rPr>
        <w:t xml:space="preserve">– </w:t>
      </w:r>
      <w:r w:rsidR="00603733" w:rsidRPr="007932B1">
        <w:rPr>
          <w:spacing w:val="1"/>
        </w:rPr>
        <w:t xml:space="preserve">PHC@aff.gov.au </w:t>
      </w:r>
      <w:r w:rsidR="00327737" w:rsidRPr="007932B1">
        <w:rPr>
          <w:spacing w:val="1"/>
        </w:rPr>
        <w:t>– for additional information.</w:t>
      </w:r>
    </w:p>
    <w:p w14:paraId="5E0C4064" w14:textId="77777777" w:rsidR="00C55BD0" w:rsidRDefault="00C55BD0">
      <w:bookmarkStart w:id="3" w:name="_Hlk179822329"/>
      <w:bookmarkStart w:id="4" w:name="_Hlk179557377"/>
      <w:bookmarkEnd w:id="1"/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7"/>
        <w:gridCol w:w="5450"/>
      </w:tblGrid>
      <w:tr w:rsidR="00CD3C93" w14:paraId="32839EAE" w14:textId="77777777" w:rsidTr="36C9CB06">
        <w:tc>
          <w:tcPr>
            <w:tcW w:w="4536" w:type="dxa"/>
            <w:shd w:val="clear" w:color="auto" w:fill="EAF1DD" w:themeFill="accent3" w:themeFillTint="33"/>
          </w:tcPr>
          <w:p w14:paraId="68CACD7C" w14:textId="79A99B8F" w:rsidR="004056FC" w:rsidRDefault="003E5AFE" w:rsidP="0092219B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5" w:name="_Hlk179822356"/>
            <w:r w:rsidRPr="003E5AFE">
              <w:rPr>
                <w:b/>
                <w:bCs/>
                <w:spacing w:val="1"/>
                <w:sz w:val="32"/>
                <w:szCs w:val="32"/>
              </w:rPr>
              <w:t>National policy and preparedness</w:t>
            </w:r>
          </w:p>
          <w:p w14:paraId="46237128" w14:textId="77777777" w:rsidR="003E4F40" w:rsidRDefault="003E4F40" w:rsidP="003E4F40">
            <w:pPr>
              <w:pStyle w:val="Heading1"/>
              <w:ind w:left="0" w:firstLine="0"/>
              <w:rPr>
                <w:rFonts w:asciiTheme="minorHAnsi" w:hAnsiTheme="minorHAnsi"/>
                <w:b w:val="0"/>
                <w:bCs w:val="0"/>
                <w:lang w:eastAsia="ja-JP"/>
              </w:rPr>
            </w:pPr>
            <w:r w:rsidRPr="00A22F80">
              <w:rPr>
                <w:rFonts w:asciiTheme="minorHAnsi" w:hAnsiTheme="minorHAnsi" w:cstheme="minorHAnsi"/>
              </w:rPr>
              <w:t xml:space="preserve">Review of the Pest Freedom Programs and Regulated Non-Quarantine Pest Policies </w:t>
            </w:r>
          </w:p>
          <w:p w14:paraId="5511E260" w14:textId="57E04ECC" w:rsidR="003E4F40" w:rsidRDefault="003E4F40" w:rsidP="213F96FB">
            <w:pPr>
              <w:spacing w:before="40" w:afterLines="40" w:after="96"/>
              <w:contextualSpacing/>
              <w:jc w:val="both"/>
            </w:pPr>
            <w:r w:rsidRPr="728D5D3B">
              <w:rPr>
                <w:rFonts w:eastAsiaTheme="minorEastAsia"/>
              </w:rPr>
              <w:t xml:space="preserve">The </w:t>
            </w:r>
            <w:r w:rsidR="00C33163" w:rsidRPr="728D5D3B">
              <w:rPr>
                <w:rFonts w:eastAsiaTheme="minorEastAsia"/>
              </w:rPr>
              <w:t>Commonwealth D</w:t>
            </w:r>
            <w:r w:rsidRPr="728D5D3B">
              <w:rPr>
                <w:rFonts w:eastAsiaTheme="minorEastAsia"/>
              </w:rPr>
              <w:t>epartment</w:t>
            </w:r>
            <w:r w:rsidR="00C33163" w:rsidRPr="728D5D3B">
              <w:rPr>
                <w:rFonts w:eastAsiaTheme="minorEastAsia"/>
              </w:rPr>
              <w:t xml:space="preserve"> of Agriculture, Fisheries and Forestry (DAFF)</w:t>
            </w:r>
            <w:r w:rsidRPr="728D5D3B">
              <w:rPr>
                <w:rFonts w:eastAsiaTheme="minorEastAsia"/>
              </w:rPr>
              <w:t xml:space="preserve"> is developing several national plant health policies to guide the Australian Government, state and territory governments, and industry stakeholders</w:t>
            </w:r>
            <w:r w:rsidR="5371CC9D" w:rsidRPr="728D5D3B">
              <w:rPr>
                <w:rFonts w:eastAsiaTheme="minorEastAsia"/>
              </w:rPr>
              <w:t>.</w:t>
            </w:r>
            <w:r w:rsidR="69225F61" w:rsidRPr="728D5D3B">
              <w:rPr>
                <w:rFonts w:eastAsiaTheme="minorEastAsia"/>
              </w:rPr>
              <w:t xml:space="preserve"> </w:t>
            </w:r>
            <w:r>
              <w:t xml:space="preserve">Plant Health Committee </w:t>
            </w:r>
            <w:r w:rsidR="2E180A23">
              <w:t>agreed for jurisdictions to be consulted</w:t>
            </w:r>
            <w:r>
              <w:t xml:space="preserve"> to review the National Pest Freedom Programs and the Regulated Non-Quarantine Pest (RNQP) Policy packages</w:t>
            </w:r>
            <w:r w:rsidR="00764048">
              <w:t>.</w:t>
            </w:r>
            <w:r>
              <w:t xml:space="preserve"> </w:t>
            </w:r>
            <w:r w:rsidR="268F18B7">
              <w:t>This review is now complete.</w:t>
            </w:r>
          </w:p>
          <w:p w14:paraId="053BC831" w14:textId="77777777" w:rsidR="00C06EB2" w:rsidRDefault="00C06EB2" w:rsidP="0091718E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B17B2A2" w14:textId="1F88520F" w:rsidR="0091718E" w:rsidRPr="00592F3A" w:rsidRDefault="0091718E" w:rsidP="0091718E">
            <w:pPr>
              <w:rPr>
                <w:b/>
                <w:bCs/>
                <w:color w:val="3071C3" w:themeColor="text2" w:themeTint="BF"/>
                <w:lang w:eastAsia="ja-JP"/>
              </w:rPr>
            </w:pPr>
            <w:r w:rsidRPr="213F96FB">
              <w:rPr>
                <w:rFonts w:ascii="Calibri" w:eastAsia="Calibri" w:hAnsi="Calibri" w:cs="Calibri"/>
                <w:b/>
                <w:bCs/>
              </w:rPr>
              <w:t xml:space="preserve">Review of the National Priority Plant Pests </w:t>
            </w:r>
          </w:p>
          <w:p w14:paraId="46F158C0" w14:textId="77777777" w:rsidR="003D2778" w:rsidRDefault="0091718E" w:rsidP="003D2778">
            <w:pPr>
              <w:spacing w:before="120"/>
              <w:jc w:val="both"/>
            </w:pPr>
            <w:r>
              <w:t xml:space="preserve">The National Priority Plant Pests (NPPP) list, established in 2016, </w:t>
            </w:r>
            <w:r w:rsidR="00C33163">
              <w:t xml:space="preserve">supports </w:t>
            </w:r>
            <w:r>
              <w:t xml:space="preserve">focus on enhancing national preparedness for significant exotic pests and diseases.  </w:t>
            </w:r>
            <w:r w:rsidR="7D427167" w:rsidRPr="36C9CB06">
              <w:t xml:space="preserve">In 2024 a review of the list was undertaken by DAFF in collaboration with state/territory representatives. </w:t>
            </w:r>
            <w:r w:rsidR="003D2778" w:rsidRPr="36C9CB06">
              <w:t xml:space="preserve">A revised list was presented to and agreed by PHC </w:t>
            </w:r>
            <w:hyperlink w:history="1">
              <w:hyperlink r:id="rId11" w:anchor="list" w:history="1">
                <w:r w:rsidR="003D2778" w:rsidRPr="36C9CB06">
                  <w:rPr>
                    <w:rStyle w:val="Hyperlink"/>
                    <w:rFonts w:ascii="Calibri" w:eastAsia="Calibri" w:hAnsi="Calibri" w:cs="Calibri"/>
                  </w:rPr>
                  <w:t>National Priority Plant Pests (2024) - DAFF</w:t>
                </w:r>
              </w:hyperlink>
            </w:hyperlink>
            <w:r w:rsidR="003D2778" w:rsidRPr="36C9CB06">
              <w:t>.</w:t>
            </w:r>
          </w:p>
          <w:p w14:paraId="6D967077" w14:textId="33E68874" w:rsidR="009A504C" w:rsidRDefault="009A504C" w:rsidP="0992D076">
            <w:pPr>
              <w:jc w:val="both"/>
            </w:pPr>
          </w:p>
        </w:tc>
        <w:tc>
          <w:tcPr>
            <w:tcW w:w="5471" w:type="dxa"/>
            <w:shd w:val="clear" w:color="auto" w:fill="EAF1DD" w:themeFill="accent3" w:themeFillTint="33"/>
          </w:tcPr>
          <w:p w14:paraId="256983E6" w14:textId="61F021AA" w:rsidR="009A504C" w:rsidRDefault="00CD3C93" w:rsidP="00C7578D">
            <w:p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4484ECC" wp14:editId="77079A16">
                  <wp:extent cx="3193822" cy="2083290"/>
                  <wp:effectExtent l="0" t="0" r="6350" b="0"/>
                  <wp:docPr id="1" name="Picture 1" descr="Image of mottled ti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of mottled timber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822" cy="208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33A17" w14:textId="4C67167C" w:rsidR="00C42A1A" w:rsidRPr="009C25EE" w:rsidRDefault="009C25EE" w:rsidP="00E2169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i/>
                <w:iCs/>
                <w:spacing w:val="1"/>
                <w:sz w:val="20"/>
                <w:szCs w:val="20"/>
              </w:rPr>
            </w:pPr>
            <w:r w:rsidRPr="36C9CB06">
              <w:rPr>
                <w:i/>
                <w:iCs/>
                <w:spacing w:val="1"/>
                <w:sz w:val="20"/>
                <w:szCs w:val="20"/>
              </w:rPr>
              <w:t>Infected timber</w:t>
            </w:r>
            <w:r w:rsidR="00C42A1A" w:rsidRPr="36C9CB06">
              <w:rPr>
                <w:i/>
                <w:iCs/>
                <w:spacing w:val="1"/>
                <w:sz w:val="20"/>
                <w:szCs w:val="20"/>
              </w:rPr>
              <w:t>. Sou</w:t>
            </w:r>
            <w:r w:rsidRPr="36C9CB06">
              <w:rPr>
                <w:i/>
                <w:iCs/>
                <w:spacing w:val="1"/>
                <w:sz w:val="20"/>
                <w:szCs w:val="20"/>
              </w:rPr>
              <w:t xml:space="preserve">rce: DAFF </w:t>
            </w:r>
          </w:p>
          <w:p w14:paraId="778A740F" w14:textId="50127654" w:rsidR="0092219B" w:rsidRDefault="0092219B" w:rsidP="36C9CB06">
            <w:pPr>
              <w:pStyle w:val="Heading1"/>
              <w:spacing w:before="120" w:line="360" w:lineRule="auto"/>
              <w:ind w:left="0" w:firstLine="0"/>
              <w:jc w:val="both"/>
              <w:rPr>
                <w:rFonts w:asciiTheme="minorHAnsi" w:hAnsiTheme="minorHAnsi"/>
                <w:b w:val="0"/>
                <w:bCs w:val="0"/>
                <w:lang w:eastAsia="ja-JP"/>
              </w:rPr>
            </w:pPr>
            <w:r w:rsidRPr="36C9CB06">
              <w:rPr>
                <w:rFonts w:ascii="Calibri" w:eastAsia="Calibri" w:hAnsi="Calibri" w:cs="Calibri"/>
              </w:rPr>
              <w:t xml:space="preserve">National action plan for tree and timber pests </w:t>
            </w:r>
          </w:p>
          <w:p w14:paraId="15935F29" w14:textId="242D8FB7" w:rsidR="0092219B" w:rsidRPr="004C5D3B" w:rsidRDefault="0092219B" w:rsidP="0992D076">
            <w:pPr>
              <w:spacing w:after="160" w:line="278" w:lineRule="auto"/>
              <w:jc w:val="both"/>
              <w:rPr>
                <w:rStyle w:val="Hyperlink"/>
              </w:rPr>
            </w:pPr>
            <w:r>
              <w:t xml:space="preserve">PHC endorsed the </w:t>
            </w:r>
            <w:r w:rsidRPr="00493ED9">
              <w:rPr>
                <w:i/>
                <w:iCs/>
              </w:rPr>
              <w:t>National Action Plan for Pests of Timber and Trees</w:t>
            </w:r>
            <w:r>
              <w:t xml:space="preserve"> and its associated Implementation Schedule</w:t>
            </w:r>
            <w:r w:rsidR="00ED2999">
              <w:t xml:space="preserve">, available </w:t>
            </w:r>
            <w:r>
              <w:t xml:space="preserve">on the DAFF website; </w:t>
            </w:r>
            <w:hyperlink r:id="rId13">
              <w:r w:rsidRPr="36C9CB06">
                <w:rPr>
                  <w:rStyle w:val="Hyperlink"/>
                </w:rPr>
                <w:t>National action plans for priority plant pests - DAFF (agriculture.gov.au)</w:t>
              </w:r>
            </w:hyperlink>
            <w:r w:rsidRPr="36C9CB06">
              <w:rPr>
                <w:rStyle w:val="Hyperlink"/>
              </w:rPr>
              <w:t xml:space="preserve">. </w:t>
            </w:r>
            <w:r w:rsidR="382179EB" w:rsidRPr="36C9CB06">
              <w:rPr>
                <w:rStyle w:val="Hyperlink"/>
              </w:rPr>
              <w:t xml:space="preserve"> </w:t>
            </w:r>
            <w:r w:rsidR="00ED2999">
              <w:t>National Action P</w:t>
            </w:r>
            <w:r>
              <w:t xml:space="preserve">lans are a strategic collaboration tool for </w:t>
            </w:r>
            <w:r w:rsidR="00ED2999">
              <w:t>NPPP</w:t>
            </w:r>
            <w:r>
              <w:t xml:space="preserve"> preparedness. Through co-identifying projects to improve preparedness, government</w:t>
            </w:r>
            <w:r w:rsidR="00ED2999">
              <w:t>s</w:t>
            </w:r>
            <w:r>
              <w:t>, industry and researchers can work together to co-invest in their implementation. </w:t>
            </w:r>
          </w:p>
          <w:p w14:paraId="3F657699" w14:textId="16AFA9DB" w:rsidR="0092219B" w:rsidRDefault="0092219B" w:rsidP="0092219B">
            <w:pPr>
              <w:spacing w:after="160" w:line="278" w:lineRule="auto"/>
              <w:jc w:val="both"/>
              <w:rPr>
                <w:spacing w:val="1"/>
              </w:rPr>
            </w:pPr>
          </w:p>
        </w:tc>
      </w:tr>
      <w:bookmarkEnd w:id="5"/>
    </w:tbl>
    <w:p w14:paraId="2D5EEA8A" w14:textId="77777777" w:rsidR="00967311" w:rsidRDefault="00967311"/>
    <w:tbl>
      <w:tblPr>
        <w:tblStyle w:val="TableGrid"/>
        <w:tblpPr w:leftFromText="180" w:rightFromText="180" w:vertAnchor="page" w:horzAnchor="margin" w:tblpY="2821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907"/>
      </w:tblGrid>
      <w:tr w:rsidR="00474EE9" w14:paraId="7C0EF5CE" w14:textId="77777777" w:rsidTr="242DDF0E">
        <w:tc>
          <w:tcPr>
            <w:tcW w:w="4874" w:type="dxa"/>
            <w:shd w:val="clear" w:color="auto" w:fill="D6E3BC" w:themeFill="accent3" w:themeFillTint="66"/>
          </w:tcPr>
          <w:p w14:paraId="430FC4CE" w14:textId="025DC5E0" w:rsidR="00474EE9" w:rsidRDefault="003E5AFE" w:rsidP="000153B0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6" w:name="_Hlk179820324"/>
            <w:r>
              <w:rPr>
                <w:b/>
                <w:bCs/>
                <w:spacing w:val="1"/>
                <w:sz w:val="32"/>
                <w:szCs w:val="32"/>
              </w:rPr>
              <w:lastRenderedPageBreak/>
              <w:t>Domestic trade</w:t>
            </w:r>
          </w:p>
        </w:tc>
        <w:tc>
          <w:tcPr>
            <w:tcW w:w="4907" w:type="dxa"/>
            <w:shd w:val="clear" w:color="auto" w:fill="D6E3BC" w:themeFill="accent3" w:themeFillTint="66"/>
          </w:tcPr>
          <w:p w14:paraId="4EFDDCDD" w14:textId="77777777" w:rsidR="00474EE9" w:rsidRDefault="00474EE9" w:rsidP="000153B0">
            <w:pPr>
              <w:autoSpaceDE w:val="0"/>
              <w:autoSpaceDN w:val="0"/>
              <w:adjustRightInd w:val="0"/>
              <w:spacing w:before="120" w:after="120"/>
              <w:rPr>
                <w:noProof/>
                <w:spacing w:val="1"/>
              </w:rPr>
            </w:pPr>
          </w:p>
        </w:tc>
      </w:tr>
      <w:tr w:rsidR="003D44C1" w14:paraId="6B2BA488" w14:textId="77777777" w:rsidTr="242DDF0E">
        <w:tc>
          <w:tcPr>
            <w:tcW w:w="4874" w:type="dxa"/>
            <w:shd w:val="clear" w:color="auto" w:fill="D6E3BC" w:themeFill="accent3" w:themeFillTint="66"/>
          </w:tcPr>
          <w:p w14:paraId="2E012434" w14:textId="346C0E2F" w:rsidR="00A80941" w:rsidRDefault="00A80941" w:rsidP="000153B0">
            <w:pPr>
              <w:rPr>
                <w:b/>
                <w:bCs/>
                <w:lang w:eastAsia="ja-JP"/>
              </w:rPr>
            </w:pPr>
            <w:r w:rsidRPr="242DDF0E">
              <w:rPr>
                <w:b/>
                <w:bCs/>
              </w:rPr>
              <w:t>Electronic Plant Health Assurance Certificate (</w:t>
            </w:r>
            <w:proofErr w:type="spellStart"/>
            <w:r w:rsidRPr="242DDF0E">
              <w:rPr>
                <w:b/>
                <w:bCs/>
              </w:rPr>
              <w:t>ePHAC</w:t>
            </w:r>
            <w:proofErr w:type="spellEnd"/>
            <w:r w:rsidRPr="242DDF0E">
              <w:rPr>
                <w:b/>
                <w:bCs/>
              </w:rPr>
              <w:t xml:space="preserve">) </w:t>
            </w:r>
          </w:p>
          <w:p w14:paraId="4AE7D233" w14:textId="77777777" w:rsidR="00BC310D" w:rsidRDefault="00BC310D" w:rsidP="000153B0">
            <w:pPr>
              <w:rPr>
                <w:b/>
                <w:bCs/>
                <w:lang w:eastAsia="ja-JP"/>
              </w:rPr>
            </w:pPr>
          </w:p>
          <w:p w14:paraId="688150E5" w14:textId="7F7D7F9D" w:rsidR="00ED2999" w:rsidRDefault="00A80941" w:rsidP="000153B0">
            <w:pPr>
              <w:jc w:val="both"/>
              <w:rPr>
                <w:rFonts w:cstheme="minorHAnsi"/>
              </w:rPr>
            </w:pPr>
            <w:r w:rsidRPr="00CB3B3B">
              <w:rPr>
                <w:rFonts w:cstheme="minorHAnsi"/>
              </w:rPr>
              <w:t>The development of</w:t>
            </w:r>
            <w:r w:rsidR="00965104">
              <w:rPr>
                <w:rFonts w:cstheme="minorHAnsi"/>
              </w:rPr>
              <w:t xml:space="preserve"> an electronic Plant Health Assurance Certificate system (</w:t>
            </w:r>
            <w:proofErr w:type="spellStart"/>
            <w:r w:rsidRPr="00CB3B3B">
              <w:rPr>
                <w:rFonts w:cstheme="minorHAnsi"/>
              </w:rPr>
              <w:t>ePHAC</w:t>
            </w:r>
            <w:proofErr w:type="spellEnd"/>
            <w:r w:rsidR="00965104">
              <w:rPr>
                <w:rFonts w:cstheme="minorHAnsi"/>
              </w:rPr>
              <w:t>)</w:t>
            </w:r>
            <w:r w:rsidRPr="00CB3B3B">
              <w:rPr>
                <w:rFonts w:cstheme="minorHAnsi"/>
              </w:rPr>
              <w:t xml:space="preserve"> is occurring against a backdrop of a broader review of the I</w:t>
            </w:r>
            <w:r w:rsidR="00ED2999">
              <w:rPr>
                <w:rFonts w:cstheme="minorHAnsi"/>
              </w:rPr>
              <w:t xml:space="preserve">nterstate </w:t>
            </w:r>
            <w:r w:rsidRPr="00CB3B3B">
              <w:rPr>
                <w:rFonts w:cstheme="minorHAnsi"/>
              </w:rPr>
              <w:t>C</w:t>
            </w:r>
            <w:r w:rsidR="00ED2999">
              <w:rPr>
                <w:rFonts w:cstheme="minorHAnsi"/>
              </w:rPr>
              <w:t xml:space="preserve">ertification </w:t>
            </w:r>
            <w:r w:rsidRPr="00CB3B3B">
              <w:rPr>
                <w:rFonts w:cstheme="minorHAnsi"/>
              </w:rPr>
              <w:t>A</w:t>
            </w:r>
            <w:r w:rsidR="00ED2999">
              <w:rPr>
                <w:rFonts w:cstheme="minorHAnsi"/>
              </w:rPr>
              <w:t>ssurance (ICA)</w:t>
            </w:r>
            <w:r w:rsidRPr="00CB3B3B">
              <w:rPr>
                <w:rFonts w:cstheme="minorHAnsi"/>
              </w:rPr>
              <w:t xml:space="preserve"> scheme, as well as the potential opportunities for third party certification and accreditation services being posited. </w:t>
            </w:r>
          </w:p>
          <w:p w14:paraId="2999A7BC" w14:textId="77777777" w:rsidR="00ED2999" w:rsidRDefault="00ED2999" w:rsidP="000153B0">
            <w:pPr>
              <w:jc w:val="both"/>
              <w:rPr>
                <w:rFonts w:cstheme="minorHAnsi"/>
                <w:lang w:bidi="en-US"/>
              </w:rPr>
            </w:pPr>
          </w:p>
          <w:p w14:paraId="7CD69F8D" w14:textId="277BE131" w:rsidR="00A80941" w:rsidRDefault="00A80941" w:rsidP="000153B0">
            <w:pPr>
              <w:jc w:val="both"/>
              <w:rPr>
                <w:rFonts w:cstheme="minorHAnsi"/>
                <w:lang w:bidi="en-US"/>
              </w:rPr>
            </w:pPr>
            <w:r w:rsidRPr="00CB3B3B">
              <w:rPr>
                <w:rFonts w:cstheme="minorHAnsi"/>
                <w:lang w:bidi="en-US"/>
              </w:rPr>
              <w:t xml:space="preserve">PHC discussed learnings from the </w:t>
            </w:r>
            <w:proofErr w:type="spellStart"/>
            <w:r w:rsidRPr="00CB3B3B">
              <w:rPr>
                <w:rFonts w:cstheme="minorHAnsi"/>
                <w:lang w:bidi="en-US"/>
              </w:rPr>
              <w:t>ePHAC</w:t>
            </w:r>
            <w:proofErr w:type="spellEnd"/>
            <w:r w:rsidRPr="00CB3B3B">
              <w:rPr>
                <w:rFonts w:cstheme="minorHAnsi"/>
                <w:lang w:bidi="en-US"/>
              </w:rPr>
              <w:t xml:space="preserve"> Market Research report that could inform enhancements around the digital issuance of Plant Health Assurance Certificates as part of the I</w:t>
            </w:r>
            <w:r w:rsidR="00ED2999">
              <w:rPr>
                <w:rFonts w:cstheme="minorHAnsi"/>
                <w:lang w:bidi="en-US"/>
              </w:rPr>
              <w:t>CA</w:t>
            </w:r>
            <w:r w:rsidRPr="00CB3B3B">
              <w:rPr>
                <w:rFonts w:cstheme="minorHAnsi"/>
                <w:lang w:bidi="en-US"/>
              </w:rPr>
              <w:t xml:space="preserve"> Scheme.</w:t>
            </w:r>
            <w:r w:rsidR="006A7421">
              <w:rPr>
                <w:rFonts w:cstheme="minorHAnsi"/>
                <w:lang w:bidi="en-US"/>
              </w:rPr>
              <w:t xml:space="preserve"> Investigating </w:t>
            </w:r>
            <w:proofErr w:type="gramStart"/>
            <w:r w:rsidR="006A7421">
              <w:rPr>
                <w:rFonts w:cstheme="minorHAnsi"/>
                <w:lang w:bidi="en-US"/>
              </w:rPr>
              <w:t>a national</w:t>
            </w:r>
            <w:proofErr w:type="gramEnd"/>
            <w:r w:rsidR="006A7421">
              <w:rPr>
                <w:rFonts w:cstheme="minorHAnsi"/>
                <w:lang w:bidi="en-US"/>
              </w:rPr>
              <w:t xml:space="preserve"> </w:t>
            </w:r>
            <w:proofErr w:type="spellStart"/>
            <w:r w:rsidR="006A7421">
              <w:rPr>
                <w:rFonts w:cstheme="minorHAnsi"/>
                <w:lang w:bidi="en-US"/>
              </w:rPr>
              <w:t>ePHAC</w:t>
            </w:r>
            <w:proofErr w:type="spellEnd"/>
            <w:r w:rsidR="006A7421">
              <w:rPr>
                <w:rFonts w:cstheme="minorHAnsi"/>
                <w:lang w:bidi="en-US"/>
              </w:rPr>
              <w:t xml:space="preserve"> system remains a priority on the PHC workplan. </w:t>
            </w:r>
            <w:r w:rsidRPr="00CB3B3B">
              <w:rPr>
                <w:rFonts w:cstheme="minorHAnsi"/>
                <w:lang w:bidi="en-US"/>
              </w:rPr>
              <w:t xml:space="preserve"> </w:t>
            </w:r>
          </w:p>
          <w:p w14:paraId="21A1C090" w14:textId="77777777" w:rsidR="00BC310D" w:rsidRDefault="00BC310D" w:rsidP="000153B0">
            <w:pPr>
              <w:jc w:val="both"/>
              <w:rPr>
                <w:rFonts w:cstheme="minorHAnsi"/>
                <w:lang w:val="en-AU"/>
              </w:rPr>
            </w:pPr>
          </w:p>
          <w:p w14:paraId="02D80F1C" w14:textId="77777777" w:rsidR="003E4F40" w:rsidRDefault="003E4F40" w:rsidP="003E4F40">
            <w:pPr>
              <w:pStyle w:val="Heading1"/>
              <w:ind w:left="0" w:firstLine="0"/>
              <w:rPr>
                <w:rFonts w:asciiTheme="minorHAnsi" w:hAnsiTheme="minorHAnsi"/>
                <w:b w:val="0"/>
                <w:bCs w:val="0"/>
                <w:lang w:eastAsia="ja-JP"/>
              </w:rPr>
            </w:pPr>
            <w:r w:rsidRPr="00B83582">
              <w:rPr>
                <w:rFonts w:asciiTheme="minorHAnsi" w:hAnsiTheme="minorHAnsi" w:cstheme="minorHAnsi"/>
              </w:rPr>
              <w:t xml:space="preserve">Endorsement of the Official Control Policy </w:t>
            </w:r>
          </w:p>
          <w:p w14:paraId="66C0605E" w14:textId="7E023CE9" w:rsidR="00ED2999" w:rsidRDefault="003E4F40" w:rsidP="00C06EB2">
            <w:pPr>
              <w:jc w:val="both"/>
            </w:pPr>
            <w:r w:rsidRPr="00B47749">
              <w:t xml:space="preserve">PHC reviewed and endorsed the revised official control policy package drafted by </w:t>
            </w:r>
            <w:r w:rsidR="00ED2999">
              <w:t>DAFF</w:t>
            </w:r>
            <w:r w:rsidRPr="00B47749">
              <w:t xml:space="preserve"> in consultation with jurisdictions through S</w:t>
            </w:r>
            <w:r w:rsidR="00ED2999">
              <w:t>MART</w:t>
            </w:r>
            <w:r w:rsidR="00764048">
              <w:t>.</w:t>
            </w:r>
            <w:r w:rsidRPr="00B47749">
              <w:t xml:space="preserve"> </w:t>
            </w:r>
          </w:p>
          <w:p w14:paraId="617BAE54" w14:textId="6EE2EE68" w:rsidR="00C06EB2" w:rsidRPr="00460436" w:rsidRDefault="003E4F40" w:rsidP="00C06EB2">
            <w:pPr>
              <w:jc w:val="both"/>
            </w:pPr>
            <w:r w:rsidRPr="00B47749">
              <w:t>Official control of a pest allows the Australian Government to regulate</w:t>
            </w:r>
            <w:r>
              <w:t xml:space="preserve"> the </w:t>
            </w:r>
            <w:r w:rsidRPr="00B47749">
              <w:t>pest at Australia’s international border</w:t>
            </w:r>
            <w:r w:rsidR="00764048">
              <w:t xml:space="preserve"> </w:t>
            </w:r>
            <w:proofErr w:type="gramStart"/>
            <w:r w:rsidR="00764048">
              <w:t>in order</w:t>
            </w:r>
            <w:r w:rsidRPr="00B47749">
              <w:t xml:space="preserve"> to</w:t>
            </w:r>
            <w:proofErr w:type="gramEnd"/>
            <w:r w:rsidRPr="00B47749">
              <w:t xml:space="preserve"> prevent its entry into the country</w:t>
            </w:r>
            <w:r>
              <w:t xml:space="preserve"> and </w:t>
            </w:r>
            <w:r w:rsidRPr="00B47749">
              <w:t xml:space="preserve">minimise or avoid phytosanitary requirements for export of plants from areas where the pest is absent. A nationally agreed, updated policy will strengthen domestic biosecurity, trade and further align Australia’s plant health system with international standards and obligations.   </w:t>
            </w:r>
          </w:p>
          <w:p w14:paraId="35C8544D" w14:textId="60DBC500" w:rsidR="003E4F40" w:rsidRPr="00B47749" w:rsidRDefault="003E4F40" w:rsidP="003E4F40">
            <w:pPr>
              <w:jc w:val="both"/>
            </w:pPr>
          </w:p>
          <w:p w14:paraId="2094ADB0" w14:textId="77777777" w:rsidR="003E4F40" w:rsidRPr="00CB3B3B" w:rsidRDefault="003E4F40" w:rsidP="000153B0">
            <w:pPr>
              <w:jc w:val="both"/>
              <w:rPr>
                <w:rFonts w:cstheme="minorHAnsi"/>
                <w:lang w:val="en-AU"/>
              </w:rPr>
            </w:pPr>
          </w:p>
          <w:p w14:paraId="7E6B3D8B" w14:textId="275BD2EA" w:rsidR="009A504C" w:rsidRDefault="00A80941" w:rsidP="000153B0">
            <w:pPr>
              <w:tabs>
                <w:tab w:val="left" w:pos="1134"/>
              </w:tabs>
              <w:spacing w:before="120"/>
              <w:ind w:right="17"/>
              <w:jc w:val="both"/>
              <w:rPr>
                <w:spacing w:val="1"/>
              </w:rPr>
            </w:pPr>
            <w:r w:rsidRPr="006C7366">
              <w:t xml:space="preserve"> </w:t>
            </w:r>
          </w:p>
        </w:tc>
        <w:tc>
          <w:tcPr>
            <w:tcW w:w="4907" w:type="dxa"/>
            <w:shd w:val="clear" w:color="auto" w:fill="D6E3BC" w:themeFill="accent3" w:themeFillTint="66"/>
          </w:tcPr>
          <w:p w14:paraId="2FE28035" w14:textId="667996AE" w:rsidR="00C7578D" w:rsidRDefault="00EE5361" w:rsidP="000153B0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>
              <w:rPr>
                <w:noProof/>
              </w:rPr>
              <w:drawing>
                <wp:inline distT="0" distB="0" distL="0" distR="0" wp14:anchorId="6196758A" wp14:editId="37FED721">
                  <wp:extent cx="2900461" cy="1542415"/>
                  <wp:effectExtent l="0" t="0" r="0" b="635"/>
                  <wp:docPr id="2" name="Picture 1" descr="Rows of grape v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ows of grape v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73" cy="155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FB097" w14:textId="3E8C79E9" w:rsidR="00813B53" w:rsidRPr="005A2457" w:rsidRDefault="00EE5361" w:rsidP="000153B0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</w:pPr>
            <w:r w:rsidRPr="005A2457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Rows of grapes and vines</w:t>
            </w:r>
            <w:r w:rsidR="00B86BE6" w:rsidRPr="005A2457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. Source DAFF</w:t>
            </w:r>
          </w:p>
          <w:p w14:paraId="0270AA44" w14:textId="77777777" w:rsidR="003E4F40" w:rsidRDefault="003E4F40" w:rsidP="000153B0">
            <w:pPr>
              <w:spacing w:before="40" w:afterLines="40" w:after="96"/>
              <w:contextualSpacing/>
              <w:jc w:val="both"/>
            </w:pPr>
          </w:p>
          <w:p w14:paraId="521FBB3E" w14:textId="68A6F44B" w:rsidR="003E4F40" w:rsidRDefault="003E4F40" w:rsidP="003E4F40">
            <w:pPr>
              <w:spacing w:before="40" w:afterLines="40" w:after="96"/>
              <w:contextualSpacing/>
              <w:rPr>
                <w:rFonts w:cstheme="minorHAnsi"/>
                <w:b/>
                <w:bCs/>
              </w:rPr>
            </w:pPr>
            <w:r w:rsidRPr="00E847A5">
              <w:rPr>
                <w:rFonts w:cstheme="minorHAnsi"/>
                <w:b/>
                <w:bCs/>
              </w:rPr>
              <w:t xml:space="preserve">CSIRO Safe Trade Project </w:t>
            </w:r>
          </w:p>
          <w:p w14:paraId="51CD377E" w14:textId="77777777" w:rsidR="00ED2999" w:rsidRDefault="00A80941" w:rsidP="000153B0">
            <w:pPr>
              <w:spacing w:before="40" w:afterLines="40" w:after="96"/>
              <w:contextualSpacing/>
              <w:jc w:val="both"/>
            </w:pPr>
            <w:r w:rsidRPr="001032C3">
              <w:t xml:space="preserve">The Safe Trade project aims to maintain strong links with national biosecurity stakeholders and governance mechanisms to optimise its capacity to contribute to transformational improvements to the way trade-related plant biosecurity risks are managed within Australia. Proactive communication between PHC and Safe Trade project partners is essential to support this aim. </w:t>
            </w:r>
          </w:p>
          <w:p w14:paraId="4BBC27C1" w14:textId="77777777" w:rsidR="00ED2999" w:rsidRDefault="00ED2999" w:rsidP="000153B0">
            <w:pPr>
              <w:spacing w:before="40" w:afterLines="40" w:after="96"/>
              <w:contextualSpacing/>
              <w:jc w:val="both"/>
            </w:pPr>
          </w:p>
          <w:p w14:paraId="5C901C91" w14:textId="2EF51FFF" w:rsidR="00A80941" w:rsidRPr="001032C3" w:rsidRDefault="00ED2999" w:rsidP="000153B0">
            <w:pPr>
              <w:spacing w:before="40" w:afterLines="40" w:after="96"/>
              <w:contextualSpacing/>
              <w:jc w:val="both"/>
              <w:rPr>
                <w:rFonts w:cstheme="minorHAnsi"/>
                <w:bCs/>
              </w:rPr>
            </w:pPr>
            <w:proofErr w:type="gramStart"/>
            <w:r>
              <w:rPr>
                <w:rFonts w:cstheme="minorHAnsi"/>
              </w:rPr>
              <w:t>PHC</w:t>
            </w:r>
            <w:proofErr w:type="gramEnd"/>
            <w:r w:rsidR="00A80941" w:rsidRPr="001032C3">
              <w:rPr>
                <w:rFonts w:cstheme="minorHAnsi"/>
              </w:rPr>
              <w:t xml:space="preserve"> discussed with the project co-leads progress achieved through Safe Trade this year. PHC provided feedback and advice on two key project activity areas: the preparation of a guideline for developing and implementing low pest prevalence sites as a pathway for inter-state market access, and the co-development with key stakeholders of a vision and roadmap for a modernised domestic biosecurity-trade system.</w:t>
            </w:r>
          </w:p>
          <w:p w14:paraId="7324F082" w14:textId="6F394CAB" w:rsidR="00C7578D" w:rsidRPr="003D2D35" w:rsidRDefault="00C7578D" w:rsidP="000153B0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</w:p>
        </w:tc>
      </w:tr>
      <w:bookmarkEnd w:id="6"/>
    </w:tbl>
    <w:p w14:paraId="3BFC4FA5" w14:textId="75FE1EB4" w:rsidR="00CF5B47" w:rsidRDefault="00CF5B47"/>
    <w:p w14:paraId="30ECC4C5" w14:textId="77777777" w:rsidR="00CF5B47" w:rsidRDefault="00CF5B47">
      <w:r>
        <w:br w:type="page"/>
      </w:r>
    </w:p>
    <w:p w14:paraId="1EAD3605" w14:textId="77777777" w:rsidR="00967311" w:rsidRDefault="00967311"/>
    <w:tbl>
      <w:tblPr>
        <w:tblStyle w:val="TableGrid"/>
        <w:tblpPr w:leftFromText="180" w:rightFromText="180" w:vertAnchor="page" w:horzAnchor="margin" w:tblpY="2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93"/>
      </w:tblGrid>
      <w:tr w:rsidR="00580B8A" w14:paraId="530637DF" w14:textId="77777777" w:rsidTr="09724B15">
        <w:tc>
          <w:tcPr>
            <w:tcW w:w="4854" w:type="dxa"/>
            <w:shd w:val="clear" w:color="auto" w:fill="C2D69B" w:themeFill="accent3" w:themeFillTint="99"/>
          </w:tcPr>
          <w:p w14:paraId="61EB3477" w14:textId="5E1EAC66" w:rsidR="00B038D7" w:rsidRDefault="00B038D7" w:rsidP="00792FB2">
            <w:pPr>
              <w:pStyle w:val="Heading1"/>
              <w:ind w:left="0" w:firstLine="0"/>
              <w:rPr>
                <w:rFonts w:asciiTheme="minorHAnsi" w:hAnsiTheme="minorHAnsi" w:cstheme="minorHAnsi"/>
              </w:rPr>
            </w:pPr>
            <w:bookmarkStart w:id="7" w:name="_Hlk179820394"/>
            <w:r w:rsidRPr="0061582D">
              <w:rPr>
                <w:rFonts w:asciiTheme="minorHAnsi" w:hAnsiTheme="minorHAnsi" w:cstheme="minorHAnsi"/>
              </w:rPr>
              <w:t xml:space="preserve">Progressing a Nationally Integrated Surveillance System for Plant Pests </w:t>
            </w:r>
            <w:r w:rsidR="0098770D">
              <w:rPr>
                <w:rFonts w:asciiTheme="minorHAnsi" w:hAnsiTheme="minorHAnsi" w:cstheme="minorHAnsi"/>
              </w:rPr>
              <w:t>(NISSPP)</w:t>
            </w:r>
          </w:p>
          <w:p w14:paraId="21B48D5D" w14:textId="77777777" w:rsidR="00BC310D" w:rsidRDefault="00BC310D" w:rsidP="000153B0">
            <w:pPr>
              <w:pStyle w:val="Heading1"/>
              <w:ind w:left="108" w:firstLine="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17489399" w14:textId="2B1805B6" w:rsidR="00B038D7" w:rsidRPr="00C973ED" w:rsidRDefault="5EDA12FD" w:rsidP="09724B15">
            <w:pPr>
              <w:jc w:val="both"/>
              <w:rPr>
                <w:i/>
                <w:iCs/>
              </w:rPr>
            </w:pPr>
            <w:r>
              <w:t xml:space="preserve">The NISSPP project funded by DAFF commenced in April 2022 and concluded in July 2024. This project sought to: (a) Develop a model or models for a NISSPP. (b) Consult with key stakeholders from governments and plant industries on necessary reforms needed for the establishment of a NISSPP. (c) Determine requirements for a phased approach for implementation of reforms to increase the efficiency and efficacy of detecting high priority plant pests to improve eradication, containment or management outcomes. </w:t>
            </w:r>
            <w:r w:rsidR="67AAF7FF" w:rsidRPr="09724B15">
              <w:t>PHC agreed</w:t>
            </w:r>
            <w:r w:rsidRPr="09724B15">
              <w:t xml:space="preserve"> to the Implementation Plan for a NISSPP</w:t>
            </w:r>
            <w:r w:rsidR="3E174184" w:rsidRPr="09724B15">
              <w:t>.</w:t>
            </w:r>
            <w:r w:rsidRPr="09724B15">
              <w:t xml:space="preserve">  </w:t>
            </w:r>
            <w:r w:rsidR="67AAF7FF" w:rsidRPr="09724B15">
              <w:t xml:space="preserve">Additionally, </w:t>
            </w:r>
            <w:r w:rsidRPr="09724B15">
              <w:t>PHC acknowledged significant efforts being made across both governments and plant industries to develop and support national surveillance activities, however</w:t>
            </w:r>
            <w:r w:rsidR="00764048" w:rsidRPr="09724B15">
              <w:t xml:space="preserve"> they also noted there is a need for</w:t>
            </w:r>
            <w:r w:rsidRPr="09724B15">
              <w:t xml:space="preserve"> improved mechanisms for shared input into decision-making, resourcing and delivery.</w:t>
            </w:r>
          </w:p>
          <w:p w14:paraId="56530A4E" w14:textId="77777777" w:rsidR="00B038D7" w:rsidRDefault="00B038D7" w:rsidP="000153B0">
            <w:pPr>
              <w:pStyle w:val="BodyText"/>
              <w:rPr>
                <w:rFonts w:asciiTheme="minorHAnsi" w:hAnsiTheme="minorHAnsi" w:cstheme="minorHAnsi"/>
                <w:i/>
                <w:iCs/>
              </w:rPr>
            </w:pPr>
          </w:p>
          <w:p w14:paraId="0CD4AE01" w14:textId="77777777" w:rsidR="00480736" w:rsidRDefault="00480736" w:rsidP="000153B0">
            <w:pPr>
              <w:spacing w:line="259" w:lineRule="auto"/>
              <w:jc w:val="both"/>
              <w:rPr>
                <w:spacing w:val="1"/>
                <w:lang w:eastAsia="ja-JP"/>
              </w:rPr>
            </w:pPr>
          </w:p>
          <w:p w14:paraId="6A42D82E" w14:textId="7DA9B524" w:rsidR="00480736" w:rsidRPr="00FE1F74" w:rsidRDefault="00480736" w:rsidP="000153B0">
            <w:pPr>
              <w:spacing w:line="259" w:lineRule="auto"/>
              <w:jc w:val="both"/>
              <w:rPr>
                <w:spacing w:val="1"/>
              </w:rPr>
            </w:pPr>
          </w:p>
        </w:tc>
        <w:tc>
          <w:tcPr>
            <w:tcW w:w="4893" w:type="dxa"/>
            <w:shd w:val="clear" w:color="auto" w:fill="C2D69B" w:themeFill="accent3" w:themeFillTint="99"/>
          </w:tcPr>
          <w:p w14:paraId="6E424EF8" w14:textId="0726248B" w:rsidR="003917A5" w:rsidRDefault="00580B8A" w:rsidP="000153B0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>
              <w:rPr>
                <w:noProof/>
              </w:rPr>
              <w:drawing>
                <wp:inline distT="0" distB="0" distL="0" distR="0" wp14:anchorId="5D54A1AA" wp14:editId="49991D98">
                  <wp:extent cx="2959100" cy="1620929"/>
                  <wp:effectExtent l="0" t="0" r="0" b="0"/>
                  <wp:docPr id="9" name="Picture 8" descr="Brown Marmorated Stink B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own Marmorated Stink B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959" cy="16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57BFE" w14:textId="49F73B3C" w:rsidR="00E2187B" w:rsidRPr="006E6A78" w:rsidRDefault="00E2187B" w:rsidP="00E2187B">
            <w:pPr>
              <w:pStyle w:val="BodyText"/>
              <w:ind w:left="0" w:right="19"/>
              <w:rPr>
                <w:rFonts w:cstheme="minorHAnsi"/>
                <w:i/>
                <w:sz w:val="20"/>
                <w:szCs w:val="20"/>
              </w:rPr>
            </w:pPr>
            <w:r w:rsidRPr="006E6A78">
              <w:rPr>
                <w:rFonts w:cstheme="minorHAnsi"/>
                <w:i/>
                <w:sz w:val="20"/>
                <w:szCs w:val="20"/>
              </w:rPr>
              <w:t>Hitchhiker pests: Brown marmorated stink bugs</w:t>
            </w:r>
            <w:r w:rsidRPr="00E2187B">
              <w:rPr>
                <w:rFonts w:cstheme="minorHAnsi"/>
                <w:i/>
                <w:sz w:val="20"/>
                <w:szCs w:val="20"/>
              </w:rPr>
              <w:t>. Source: DAFF</w:t>
            </w:r>
          </w:p>
          <w:p w14:paraId="7D183EFE" w14:textId="77777777" w:rsidR="00E2187B" w:rsidRDefault="00E2187B" w:rsidP="000153B0">
            <w:pPr>
              <w:spacing w:line="259" w:lineRule="auto"/>
              <w:jc w:val="both"/>
              <w:rPr>
                <w:lang w:eastAsia="ja-JP"/>
              </w:rPr>
            </w:pPr>
          </w:p>
          <w:p w14:paraId="50735270" w14:textId="77777777" w:rsidR="003D2778" w:rsidRDefault="003D2778" w:rsidP="003D2778">
            <w:pPr>
              <w:spacing w:line="259" w:lineRule="auto"/>
              <w:rPr>
                <w:b/>
                <w:bCs/>
                <w:lang w:eastAsia="ja-JP"/>
              </w:rPr>
            </w:pPr>
            <w:r w:rsidRPr="00F0143A">
              <w:rPr>
                <w:b/>
                <w:bCs/>
                <w:lang w:eastAsia="ja-JP"/>
              </w:rPr>
              <w:t xml:space="preserve">Updated PFA </w:t>
            </w:r>
            <w:r w:rsidRPr="00F0143A">
              <w:rPr>
                <w:b/>
                <w:bCs/>
                <w:u w:val="single"/>
                <w:lang w:eastAsia="ja-JP"/>
              </w:rPr>
              <w:t xml:space="preserve">Performance </w:t>
            </w:r>
            <w:r w:rsidRPr="00F0143A">
              <w:rPr>
                <w:b/>
                <w:bCs/>
                <w:lang w:eastAsia="ja-JP"/>
              </w:rPr>
              <w:t>Standard (Australia’s National Fruit Fly Management Protocol</w:t>
            </w:r>
          </w:p>
          <w:p w14:paraId="735C1B13" w14:textId="67A26431" w:rsidR="008B4BDF" w:rsidRDefault="008B4BDF" w:rsidP="008B74BF">
            <w:pPr>
              <w:spacing w:line="259" w:lineRule="auto"/>
              <w:rPr>
                <w:i/>
                <w:iCs/>
                <w:lang w:eastAsia="ja-JP"/>
              </w:rPr>
            </w:pPr>
          </w:p>
          <w:p w14:paraId="1A18E005" w14:textId="501FE9E0" w:rsidR="008B74BF" w:rsidRPr="008B74BF" w:rsidRDefault="008B74BF" w:rsidP="008B74BF">
            <w:pPr>
              <w:spacing w:line="259" w:lineRule="auto"/>
              <w:rPr>
                <w:lang w:val="en-AU" w:eastAsia="ja-JP"/>
              </w:rPr>
            </w:pPr>
            <w:r w:rsidRPr="008B74BF">
              <w:rPr>
                <w:lang w:val="en-AU" w:eastAsia="ja-JP"/>
              </w:rPr>
              <w:t>The committee endorsed the updated Performance Standard for fruit fly management system audits. The new standard provides additional information, removes ambiguity and better aligns audit requirements with impacts. </w:t>
            </w:r>
          </w:p>
          <w:p w14:paraId="216C4E58" w14:textId="538C6E65" w:rsidR="00967311" w:rsidRPr="00C55BD0" w:rsidRDefault="00967311" w:rsidP="000153B0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</w:p>
        </w:tc>
      </w:tr>
      <w:bookmarkEnd w:id="7"/>
    </w:tbl>
    <w:p w14:paraId="024579AB" w14:textId="15529ADF" w:rsidR="00CF5B47" w:rsidRDefault="00CF5B47"/>
    <w:p w14:paraId="1D0C23E5" w14:textId="77777777" w:rsidR="00CF5B47" w:rsidRDefault="00CF5B47">
      <w:r>
        <w:br w:type="page"/>
      </w:r>
    </w:p>
    <w:p w14:paraId="020B49DF" w14:textId="77777777" w:rsidR="003D2778" w:rsidRDefault="003D2778"/>
    <w:p w14:paraId="54CD123C" w14:textId="77777777" w:rsidR="003D2778" w:rsidRDefault="003D2778"/>
    <w:p w14:paraId="34D61E3B" w14:textId="77777777" w:rsidR="00F418EC" w:rsidRDefault="00F418E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93"/>
      </w:tblGrid>
      <w:tr w:rsidR="00943D58" w14:paraId="59675E82" w14:textId="77777777" w:rsidTr="00F418EC">
        <w:tc>
          <w:tcPr>
            <w:tcW w:w="4854" w:type="dxa"/>
            <w:shd w:val="clear" w:color="auto" w:fill="76923C" w:themeFill="accent3" w:themeFillShade="BF"/>
          </w:tcPr>
          <w:p w14:paraId="1BF43BDA" w14:textId="21CB0B81" w:rsidR="00592844" w:rsidRPr="00F418EC" w:rsidRDefault="003E5AFE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8" w:name="_Hlk179820516"/>
            <w:r w:rsidRPr="003E5AFE">
              <w:rPr>
                <w:b/>
                <w:bCs/>
                <w:spacing w:val="1"/>
                <w:sz w:val="32"/>
                <w:szCs w:val="32"/>
              </w:rPr>
              <w:t>Stakeholder and industry engagement</w:t>
            </w:r>
          </w:p>
          <w:p w14:paraId="327BA682" w14:textId="7AD0D15D" w:rsidR="0085215B" w:rsidRDefault="00551D56" w:rsidP="00C23182">
            <w:pPr>
              <w:pStyle w:val="Heading1"/>
              <w:ind w:left="0" w:firstLine="0"/>
              <w:rPr>
                <w:rFonts w:asciiTheme="minorHAnsi" w:hAnsiTheme="minorHAnsi" w:cstheme="minorHAnsi"/>
                <w:b w:val="0"/>
                <w:bCs w:val="0"/>
              </w:rPr>
            </w:pPr>
            <w:r w:rsidRPr="00160266">
              <w:rPr>
                <w:rFonts w:ascii="Calibri" w:eastAsia="Calibri" w:hAnsi="Calibri" w:cs="Calibri"/>
              </w:rPr>
              <w:t xml:space="preserve">National Priority Plant Pests </w:t>
            </w:r>
            <w:r>
              <w:rPr>
                <w:rFonts w:ascii="Calibri" w:eastAsia="Calibri" w:hAnsi="Calibri" w:cs="Calibri"/>
              </w:rPr>
              <w:t>(</w:t>
            </w:r>
            <w:r w:rsidR="0085215B" w:rsidRPr="004C0C8C">
              <w:rPr>
                <w:rFonts w:asciiTheme="minorHAnsi" w:hAnsiTheme="minorHAnsi" w:cstheme="minorHAnsi"/>
              </w:rPr>
              <w:t>NPPP</w:t>
            </w:r>
            <w:r>
              <w:rPr>
                <w:rFonts w:asciiTheme="minorHAnsi" w:hAnsiTheme="minorHAnsi" w:cstheme="minorHAnsi"/>
              </w:rPr>
              <w:t>)</w:t>
            </w:r>
            <w:r w:rsidR="0085215B" w:rsidRPr="004C0C8C">
              <w:rPr>
                <w:rFonts w:asciiTheme="minorHAnsi" w:hAnsiTheme="minorHAnsi" w:cstheme="minorHAnsi"/>
              </w:rPr>
              <w:t xml:space="preserve"> Repository of Information </w:t>
            </w:r>
          </w:p>
          <w:p w14:paraId="4CAF962D" w14:textId="0E970145" w:rsidR="0085215B" w:rsidRDefault="0085215B" w:rsidP="0085215B">
            <w:pPr>
              <w:jc w:val="both"/>
              <w:rPr>
                <w:rFonts w:cstheme="minorHAnsi"/>
              </w:rPr>
            </w:pPr>
            <w:r w:rsidRPr="000824E1">
              <w:t xml:space="preserve">In 2019–2021, </w:t>
            </w:r>
            <w:r w:rsidR="00FD59B1">
              <w:t>DAFF</w:t>
            </w:r>
            <w:r w:rsidRPr="000824E1">
              <w:t xml:space="preserve"> funded a 2-year project undertaken by Agriculture Victoria titled ‘Streamlining plant pest contingency plans for integration Stage 2’. </w:t>
            </w:r>
            <w:r w:rsidRPr="000824E1">
              <w:rPr>
                <w:rFonts w:cstheme="minorHAnsi"/>
              </w:rPr>
              <w:t>PHC discussed a future rebrand of the Contingency Planning Portal to the NPPP Resource Portal, noting development of a governance policy through consultation with government and non-governmental stakeholders as the first step.</w:t>
            </w:r>
          </w:p>
          <w:p w14:paraId="039DD9BA" w14:textId="77777777" w:rsidR="00095C63" w:rsidRDefault="00095C63" w:rsidP="0085215B">
            <w:pPr>
              <w:jc w:val="both"/>
              <w:rPr>
                <w:rFonts w:cstheme="minorHAnsi"/>
              </w:rPr>
            </w:pPr>
          </w:p>
          <w:p w14:paraId="1513C61D" w14:textId="77777777" w:rsidR="00095C63" w:rsidRDefault="00095C63" w:rsidP="00C23182">
            <w:pPr>
              <w:pStyle w:val="Heading1"/>
              <w:ind w:left="0" w:firstLine="0"/>
              <w:rPr>
                <w:rFonts w:ascii="Aptos" w:hAnsi="Aptos"/>
              </w:rPr>
            </w:pPr>
            <w:r w:rsidRPr="0085215B">
              <w:rPr>
                <w:rFonts w:ascii="Aptos" w:hAnsi="Aptos"/>
              </w:rPr>
              <w:t>Northern Australian People Capacity and Response Network (</w:t>
            </w:r>
            <w:proofErr w:type="spellStart"/>
            <w:r w:rsidRPr="0085215B">
              <w:rPr>
                <w:rFonts w:ascii="Aptos" w:hAnsi="Aptos"/>
              </w:rPr>
              <w:t>NAPCaRN</w:t>
            </w:r>
            <w:proofErr w:type="spellEnd"/>
            <w:r w:rsidRPr="0085215B">
              <w:rPr>
                <w:rFonts w:ascii="Aptos" w:hAnsi="Aptos"/>
              </w:rPr>
              <w:t xml:space="preserve">). </w:t>
            </w:r>
          </w:p>
          <w:p w14:paraId="29EC937D" w14:textId="77777777" w:rsidR="00764048" w:rsidRPr="000824E1" w:rsidRDefault="00764048" w:rsidP="00764048">
            <w:pPr>
              <w:jc w:val="both"/>
              <w:rPr>
                <w:rFonts w:cstheme="minorHAnsi"/>
              </w:rPr>
            </w:pPr>
            <w:r w:rsidRPr="00BA07C5">
              <w:t xml:space="preserve">The </w:t>
            </w:r>
            <w:proofErr w:type="spellStart"/>
            <w:r>
              <w:t>NAPCaRN</w:t>
            </w:r>
            <w:proofErr w:type="spellEnd"/>
            <w:r>
              <w:t xml:space="preserve"> </w:t>
            </w:r>
            <w:r w:rsidRPr="00BA07C5">
              <w:t>program</w:t>
            </w:r>
            <w:r>
              <w:t xml:space="preserve">, which commenced in </w:t>
            </w:r>
            <w:proofErr w:type="gramStart"/>
            <w:r>
              <w:t>2023</w:t>
            </w:r>
            <w:proofErr w:type="gramEnd"/>
            <w:r w:rsidRPr="00BA07C5">
              <w:t xml:space="preserve"> includes expert positions, community engagement officers, leadership training, monthly leadership events, a mentoring program</w:t>
            </w:r>
            <w:proofErr w:type="gramStart"/>
            <w:r w:rsidRPr="00BA07C5">
              <w:t>, an</w:t>
            </w:r>
            <w:proofErr w:type="gramEnd"/>
            <w:r w:rsidRPr="00BA07C5">
              <w:t xml:space="preserve"> annual</w:t>
            </w:r>
          </w:p>
          <w:p w14:paraId="6C07B9DA" w14:textId="77777777" w:rsidR="00764048" w:rsidRPr="0085215B" w:rsidRDefault="00764048" w:rsidP="00C23182">
            <w:pPr>
              <w:pStyle w:val="Heading1"/>
              <w:ind w:left="0" w:firstLine="0"/>
              <w:rPr>
                <w:rFonts w:ascii="Aptos" w:hAnsi="Aptos" w:cstheme="minorHAnsi"/>
                <w:b w:val="0"/>
                <w:bCs w:val="0"/>
              </w:rPr>
            </w:pPr>
          </w:p>
          <w:p w14:paraId="3DE0D692" w14:textId="79F2AE7E" w:rsidR="00530215" w:rsidRPr="00592844" w:rsidRDefault="00530215" w:rsidP="00764048">
            <w:pPr>
              <w:jc w:val="both"/>
              <w:rPr>
                <w:spacing w:val="1"/>
              </w:rPr>
            </w:pPr>
          </w:p>
        </w:tc>
        <w:tc>
          <w:tcPr>
            <w:tcW w:w="4893" w:type="dxa"/>
            <w:shd w:val="clear" w:color="auto" w:fill="76923C" w:themeFill="accent3" w:themeFillShade="BF"/>
          </w:tcPr>
          <w:p w14:paraId="242F7D2A" w14:textId="24D170FC" w:rsidR="00592844" w:rsidRDefault="00592844" w:rsidP="00C757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spacing w:val="1"/>
              </w:rPr>
            </w:pPr>
          </w:p>
          <w:p w14:paraId="623C54CC" w14:textId="6C7803B2" w:rsidR="00764048" w:rsidRPr="00BA07C5" w:rsidRDefault="00764048" w:rsidP="00764048">
            <w:pPr>
              <w:jc w:val="both"/>
            </w:pPr>
            <w:r w:rsidRPr="00BA07C5">
              <w:t xml:space="preserve">roundtable, a board internship program to increase diversity of boards/committees, scenario planning, and incident response training. </w:t>
            </w:r>
            <w:r>
              <w:t>Darren Peck (</w:t>
            </w:r>
            <w:proofErr w:type="spellStart"/>
            <w:r>
              <w:t>NAPCaRN</w:t>
            </w:r>
            <w:proofErr w:type="spellEnd"/>
            <w:r>
              <w:t xml:space="preserve"> Chair) provided the Committee</w:t>
            </w:r>
            <w:r w:rsidRPr="00BA07C5">
              <w:t xml:space="preserve"> </w:t>
            </w:r>
            <w:r>
              <w:t xml:space="preserve">with </w:t>
            </w:r>
            <w:r w:rsidRPr="00BA07C5">
              <w:t xml:space="preserve">an update on the </w:t>
            </w:r>
            <w:proofErr w:type="spellStart"/>
            <w:r>
              <w:t>NAPCaRN</w:t>
            </w:r>
            <w:proofErr w:type="spellEnd"/>
            <w:r w:rsidRPr="00BA07C5">
              <w:t xml:space="preserve"> Network</w:t>
            </w:r>
            <w:r>
              <w:t xml:space="preserve"> and</w:t>
            </w:r>
            <w:r w:rsidRPr="00BA07C5">
              <w:t xml:space="preserve"> an overview of the recent Roundtable and Industry Toolbox Sessions, which aim to build capacity and capability</w:t>
            </w:r>
            <w:r>
              <w:t xml:space="preserve"> and</w:t>
            </w:r>
            <w:r w:rsidRPr="00BA07C5">
              <w:t xml:space="preserve"> opportunities for networking and collaboration.</w:t>
            </w:r>
            <w:r>
              <w:t xml:space="preserve"> </w:t>
            </w:r>
            <w:proofErr w:type="gramStart"/>
            <w:r>
              <w:t>F</w:t>
            </w:r>
            <w:r w:rsidRPr="00BA07C5">
              <w:t>uture plans</w:t>
            </w:r>
            <w:proofErr w:type="gramEnd"/>
            <w:r w:rsidRPr="00BA07C5">
              <w:t xml:space="preserve"> for the program</w:t>
            </w:r>
            <w:r>
              <w:t xml:space="preserve"> were outlined, </w:t>
            </w:r>
            <w:r w:rsidRPr="00BA07C5">
              <w:t xml:space="preserve">including First Nations Internships, Regional Traineeships and Early Career Veterinarian positions. </w:t>
            </w:r>
          </w:p>
          <w:p w14:paraId="6E75718C" w14:textId="19DECADA" w:rsidR="00813B53" w:rsidRDefault="00813B53" w:rsidP="007526F9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highlight w:val="yellow"/>
              </w:rPr>
            </w:pPr>
          </w:p>
          <w:p w14:paraId="75946804" w14:textId="0F0D8134" w:rsidR="00592844" w:rsidRPr="00F76972" w:rsidRDefault="00592844" w:rsidP="00764048">
            <w:pPr>
              <w:jc w:val="both"/>
              <w:rPr>
                <w:spacing w:val="1"/>
              </w:rPr>
            </w:pPr>
          </w:p>
        </w:tc>
      </w:tr>
      <w:bookmarkEnd w:id="3"/>
      <w:bookmarkEnd w:id="4"/>
      <w:bookmarkEnd w:id="8"/>
    </w:tbl>
    <w:p w14:paraId="15E9299E" w14:textId="5FB31585" w:rsidR="00F418EC" w:rsidRDefault="00F418EC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5B9974BE" w14:textId="77777777" w:rsidR="003E5AFE" w:rsidRDefault="003E5AFE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703CFAE0" w14:textId="010C15EE" w:rsidR="00371EB8" w:rsidRPr="00C24BF9" w:rsidRDefault="00F3441D" w:rsidP="009A4F2E">
      <w:pPr>
        <w:widowControl/>
        <w:autoSpaceDE w:val="0"/>
        <w:autoSpaceDN w:val="0"/>
        <w:adjustRightInd w:val="0"/>
        <w:spacing w:before="120" w:after="120"/>
        <w:jc w:val="center"/>
        <w:rPr>
          <w:spacing w:val="1"/>
          <w:lang w:val="en-AU"/>
        </w:rPr>
      </w:pPr>
      <w:r w:rsidRPr="0009279F">
        <w:rPr>
          <w:rFonts w:eastAsia="Times New Roman" w:cstheme="minorHAnsi"/>
          <w:iCs/>
          <w:noProof/>
          <w:sz w:val="20"/>
          <w:szCs w:val="20"/>
        </w:rPr>
        <w:drawing>
          <wp:inline distT="0" distB="0" distL="0" distR="0" wp14:anchorId="47B1FDF6" wp14:editId="4D231339">
            <wp:extent cx="5731510" cy="2647950"/>
            <wp:effectExtent l="0" t="0" r="2540" b="0"/>
            <wp:docPr id="1406608073" name="Picture 2" descr="A group of people stand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08073" name="Picture 2" descr="A group of people standing togeth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57BC" w14:textId="0AD531B4" w:rsidR="00371EB8" w:rsidRPr="0037441D" w:rsidRDefault="00371EB8" w:rsidP="00493ED9">
      <w:pPr>
        <w:widowControl/>
        <w:autoSpaceDE w:val="0"/>
        <w:autoSpaceDN w:val="0"/>
        <w:adjustRightInd w:val="0"/>
        <w:spacing w:before="120" w:after="120"/>
        <w:jc w:val="center"/>
        <w:rPr>
          <w:spacing w:val="1"/>
          <w:sz w:val="18"/>
          <w:szCs w:val="18"/>
        </w:rPr>
      </w:pPr>
      <w:r w:rsidRPr="0037441D">
        <w:rPr>
          <w:spacing w:val="1"/>
          <w:sz w:val="18"/>
          <w:szCs w:val="18"/>
        </w:rPr>
        <w:t>PHC6</w:t>
      </w:r>
      <w:r w:rsidR="00F3441D">
        <w:rPr>
          <w:spacing w:val="1"/>
          <w:sz w:val="18"/>
          <w:szCs w:val="18"/>
        </w:rPr>
        <w:t>6</w:t>
      </w:r>
      <w:r w:rsidRPr="0037441D">
        <w:rPr>
          <w:spacing w:val="1"/>
          <w:sz w:val="18"/>
          <w:szCs w:val="18"/>
        </w:rPr>
        <w:t xml:space="preserve"> </w:t>
      </w:r>
      <w:r w:rsidR="003D44C1">
        <w:rPr>
          <w:spacing w:val="1"/>
          <w:sz w:val="18"/>
          <w:szCs w:val="18"/>
        </w:rPr>
        <w:t>group photo (PHC members and observers)</w:t>
      </w:r>
    </w:p>
    <w:p w14:paraId="7A2E4A98" w14:textId="12750955" w:rsidR="00053BBB" w:rsidRPr="00493ED9" w:rsidRDefault="00A86B18" w:rsidP="00493ED9">
      <w:pPr>
        <w:widowControl/>
        <w:autoSpaceDE w:val="0"/>
        <w:autoSpaceDN w:val="0"/>
        <w:adjustRightInd w:val="0"/>
        <w:spacing w:before="120" w:after="120"/>
        <w:jc w:val="center"/>
        <w:rPr>
          <w:i/>
          <w:iCs/>
          <w:spacing w:val="1"/>
        </w:rPr>
      </w:pPr>
      <w:r w:rsidRPr="00493ED9">
        <w:rPr>
          <w:i/>
          <w:iCs/>
          <w:spacing w:val="1"/>
        </w:rPr>
        <w:t>Note: Some members and observers are not in the photo as they attended the meeting virtually.</w:t>
      </w:r>
    </w:p>
    <w:p w14:paraId="2000E67A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5FEC9C85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4697BC62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1660D1B2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55E2BC28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199D6A8D" w14:textId="77777777" w:rsidR="003D2778" w:rsidRDefault="003D277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</w:p>
    <w:p w14:paraId="5584933F" w14:textId="0A5C7FBF" w:rsidR="00371EB8" w:rsidRPr="0037441D" w:rsidRDefault="00371EB8" w:rsidP="0B314774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  <w:r>
        <w:rPr>
          <w:b/>
          <w:bCs/>
          <w:spacing w:val="1"/>
        </w:rPr>
        <w:t>Who are we?</w:t>
      </w:r>
    </w:p>
    <w:p w14:paraId="3D9132D2" w14:textId="2DF1C4DC" w:rsidR="00371EB8" w:rsidRPr="00306CD6" w:rsidRDefault="00E7094B" w:rsidP="00B4316F">
      <w:pPr>
        <w:widowControl/>
        <w:autoSpaceDE w:val="0"/>
        <w:autoSpaceDN w:val="0"/>
        <w:adjustRightInd w:val="0"/>
        <w:jc w:val="both"/>
        <w:rPr>
          <w:spacing w:val="1"/>
          <w:lang w:val="en-AU"/>
        </w:rPr>
      </w:pPr>
      <w:r>
        <w:t xml:space="preserve">The </w:t>
      </w:r>
      <w:r w:rsidR="00371EB8" w:rsidRPr="00EB1A8D">
        <w:rPr>
          <w:spacing w:val="1"/>
        </w:rPr>
        <w:t>Plant Health Committee</w:t>
      </w:r>
      <w:r w:rsidR="00371EB8" w:rsidRPr="00CF744A">
        <w:rPr>
          <w:spacing w:val="1"/>
        </w:rPr>
        <w:t xml:space="preserve"> </w:t>
      </w:r>
      <w:r w:rsidR="00371EB8">
        <w:rPr>
          <w:spacing w:val="1"/>
        </w:rPr>
        <w:t>(</w:t>
      </w:r>
      <w:r w:rsidR="00371EB8" w:rsidRPr="002558F4">
        <w:rPr>
          <w:spacing w:val="1"/>
        </w:rPr>
        <w:t xml:space="preserve">PHC) </w:t>
      </w:r>
      <w:r w:rsidR="00371EB8" w:rsidRPr="00CF744A">
        <w:rPr>
          <w:spacing w:val="1"/>
        </w:rPr>
        <w:t>is</w:t>
      </w:r>
      <w:r w:rsidR="00371EB8" w:rsidRPr="009945F1">
        <w:rPr>
          <w:spacing w:val="1"/>
        </w:rPr>
        <w:t xml:space="preserve"> Australia’s national p</w:t>
      </w:r>
      <w:r w:rsidR="00371EB8" w:rsidRPr="00CF744A">
        <w:rPr>
          <w:spacing w:val="1"/>
        </w:rPr>
        <w:t>eak government plant biosecurity policy and decision-making forum</w:t>
      </w:r>
      <w:r w:rsidR="00371EB8">
        <w:rPr>
          <w:spacing w:val="1"/>
        </w:rPr>
        <w:t xml:space="preserve">. Members of the committee include </w:t>
      </w:r>
      <w:r w:rsidR="00371EB8" w:rsidRPr="00834D7F">
        <w:rPr>
          <w:spacing w:val="1"/>
        </w:rPr>
        <w:t>Chief Plant Health Managers (or equivalent) in each state and territory</w:t>
      </w:r>
      <w:r w:rsidR="00371EB8">
        <w:rPr>
          <w:spacing w:val="1"/>
        </w:rPr>
        <w:t xml:space="preserve">, </w:t>
      </w:r>
      <w:r w:rsidR="00371EB8" w:rsidRPr="00834D7F">
        <w:rPr>
          <w:spacing w:val="1"/>
        </w:rPr>
        <w:t>the</w:t>
      </w:r>
      <w:r w:rsidR="00371EB8">
        <w:rPr>
          <w:spacing w:val="1"/>
        </w:rPr>
        <w:t xml:space="preserve"> </w:t>
      </w:r>
      <w:r w:rsidR="00371EB8" w:rsidRPr="00834D7F">
        <w:rPr>
          <w:spacing w:val="1"/>
        </w:rPr>
        <w:t>Australian Chief Plant Protection Officer</w:t>
      </w:r>
      <w:r w:rsidR="00371EB8">
        <w:rPr>
          <w:spacing w:val="1"/>
        </w:rPr>
        <w:t xml:space="preserve"> and invited observers and technical experts. The</w:t>
      </w:r>
      <w:r w:rsidR="00371EB8" w:rsidRPr="00CF744A">
        <w:rPr>
          <w:spacing w:val="1"/>
        </w:rPr>
        <w:t xml:space="preserve"> role </w:t>
      </w:r>
      <w:r w:rsidR="00371EB8">
        <w:rPr>
          <w:spacing w:val="1"/>
        </w:rPr>
        <w:t xml:space="preserve">of </w:t>
      </w:r>
      <w:r>
        <w:rPr>
          <w:spacing w:val="1"/>
        </w:rPr>
        <w:t xml:space="preserve">the </w:t>
      </w:r>
      <w:r w:rsidR="00371EB8">
        <w:rPr>
          <w:spacing w:val="1"/>
        </w:rPr>
        <w:t xml:space="preserve">PHC </w:t>
      </w:r>
      <w:r w:rsidR="00371EB8" w:rsidRPr="00CF744A">
        <w:rPr>
          <w:spacing w:val="1"/>
        </w:rPr>
        <w:t xml:space="preserve">is to </w:t>
      </w:r>
      <w:r w:rsidR="00371EB8">
        <w:rPr>
          <w:spacing w:val="1"/>
        </w:rPr>
        <w:t xml:space="preserve">develop strategic policy, provide technical </w:t>
      </w:r>
      <w:r w:rsidR="00371EB8" w:rsidRPr="00CF744A">
        <w:rPr>
          <w:spacing w:val="1"/>
        </w:rPr>
        <w:t xml:space="preserve">and regulatory advice and national leadership on plant biosecurity matters </w:t>
      </w:r>
      <w:r w:rsidR="00371EB8">
        <w:rPr>
          <w:spacing w:val="1"/>
        </w:rPr>
        <w:t xml:space="preserve">to help </w:t>
      </w:r>
      <w:r w:rsidR="00371EB8" w:rsidRPr="00CF744A">
        <w:rPr>
          <w:spacing w:val="1"/>
        </w:rPr>
        <w:t>mainta</w:t>
      </w:r>
      <w:r w:rsidR="00371EB8">
        <w:rPr>
          <w:spacing w:val="1"/>
        </w:rPr>
        <w:t xml:space="preserve">in and </w:t>
      </w:r>
      <w:r w:rsidR="00371EB8" w:rsidRPr="00CF744A">
        <w:rPr>
          <w:spacing w:val="1"/>
        </w:rPr>
        <w:t>improv</w:t>
      </w:r>
      <w:r w:rsidR="00371EB8">
        <w:rPr>
          <w:spacing w:val="1"/>
        </w:rPr>
        <w:t>e</w:t>
      </w:r>
      <w:r w:rsidR="00371EB8" w:rsidRPr="00CF744A">
        <w:rPr>
          <w:spacing w:val="1"/>
        </w:rPr>
        <w:t xml:space="preserve"> plant health </w:t>
      </w:r>
      <w:r w:rsidR="00371EB8">
        <w:rPr>
          <w:spacing w:val="1"/>
        </w:rPr>
        <w:t xml:space="preserve">in </w:t>
      </w:r>
      <w:r w:rsidR="00371EB8" w:rsidRPr="00CF744A">
        <w:rPr>
          <w:spacing w:val="1"/>
        </w:rPr>
        <w:t>Australia</w:t>
      </w:r>
      <w:r w:rsidR="00371EB8">
        <w:rPr>
          <w:spacing w:val="1"/>
        </w:rPr>
        <w:t xml:space="preserve">. </w:t>
      </w:r>
      <w:r>
        <w:rPr>
          <w:spacing w:val="1"/>
        </w:rPr>
        <w:t xml:space="preserve">The </w:t>
      </w:r>
      <w:r w:rsidR="00371EB8" w:rsidRPr="00306CD6">
        <w:rPr>
          <w:spacing w:val="1"/>
          <w:lang w:val="en-AU"/>
        </w:rPr>
        <w:t xml:space="preserve">PHC </w:t>
      </w:r>
      <w:r w:rsidR="00371EB8">
        <w:rPr>
          <w:spacing w:val="1"/>
          <w:lang w:val="en-AU"/>
        </w:rPr>
        <w:t>has</w:t>
      </w:r>
      <w:r w:rsidR="00371EB8" w:rsidRPr="00306CD6">
        <w:rPr>
          <w:spacing w:val="1"/>
          <w:lang w:val="en-AU"/>
        </w:rPr>
        <w:t xml:space="preserve"> a shared purpose to protect our industries, the economy and our unique environment.</w:t>
      </w:r>
    </w:p>
    <w:p w14:paraId="0657729E" w14:textId="77777777" w:rsidR="00371EB8" w:rsidRDefault="00371EB8" w:rsidP="00B4316F">
      <w:pPr>
        <w:widowControl/>
        <w:autoSpaceDE w:val="0"/>
        <w:autoSpaceDN w:val="0"/>
        <w:adjustRightInd w:val="0"/>
        <w:ind w:left="250"/>
        <w:jc w:val="both"/>
        <w:rPr>
          <w:spacing w:val="1"/>
        </w:rPr>
      </w:pPr>
    </w:p>
    <w:p w14:paraId="63D4C015" w14:textId="77777777" w:rsidR="00371EB8" w:rsidRDefault="00371EB8" w:rsidP="00B4316F">
      <w:pPr>
        <w:widowControl/>
        <w:autoSpaceDE w:val="0"/>
        <w:autoSpaceDN w:val="0"/>
        <w:adjustRightInd w:val="0"/>
        <w:jc w:val="both"/>
        <w:rPr>
          <w:spacing w:val="1"/>
        </w:rPr>
      </w:pPr>
      <w:r>
        <w:rPr>
          <w:spacing w:val="1"/>
        </w:rPr>
        <w:t>Members</w:t>
      </w:r>
      <w:r w:rsidRPr="00834D7F">
        <w:rPr>
          <w:spacing w:val="1"/>
        </w:rPr>
        <w:t xml:space="preserve"> contribute to the development of national plant health policy, capacity and capability in Australia by representing their governments on plant health issues and bringing a whole-of-government position to the </w:t>
      </w:r>
      <w:r>
        <w:rPr>
          <w:spacing w:val="1"/>
        </w:rPr>
        <w:t>C</w:t>
      </w:r>
      <w:r w:rsidRPr="00834D7F">
        <w:rPr>
          <w:spacing w:val="1"/>
        </w:rPr>
        <w:t xml:space="preserve">ommittee. </w:t>
      </w:r>
      <w:r>
        <w:rPr>
          <w:spacing w:val="1"/>
        </w:rPr>
        <w:t>To achieve this, the Committee meet on a regular basis to discuss issues, deliberate on presented items and make decisions regarding aspects of the biosecurity system, including:</w:t>
      </w:r>
    </w:p>
    <w:p w14:paraId="3220D4B7" w14:textId="5A352D71" w:rsidR="005437A5" w:rsidRPr="00CF744A" w:rsidRDefault="005437A5" w:rsidP="005437A5">
      <w:pPr>
        <w:pStyle w:val="Heading1"/>
        <w:tabs>
          <w:tab w:val="left" w:pos="252"/>
        </w:tabs>
        <w:ind w:left="0" w:firstLine="0"/>
        <w:rPr>
          <w:rFonts w:asciiTheme="minorHAnsi" w:hAnsiTheme="minorHAnsi"/>
          <w:b w:val="0"/>
          <w:bCs w:val="0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5244"/>
      </w:tblGrid>
      <w:tr w:rsidR="005437A5" w14:paraId="38528B8C" w14:textId="77777777" w:rsidTr="005437A5">
        <w:tc>
          <w:tcPr>
            <w:tcW w:w="4258" w:type="dxa"/>
          </w:tcPr>
          <w:p w14:paraId="7C09DDAB" w14:textId="77777777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Plant biosecurity p</w:t>
            </w:r>
            <w:r w:rsidRPr="00CF744A">
              <w:rPr>
                <w:rFonts w:asciiTheme="minorHAnsi" w:hAnsiTheme="minorHAnsi"/>
                <w:b w:val="0"/>
                <w:bCs w:val="0"/>
              </w:rPr>
              <w:t>reparedness</w:t>
            </w:r>
          </w:p>
          <w:p w14:paraId="2189D28C" w14:textId="64139EF1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 xml:space="preserve">Interstate </w:t>
            </w:r>
            <w:r w:rsidR="00327737">
              <w:rPr>
                <w:rFonts w:asciiTheme="minorHAnsi" w:hAnsiTheme="minorHAnsi"/>
                <w:b w:val="0"/>
                <w:bCs w:val="0"/>
              </w:rPr>
              <w:t>t</w:t>
            </w:r>
            <w:r w:rsidRPr="00CF744A">
              <w:rPr>
                <w:rFonts w:asciiTheme="minorHAnsi" w:hAnsiTheme="minorHAnsi"/>
                <w:b w:val="0"/>
                <w:bCs w:val="0"/>
              </w:rPr>
              <w:t>rade</w:t>
            </w:r>
          </w:p>
          <w:p w14:paraId="3F5F0E37" w14:textId="77777777" w:rsid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E</w:t>
            </w:r>
            <w:r w:rsidRPr="00CF744A">
              <w:rPr>
                <w:rFonts w:asciiTheme="minorHAnsi" w:hAnsiTheme="minorHAnsi"/>
                <w:b w:val="0"/>
                <w:bCs w:val="0"/>
              </w:rPr>
              <w:t>ngagement</w:t>
            </w:r>
            <w:r>
              <w:rPr>
                <w:rFonts w:asciiTheme="minorHAnsi" w:hAnsiTheme="minorHAnsi"/>
                <w:b w:val="0"/>
                <w:bCs w:val="0"/>
              </w:rPr>
              <w:t xml:space="preserve"> and communications</w:t>
            </w:r>
            <w:r w:rsidRPr="00CF744A">
              <w:rPr>
                <w:rFonts w:asciiTheme="minorHAnsi" w:hAnsiTheme="minorHAnsi"/>
                <w:b w:val="0"/>
                <w:bCs w:val="0"/>
              </w:rPr>
              <w:t xml:space="preserve"> </w:t>
            </w:r>
          </w:p>
          <w:p w14:paraId="6BA20C0C" w14:textId="6842FA84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>Surveillance</w:t>
            </w:r>
          </w:p>
        </w:tc>
        <w:tc>
          <w:tcPr>
            <w:tcW w:w="5244" w:type="dxa"/>
          </w:tcPr>
          <w:p w14:paraId="42E17AC6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Systems and processes </w:t>
            </w:r>
          </w:p>
          <w:p w14:paraId="5F2FE268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Diagnostics</w:t>
            </w:r>
          </w:p>
          <w:p w14:paraId="4B0D9FE0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Fruit fly</w:t>
            </w:r>
          </w:p>
          <w:p w14:paraId="42B5177A" w14:textId="14B0B5A5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Future focused initiatives </w:t>
            </w:r>
          </w:p>
        </w:tc>
      </w:tr>
    </w:tbl>
    <w:p w14:paraId="3180A262" w14:textId="77777777" w:rsidR="00603733" w:rsidRDefault="00603733" w:rsidP="0051445D">
      <w:pPr>
        <w:widowControl/>
        <w:autoSpaceDE w:val="0"/>
        <w:autoSpaceDN w:val="0"/>
        <w:adjustRightInd w:val="0"/>
        <w:rPr>
          <w:rFonts w:eastAsia="Times New Roman"/>
          <w:spacing w:val="1"/>
        </w:rPr>
      </w:pPr>
    </w:p>
    <w:p w14:paraId="445C2052" w14:textId="37B038BA" w:rsidR="009A09E9" w:rsidRDefault="00B51483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  <w:r>
        <w:rPr>
          <w:rFonts w:eastAsia="Times New Roman"/>
          <w:spacing w:val="1"/>
        </w:rPr>
        <w:t xml:space="preserve">The next </w:t>
      </w:r>
      <w:r w:rsidRPr="00F3441D">
        <w:rPr>
          <w:rFonts w:eastAsia="Times New Roman"/>
          <w:spacing w:val="1"/>
        </w:rPr>
        <w:t>face-to-face meeting (PHC</w:t>
      </w:r>
      <w:r w:rsidR="00F3441D" w:rsidRPr="00F3441D">
        <w:rPr>
          <w:rFonts w:eastAsia="Times New Roman"/>
          <w:spacing w:val="1"/>
        </w:rPr>
        <w:t>67</w:t>
      </w:r>
      <w:r>
        <w:rPr>
          <w:rFonts w:eastAsia="Times New Roman"/>
          <w:spacing w:val="1"/>
        </w:rPr>
        <w:t xml:space="preserve">) is scheduled for </w:t>
      </w:r>
      <w:r w:rsidR="00F3441D">
        <w:rPr>
          <w:rFonts w:eastAsia="Times New Roman"/>
          <w:spacing w:val="1"/>
        </w:rPr>
        <w:t>1-3 July 2025</w:t>
      </w:r>
      <w:r w:rsidR="00E1774A" w:rsidRPr="0051445D">
        <w:rPr>
          <w:rFonts w:eastAsia="Times New Roman"/>
          <w:spacing w:val="1"/>
        </w:rPr>
        <w:t>.</w:t>
      </w:r>
      <w:r w:rsidR="00306CD6">
        <w:rPr>
          <w:rFonts w:eastAsia="Times New Roman"/>
          <w:spacing w:val="1"/>
        </w:rPr>
        <w:t xml:space="preserve"> </w:t>
      </w:r>
      <w:bookmarkStart w:id="9" w:name="_Hlk184378395"/>
      <w:r w:rsidR="0F884CCD" w:rsidRPr="5EED8025">
        <w:rPr>
          <w:rFonts w:eastAsiaTheme="minorEastAsia"/>
        </w:rPr>
        <w:t xml:space="preserve">The Secretariat </w:t>
      </w:r>
      <w:proofErr w:type="gramStart"/>
      <w:r w:rsidR="0F884CCD" w:rsidRPr="5EED8025">
        <w:rPr>
          <w:rFonts w:eastAsiaTheme="minorEastAsia"/>
        </w:rPr>
        <w:t>circulate</w:t>
      </w:r>
      <w:proofErr w:type="gramEnd"/>
      <w:r w:rsidR="0F884CCD" w:rsidRPr="5EED8025">
        <w:rPr>
          <w:rFonts w:eastAsiaTheme="minorEastAsia"/>
        </w:rPr>
        <w:t xml:space="preserve"> a call for agenda items to Members and Observers eight weeks prior to the meeting date. All proposals should be supported in the first instance by a PHC Member or the PHC Chair or relate to a standing item. To discuss items for consideration please contact the </w:t>
      </w:r>
      <w:hyperlink r:id="rId17" w:history="1">
        <w:r w:rsidR="0F884CCD" w:rsidRPr="5EED8025">
          <w:rPr>
            <w:rStyle w:val="Hyperlink"/>
            <w:rFonts w:ascii="Segoe UI" w:eastAsia="Segoe UI" w:hAnsi="Segoe UI" w:cs="Segoe UI"/>
            <w:color w:val="0000EE"/>
            <w:sz w:val="18"/>
            <w:szCs w:val="18"/>
          </w:rPr>
          <w:t>PHCExecutiveOfficer@aff.gov.au</w:t>
        </w:r>
      </w:hyperlink>
      <w:r w:rsidR="0F884CCD" w:rsidRPr="00493ED9">
        <w:rPr>
          <w:rFonts w:eastAsiaTheme="minorEastAsia"/>
        </w:rPr>
        <w:t xml:space="preserve"> or PHC Secretariat - </w:t>
      </w:r>
      <w:hyperlink r:id="rId18" w:history="1">
        <w:r w:rsidR="0F884CCD" w:rsidRPr="5EED8025">
          <w:rPr>
            <w:rStyle w:val="Hyperlink"/>
            <w:rFonts w:ascii="Segoe UI" w:eastAsia="Segoe UI" w:hAnsi="Segoe UI" w:cs="Segoe UI"/>
            <w:color w:val="0000EE"/>
            <w:sz w:val="18"/>
            <w:szCs w:val="18"/>
          </w:rPr>
          <w:t>PHC@aff.gov.au</w:t>
        </w:r>
      </w:hyperlink>
      <w:r w:rsidR="0F884CCD" w:rsidRPr="00493ED9">
        <w:rPr>
          <w:rFonts w:eastAsiaTheme="minorEastAsia"/>
        </w:rPr>
        <w:t>. Agenda items may include papers, presentations or workshopping items. All papers are due three weeks prior to the meeting date.’</w:t>
      </w:r>
    </w:p>
    <w:bookmarkEnd w:id="9"/>
    <w:p w14:paraId="17C3EAB4" w14:textId="22CFE4DD" w:rsidR="0F884CCD" w:rsidRPr="00493ED9" w:rsidRDefault="0F884CCD" w:rsidP="00493ED9">
      <w:pPr>
        <w:widowControl/>
        <w:jc w:val="both"/>
        <w:rPr>
          <w:rFonts w:eastAsiaTheme="minorEastAsia"/>
        </w:rPr>
      </w:pPr>
    </w:p>
    <w:p w14:paraId="5A271952" w14:textId="77777777" w:rsidR="00F418EC" w:rsidRDefault="00F418EC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7EDC24E9" w14:textId="77777777" w:rsidR="00F418EC" w:rsidRDefault="00F418EC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1821A707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5F45F956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041DD76C" w14:textId="3FC59E88" w:rsidR="00E11C47" w:rsidRDefault="00E11C47" w:rsidP="0B314774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6B0D38C5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5D36CCCD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4AF2FC75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392A3024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7C2FCF13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0A2B6520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6B0B7A0E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336B20BD" w14:textId="77777777" w:rsidR="00E11C47" w:rsidRDefault="00E11C47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4D4B6DD9" w14:textId="5C143EE6" w:rsidR="00E11C47" w:rsidRDefault="00E11C47" w:rsidP="0B314774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2BD4AF1A" w14:textId="1850202C" w:rsidR="00F418EC" w:rsidRPr="00F418EC" w:rsidRDefault="00F418EC" w:rsidP="00F418EC">
      <w:pPr>
        <w:widowControl/>
        <w:autoSpaceDE w:val="0"/>
        <w:autoSpaceDN w:val="0"/>
        <w:adjustRightInd w:val="0"/>
        <w:rPr>
          <w:rFonts w:eastAsia="Times New Roman"/>
          <w:spacing w:val="1"/>
        </w:rPr>
        <w:sectPr w:rsidR="00F418EC" w:rsidRPr="00F418EC" w:rsidSect="0096731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7" w:h="16840"/>
          <w:pgMar w:top="1440" w:right="1080" w:bottom="1440" w:left="1080" w:header="0" w:footer="675" w:gutter="0"/>
          <w:cols w:space="720"/>
          <w:titlePg/>
          <w:docGrid w:linePitch="299"/>
        </w:sectPr>
      </w:pPr>
    </w:p>
    <w:p w14:paraId="6E990325" w14:textId="21DD9F56" w:rsidR="009A09E9" w:rsidRPr="006E75FD" w:rsidRDefault="005437A5" w:rsidP="006E75FD">
      <w:pPr>
        <w:spacing w:before="78"/>
        <w:jc w:val="both"/>
        <w:rPr>
          <w:rFonts w:eastAsia="Cambria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88DA4" wp14:editId="70EC8EF3">
                <wp:simplePos x="0" y="0"/>
                <wp:positionH relativeFrom="column">
                  <wp:posOffset>-50800</wp:posOffset>
                </wp:positionH>
                <wp:positionV relativeFrom="paragraph">
                  <wp:posOffset>214630</wp:posOffset>
                </wp:positionV>
                <wp:extent cx="6508750" cy="565150"/>
                <wp:effectExtent l="0" t="0" r="6350" b="6350"/>
                <wp:wrapNone/>
                <wp:docPr id="3659557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1"/>
                              <w:gridCol w:w="2422"/>
                              <w:gridCol w:w="2417"/>
                              <w:gridCol w:w="2432"/>
                            </w:tblGrid>
                            <w:tr w:rsidR="005437A5" w:rsidRPr="006E75FD" w14:paraId="03873152" w14:textId="77777777" w:rsidTr="005437A5">
                              <w:tc>
                                <w:tcPr>
                                  <w:tcW w:w="268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4D38FB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C/o PHC Secretariat</w:t>
                                  </w:r>
                                </w:p>
                                <w:p w14:paraId="208FAEBB" w14:textId="6BF6E8C8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mail:</w:t>
                                  </w: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046CA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phc@aff.gov.au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32F0297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D833FB5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trike/>
                                      <w:spacing w:val="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2FEF54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Australian Government Department of Agriculture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FD24A2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GPO Box 858</w:t>
                                  </w:r>
                                </w:p>
                                <w:p w14:paraId="767340C0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Canberra ACT 2601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E880727" w14:textId="0AB0BE41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D046CA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www.agriculture.gov.au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47BDB92" w14:textId="77777777" w:rsidR="005437A5" w:rsidRDefault="005437A5" w:rsidP="00543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88D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pt;margin-top:16.9pt;width:512.5pt;height:4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1"/>
                        <w:gridCol w:w="2422"/>
                        <w:gridCol w:w="2417"/>
                        <w:gridCol w:w="2432"/>
                      </w:tblGrid>
                      <w:tr w:rsidR="005437A5" w:rsidRPr="006E75FD" w14:paraId="03873152" w14:textId="77777777" w:rsidTr="005437A5">
                        <w:tc>
                          <w:tcPr>
                            <w:tcW w:w="268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F4D38FB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C/o PHC Secretariat</w:t>
                            </w:r>
                          </w:p>
                          <w:p w14:paraId="208FAEBB" w14:textId="6BF6E8C8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mail:</w:t>
                            </w: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46CA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phc@aff.gov.au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2F0297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</w:p>
                          <w:p w14:paraId="7D833FB5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trike/>
                                <w:spacing w:val="1"/>
                              </w:rPr>
                            </w:pPr>
                          </w:p>
                        </w:tc>
                        <w:tc>
                          <w:tcPr>
                            <w:tcW w:w="242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2F2FEF54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Australian Government Department of Agriculture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5CFD24A2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GPO Box 858</w:t>
                            </w:r>
                          </w:p>
                          <w:p w14:paraId="767340C0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Canberra ACT 2601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auto"/>
                            </w:tcBorders>
                          </w:tcPr>
                          <w:p w14:paraId="3E880727" w14:textId="0AB0BE41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D046CA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www.agriculture.gov.au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47BDB92" w14:textId="77777777" w:rsidR="005437A5" w:rsidRDefault="005437A5" w:rsidP="005437A5"/>
                  </w:txbxContent>
                </v:textbox>
              </v:shape>
            </w:pict>
          </mc:Fallback>
        </mc:AlternateContent>
      </w:r>
    </w:p>
    <w:sectPr w:rsidR="009A09E9" w:rsidRPr="006E75FD" w:rsidSect="009A09E9">
      <w:type w:val="continuous"/>
      <w:pgSz w:w="11907" w:h="16840"/>
      <w:pgMar w:top="0" w:right="1020" w:bottom="860" w:left="880" w:header="720" w:footer="720" w:gutter="0"/>
      <w:cols w:num="3" w:space="720" w:equalWidth="0">
        <w:col w:w="2004" w:space="744"/>
        <w:col w:w="2457" w:space="292"/>
        <w:col w:w="45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ABCEA" w14:textId="77777777" w:rsidR="00D135D6" w:rsidRDefault="00D135D6" w:rsidP="009A09E9">
      <w:r>
        <w:separator/>
      </w:r>
    </w:p>
  </w:endnote>
  <w:endnote w:type="continuationSeparator" w:id="0">
    <w:p w14:paraId="645FC7CA" w14:textId="77777777" w:rsidR="00D135D6" w:rsidRDefault="00D135D6" w:rsidP="009A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2E3F7" w14:textId="5C2D40F7" w:rsidR="009469E3" w:rsidRDefault="00DD7B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F223C97" wp14:editId="00A4E2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327631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FCD3D" w14:textId="15B1937A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4F223C97">
              <v:stroke joinstyle="miter"/>
              <v:path gradientshapeok="t" o:connecttype="rect"/>
            </v:shapetype>
            <v:shape id="Text Box 5" style="position:absolute;margin-left:0;margin-top:0;width:43.45pt;height:29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673FCD3D" w14:textId="15B1937A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F4312" w14:textId="5DF4E77A" w:rsidR="009469E3" w:rsidRDefault="000F344C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9F7383A" wp14:editId="53D85B76">
          <wp:simplePos x="0" y="0"/>
          <wp:positionH relativeFrom="column">
            <wp:posOffset>-734695</wp:posOffset>
          </wp:positionH>
          <wp:positionV relativeFrom="paragraph">
            <wp:posOffset>-287655</wp:posOffset>
          </wp:positionV>
          <wp:extent cx="7578090" cy="1073150"/>
          <wp:effectExtent l="0" t="0" r="3810" b="0"/>
          <wp:wrapNone/>
          <wp:docPr id="607753324" name="Picture 12" descr="3 images of different beet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753324" name="Picture 12" descr="3 images of different beet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3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249A034" wp14:editId="6DDC6CE0">
              <wp:simplePos x="558800" y="10096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5704458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B89FF" w14:textId="5AF9DE64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249A034">
              <v:stroke joinstyle="miter"/>
              <v:path gradientshapeok="t" o:connecttype="rect"/>
            </v:shapetype>
            <v:shape id="Text Box 6" style="position:absolute;margin-left:0;margin-top:0;width:43.45pt;height:29.6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464B89FF" w14:textId="5AF9DE64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8A1B" w14:textId="6C32C2CE" w:rsidR="009469E3" w:rsidRDefault="000F344C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ABDC4ED" wp14:editId="04F5F9A7">
          <wp:simplePos x="0" y="0"/>
          <wp:positionH relativeFrom="column">
            <wp:posOffset>-704850</wp:posOffset>
          </wp:positionH>
          <wp:positionV relativeFrom="paragraph">
            <wp:posOffset>-471805</wp:posOffset>
          </wp:positionV>
          <wp:extent cx="7580630" cy="1073150"/>
          <wp:effectExtent l="0" t="0" r="1270" b="0"/>
          <wp:wrapNone/>
          <wp:docPr id="966707335" name="Picture 11" descr="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07335" name="Picture 11" descr="Decorative foo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22977" r="75" b="17281"/>
                  <a:stretch/>
                </pic:blipFill>
                <pic:spPr bwMode="auto">
                  <a:xfrm>
                    <a:off x="0" y="0"/>
                    <a:ext cx="7580630" cy="1073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D785C5B" wp14:editId="57A730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2863675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7235F5" w14:textId="428CBEA9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2D785C5B">
              <v:stroke joinstyle="miter"/>
              <v:path gradientshapeok="t" o:connecttype="rect"/>
            </v:shapetype>
            <v:shape id="_x0000_s1032" style="position:absolute;margin-left:0;margin-top:0;width:43.45pt;height:29.6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127235F5" w14:textId="428CBEA9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602ED" w14:textId="77777777" w:rsidR="00D135D6" w:rsidRDefault="00D135D6" w:rsidP="009A09E9">
      <w:r>
        <w:separator/>
      </w:r>
    </w:p>
  </w:footnote>
  <w:footnote w:type="continuationSeparator" w:id="0">
    <w:p w14:paraId="55099AF4" w14:textId="77777777" w:rsidR="00D135D6" w:rsidRDefault="00D135D6" w:rsidP="009A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1BF5" w14:textId="40FBDE52" w:rsidR="009469E3" w:rsidRDefault="00DD7B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98CBF37" wp14:editId="02E75A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6281360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E3A7C" w14:textId="44B6678F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98CBF37">
              <v:stroke joinstyle="miter"/>
              <v:path gradientshapeok="t" o:connecttype="rect"/>
            </v:shapetype>
            <v:shape id="Text Box 2" style="position:absolute;margin-left:0;margin-top:0;width:43.45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>
              <v:textbox style="mso-fit-shape-to-text:t" inset="0,15pt,0,0">
                <w:txbxContent>
                  <w:p w:rsidRPr="00DD7B0A" w:rsidR="00DD7B0A" w:rsidP="00DD7B0A" w:rsidRDefault="00DD7B0A" w14:paraId="0A1E3A7C" w14:textId="44B6678F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7024" w14:textId="1CFF837A" w:rsidR="003E0119" w:rsidRDefault="00F418EC" w:rsidP="00823386">
    <w:pPr>
      <w:pStyle w:val="Header"/>
      <w:ind w:hanging="851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041BA10" wp14:editId="573FBF40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78090" cy="1073150"/>
          <wp:effectExtent l="19050" t="0" r="22860" b="336550"/>
          <wp:wrapNone/>
          <wp:docPr id="1798649411" name="Picture 1" descr="Rows of grape v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649411" name="Picture 1" descr="Rows of grape v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31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DD7B0A"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E8F29D2" wp14:editId="1AFE344B">
              <wp:simplePos x="5588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3342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2ED4D" w14:textId="7F866415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E8F29D2">
              <v:stroke joinstyle="miter"/>
              <v:path gradientshapeok="t" o:connecttype="rect"/>
            </v:shapetype>
            <v:shape id="Text Box 3" style="position:absolute;margin-left:0;margin-top:0;width:43.45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>
              <v:textbox style="mso-fit-shape-to-text:t" inset="0,15pt,0,0">
                <w:txbxContent>
                  <w:p w:rsidRPr="00DD7B0A" w:rsidR="00DD7B0A" w:rsidP="00DD7B0A" w:rsidRDefault="00DD7B0A" w14:paraId="21F2ED4D" w14:textId="7F866415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608B6" w14:textId="2F0CE8D5" w:rsidR="009469E3" w:rsidRDefault="00E9569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5AF9B3" wp14:editId="1E1101F0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722235" cy="2311400"/>
          <wp:effectExtent l="0" t="0" r="0" b="0"/>
          <wp:wrapSquare wrapText="bothSides"/>
          <wp:docPr id="1920220401" name="Picture 1" descr="Decorative 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220401" name="Picture 1" descr="Decorative header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235" cy="231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CC0441" wp14:editId="73DCE6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388147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3773FE" w14:textId="6569B60E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DCC0441">
              <v:stroke joinstyle="miter"/>
              <v:path gradientshapeok="t" o:connecttype="rect"/>
            </v:shapetype>
            <v:shape id="Text Box 1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>
              <v:textbox style="mso-fit-shape-to-text:t" inset="0,15pt,0,0">
                <w:txbxContent>
                  <w:p w:rsidRPr="00DD7B0A" w:rsidR="00DD7B0A" w:rsidP="00DD7B0A" w:rsidRDefault="00DD7B0A" w14:paraId="373773FE" w14:textId="6569B60E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246"/>
    <w:multiLevelType w:val="hybridMultilevel"/>
    <w:tmpl w:val="6A78EACA"/>
    <w:lvl w:ilvl="0" w:tplc="F0EC4DB2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F51CBFEE">
      <w:start w:val="1"/>
      <w:numFmt w:val="bullet"/>
      <w:lvlText w:val="•"/>
      <w:lvlJc w:val="left"/>
      <w:rPr>
        <w:rFonts w:hint="default"/>
      </w:rPr>
    </w:lvl>
    <w:lvl w:ilvl="2" w:tplc="92EE479C">
      <w:start w:val="1"/>
      <w:numFmt w:val="bullet"/>
      <w:lvlText w:val="•"/>
      <w:lvlJc w:val="left"/>
      <w:rPr>
        <w:rFonts w:hint="default"/>
      </w:rPr>
    </w:lvl>
    <w:lvl w:ilvl="3" w:tplc="B8B48838">
      <w:start w:val="1"/>
      <w:numFmt w:val="bullet"/>
      <w:lvlText w:val="•"/>
      <w:lvlJc w:val="left"/>
      <w:rPr>
        <w:rFonts w:hint="default"/>
      </w:rPr>
    </w:lvl>
    <w:lvl w:ilvl="4" w:tplc="677EA874">
      <w:start w:val="1"/>
      <w:numFmt w:val="bullet"/>
      <w:lvlText w:val="•"/>
      <w:lvlJc w:val="left"/>
      <w:rPr>
        <w:rFonts w:hint="default"/>
      </w:rPr>
    </w:lvl>
    <w:lvl w:ilvl="5" w:tplc="FFAC16C6">
      <w:start w:val="1"/>
      <w:numFmt w:val="bullet"/>
      <w:lvlText w:val="•"/>
      <w:lvlJc w:val="left"/>
      <w:rPr>
        <w:rFonts w:hint="default"/>
      </w:rPr>
    </w:lvl>
    <w:lvl w:ilvl="6" w:tplc="EB72197C">
      <w:start w:val="1"/>
      <w:numFmt w:val="bullet"/>
      <w:lvlText w:val="•"/>
      <w:lvlJc w:val="left"/>
      <w:rPr>
        <w:rFonts w:hint="default"/>
      </w:rPr>
    </w:lvl>
    <w:lvl w:ilvl="7" w:tplc="01B4AEB6">
      <w:start w:val="1"/>
      <w:numFmt w:val="bullet"/>
      <w:lvlText w:val="•"/>
      <w:lvlJc w:val="left"/>
      <w:rPr>
        <w:rFonts w:hint="default"/>
      </w:rPr>
    </w:lvl>
    <w:lvl w:ilvl="8" w:tplc="0DC0F3B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A420683"/>
    <w:multiLevelType w:val="hybridMultilevel"/>
    <w:tmpl w:val="3B6AA044"/>
    <w:lvl w:ilvl="0" w:tplc="66DC7C68">
      <w:numFmt w:val="bullet"/>
      <w:lvlText w:val="-"/>
      <w:lvlJc w:val="left"/>
      <w:pPr>
        <w:ind w:left="61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" w15:restartNumberingAfterBreak="0">
    <w:nsid w:val="2B7B565D"/>
    <w:multiLevelType w:val="hybridMultilevel"/>
    <w:tmpl w:val="EC8C7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45D76"/>
    <w:multiLevelType w:val="hybridMultilevel"/>
    <w:tmpl w:val="0E46FDA6"/>
    <w:lvl w:ilvl="0" w:tplc="D80002D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626A5"/>
    <w:multiLevelType w:val="hybridMultilevel"/>
    <w:tmpl w:val="990E30B8"/>
    <w:lvl w:ilvl="0" w:tplc="0C090005">
      <w:start w:val="1"/>
      <w:numFmt w:val="bullet"/>
      <w:lvlText w:val=""/>
      <w:lvlJc w:val="left"/>
      <w:pPr>
        <w:ind w:left="102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5" w15:restartNumberingAfterBreak="0">
    <w:nsid w:val="3F42028F"/>
    <w:multiLevelType w:val="hybridMultilevel"/>
    <w:tmpl w:val="CF161EF0"/>
    <w:lvl w:ilvl="0" w:tplc="46BC1DF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37E47464">
      <w:start w:val="1"/>
      <w:numFmt w:val="bullet"/>
      <w:lvlText w:val="•"/>
      <w:lvlJc w:val="left"/>
      <w:rPr>
        <w:rFonts w:hint="default"/>
      </w:rPr>
    </w:lvl>
    <w:lvl w:ilvl="2" w:tplc="91FAAB00">
      <w:start w:val="1"/>
      <w:numFmt w:val="bullet"/>
      <w:lvlText w:val="•"/>
      <w:lvlJc w:val="left"/>
      <w:rPr>
        <w:rFonts w:hint="default"/>
      </w:rPr>
    </w:lvl>
    <w:lvl w:ilvl="3" w:tplc="B530AAB6">
      <w:start w:val="1"/>
      <w:numFmt w:val="bullet"/>
      <w:lvlText w:val="•"/>
      <w:lvlJc w:val="left"/>
      <w:rPr>
        <w:rFonts w:hint="default"/>
      </w:rPr>
    </w:lvl>
    <w:lvl w:ilvl="4" w:tplc="AB02EF0A">
      <w:start w:val="1"/>
      <w:numFmt w:val="bullet"/>
      <w:lvlText w:val="•"/>
      <w:lvlJc w:val="left"/>
      <w:rPr>
        <w:rFonts w:hint="default"/>
      </w:rPr>
    </w:lvl>
    <w:lvl w:ilvl="5" w:tplc="19D09A24">
      <w:start w:val="1"/>
      <w:numFmt w:val="bullet"/>
      <w:lvlText w:val="•"/>
      <w:lvlJc w:val="left"/>
      <w:rPr>
        <w:rFonts w:hint="default"/>
      </w:rPr>
    </w:lvl>
    <w:lvl w:ilvl="6" w:tplc="F35CABBE">
      <w:start w:val="1"/>
      <w:numFmt w:val="bullet"/>
      <w:lvlText w:val="•"/>
      <w:lvlJc w:val="left"/>
      <w:rPr>
        <w:rFonts w:hint="default"/>
      </w:rPr>
    </w:lvl>
    <w:lvl w:ilvl="7" w:tplc="3AEA8C8C">
      <w:start w:val="1"/>
      <w:numFmt w:val="bullet"/>
      <w:lvlText w:val="•"/>
      <w:lvlJc w:val="left"/>
      <w:rPr>
        <w:rFonts w:hint="default"/>
      </w:rPr>
    </w:lvl>
    <w:lvl w:ilvl="8" w:tplc="5772153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9AF1179"/>
    <w:multiLevelType w:val="hybridMultilevel"/>
    <w:tmpl w:val="031225F2"/>
    <w:lvl w:ilvl="0" w:tplc="0C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7" w15:restartNumberingAfterBreak="0">
    <w:nsid w:val="57581E44"/>
    <w:multiLevelType w:val="hybridMultilevel"/>
    <w:tmpl w:val="801E772E"/>
    <w:lvl w:ilvl="0" w:tplc="8800DD94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0DFCE996">
      <w:start w:val="1"/>
      <w:numFmt w:val="bullet"/>
      <w:lvlText w:val="•"/>
      <w:lvlJc w:val="left"/>
      <w:rPr>
        <w:rFonts w:hint="default"/>
      </w:rPr>
    </w:lvl>
    <w:lvl w:ilvl="2" w:tplc="AE2E9776">
      <w:start w:val="1"/>
      <w:numFmt w:val="bullet"/>
      <w:lvlText w:val="•"/>
      <w:lvlJc w:val="left"/>
      <w:rPr>
        <w:rFonts w:hint="default"/>
      </w:rPr>
    </w:lvl>
    <w:lvl w:ilvl="3" w:tplc="1374AA22">
      <w:start w:val="1"/>
      <w:numFmt w:val="bullet"/>
      <w:lvlText w:val="•"/>
      <w:lvlJc w:val="left"/>
      <w:rPr>
        <w:rFonts w:hint="default"/>
      </w:rPr>
    </w:lvl>
    <w:lvl w:ilvl="4" w:tplc="732E4F54">
      <w:start w:val="1"/>
      <w:numFmt w:val="bullet"/>
      <w:lvlText w:val="•"/>
      <w:lvlJc w:val="left"/>
      <w:rPr>
        <w:rFonts w:hint="default"/>
      </w:rPr>
    </w:lvl>
    <w:lvl w:ilvl="5" w:tplc="D5A484D8">
      <w:start w:val="1"/>
      <w:numFmt w:val="bullet"/>
      <w:lvlText w:val="•"/>
      <w:lvlJc w:val="left"/>
      <w:rPr>
        <w:rFonts w:hint="default"/>
      </w:rPr>
    </w:lvl>
    <w:lvl w:ilvl="6" w:tplc="C408DB6A">
      <w:start w:val="1"/>
      <w:numFmt w:val="bullet"/>
      <w:lvlText w:val="•"/>
      <w:lvlJc w:val="left"/>
      <w:rPr>
        <w:rFonts w:hint="default"/>
      </w:rPr>
    </w:lvl>
    <w:lvl w:ilvl="7" w:tplc="13ACFB14">
      <w:start w:val="1"/>
      <w:numFmt w:val="bullet"/>
      <w:lvlText w:val="•"/>
      <w:lvlJc w:val="left"/>
      <w:rPr>
        <w:rFonts w:hint="default"/>
      </w:rPr>
    </w:lvl>
    <w:lvl w:ilvl="8" w:tplc="E070E55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F22554B"/>
    <w:multiLevelType w:val="hybridMultilevel"/>
    <w:tmpl w:val="2CE82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A7FDD"/>
    <w:multiLevelType w:val="hybridMultilevel"/>
    <w:tmpl w:val="197AA87E"/>
    <w:lvl w:ilvl="0" w:tplc="0C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627901C9"/>
    <w:multiLevelType w:val="multilevel"/>
    <w:tmpl w:val="112415D8"/>
    <w:styleLink w:val="PHCPaperListNumbering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3602DF5"/>
    <w:multiLevelType w:val="hybridMultilevel"/>
    <w:tmpl w:val="7F1A711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5DA1909"/>
    <w:multiLevelType w:val="hybridMultilevel"/>
    <w:tmpl w:val="0E842C10"/>
    <w:lvl w:ilvl="0" w:tplc="AB64B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35EB4"/>
    <w:multiLevelType w:val="hybridMultilevel"/>
    <w:tmpl w:val="F614E16E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2237175"/>
    <w:multiLevelType w:val="hybridMultilevel"/>
    <w:tmpl w:val="A9C8E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512334">
    <w:abstractNumId w:val="0"/>
  </w:num>
  <w:num w:numId="2" w16cid:durableId="283971282">
    <w:abstractNumId w:val="7"/>
  </w:num>
  <w:num w:numId="3" w16cid:durableId="112208739">
    <w:abstractNumId w:val="5"/>
  </w:num>
  <w:num w:numId="4" w16cid:durableId="92405902">
    <w:abstractNumId w:val="10"/>
  </w:num>
  <w:num w:numId="5" w16cid:durableId="562523136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 w16cid:durableId="101404135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 w16cid:durableId="163670209">
    <w:abstractNumId w:val="10"/>
  </w:num>
  <w:num w:numId="8" w16cid:durableId="1018964009">
    <w:abstractNumId w:val="6"/>
  </w:num>
  <w:num w:numId="9" w16cid:durableId="487407791">
    <w:abstractNumId w:val="9"/>
  </w:num>
  <w:num w:numId="10" w16cid:durableId="1555432115">
    <w:abstractNumId w:val="12"/>
  </w:num>
  <w:num w:numId="11" w16cid:durableId="145163410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  <w:bCs w:val="0"/>
        </w:rPr>
      </w:lvl>
    </w:lvlOverride>
  </w:num>
  <w:num w:numId="12" w16cid:durableId="683944350">
    <w:abstractNumId w:val="3"/>
  </w:num>
  <w:num w:numId="13" w16cid:durableId="517430659">
    <w:abstractNumId w:val="1"/>
  </w:num>
  <w:num w:numId="14" w16cid:durableId="568807517">
    <w:abstractNumId w:val="4"/>
  </w:num>
  <w:num w:numId="15" w16cid:durableId="294987160">
    <w:abstractNumId w:val="8"/>
  </w:num>
  <w:num w:numId="16" w16cid:durableId="1781953259">
    <w:abstractNumId w:val="13"/>
  </w:num>
  <w:num w:numId="17" w16cid:durableId="1396583592">
    <w:abstractNumId w:val="14"/>
  </w:num>
  <w:num w:numId="18" w16cid:durableId="1566139824">
    <w:abstractNumId w:val="11"/>
  </w:num>
  <w:num w:numId="19" w16cid:durableId="1249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E9"/>
    <w:rsid w:val="00006162"/>
    <w:rsid w:val="00011BA8"/>
    <w:rsid w:val="000153B0"/>
    <w:rsid w:val="000215B4"/>
    <w:rsid w:val="00022B76"/>
    <w:rsid w:val="000233E6"/>
    <w:rsid w:val="00025281"/>
    <w:rsid w:val="00026F5F"/>
    <w:rsid w:val="000340C8"/>
    <w:rsid w:val="00036487"/>
    <w:rsid w:val="00037D87"/>
    <w:rsid w:val="00044C9B"/>
    <w:rsid w:val="00044CA5"/>
    <w:rsid w:val="00045C4C"/>
    <w:rsid w:val="00053B16"/>
    <w:rsid w:val="00053BBB"/>
    <w:rsid w:val="00067086"/>
    <w:rsid w:val="00077EE7"/>
    <w:rsid w:val="00080008"/>
    <w:rsid w:val="000872BB"/>
    <w:rsid w:val="00091F7E"/>
    <w:rsid w:val="000923AB"/>
    <w:rsid w:val="00095C63"/>
    <w:rsid w:val="00096074"/>
    <w:rsid w:val="00096089"/>
    <w:rsid w:val="000A6E05"/>
    <w:rsid w:val="000B7090"/>
    <w:rsid w:val="000C5246"/>
    <w:rsid w:val="000D26D8"/>
    <w:rsid w:val="000E3310"/>
    <w:rsid w:val="000F17BD"/>
    <w:rsid w:val="000F2AB1"/>
    <w:rsid w:val="000F344C"/>
    <w:rsid w:val="000F5B81"/>
    <w:rsid w:val="001000F6"/>
    <w:rsid w:val="001101BD"/>
    <w:rsid w:val="001126C5"/>
    <w:rsid w:val="00124393"/>
    <w:rsid w:val="0012557F"/>
    <w:rsid w:val="00126FA5"/>
    <w:rsid w:val="00134AF4"/>
    <w:rsid w:val="00137A0C"/>
    <w:rsid w:val="00137F14"/>
    <w:rsid w:val="00141BC1"/>
    <w:rsid w:val="00141E87"/>
    <w:rsid w:val="00144090"/>
    <w:rsid w:val="00156617"/>
    <w:rsid w:val="00160266"/>
    <w:rsid w:val="00160938"/>
    <w:rsid w:val="00160B8D"/>
    <w:rsid w:val="00162AEA"/>
    <w:rsid w:val="00182C63"/>
    <w:rsid w:val="00182EA2"/>
    <w:rsid w:val="001866D3"/>
    <w:rsid w:val="00186DF2"/>
    <w:rsid w:val="0018740E"/>
    <w:rsid w:val="0018786E"/>
    <w:rsid w:val="001927A7"/>
    <w:rsid w:val="0019478B"/>
    <w:rsid w:val="00194A3F"/>
    <w:rsid w:val="00197D5E"/>
    <w:rsid w:val="001A0A4D"/>
    <w:rsid w:val="001A136E"/>
    <w:rsid w:val="001C7EBE"/>
    <w:rsid w:val="001D02C3"/>
    <w:rsid w:val="001D1883"/>
    <w:rsid w:val="001D211E"/>
    <w:rsid w:val="001E69A7"/>
    <w:rsid w:val="001F38E2"/>
    <w:rsid w:val="002019A6"/>
    <w:rsid w:val="002026D1"/>
    <w:rsid w:val="002067DD"/>
    <w:rsid w:val="00206FDD"/>
    <w:rsid w:val="0020710B"/>
    <w:rsid w:val="0021045A"/>
    <w:rsid w:val="00221E6D"/>
    <w:rsid w:val="002277B2"/>
    <w:rsid w:val="0024191F"/>
    <w:rsid w:val="00242D13"/>
    <w:rsid w:val="002459AC"/>
    <w:rsid w:val="00245CD8"/>
    <w:rsid w:val="002500D1"/>
    <w:rsid w:val="00252410"/>
    <w:rsid w:val="00254874"/>
    <w:rsid w:val="002558F4"/>
    <w:rsid w:val="00257F33"/>
    <w:rsid w:val="00260A9C"/>
    <w:rsid w:val="00260E3B"/>
    <w:rsid w:val="002652F2"/>
    <w:rsid w:val="00270C5B"/>
    <w:rsid w:val="002715FD"/>
    <w:rsid w:val="00274E95"/>
    <w:rsid w:val="002758AC"/>
    <w:rsid w:val="00280309"/>
    <w:rsid w:val="00280986"/>
    <w:rsid w:val="002825E1"/>
    <w:rsid w:val="002827EC"/>
    <w:rsid w:val="00286B7D"/>
    <w:rsid w:val="002A1BF7"/>
    <w:rsid w:val="002A3FCE"/>
    <w:rsid w:val="002A6E63"/>
    <w:rsid w:val="002B1AEF"/>
    <w:rsid w:val="002B7274"/>
    <w:rsid w:val="002C1E42"/>
    <w:rsid w:val="002C4090"/>
    <w:rsid w:val="002C7623"/>
    <w:rsid w:val="002C7996"/>
    <w:rsid w:val="002D3D25"/>
    <w:rsid w:val="002D510E"/>
    <w:rsid w:val="002D5229"/>
    <w:rsid w:val="002D5797"/>
    <w:rsid w:val="002D76D6"/>
    <w:rsid w:val="002E135D"/>
    <w:rsid w:val="002F14BC"/>
    <w:rsid w:val="002F1843"/>
    <w:rsid w:val="002F7FD9"/>
    <w:rsid w:val="00303BAA"/>
    <w:rsid w:val="00306CD6"/>
    <w:rsid w:val="00312024"/>
    <w:rsid w:val="003133F1"/>
    <w:rsid w:val="003134CD"/>
    <w:rsid w:val="00317089"/>
    <w:rsid w:val="003225BD"/>
    <w:rsid w:val="00324493"/>
    <w:rsid w:val="003268CC"/>
    <w:rsid w:val="00327737"/>
    <w:rsid w:val="0033491E"/>
    <w:rsid w:val="0034179F"/>
    <w:rsid w:val="00343758"/>
    <w:rsid w:val="00344B35"/>
    <w:rsid w:val="00347A5B"/>
    <w:rsid w:val="00353290"/>
    <w:rsid w:val="003578B7"/>
    <w:rsid w:val="003625E2"/>
    <w:rsid w:val="00362BC9"/>
    <w:rsid w:val="00367192"/>
    <w:rsid w:val="00370322"/>
    <w:rsid w:val="00371EB8"/>
    <w:rsid w:val="00372A66"/>
    <w:rsid w:val="0037441D"/>
    <w:rsid w:val="00390F3E"/>
    <w:rsid w:val="003917A5"/>
    <w:rsid w:val="003929E7"/>
    <w:rsid w:val="00392DEF"/>
    <w:rsid w:val="00393E1C"/>
    <w:rsid w:val="00397684"/>
    <w:rsid w:val="003B1009"/>
    <w:rsid w:val="003B467B"/>
    <w:rsid w:val="003C2F5E"/>
    <w:rsid w:val="003D2778"/>
    <w:rsid w:val="003D2D35"/>
    <w:rsid w:val="003D44C1"/>
    <w:rsid w:val="003D7072"/>
    <w:rsid w:val="003E0119"/>
    <w:rsid w:val="003E4F40"/>
    <w:rsid w:val="003E5AFE"/>
    <w:rsid w:val="003E76B1"/>
    <w:rsid w:val="003E7CF5"/>
    <w:rsid w:val="003E7D2C"/>
    <w:rsid w:val="003F68E5"/>
    <w:rsid w:val="003F774A"/>
    <w:rsid w:val="0040550F"/>
    <w:rsid w:val="004056FC"/>
    <w:rsid w:val="00406E86"/>
    <w:rsid w:val="0041025A"/>
    <w:rsid w:val="004111D7"/>
    <w:rsid w:val="00411920"/>
    <w:rsid w:val="0041272B"/>
    <w:rsid w:val="00412C89"/>
    <w:rsid w:val="0041600F"/>
    <w:rsid w:val="00423904"/>
    <w:rsid w:val="00435F8A"/>
    <w:rsid w:val="0043695A"/>
    <w:rsid w:val="00450E5F"/>
    <w:rsid w:val="00452A78"/>
    <w:rsid w:val="004667D0"/>
    <w:rsid w:val="00467410"/>
    <w:rsid w:val="00474EE9"/>
    <w:rsid w:val="0047766A"/>
    <w:rsid w:val="00480736"/>
    <w:rsid w:val="004932EF"/>
    <w:rsid w:val="00493ED9"/>
    <w:rsid w:val="00495D87"/>
    <w:rsid w:val="004A7564"/>
    <w:rsid w:val="004B05A6"/>
    <w:rsid w:val="004C1C9E"/>
    <w:rsid w:val="004C5819"/>
    <w:rsid w:val="004C5994"/>
    <w:rsid w:val="004C5A5C"/>
    <w:rsid w:val="004D10D1"/>
    <w:rsid w:val="004E2B0E"/>
    <w:rsid w:val="004E406D"/>
    <w:rsid w:val="004E6941"/>
    <w:rsid w:val="004E69F2"/>
    <w:rsid w:val="004F09FC"/>
    <w:rsid w:val="00500D97"/>
    <w:rsid w:val="00506008"/>
    <w:rsid w:val="00510FE0"/>
    <w:rsid w:val="0051253E"/>
    <w:rsid w:val="00512CD4"/>
    <w:rsid w:val="0051445D"/>
    <w:rsid w:val="00523E73"/>
    <w:rsid w:val="0052544C"/>
    <w:rsid w:val="00526E79"/>
    <w:rsid w:val="00530215"/>
    <w:rsid w:val="00530C98"/>
    <w:rsid w:val="0054054E"/>
    <w:rsid w:val="005407C1"/>
    <w:rsid w:val="005437A5"/>
    <w:rsid w:val="00550A30"/>
    <w:rsid w:val="00551D56"/>
    <w:rsid w:val="005567A5"/>
    <w:rsid w:val="005602FA"/>
    <w:rsid w:val="00561058"/>
    <w:rsid w:val="00567F0E"/>
    <w:rsid w:val="00570B00"/>
    <w:rsid w:val="005809E1"/>
    <w:rsid w:val="00580B8A"/>
    <w:rsid w:val="0058410B"/>
    <w:rsid w:val="005876FF"/>
    <w:rsid w:val="00592844"/>
    <w:rsid w:val="00593605"/>
    <w:rsid w:val="00597198"/>
    <w:rsid w:val="005A1C77"/>
    <w:rsid w:val="005A2457"/>
    <w:rsid w:val="005A49E1"/>
    <w:rsid w:val="005B604D"/>
    <w:rsid w:val="005C1C12"/>
    <w:rsid w:val="005C214A"/>
    <w:rsid w:val="005C3D46"/>
    <w:rsid w:val="005D0153"/>
    <w:rsid w:val="005D11EA"/>
    <w:rsid w:val="005D2A81"/>
    <w:rsid w:val="005D789B"/>
    <w:rsid w:val="005E1C01"/>
    <w:rsid w:val="005E4217"/>
    <w:rsid w:val="005F0163"/>
    <w:rsid w:val="005F4920"/>
    <w:rsid w:val="005F5ACB"/>
    <w:rsid w:val="006008D1"/>
    <w:rsid w:val="00602498"/>
    <w:rsid w:val="00603733"/>
    <w:rsid w:val="00605B2A"/>
    <w:rsid w:val="0061640F"/>
    <w:rsid w:val="00622C13"/>
    <w:rsid w:val="0062337D"/>
    <w:rsid w:val="00624BD0"/>
    <w:rsid w:val="00630C36"/>
    <w:rsid w:val="006346E0"/>
    <w:rsid w:val="00634E3E"/>
    <w:rsid w:val="00640B6F"/>
    <w:rsid w:val="00642D2A"/>
    <w:rsid w:val="006434E1"/>
    <w:rsid w:val="00653404"/>
    <w:rsid w:val="00654C97"/>
    <w:rsid w:val="00657B45"/>
    <w:rsid w:val="00664AB7"/>
    <w:rsid w:val="0066799F"/>
    <w:rsid w:val="00670E39"/>
    <w:rsid w:val="0067326C"/>
    <w:rsid w:val="00680525"/>
    <w:rsid w:val="006840B9"/>
    <w:rsid w:val="00684E10"/>
    <w:rsid w:val="006858B6"/>
    <w:rsid w:val="00690BA6"/>
    <w:rsid w:val="00697F1A"/>
    <w:rsid w:val="006A163A"/>
    <w:rsid w:val="006A7421"/>
    <w:rsid w:val="006B7EFC"/>
    <w:rsid w:val="006D6AF0"/>
    <w:rsid w:val="006D6F80"/>
    <w:rsid w:val="006D7429"/>
    <w:rsid w:val="006E2F24"/>
    <w:rsid w:val="006E530E"/>
    <w:rsid w:val="006E75FD"/>
    <w:rsid w:val="006F01AF"/>
    <w:rsid w:val="006F2277"/>
    <w:rsid w:val="0070124F"/>
    <w:rsid w:val="007034E9"/>
    <w:rsid w:val="007074EA"/>
    <w:rsid w:val="007205C8"/>
    <w:rsid w:val="007218C3"/>
    <w:rsid w:val="00722DDA"/>
    <w:rsid w:val="00733667"/>
    <w:rsid w:val="0074354F"/>
    <w:rsid w:val="00744AA4"/>
    <w:rsid w:val="007526F9"/>
    <w:rsid w:val="007531BA"/>
    <w:rsid w:val="00755EFE"/>
    <w:rsid w:val="00756A29"/>
    <w:rsid w:val="00756ACB"/>
    <w:rsid w:val="00760055"/>
    <w:rsid w:val="007619E4"/>
    <w:rsid w:val="00761C4D"/>
    <w:rsid w:val="00764048"/>
    <w:rsid w:val="00765BB9"/>
    <w:rsid w:val="007717D5"/>
    <w:rsid w:val="007752AE"/>
    <w:rsid w:val="00781B2D"/>
    <w:rsid w:val="00783C95"/>
    <w:rsid w:val="00785897"/>
    <w:rsid w:val="007875BE"/>
    <w:rsid w:val="00792FB2"/>
    <w:rsid w:val="007932B1"/>
    <w:rsid w:val="00793866"/>
    <w:rsid w:val="007A46A2"/>
    <w:rsid w:val="007B22E1"/>
    <w:rsid w:val="007B39BC"/>
    <w:rsid w:val="007B67C7"/>
    <w:rsid w:val="007C3F3F"/>
    <w:rsid w:val="007C41E4"/>
    <w:rsid w:val="007C4352"/>
    <w:rsid w:val="007C4EDF"/>
    <w:rsid w:val="007C582E"/>
    <w:rsid w:val="007D190D"/>
    <w:rsid w:val="007D3378"/>
    <w:rsid w:val="007E09FF"/>
    <w:rsid w:val="007E3675"/>
    <w:rsid w:val="007E64D0"/>
    <w:rsid w:val="007E71A3"/>
    <w:rsid w:val="007E7A5C"/>
    <w:rsid w:val="007F511B"/>
    <w:rsid w:val="007F65C1"/>
    <w:rsid w:val="00804361"/>
    <w:rsid w:val="00804D07"/>
    <w:rsid w:val="00807F77"/>
    <w:rsid w:val="0081063D"/>
    <w:rsid w:val="00811028"/>
    <w:rsid w:val="00813362"/>
    <w:rsid w:val="00813B53"/>
    <w:rsid w:val="00814EE5"/>
    <w:rsid w:val="008178E4"/>
    <w:rsid w:val="008204BB"/>
    <w:rsid w:val="00823386"/>
    <w:rsid w:val="008245D3"/>
    <w:rsid w:val="00824A3D"/>
    <w:rsid w:val="00831A85"/>
    <w:rsid w:val="00834D7F"/>
    <w:rsid w:val="0083550F"/>
    <w:rsid w:val="008401E0"/>
    <w:rsid w:val="00840D37"/>
    <w:rsid w:val="00840EBA"/>
    <w:rsid w:val="0084327C"/>
    <w:rsid w:val="00845FC7"/>
    <w:rsid w:val="0085215B"/>
    <w:rsid w:val="008546FE"/>
    <w:rsid w:val="00861BEC"/>
    <w:rsid w:val="008628F2"/>
    <w:rsid w:val="0086320F"/>
    <w:rsid w:val="00863DEE"/>
    <w:rsid w:val="00865BA7"/>
    <w:rsid w:val="00871F42"/>
    <w:rsid w:val="0087309A"/>
    <w:rsid w:val="00874D3D"/>
    <w:rsid w:val="00877F6E"/>
    <w:rsid w:val="00893E32"/>
    <w:rsid w:val="00895F04"/>
    <w:rsid w:val="008A0A2C"/>
    <w:rsid w:val="008A2FA1"/>
    <w:rsid w:val="008A56F8"/>
    <w:rsid w:val="008A7323"/>
    <w:rsid w:val="008B42B7"/>
    <w:rsid w:val="008B4514"/>
    <w:rsid w:val="008B4BDF"/>
    <w:rsid w:val="008B74BF"/>
    <w:rsid w:val="008C1360"/>
    <w:rsid w:val="008D64BC"/>
    <w:rsid w:val="008D6FC1"/>
    <w:rsid w:val="008E0F96"/>
    <w:rsid w:val="008E35FE"/>
    <w:rsid w:val="008E4278"/>
    <w:rsid w:val="008E5144"/>
    <w:rsid w:val="008F4D63"/>
    <w:rsid w:val="008F6BA2"/>
    <w:rsid w:val="009077D6"/>
    <w:rsid w:val="009100DB"/>
    <w:rsid w:val="0091319C"/>
    <w:rsid w:val="00916989"/>
    <w:rsid w:val="0091718E"/>
    <w:rsid w:val="0092219B"/>
    <w:rsid w:val="0092581E"/>
    <w:rsid w:val="00925C1F"/>
    <w:rsid w:val="00925D46"/>
    <w:rsid w:val="00932178"/>
    <w:rsid w:val="00932BB2"/>
    <w:rsid w:val="00935698"/>
    <w:rsid w:val="0094070D"/>
    <w:rsid w:val="00943D58"/>
    <w:rsid w:val="009469E3"/>
    <w:rsid w:val="00947D8D"/>
    <w:rsid w:val="009509F2"/>
    <w:rsid w:val="00950E48"/>
    <w:rsid w:val="00951423"/>
    <w:rsid w:val="00951896"/>
    <w:rsid w:val="0096505F"/>
    <w:rsid w:val="00965104"/>
    <w:rsid w:val="00966263"/>
    <w:rsid w:val="00966B5B"/>
    <w:rsid w:val="00966F3E"/>
    <w:rsid w:val="00967311"/>
    <w:rsid w:val="009736A3"/>
    <w:rsid w:val="009816BC"/>
    <w:rsid w:val="00984FEB"/>
    <w:rsid w:val="0098770D"/>
    <w:rsid w:val="00992C8F"/>
    <w:rsid w:val="009945F1"/>
    <w:rsid w:val="009A09E9"/>
    <w:rsid w:val="009A215A"/>
    <w:rsid w:val="009A3F35"/>
    <w:rsid w:val="009A47EB"/>
    <w:rsid w:val="009A4977"/>
    <w:rsid w:val="009A4F2E"/>
    <w:rsid w:val="009A504C"/>
    <w:rsid w:val="009C25EE"/>
    <w:rsid w:val="009D28A7"/>
    <w:rsid w:val="009D2B7E"/>
    <w:rsid w:val="009D3CCA"/>
    <w:rsid w:val="009E1DC2"/>
    <w:rsid w:val="009E52C6"/>
    <w:rsid w:val="009E530C"/>
    <w:rsid w:val="009E5358"/>
    <w:rsid w:val="009E58B3"/>
    <w:rsid w:val="009E5EDF"/>
    <w:rsid w:val="009F00CF"/>
    <w:rsid w:val="009F44A8"/>
    <w:rsid w:val="009F697D"/>
    <w:rsid w:val="00A01C16"/>
    <w:rsid w:val="00A0324B"/>
    <w:rsid w:val="00A03DF7"/>
    <w:rsid w:val="00A046A3"/>
    <w:rsid w:val="00A05E83"/>
    <w:rsid w:val="00A06AB5"/>
    <w:rsid w:val="00A07F46"/>
    <w:rsid w:val="00A16627"/>
    <w:rsid w:val="00A40B8A"/>
    <w:rsid w:val="00A47C56"/>
    <w:rsid w:val="00A50667"/>
    <w:rsid w:val="00A50F46"/>
    <w:rsid w:val="00A5441B"/>
    <w:rsid w:val="00A57E6D"/>
    <w:rsid w:val="00A607B1"/>
    <w:rsid w:val="00A61C3F"/>
    <w:rsid w:val="00A66E4A"/>
    <w:rsid w:val="00A67458"/>
    <w:rsid w:val="00A735F8"/>
    <w:rsid w:val="00A77F63"/>
    <w:rsid w:val="00A80941"/>
    <w:rsid w:val="00A81A4C"/>
    <w:rsid w:val="00A84BEB"/>
    <w:rsid w:val="00A86B18"/>
    <w:rsid w:val="00A87A97"/>
    <w:rsid w:val="00A87F36"/>
    <w:rsid w:val="00A90968"/>
    <w:rsid w:val="00A94D0F"/>
    <w:rsid w:val="00A95C8C"/>
    <w:rsid w:val="00AA0E57"/>
    <w:rsid w:val="00AB0991"/>
    <w:rsid w:val="00AB5DC4"/>
    <w:rsid w:val="00AB6766"/>
    <w:rsid w:val="00AC17FD"/>
    <w:rsid w:val="00AD1E33"/>
    <w:rsid w:val="00AD2C48"/>
    <w:rsid w:val="00AD3898"/>
    <w:rsid w:val="00AD4DC1"/>
    <w:rsid w:val="00AD5529"/>
    <w:rsid w:val="00AE1656"/>
    <w:rsid w:val="00AE4FC9"/>
    <w:rsid w:val="00AE6A50"/>
    <w:rsid w:val="00AF0A33"/>
    <w:rsid w:val="00AF126D"/>
    <w:rsid w:val="00B02176"/>
    <w:rsid w:val="00B037F5"/>
    <w:rsid w:val="00B038D7"/>
    <w:rsid w:val="00B079CE"/>
    <w:rsid w:val="00B16134"/>
    <w:rsid w:val="00B16FFB"/>
    <w:rsid w:val="00B201ED"/>
    <w:rsid w:val="00B27A7F"/>
    <w:rsid w:val="00B30418"/>
    <w:rsid w:val="00B338F0"/>
    <w:rsid w:val="00B345CA"/>
    <w:rsid w:val="00B400BC"/>
    <w:rsid w:val="00B4121C"/>
    <w:rsid w:val="00B4316F"/>
    <w:rsid w:val="00B431EE"/>
    <w:rsid w:val="00B44A17"/>
    <w:rsid w:val="00B51483"/>
    <w:rsid w:val="00B53FED"/>
    <w:rsid w:val="00B568D6"/>
    <w:rsid w:val="00B60C61"/>
    <w:rsid w:val="00B61AD8"/>
    <w:rsid w:val="00B63617"/>
    <w:rsid w:val="00B65556"/>
    <w:rsid w:val="00B73EC7"/>
    <w:rsid w:val="00B76AD2"/>
    <w:rsid w:val="00B81660"/>
    <w:rsid w:val="00B82709"/>
    <w:rsid w:val="00B867A5"/>
    <w:rsid w:val="00B86BE6"/>
    <w:rsid w:val="00B91E13"/>
    <w:rsid w:val="00B92EF4"/>
    <w:rsid w:val="00BA141C"/>
    <w:rsid w:val="00BA79D2"/>
    <w:rsid w:val="00BB2B62"/>
    <w:rsid w:val="00BB3419"/>
    <w:rsid w:val="00BB4446"/>
    <w:rsid w:val="00BB48DE"/>
    <w:rsid w:val="00BB512D"/>
    <w:rsid w:val="00BC310D"/>
    <w:rsid w:val="00BC3B4B"/>
    <w:rsid w:val="00BC5D4E"/>
    <w:rsid w:val="00BC5D8F"/>
    <w:rsid w:val="00BC6057"/>
    <w:rsid w:val="00BD0C95"/>
    <w:rsid w:val="00BD2F29"/>
    <w:rsid w:val="00BD3BE7"/>
    <w:rsid w:val="00BF748C"/>
    <w:rsid w:val="00BF7A17"/>
    <w:rsid w:val="00C01802"/>
    <w:rsid w:val="00C01B8B"/>
    <w:rsid w:val="00C02B57"/>
    <w:rsid w:val="00C05AD1"/>
    <w:rsid w:val="00C05D5D"/>
    <w:rsid w:val="00C05DBC"/>
    <w:rsid w:val="00C06EB2"/>
    <w:rsid w:val="00C071FD"/>
    <w:rsid w:val="00C07CE2"/>
    <w:rsid w:val="00C10B31"/>
    <w:rsid w:val="00C12677"/>
    <w:rsid w:val="00C23182"/>
    <w:rsid w:val="00C25F56"/>
    <w:rsid w:val="00C3144C"/>
    <w:rsid w:val="00C33163"/>
    <w:rsid w:val="00C42A1A"/>
    <w:rsid w:val="00C52147"/>
    <w:rsid w:val="00C55BD0"/>
    <w:rsid w:val="00C576FC"/>
    <w:rsid w:val="00C61C12"/>
    <w:rsid w:val="00C63E00"/>
    <w:rsid w:val="00C66E3A"/>
    <w:rsid w:val="00C732D5"/>
    <w:rsid w:val="00C7578D"/>
    <w:rsid w:val="00C83C0A"/>
    <w:rsid w:val="00C83F8B"/>
    <w:rsid w:val="00C8509C"/>
    <w:rsid w:val="00C86A20"/>
    <w:rsid w:val="00C92AD0"/>
    <w:rsid w:val="00C9331E"/>
    <w:rsid w:val="00C93846"/>
    <w:rsid w:val="00C974FA"/>
    <w:rsid w:val="00CA163D"/>
    <w:rsid w:val="00CA248D"/>
    <w:rsid w:val="00CA5F73"/>
    <w:rsid w:val="00CB143F"/>
    <w:rsid w:val="00CB4015"/>
    <w:rsid w:val="00CC0388"/>
    <w:rsid w:val="00CD171D"/>
    <w:rsid w:val="00CD3BA8"/>
    <w:rsid w:val="00CD3C93"/>
    <w:rsid w:val="00CD77D8"/>
    <w:rsid w:val="00CE488D"/>
    <w:rsid w:val="00CE4EC4"/>
    <w:rsid w:val="00CE557F"/>
    <w:rsid w:val="00CE7846"/>
    <w:rsid w:val="00CF22BF"/>
    <w:rsid w:val="00CF5B47"/>
    <w:rsid w:val="00CF744A"/>
    <w:rsid w:val="00D00F07"/>
    <w:rsid w:val="00D046CA"/>
    <w:rsid w:val="00D135D6"/>
    <w:rsid w:val="00D149E5"/>
    <w:rsid w:val="00D1545C"/>
    <w:rsid w:val="00D26CA4"/>
    <w:rsid w:val="00D27B42"/>
    <w:rsid w:val="00D31177"/>
    <w:rsid w:val="00D32CBD"/>
    <w:rsid w:val="00D3430E"/>
    <w:rsid w:val="00D345A0"/>
    <w:rsid w:val="00D4174A"/>
    <w:rsid w:val="00D41C2E"/>
    <w:rsid w:val="00D43ABA"/>
    <w:rsid w:val="00D44665"/>
    <w:rsid w:val="00D44C92"/>
    <w:rsid w:val="00D458ED"/>
    <w:rsid w:val="00D4611F"/>
    <w:rsid w:val="00D474DA"/>
    <w:rsid w:val="00D616B8"/>
    <w:rsid w:val="00D61772"/>
    <w:rsid w:val="00D66180"/>
    <w:rsid w:val="00D715A2"/>
    <w:rsid w:val="00D72771"/>
    <w:rsid w:val="00D72BD2"/>
    <w:rsid w:val="00D77AC4"/>
    <w:rsid w:val="00D83370"/>
    <w:rsid w:val="00D833D7"/>
    <w:rsid w:val="00D83B98"/>
    <w:rsid w:val="00D849D9"/>
    <w:rsid w:val="00D8582A"/>
    <w:rsid w:val="00D960AE"/>
    <w:rsid w:val="00DA7ACB"/>
    <w:rsid w:val="00DB696A"/>
    <w:rsid w:val="00DC02B8"/>
    <w:rsid w:val="00DC0D4B"/>
    <w:rsid w:val="00DD7B0A"/>
    <w:rsid w:val="00DE26DC"/>
    <w:rsid w:val="00DF07F9"/>
    <w:rsid w:val="00DF0B27"/>
    <w:rsid w:val="00DF1EFB"/>
    <w:rsid w:val="00DF5F93"/>
    <w:rsid w:val="00E0150E"/>
    <w:rsid w:val="00E04B13"/>
    <w:rsid w:val="00E074EF"/>
    <w:rsid w:val="00E11C47"/>
    <w:rsid w:val="00E16337"/>
    <w:rsid w:val="00E1774A"/>
    <w:rsid w:val="00E20FD8"/>
    <w:rsid w:val="00E2169A"/>
    <w:rsid w:val="00E2187B"/>
    <w:rsid w:val="00E365B6"/>
    <w:rsid w:val="00E41024"/>
    <w:rsid w:val="00E441C2"/>
    <w:rsid w:val="00E448A9"/>
    <w:rsid w:val="00E55DD8"/>
    <w:rsid w:val="00E578FF"/>
    <w:rsid w:val="00E6108D"/>
    <w:rsid w:val="00E64D83"/>
    <w:rsid w:val="00E6640F"/>
    <w:rsid w:val="00E7094B"/>
    <w:rsid w:val="00E72044"/>
    <w:rsid w:val="00E73596"/>
    <w:rsid w:val="00E759C3"/>
    <w:rsid w:val="00E75BD5"/>
    <w:rsid w:val="00E83733"/>
    <w:rsid w:val="00E900C6"/>
    <w:rsid w:val="00E90838"/>
    <w:rsid w:val="00E913F7"/>
    <w:rsid w:val="00E91D72"/>
    <w:rsid w:val="00E9312F"/>
    <w:rsid w:val="00E95697"/>
    <w:rsid w:val="00EA3733"/>
    <w:rsid w:val="00EB1A8D"/>
    <w:rsid w:val="00EB6663"/>
    <w:rsid w:val="00EC07C1"/>
    <w:rsid w:val="00ED2999"/>
    <w:rsid w:val="00ED5085"/>
    <w:rsid w:val="00EE5361"/>
    <w:rsid w:val="00EF03F1"/>
    <w:rsid w:val="00EF402F"/>
    <w:rsid w:val="00F0024F"/>
    <w:rsid w:val="00F10922"/>
    <w:rsid w:val="00F10B05"/>
    <w:rsid w:val="00F21B79"/>
    <w:rsid w:val="00F224DC"/>
    <w:rsid w:val="00F26B82"/>
    <w:rsid w:val="00F3441D"/>
    <w:rsid w:val="00F35DD6"/>
    <w:rsid w:val="00F37CA0"/>
    <w:rsid w:val="00F418EC"/>
    <w:rsid w:val="00F46553"/>
    <w:rsid w:val="00F50B60"/>
    <w:rsid w:val="00F542C4"/>
    <w:rsid w:val="00F55490"/>
    <w:rsid w:val="00F60A56"/>
    <w:rsid w:val="00F64198"/>
    <w:rsid w:val="00F7263F"/>
    <w:rsid w:val="00F7501F"/>
    <w:rsid w:val="00F76972"/>
    <w:rsid w:val="00F8263B"/>
    <w:rsid w:val="00F86FAE"/>
    <w:rsid w:val="00F87B96"/>
    <w:rsid w:val="00FA2AA1"/>
    <w:rsid w:val="00FB7D1F"/>
    <w:rsid w:val="00FC0EB4"/>
    <w:rsid w:val="00FC274C"/>
    <w:rsid w:val="00FC5543"/>
    <w:rsid w:val="00FC7A0E"/>
    <w:rsid w:val="00FC7C30"/>
    <w:rsid w:val="00FD3993"/>
    <w:rsid w:val="00FD55A9"/>
    <w:rsid w:val="00FD59B1"/>
    <w:rsid w:val="00FE1F74"/>
    <w:rsid w:val="00FF4A6D"/>
    <w:rsid w:val="01714D81"/>
    <w:rsid w:val="026F0189"/>
    <w:rsid w:val="0363177B"/>
    <w:rsid w:val="04053AD3"/>
    <w:rsid w:val="041A5CDE"/>
    <w:rsid w:val="09724B15"/>
    <w:rsid w:val="0992D076"/>
    <w:rsid w:val="0AC2E5A6"/>
    <w:rsid w:val="0B314774"/>
    <w:rsid w:val="0D7FCECB"/>
    <w:rsid w:val="0E6B5356"/>
    <w:rsid w:val="0F884CCD"/>
    <w:rsid w:val="0FAA5362"/>
    <w:rsid w:val="111429F0"/>
    <w:rsid w:val="13698311"/>
    <w:rsid w:val="19C00AE9"/>
    <w:rsid w:val="20B8A28B"/>
    <w:rsid w:val="213F96FB"/>
    <w:rsid w:val="242DDF0E"/>
    <w:rsid w:val="2509CB6A"/>
    <w:rsid w:val="268F18B7"/>
    <w:rsid w:val="2E180A23"/>
    <w:rsid w:val="31579A91"/>
    <w:rsid w:val="318FEB49"/>
    <w:rsid w:val="337B5164"/>
    <w:rsid w:val="3601D7DA"/>
    <w:rsid w:val="36C9CB06"/>
    <w:rsid w:val="382179EB"/>
    <w:rsid w:val="38C7E936"/>
    <w:rsid w:val="3E174184"/>
    <w:rsid w:val="4024176C"/>
    <w:rsid w:val="42A9F2D1"/>
    <w:rsid w:val="42E0CF42"/>
    <w:rsid w:val="49E1D257"/>
    <w:rsid w:val="4C8029E6"/>
    <w:rsid w:val="4EE75A56"/>
    <w:rsid w:val="4F04C25F"/>
    <w:rsid w:val="520E54D2"/>
    <w:rsid w:val="5371CC9D"/>
    <w:rsid w:val="55E7739C"/>
    <w:rsid w:val="59D5F154"/>
    <w:rsid w:val="5EDA12FD"/>
    <w:rsid w:val="5EED8025"/>
    <w:rsid w:val="62F72E9B"/>
    <w:rsid w:val="67AAF7FF"/>
    <w:rsid w:val="69225F61"/>
    <w:rsid w:val="728D5D3B"/>
    <w:rsid w:val="72BA9C4F"/>
    <w:rsid w:val="73E27475"/>
    <w:rsid w:val="74F3956E"/>
    <w:rsid w:val="751D4B1C"/>
    <w:rsid w:val="788192EE"/>
    <w:rsid w:val="7D42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57868"/>
  <w15:docId w15:val="{09F9E383-29D0-493D-A902-FD049346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92844"/>
  </w:style>
  <w:style w:type="paragraph" w:styleId="Heading1">
    <w:name w:val="heading 1"/>
    <w:basedOn w:val="Normal"/>
    <w:link w:val="Heading1Char"/>
    <w:uiPriority w:val="1"/>
    <w:qFormat/>
    <w:rsid w:val="009A09E9"/>
    <w:pPr>
      <w:ind w:left="252" w:hanging="142"/>
      <w:outlineLvl w:val="0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A09E9"/>
    <w:pPr>
      <w:ind w:left="252"/>
    </w:pPr>
    <w:rPr>
      <w:rFonts w:ascii="Times New Roman" w:eastAsia="Times New Roman" w:hAnsi="Times New Roman"/>
    </w:rPr>
  </w:style>
  <w:style w:type="paragraph" w:styleId="ListParagraph">
    <w:name w:val="List Paragraph"/>
    <w:aliases w:val="List Paragraph1,Recommendation,List Paragraph11,NFP GP Bulleted List,FooterText,numbered,Paragraphe de liste1,Bulletr List Paragraph,列出段落,列出段落1,List Paragraph2,List Paragraph21,Listeafsnit1,Parágrafo da Lista1,Párrafo de lista1,リスト段落1,L"/>
    <w:basedOn w:val="Normal"/>
    <w:link w:val="ListParagraphChar"/>
    <w:uiPriority w:val="34"/>
    <w:qFormat/>
    <w:rsid w:val="009A09E9"/>
  </w:style>
  <w:style w:type="paragraph" w:customStyle="1" w:styleId="TableParagraph">
    <w:name w:val="Table Paragraph"/>
    <w:basedOn w:val="Normal"/>
    <w:uiPriority w:val="1"/>
    <w:qFormat/>
    <w:rsid w:val="009A09E9"/>
  </w:style>
  <w:style w:type="paragraph" w:styleId="ListNumber">
    <w:name w:val="List Number"/>
    <w:aliases w:val="List Number 1"/>
    <w:basedOn w:val="ListParagraph"/>
    <w:qFormat/>
    <w:rsid w:val="00D83B98"/>
    <w:pPr>
      <w:widowControl/>
      <w:numPr>
        <w:numId w:val="4"/>
      </w:numPr>
      <w:spacing w:before="120"/>
      <w:ind w:right="19"/>
      <w:contextualSpacing/>
    </w:pPr>
    <w:rPr>
      <w:rFonts w:ascii="Times New Roman" w:hAnsi="Times New Roman" w:cs="Times New Roman"/>
      <w:lang w:val="en-AU"/>
    </w:rPr>
  </w:style>
  <w:style w:type="paragraph" w:styleId="ListNumber2">
    <w:name w:val="List Number 2"/>
    <w:basedOn w:val="Normal"/>
    <w:qFormat/>
    <w:rsid w:val="00D83B98"/>
    <w:pPr>
      <w:widowControl/>
      <w:numPr>
        <w:ilvl w:val="1"/>
        <w:numId w:val="4"/>
      </w:numPr>
      <w:ind w:right="19"/>
      <w:contextualSpacing/>
    </w:pPr>
    <w:rPr>
      <w:rFonts w:ascii="Times New Roman" w:eastAsia="Times New Roman" w:hAnsi="Times New Roman" w:cs="Times New Roman"/>
      <w:szCs w:val="20"/>
      <w:lang w:bidi="en-US"/>
    </w:rPr>
  </w:style>
  <w:style w:type="paragraph" w:styleId="ListNumber3">
    <w:name w:val="List Number 3"/>
    <w:basedOn w:val="ListParagraph"/>
    <w:qFormat/>
    <w:rsid w:val="00D83B98"/>
    <w:pPr>
      <w:widowControl/>
      <w:numPr>
        <w:ilvl w:val="2"/>
        <w:numId w:val="4"/>
      </w:numPr>
      <w:tabs>
        <w:tab w:val="clear" w:pos="1701"/>
        <w:tab w:val="num" w:pos="360"/>
      </w:tabs>
      <w:spacing w:after="120"/>
      <w:ind w:left="0" w:right="19" w:firstLine="0"/>
      <w:contextualSpacing/>
    </w:pPr>
    <w:rPr>
      <w:rFonts w:ascii="Times New Roman" w:hAnsi="Times New Roman" w:cs="Times New Roman"/>
      <w:lang w:bidi="en-US"/>
    </w:rPr>
  </w:style>
  <w:style w:type="numbering" w:customStyle="1" w:styleId="PHCPaperListNumbering">
    <w:name w:val="PHC Paper List Numbering"/>
    <w:uiPriority w:val="99"/>
    <w:rsid w:val="00D83B98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E6D"/>
  </w:style>
  <w:style w:type="paragraph" w:styleId="Footer">
    <w:name w:val="footer"/>
    <w:basedOn w:val="Normal"/>
    <w:link w:val="Foot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E6D"/>
  </w:style>
  <w:style w:type="paragraph" w:styleId="BalloonText">
    <w:name w:val="Balloon Text"/>
    <w:basedOn w:val="Normal"/>
    <w:link w:val="BalloonTextChar"/>
    <w:uiPriority w:val="99"/>
    <w:semiHidden/>
    <w:unhideWhenUsed/>
    <w:rsid w:val="00823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24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44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44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493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372A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45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344B35"/>
    <w:rPr>
      <w:rFonts w:ascii="Cambria" w:eastAsia="Cambria" w:hAnsi="Cambria"/>
      <w:b/>
      <w:bCs/>
    </w:rPr>
  </w:style>
  <w:style w:type="paragraph" w:styleId="NoSpacing">
    <w:name w:val="No Spacing"/>
    <w:uiPriority w:val="1"/>
    <w:qFormat/>
    <w:rsid w:val="004C1C9E"/>
    <w:pPr>
      <w:widowControl/>
    </w:pPr>
    <w:rPr>
      <w:rFonts w:eastAsiaTheme="minorEastAsia"/>
      <w:lang w:val="en-AU" w:eastAsia="en-AU"/>
    </w:rPr>
  </w:style>
  <w:style w:type="character" w:customStyle="1" w:styleId="ListParagraphChar">
    <w:name w:val="List Paragraph Char"/>
    <w:aliases w:val="List Paragraph1 Char,Recommendation Char,List Paragraph11 Char,NFP GP Bulleted List Char,FooterText Char,numbered Char,Paragraphe de liste1 Char,Bulletr List Paragraph Char,列出段落 Char,列出段落1 Char,List Paragraph2 Char,Listeafsnit1 Char"/>
    <w:link w:val="ListParagraph"/>
    <w:uiPriority w:val="34"/>
    <w:rsid w:val="00411920"/>
  </w:style>
  <w:style w:type="paragraph" w:styleId="NormalWeb">
    <w:name w:val="Normal (Web)"/>
    <w:basedOn w:val="Normal"/>
    <w:uiPriority w:val="99"/>
    <w:unhideWhenUsed/>
    <w:rsid w:val="00D616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F744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F04"/>
    <w:pPr>
      <w:widowControl/>
    </w:pPr>
  </w:style>
  <w:style w:type="table" w:styleId="TableGrid">
    <w:name w:val="Table Grid"/>
    <w:basedOn w:val="TableNormal"/>
    <w:uiPriority w:val="59"/>
    <w:rsid w:val="006E7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griculture.gov.au/biosecurity-trade/pests-diseases-weeds/plant/national-action-plans" TargetMode="External"/><Relationship Id="rId18" Type="http://schemas.openxmlformats.org/officeDocument/2006/relationships/hyperlink" Target="mailto:PHC@aff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mailto:PHCExecutiveOfficer@aff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riculture.gov.au/biosecurity-trade/pests-diseases-weeds/plant/national-priority-plant-pests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0C4C58-39BD-4059-8E2E-3A98AA9533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E26D6A-1549-4D65-A1B1-D3107F9245FE}">
  <ds:schemaRefs>
    <ds:schemaRef ds:uri="http://schemas.microsoft.com/office/2006/metadata/properties"/>
    <ds:schemaRef ds:uri="http://schemas.microsoft.com/office/infopath/2007/PartnerControls"/>
    <ds:schemaRef ds:uri="2b53c995-2120-4bc0-8922-c25044d37f65"/>
    <ds:schemaRef ds:uri="81c01dc6-2c49-4730-b140-874c95cac377"/>
  </ds:schemaRefs>
</ds:datastoreItem>
</file>

<file path=customXml/itemProps3.xml><?xml version="1.0" encoding="utf-8"?>
<ds:datastoreItem xmlns:ds="http://schemas.openxmlformats.org/officeDocument/2006/customXml" ds:itemID="{12632054-8ACD-48D8-B9DA-CA2BDDF936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C18490-5363-462F-91CA-1D7CA4986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Health Committee Communique 66</vt:lpstr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Health Committee Communique 66</dc:title>
  <dc:creator>Department of Agriculture Fisheries &amp; Forestry</dc:creator>
  <cp:revision>8</cp:revision>
  <cp:lastPrinted>2017-09-20T06:22:00Z</cp:lastPrinted>
  <dcterms:created xsi:type="dcterms:W3CDTF">2025-05-27T03:59:00Z</dcterms:created>
  <dcterms:modified xsi:type="dcterms:W3CDTF">2025-06-20T00:31:00Z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LastSaved">
    <vt:filetime>2015-11-24T00:00:00Z</vt:filetime>
  </property>
  <property fmtid="{D5CDD505-2E9C-101B-9397-08002B2CF9AE}" pid="4" name="ClassificationContentMarkingHeaderShapeIds">
    <vt:lpwstr>c,6c1da282,454f20a1,61f36bb9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25783c51,25b732f8,50e2db65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ContentTypeId">
    <vt:lpwstr>0x0101008991DB94C8E2E14F9D69CDF9B52A3286</vt:lpwstr>
  </property>
  <property fmtid="{D5CDD505-2E9C-101B-9397-08002B2CF9AE}" pid="11" name="MSIP_Label_933d8be6-3c40-4052-87a2-9c2adcba8759_Enabled">
    <vt:lpwstr>true</vt:lpwstr>
  </property>
  <property fmtid="{D5CDD505-2E9C-101B-9397-08002B2CF9AE}" pid="12" name="MSIP_Label_933d8be6-3c40-4052-87a2-9c2adcba8759_SetDate">
    <vt:lpwstr>2024-08-20T23:41:47Z</vt:lpwstr>
  </property>
  <property fmtid="{D5CDD505-2E9C-101B-9397-08002B2CF9AE}" pid="13" name="MSIP_Label_933d8be6-3c40-4052-87a2-9c2adcba8759_Method">
    <vt:lpwstr>Privileged</vt:lpwstr>
  </property>
  <property fmtid="{D5CDD505-2E9C-101B-9397-08002B2CF9AE}" pid="14" name="MSIP_Label_933d8be6-3c40-4052-87a2-9c2adcba8759_Name">
    <vt:lpwstr>OFFICIAL</vt:lpwstr>
  </property>
  <property fmtid="{D5CDD505-2E9C-101B-9397-08002B2CF9AE}" pid="15" name="MSIP_Label_933d8be6-3c40-4052-87a2-9c2adcba8759_SiteId">
    <vt:lpwstr>2be67eb7-400c-4b3f-a5a1-1258c0da0696</vt:lpwstr>
  </property>
  <property fmtid="{D5CDD505-2E9C-101B-9397-08002B2CF9AE}" pid="16" name="MSIP_Label_933d8be6-3c40-4052-87a2-9c2adcba8759_ActionId">
    <vt:lpwstr>908a6ec8-f5e7-4bad-ab49-c8db3cec6336</vt:lpwstr>
  </property>
  <property fmtid="{D5CDD505-2E9C-101B-9397-08002B2CF9AE}" pid="17" name="MSIP_Label_933d8be6-3c40-4052-87a2-9c2adcba8759_ContentBits">
    <vt:lpwstr>3</vt:lpwstr>
  </property>
  <property fmtid="{D5CDD505-2E9C-101B-9397-08002B2CF9AE}" pid="18" name="MediaServiceImageTags">
    <vt:lpwstr/>
  </property>
</Properties>
</file>