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8956" w14:textId="3EA4430A" w:rsidR="009A09E9" w:rsidRPr="00967311" w:rsidRDefault="00BA79D2" w:rsidP="00804361">
      <w:pPr>
        <w:spacing w:line="336" w:lineRule="exact"/>
        <w:ind w:left="1132" w:hanging="1132"/>
        <w:jc w:val="center"/>
        <w:rPr>
          <w:rFonts w:ascii="Calibri" w:eastAsia="Calibri" w:hAnsi="Calibri" w:cs="Calibri"/>
          <w:sz w:val="36"/>
          <w:szCs w:val="36"/>
        </w:rPr>
      </w:pP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Pla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n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-12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al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-10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-9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mm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un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qu</w:t>
      </w:r>
      <w:r w:rsidRPr="00967311">
        <w:rPr>
          <w:rFonts w:ascii="Calibri" w:eastAsia="Calibri" w:hAnsi="Calibri" w:cs="Calibri"/>
          <w:b/>
          <w:bCs/>
          <w:color w:val="5A835A"/>
          <w:spacing w:val="15"/>
          <w:sz w:val="36"/>
          <w:szCs w:val="36"/>
        </w:rPr>
        <w:t>é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—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P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C</w:t>
      </w:r>
      <w:r w:rsidR="00733939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67</w:t>
      </w:r>
    </w:p>
    <w:p w14:paraId="1D807CEA" w14:textId="77777777" w:rsidR="009A3F35" w:rsidRPr="00992C8F" w:rsidRDefault="009A3F35" w:rsidP="00A47C56">
      <w:pPr>
        <w:pStyle w:val="BodyText"/>
        <w:spacing w:line="252" w:lineRule="exact"/>
        <w:ind w:right="618"/>
        <w:jc w:val="both"/>
        <w:rPr>
          <w:rFonts w:asciiTheme="minorHAnsi" w:hAnsiTheme="minorHAnsi"/>
          <w:spacing w:val="1"/>
        </w:rPr>
      </w:pPr>
    </w:p>
    <w:p w14:paraId="1E22DA68" w14:textId="70CB01E6" w:rsidR="0033491E" w:rsidRDefault="6CB6D4BA" w:rsidP="006E75FD">
      <w:pPr>
        <w:widowControl/>
        <w:autoSpaceDE w:val="0"/>
        <w:autoSpaceDN w:val="0"/>
        <w:adjustRightInd w:val="0"/>
        <w:spacing w:before="120" w:after="120"/>
      </w:pPr>
      <w:r>
        <w:rPr>
          <w:spacing w:val="1"/>
        </w:rPr>
        <w:t>On the 1-3 July 2025, the</w:t>
      </w:r>
      <w:r w:rsidR="7F3008B0">
        <w:rPr>
          <w:spacing w:val="1"/>
        </w:rPr>
        <w:t xml:space="preserve"> </w:t>
      </w:r>
      <w:r w:rsidR="2222DF3C">
        <w:rPr>
          <w:spacing w:val="1"/>
        </w:rPr>
        <w:t xml:space="preserve">Plant Health Committee (PHC) </w:t>
      </w:r>
      <w:r w:rsidR="5EE3B683" w:rsidRPr="00765BB9">
        <w:rPr>
          <w:spacing w:val="1"/>
        </w:rPr>
        <w:t xml:space="preserve">held its </w:t>
      </w:r>
      <w:r w:rsidR="6C66B490">
        <w:rPr>
          <w:spacing w:val="1"/>
        </w:rPr>
        <w:t>67th</w:t>
      </w:r>
      <w:r w:rsidR="5EE3B683" w:rsidRPr="00765BB9">
        <w:rPr>
          <w:spacing w:val="1"/>
        </w:rPr>
        <w:t xml:space="preserve"> meeting </w:t>
      </w:r>
      <w:r w:rsidR="37D60A34" w:rsidRPr="00765BB9">
        <w:rPr>
          <w:spacing w:val="1"/>
        </w:rPr>
        <w:t xml:space="preserve">in </w:t>
      </w:r>
      <w:r w:rsidR="6C66B490">
        <w:rPr>
          <w:spacing w:val="1"/>
        </w:rPr>
        <w:t>Tasmania</w:t>
      </w:r>
      <w:r w:rsidR="64367B72">
        <w:rPr>
          <w:spacing w:val="1"/>
        </w:rPr>
        <w:t>.</w:t>
      </w:r>
      <w:r w:rsidR="2222DF3C">
        <w:rPr>
          <w:spacing w:val="1"/>
        </w:rPr>
        <w:t xml:space="preserve"> </w:t>
      </w:r>
      <w:bookmarkStart w:id="0" w:name="_Hlk179821768"/>
      <w:bookmarkStart w:id="1" w:name="_Hlk179821819"/>
      <w:r w:rsidR="348FD206" w:rsidRPr="00765BB9">
        <w:rPr>
          <w:spacing w:val="1"/>
        </w:rPr>
        <w:t>This document provide</w:t>
      </w:r>
      <w:r w:rsidR="1FEE4E97">
        <w:rPr>
          <w:spacing w:val="1"/>
        </w:rPr>
        <w:t>s</w:t>
      </w:r>
      <w:r w:rsidR="348FD206" w:rsidRPr="00765BB9">
        <w:rPr>
          <w:spacing w:val="1"/>
        </w:rPr>
        <w:t xml:space="preserve"> an overview of the key topics discussed</w:t>
      </w:r>
      <w:r w:rsidR="530BF5F3">
        <w:rPr>
          <w:spacing w:val="1"/>
        </w:rPr>
        <w:t xml:space="preserve">, </w:t>
      </w:r>
      <w:r w:rsidR="04A14FDB">
        <w:rPr>
          <w:spacing w:val="1"/>
        </w:rPr>
        <w:t>and</w:t>
      </w:r>
      <w:r w:rsidR="530BF5F3">
        <w:rPr>
          <w:spacing w:val="1"/>
        </w:rPr>
        <w:t xml:space="preserve"> </w:t>
      </w:r>
      <w:r w:rsidR="2222DF3C">
        <w:rPr>
          <w:spacing w:val="1"/>
        </w:rPr>
        <w:t>relevant associated</w:t>
      </w:r>
      <w:r w:rsidR="389E6A52">
        <w:rPr>
          <w:spacing w:val="1"/>
        </w:rPr>
        <w:t xml:space="preserve"> outcomes </w:t>
      </w:r>
      <w:r w:rsidR="04A14FDB">
        <w:rPr>
          <w:spacing w:val="1"/>
        </w:rPr>
        <w:t xml:space="preserve">that </w:t>
      </w:r>
      <w:r w:rsidR="530BF5F3">
        <w:rPr>
          <w:spacing w:val="1"/>
        </w:rPr>
        <w:t xml:space="preserve">were </w:t>
      </w:r>
      <w:r w:rsidR="04A14FDB">
        <w:rPr>
          <w:spacing w:val="1"/>
        </w:rPr>
        <w:t xml:space="preserve">agreed </w:t>
      </w:r>
      <w:r w:rsidR="530BF5F3">
        <w:rPr>
          <w:spacing w:val="1"/>
        </w:rPr>
        <w:t>during the meeting</w:t>
      </w:r>
      <w:r w:rsidR="348FD206" w:rsidRPr="00765BB9">
        <w:rPr>
          <w:spacing w:val="1"/>
        </w:rPr>
        <w:t>.</w:t>
      </w:r>
      <w:r w:rsidR="08E2C739">
        <w:rPr>
          <w:spacing w:val="1"/>
        </w:rPr>
        <w:t xml:space="preserve"> </w:t>
      </w:r>
    </w:p>
    <w:p w14:paraId="3FFDAD18" w14:textId="230A6833" w:rsidR="00E95697" w:rsidRDefault="09B4C6E6" w:rsidP="006E75FD">
      <w:pPr>
        <w:autoSpaceDE w:val="0"/>
        <w:autoSpaceDN w:val="0"/>
        <w:adjustRightInd w:val="0"/>
        <w:spacing w:before="120" w:after="120"/>
      </w:pPr>
      <w:bookmarkStart w:id="2" w:name="_Hlk179821641"/>
      <w:bookmarkEnd w:id="0"/>
      <w:r>
        <w:t xml:space="preserve">Stakeholders who are interested in further details on specific agenda items </w:t>
      </w:r>
      <w:r w:rsidR="657D0F14">
        <w:t xml:space="preserve">can </w:t>
      </w:r>
      <w:r>
        <w:t xml:space="preserve">contact the PHC Secretariat at </w:t>
      </w:r>
      <w:hyperlink r:id="rId11" w:history="1">
        <w:r w:rsidR="00305F63" w:rsidRPr="001B615F">
          <w:rPr>
            <w:rStyle w:val="Hyperlink"/>
          </w:rPr>
          <w:t>PHC@aff.gov.au</w:t>
        </w:r>
      </w:hyperlink>
      <w:r w:rsidR="00305F63">
        <w:t>.</w:t>
      </w:r>
    </w:p>
    <w:p w14:paraId="5E0C4064" w14:textId="77777777" w:rsidR="00C55BD0" w:rsidRDefault="00C55BD0">
      <w:bookmarkStart w:id="3" w:name="_Hlk179822329"/>
      <w:bookmarkStart w:id="4" w:name="_Hlk179557377"/>
      <w:bookmarkEnd w:id="1"/>
      <w:bookmarkEnd w:id="2"/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5322"/>
      </w:tblGrid>
      <w:tr w:rsidR="003D44C1" w14:paraId="32839EAE" w14:textId="77777777" w:rsidTr="7E42F090">
        <w:trPr>
          <w:trHeight w:val="300"/>
        </w:trPr>
        <w:tc>
          <w:tcPr>
            <w:tcW w:w="4437" w:type="dxa"/>
            <w:shd w:val="clear" w:color="auto" w:fill="EAF1DD" w:themeFill="accent3" w:themeFillTint="33"/>
          </w:tcPr>
          <w:p w14:paraId="18E947EE" w14:textId="77777777" w:rsidR="003E5AFE" w:rsidRDefault="003E5AFE" w:rsidP="009A504C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r w:rsidRPr="003E5AFE">
              <w:rPr>
                <w:b/>
                <w:bCs/>
                <w:spacing w:val="1"/>
                <w:sz w:val="32"/>
                <w:szCs w:val="32"/>
              </w:rPr>
              <w:t>National policy and preparedness</w:t>
            </w:r>
          </w:p>
          <w:p w14:paraId="6C396140" w14:textId="7241EE43" w:rsidR="00F63685" w:rsidRDefault="1AB33B51" w:rsidP="00F63685">
            <w:pPr>
              <w:rPr>
                <w:b/>
                <w:bCs/>
              </w:rPr>
            </w:pPr>
            <w:r w:rsidRPr="3C79DC49">
              <w:rPr>
                <w:b/>
                <w:bCs/>
              </w:rPr>
              <w:t xml:space="preserve">Approval for Wider Consultation of the Pest Freedom and the Regulated </w:t>
            </w:r>
            <w:r w:rsidR="7DEEE172" w:rsidRPr="3C79DC49">
              <w:rPr>
                <w:b/>
                <w:bCs/>
              </w:rPr>
              <w:t>Non-Quarantine</w:t>
            </w:r>
            <w:r w:rsidRPr="3C79DC49">
              <w:rPr>
                <w:b/>
                <w:bCs/>
              </w:rPr>
              <w:t xml:space="preserve"> Pest </w:t>
            </w:r>
            <w:r w:rsidR="05BF2F36" w:rsidRPr="3C79DC49">
              <w:rPr>
                <w:b/>
                <w:bCs/>
              </w:rPr>
              <w:t xml:space="preserve">(RNQP) </w:t>
            </w:r>
            <w:r w:rsidRPr="3C79DC49">
              <w:rPr>
                <w:b/>
                <w:bCs/>
              </w:rPr>
              <w:t>Policies</w:t>
            </w:r>
          </w:p>
          <w:p w14:paraId="473F80CE" w14:textId="77777777" w:rsidR="0065165B" w:rsidRDefault="0065165B" w:rsidP="00F63685">
            <w:pPr>
              <w:rPr>
                <w:b/>
                <w:bCs/>
              </w:rPr>
            </w:pPr>
          </w:p>
          <w:p w14:paraId="7CCF8CDA" w14:textId="33EE16EA" w:rsidR="00F63685" w:rsidRDefault="1AB33B51" w:rsidP="0065165B">
            <w:pPr>
              <w:jc w:val="both"/>
            </w:pPr>
            <w:r>
              <w:t xml:space="preserve">The </w:t>
            </w:r>
            <w:r w:rsidR="2E4D7393">
              <w:t>Commonwealth D</w:t>
            </w:r>
            <w:r>
              <w:t>epartment</w:t>
            </w:r>
            <w:r w:rsidR="2E4D7393">
              <w:t xml:space="preserve"> of Agriculture, </w:t>
            </w:r>
            <w:r w:rsidR="007F574B">
              <w:t xml:space="preserve">Fisheries </w:t>
            </w:r>
            <w:r w:rsidR="2E4D7393">
              <w:t xml:space="preserve">and </w:t>
            </w:r>
            <w:r w:rsidR="007F574B">
              <w:t xml:space="preserve">Forestry </w:t>
            </w:r>
            <w:r w:rsidR="2E4D7393">
              <w:t>(DAFF)</w:t>
            </w:r>
            <w:r>
              <w:t xml:space="preserve"> </w:t>
            </w:r>
            <w:r w:rsidR="54F87120">
              <w:t xml:space="preserve">has </w:t>
            </w:r>
            <w:r>
              <w:t xml:space="preserve">developed the Pest Freedom Policy package to establish a national framework for implementing internationally </w:t>
            </w:r>
            <w:proofErr w:type="spellStart"/>
            <w:r>
              <w:t>recognised</w:t>
            </w:r>
            <w:proofErr w:type="spellEnd"/>
            <w:r>
              <w:t xml:space="preserve"> pest management standards</w:t>
            </w:r>
            <w:r w:rsidR="0E366AB9">
              <w:t xml:space="preserve">. </w:t>
            </w:r>
            <w:r>
              <w:t>Following a positive consultation process</w:t>
            </w:r>
            <w:r w:rsidR="021ED712">
              <w:t xml:space="preserve"> among government</w:t>
            </w:r>
            <w:r w:rsidR="0D32B943">
              <w:t xml:space="preserve"> agencies</w:t>
            </w:r>
            <w:r w:rsidR="04D8ED6F">
              <w:t>.</w:t>
            </w:r>
            <w:r>
              <w:t xml:space="preserve"> </w:t>
            </w:r>
            <w:r w:rsidR="04E71827">
              <w:t>PHC</w:t>
            </w:r>
            <w:r>
              <w:t xml:space="preserve"> endorsed the revised </w:t>
            </w:r>
            <w:r w:rsidR="67ED5C26">
              <w:t xml:space="preserve">draft </w:t>
            </w:r>
            <w:r>
              <w:t xml:space="preserve">Pest Freedom Programs, Pest Absence National Policy, and </w:t>
            </w:r>
            <w:r w:rsidR="00E7147D">
              <w:t>Regulated Non-Quarantine Pest (</w:t>
            </w:r>
            <w:r>
              <w:t>RNQP</w:t>
            </w:r>
            <w:r w:rsidR="00E7147D">
              <w:t>)</w:t>
            </w:r>
            <w:r>
              <w:t xml:space="preserve"> National Policy for broader </w:t>
            </w:r>
            <w:r w:rsidR="0BC7BA87">
              <w:t xml:space="preserve">public </w:t>
            </w:r>
            <w:r w:rsidR="19788FB0">
              <w:t xml:space="preserve">and industry </w:t>
            </w:r>
            <w:r>
              <w:t xml:space="preserve">consultation. These </w:t>
            </w:r>
            <w:r w:rsidR="7AE885D9">
              <w:t xml:space="preserve">national </w:t>
            </w:r>
            <w:r>
              <w:t>policies aim to enhance Australia’s biosecurity system, support trade, and align with international plant health standards and obligations.</w:t>
            </w:r>
          </w:p>
          <w:p w14:paraId="140D287D" w14:textId="77777777" w:rsidR="00E7147D" w:rsidRPr="00C9081F" w:rsidRDefault="00E7147D" w:rsidP="0065165B">
            <w:pPr>
              <w:jc w:val="both"/>
            </w:pPr>
          </w:p>
          <w:p w14:paraId="439E5189" w14:textId="7329A2F3" w:rsidR="00045E83" w:rsidRDefault="0E366AB9" w:rsidP="6D0C2E6A">
            <w:pPr>
              <w:rPr>
                <w:b/>
                <w:bCs/>
              </w:rPr>
            </w:pPr>
            <w:r w:rsidRPr="3C79DC49">
              <w:rPr>
                <w:b/>
                <w:bCs/>
              </w:rPr>
              <w:t>Varroa mite Transition to Management (T2M)</w:t>
            </w:r>
          </w:p>
          <w:p w14:paraId="169243D5" w14:textId="71FC07FE" w:rsidR="3C79DC49" w:rsidRDefault="3C79DC49" w:rsidP="3C79DC49">
            <w:pPr>
              <w:rPr>
                <w:b/>
                <w:bCs/>
              </w:rPr>
            </w:pPr>
          </w:p>
          <w:p w14:paraId="6D967077" w14:textId="1C378D49" w:rsidR="009A504C" w:rsidRDefault="0E366AB9" w:rsidP="3C79DC49">
            <w:pPr>
              <w:spacing w:line="259" w:lineRule="auto"/>
            </w:pPr>
            <w:r>
              <w:t xml:space="preserve">The Transition to Management (T2M) program for </w:t>
            </w:r>
            <w:proofErr w:type="gramStart"/>
            <w:r>
              <w:t>varroa mite</w:t>
            </w:r>
            <w:proofErr w:type="gramEnd"/>
            <w:r>
              <w:t xml:space="preserve"> is set to conclude in early</w:t>
            </w:r>
            <w:r w:rsidR="212C020C">
              <w:t xml:space="preserve"> 2026.</w:t>
            </w:r>
            <w:r>
              <w:t xml:space="preserve"> </w:t>
            </w:r>
          </w:p>
        </w:tc>
        <w:tc>
          <w:tcPr>
            <w:tcW w:w="5310" w:type="dxa"/>
            <w:shd w:val="clear" w:color="auto" w:fill="EAF1DD" w:themeFill="accent3" w:themeFillTint="33"/>
          </w:tcPr>
          <w:p w14:paraId="08F131A9" w14:textId="4FB6B752" w:rsidR="00A34FB7" w:rsidRPr="00FC07B0" w:rsidRDefault="7AA60C82" w:rsidP="6D0C2E6A">
            <w:pPr>
              <w:spacing w:before="120" w:after="120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F376295" wp14:editId="42B7A09A">
                  <wp:extent cx="3242603" cy="1833813"/>
                  <wp:effectExtent l="0" t="0" r="0" b="0"/>
                  <wp:docPr id="1454821359" name="Picture 5" descr="A benefit-cost framework for respond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enefit-cost framework for respond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68" cy="183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4095B87" w:rsidRPr="6D0C2E6A">
              <w:rPr>
                <w:i/>
                <w:iCs/>
              </w:rPr>
              <w:t xml:space="preserve">Bees destroyed by Varroa mites. Source DAFF </w:t>
            </w:r>
          </w:p>
          <w:p w14:paraId="7AE5C55D" w14:textId="4D09F54F" w:rsidR="0066699F" w:rsidRDefault="5B7A412E" w:rsidP="3C79DC49">
            <w:pPr>
              <w:jc w:val="both"/>
            </w:pPr>
            <w:r>
              <w:t xml:space="preserve">Members </w:t>
            </w:r>
            <w:r w:rsidR="0066BC30">
              <w:t xml:space="preserve">were updated </w:t>
            </w:r>
            <w:r>
              <w:t>on the T2M program and discussed government</w:t>
            </w:r>
            <w:r w:rsidR="68125FE1">
              <w:t xml:space="preserve"> actions needed to</w:t>
            </w:r>
            <w:r>
              <w:t xml:space="preserve"> support a successful transition to long-term management by industry and communities</w:t>
            </w:r>
            <w:r w:rsidR="5024E85E">
              <w:t xml:space="preserve"> n</w:t>
            </w:r>
            <w:r w:rsidR="0C27FC10">
              <w:t xml:space="preserve">ow </w:t>
            </w:r>
            <w:r w:rsidR="067A3D35">
              <w:t>that varroa</w:t>
            </w:r>
            <w:r>
              <w:t xml:space="preserve"> mite is established in Australia</w:t>
            </w:r>
            <w:r w:rsidR="42D8D24D">
              <w:t xml:space="preserve">. </w:t>
            </w:r>
            <w:r w:rsidR="7C41E183">
              <w:t>Discussion focused on the importance of s</w:t>
            </w:r>
            <w:r w:rsidR="18F34616">
              <w:t>upporting landholders and the community to manage established pests and diseases.</w:t>
            </w:r>
          </w:p>
          <w:p w14:paraId="1CBA0651" w14:textId="6B325D69" w:rsidR="3C79DC49" w:rsidRDefault="3C79DC49" w:rsidP="3C79DC49">
            <w:pPr>
              <w:jc w:val="both"/>
            </w:pPr>
          </w:p>
          <w:p w14:paraId="3F657699" w14:textId="0395ABDA" w:rsidR="00E2169A" w:rsidRDefault="7DEEE172" w:rsidP="3C79DC49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spacing w:val="1"/>
              </w:rPr>
            </w:pPr>
            <w:r>
              <w:t xml:space="preserve">The Committee endorsed the updated Australian </w:t>
            </w:r>
            <w:proofErr w:type="gramStart"/>
            <w:r>
              <w:t>Honey</w:t>
            </w:r>
            <w:r w:rsidRPr="3C79DC49">
              <w:rPr>
                <w:i/>
                <w:iCs/>
              </w:rPr>
              <w:t xml:space="preserve"> </w:t>
            </w:r>
            <w:r>
              <w:t>Bee</w:t>
            </w:r>
            <w:proofErr w:type="gramEnd"/>
            <w:r>
              <w:t xml:space="preserve"> Industry Biosecurity Code of Practice and Biosecurity Manual for Beekeepers, </w:t>
            </w:r>
            <w:r w:rsidR="255F3436">
              <w:t xml:space="preserve">which </w:t>
            </w:r>
            <w:r>
              <w:t>reflect</w:t>
            </w:r>
            <w:r w:rsidR="667728CB">
              <w:t>s</w:t>
            </w:r>
            <w:r>
              <w:t xml:space="preserve"> the current biosecurity landscape. </w:t>
            </w:r>
          </w:p>
        </w:tc>
      </w:tr>
    </w:tbl>
    <w:p w14:paraId="2D5EEA8A" w14:textId="77777777" w:rsidR="00967311" w:rsidRDefault="00967311"/>
    <w:p w14:paraId="3E04CCB2" w14:textId="6771A2CC" w:rsidR="3C79DC49" w:rsidRDefault="3C79DC49"/>
    <w:p w14:paraId="59C6FECF" w14:textId="1A1D5719" w:rsidR="3C79DC49" w:rsidRDefault="3C79DC49"/>
    <w:p w14:paraId="79BDF146" w14:textId="00BF3946" w:rsidR="3C79DC49" w:rsidRDefault="3C79DC49" w:rsidP="70B07A54"/>
    <w:tbl>
      <w:tblPr>
        <w:tblStyle w:val="TableGrid"/>
        <w:tblpPr w:leftFromText="180" w:rightFromText="180" w:horzAnchor="margin" w:tblpY="67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921"/>
      </w:tblGrid>
      <w:tr w:rsidR="0065165B" w14:paraId="7C0EF5CE" w14:textId="77777777" w:rsidTr="18772C53">
        <w:tc>
          <w:tcPr>
            <w:tcW w:w="4860" w:type="dxa"/>
            <w:shd w:val="clear" w:color="auto" w:fill="D6E3BC" w:themeFill="accent3" w:themeFillTint="66"/>
          </w:tcPr>
          <w:p w14:paraId="430FC4CE" w14:textId="025DC5E0" w:rsidR="00474EE9" w:rsidRDefault="003E5AFE" w:rsidP="0065165B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5" w:name="_Hlk179820324"/>
            <w:r>
              <w:rPr>
                <w:b/>
                <w:bCs/>
                <w:spacing w:val="1"/>
                <w:sz w:val="32"/>
                <w:szCs w:val="32"/>
              </w:rPr>
              <w:lastRenderedPageBreak/>
              <w:t>Domestic trade</w:t>
            </w:r>
          </w:p>
        </w:tc>
        <w:tc>
          <w:tcPr>
            <w:tcW w:w="4921" w:type="dxa"/>
            <w:shd w:val="clear" w:color="auto" w:fill="D6E3BC" w:themeFill="accent3" w:themeFillTint="66"/>
          </w:tcPr>
          <w:p w14:paraId="4EFDDCDD" w14:textId="77777777" w:rsidR="00474EE9" w:rsidRDefault="00474EE9" w:rsidP="0065165B">
            <w:pPr>
              <w:autoSpaceDE w:val="0"/>
              <w:autoSpaceDN w:val="0"/>
              <w:adjustRightInd w:val="0"/>
              <w:spacing w:before="120" w:after="120"/>
              <w:rPr>
                <w:noProof/>
                <w:spacing w:val="1"/>
              </w:rPr>
            </w:pPr>
          </w:p>
        </w:tc>
      </w:tr>
      <w:tr w:rsidR="0065165B" w14:paraId="6B2BA488" w14:textId="77777777" w:rsidTr="18772C53">
        <w:tc>
          <w:tcPr>
            <w:tcW w:w="4860" w:type="dxa"/>
            <w:shd w:val="clear" w:color="auto" w:fill="D6E3BC" w:themeFill="accent3" w:themeFillTint="66"/>
          </w:tcPr>
          <w:p w14:paraId="05800119" w14:textId="77777777" w:rsidR="00661EBC" w:rsidRDefault="00661EBC" w:rsidP="0065165B">
            <w:pPr>
              <w:rPr>
                <w:b/>
                <w:bCs/>
              </w:rPr>
            </w:pPr>
            <w:r w:rsidRPr="00F15DAC">
              <w:rPr>
                <w:b/>
                <w:bCs/>
              </w:rPr>
              <w:t>Safe Trade project update</w:t>
            </w:r>
          </w:p>
          <w:p w14:paraId="1AB6D33B" w14:textId="4FF1D54A" w:rsidR="00661EBC" w:rsidRDefault="755EC0A7" w:rsidP="0065165B">
            <w:pPr>
              <w:jc w:val="both"/>
            </w:pPr>
            <w:r>
              <w:t xml:space="preserve">The </w:t>
            </w:r>
            <w:r w:rsidR="23EDEB54">
              <w:t>four-year</w:t>
            </w:r>
            <w:r>
              <w:t xml:space="preserve"> </w:t>
            </w:r>
            <w:r w:rsidR="23536F52">
              <w:t xml:space="preserve">Safe Trade </w:t>
            </w:r>
            <w:r>
              <w:t xml:space="preserve">project is a partnership between CSIRO, all </w:t>
            </w:r>
            <w:r w:rsidR="31CBC8FF">
              <w:t xml:space="preserve">Australian </w:t>
            </w:r>
            <w:r w:rsidR="004863E2">
              <w:t>g</w:t>
            </w:r>
            <w:r w:rsidR="31CBC8FF">
              <w:t xml:space="preserve">overnments, </w:t>
            </w:r>
            <w:r>
              <w:t>and the horticulture industry.</w:t>
            </w:r>
            <w:r w:rsidR="6A0ECA3A">
              <w:t xml:space="preserve"> The project aims to support a transformational improvement in the way trade-related plant biosecurity risks are managed in Australia. </w:t>
            </w:r>
            <w:r>
              <w:t xml:space="preserve">The project will enable a set of innovative scientific methods and models to be co-developed by CSIRO and project partners to inform risk management decision making and enable new ways of </w:t>
            </w:r>
            <w:r w:rsidR="7B8A16DE">
              <w:t xml:space="preserve">using </w:t>
            </w:r>
            <w:r>
              <w:t xml:space="preserve">data to enhance biosecurity. </w:t>
            </w:r>
            <w:r w:rsidR="6366AA08">
              <w:t xml:space="preserve"> </w:t>
            </w:r>
          </w:p>
          <w:p w14:paraId="3FC93E6F" w14:textId="77777777" w:rsidR="00CB7924" w:rsidRPr="003542DA" w:rsidRDefault="00CB7924" w:rsidP="0065165B">
            <w:pPr>
              <w:jc w:val="both"/>
            </w:pPr>
          </w:p>
          <w:p w14:paraId="72D24C48" w14:textId="58253011" w:rsidR="00661EBC" w:rsidRPr="003542DA" w:rsidRDefault="00661EBC" w:rsidP="0065165B">
            <w:pPr>
              <w:jc w:val="both"/>
            </w:pPr>
            <w:r>
              <w:t>At PHC67, the Committee discussed updates with project co-leads, including the revised Risk Management Reform workplan, development of a Pest Risk Analysis tool to support consistent interstate entry conditions, and market access guidelines for low pest prevalence sites.</w:t>
            </w:r>
          </w:p>
          <w:p w14:paraId="7E6B3D8B" w14:textId="25627F26" w:rsidR="009A504C" w:rsidRDefault="009A504C" w:rsidP="0065165B">
            <w:pPr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4921" w:type="dxa"/>
            <w:shd w:val="clear" w:color="auto" w:fill="D6E3BC" w:themeFill="accent3" w:themeFillTint="66"/>
          </w:tcPr>
          <w:p w14:paraId="21855753" w14:textId="77777777" w:rsidR="00C26E55" w:rsidRDefault="00C26E55" w:rsidP="0065165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373C0BB" wp14:editId="2E544A10">
                  <wp:extent cx="2792437" cy="2094328"/>
                  <wp:effectExtent l="0" t="0" r="8255" b="1270"/>
                  <wp:docPr id="4" name="Picture 3" descr="Image of strawberr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age of strawberr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96" cy="212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28035" w14:textId="0AE53653" w:rsidR="00C7578D" w:rsidRPr="00C26E55" w:rsidRDefault="00C26E55" w:rsidP="18772C53">
            <w:pPr>
              <w:autoSpaceDE w:val="0"/>
              <w:autoSpaceDN w:val="0"/>
              <w:adjustRightInd w:val="0"/>
              <w:spacing w:before="120" w:after="120"/>
              <w:rPr>
                <w:i/>
                <w:iCs/>
                <w:spacing w:val="1"/>
              </w:rPr>
            </w:pPr>
            <w:r w:rsidRPr="18772C53">
              <w:rPr>
                <w:i/>
                <w:iCs/>
                <w:spacing w:val="1"/>
              </w:rPr>
              <w:t>Strawberry plant in a farm. Photo credit: Morag Donaldson (DAFF)</w:t>
            </w:r>
          </w:p>
          <w:p w14:paraId="7324F082" w14:textId="372CCFEC" w:rsidR="00C7578D" w:rsidRPr="003D2D35" w:rsidRDefault="151B01CE" w:rsidP="18772C53">
            <w:pPr>
              <w:autoSpaceDE w:val="0"/>
              <w:autoSpaceDN w:val="0"/>
              <w:adjustRightInd w:val="0"/>
              <w:spacing w:before="120" w:after="120"/>
            </w:pPr>
            <w:r>
              <w:t xml:space="preserve">PHC continue to actively support the project and agreed to maintain proactive engagement with the Safe Trade team to align the project with </w:t>
            </w:r>
            <w:r w:rsidR="2998E3B2">
              <w:t>national strategic priorities</w:t>
            </w:r>
            <w:r w:rsidR="3127BEE7">
              <w:t>.</w:t>
            </w:r>
          </w:p>
        </w:tc>
      </w:tr>
      <w:bookmarkEnd w:id="5"/>
    </w:tbl>
    <w:p w14:paraId="3BFC4FA5" w14:textId="77777777" w:rsidR="00967311" w:rsidRDefault="0096731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93"/>
      </w:tblGrid>
      <w:tr w:rsidR="00943D58" w14:paraId="530637DF" w14:textId="77777777" w:rsidTr="1FD1CC6A">
        <w:tc>
          <w:tcPr>
            <w:tcW w:w="4854" w:type="dxa"/>
            <w:shd w:val="clear" w:color="auto" w:fill="C2D69B" w:themeFill="accent3" w:themeFillTint="99"/>
          </w:tcPr>
          <w:p w14:paraId="2AC940FD" w14:textId="161431F6" w:rsidR="003917A5" w:rsidRPr="00F418EC" w:rsidRDefault="003E5AFE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6" w:name="_Hlk179820394"/>
            <w:r w:rsidRPr="003E5AFE">
              <w:rPr>
                <w:b/>
                <w:bCs/>
                <w:spacing w:val="1"/>
                <w:sz w:val="32"/>
                <w:szCs w:val="32"/>
              </w:rPr>
              <w:t>Diagnostics and surveillance</w:t>
            </w:r>
          </w:p>
          <w:p w14:paraId="53316091" w14:textId="77777777" w:rsidR="006D3602" w:rsidRDefault="006D3602" w:rsidP="006D3602">
            <w:pPr>
              <w:rPr>
                <w:b/>
                <w:bCs/>
              </w:rPr>
            </w:pPr>
            <w:r w:rsidRPr="005C5461">
              <w:rPr>
                <w:b/>
                <w:bCs/>
              </w:rPr>
              <w:t>Update on the Australian Plant Pest Database (APPD) and the Pest and Disease Image Library (</w:t>
            </w:r>
            <w:proofErr w:type="spellStart"/>
            <w:r w:rsidRPr="005C5461">
              <w:rPr>
                <w:b/>
                <w:bCs/>
              </w:rPr>
              <w:t>PaDIL</w:t>
            </w:r>
            <w:proofErr w:type="spellEnd"/>
            <w:r w:rsidRPr="005C5461">
              <w:rPr>
                <w:b/>
                <w:bCs/>
              </w:rPr>
              <w:t>)</w:t>
            </w:r>
          </w:p>
          <w:p w14:paraId="665DA289" w14:textId="77777777" w:rsidR="00597FC0" w:rsidRPr="005C5461" w:rsidRDefault="00597FC0" w:rsidP="006D3602">
            <w:pPr>
              <w:rPr>
                <w:b/>
                <w:bCs/>
              </w:rPr>
            </w:pPr>
          </w:p>
          <w:p w14:paraId="28527BDC" w14:textId="3CC99ECA" w:rsidR="006D3602" w:rsidRDefault="17E1B824" w:rsidP="3C79DC49">
            <w:pPr>
              <w:spacing w:line="259" w:lineRule="auto"/>
              <w:jc w:val="both"/>
            </w:pPr>
            <w:r>
              <w:t>The APPD is an important national database that collates information from major Australian reference collections of relevance to plant biosecurity</w:t>
            </w:r>
            <w:r w:rsidR="47A562EA">
              <w:t xml:space="preserve">. </w:t>
            </w:r>
            <w:proofErr w:type="gramStart"/>
            <w:r w:rsidR="47A562EA">
              <w:t>The</w:t>
            </w:r>
            <w:r>
              <w:t xml:space="preserve"> </w:t>
            </w:r>
            <w:proofErr w:type="spellStart"/>
            <w:r w:rsidR="5A6A1398">
              <w:t>PaDIL</w:t>
            </w:r>
            <w:proofErr w:type="spellEnd"/>
            <w:proofErr w:type="gramEnd"/>
            <w:r>
              <w:t xml:space="preserve"> is a repository of high-quality diagnostic images and tools that assist users in the identification of pests and diseases. The Committee noted the development of strategic </w:t>
            </w:r>
            <w:r w:rsidR="151BBC49">
              <w:t>road maps</w:t>
            </w:r>
            <w:r>
              <w:t xml:space="preserve"> to guide national activities and investment to ensure both systems are fit for purpose and meet the needs of the plant biosecurity sector.</w:t>
            </w:r>
          </w:p>
          <w:p w14:paraId="0652FAAC" w14:textId="77777777" w:rsidR="00CB7924" w:rsidRDefault="00CB7924" w:rsidP="3C79DC49">
            <w:pPr>
              <w:spacing w:line="259" w:lineRule="auto"/>
              <w:jc w:val="both"/>
            </w:pPr>
          </w:p>
          <w:p w14:paraId="6A42D82E" w14:textId="60CFD3F2" w:rsidR="00530215" w:rsidRPr="00FE1F74" w:rsidRDefault="0D48FFAA" w:rsidP="3C79DC49">
            <w:pPr>
              <w:autoSpaceDE w:val="0"/>
              <w:autoSpaceDN w:val="0"/>
              <w:adjustRightInd w:val="0"/>
              <w:spacing w:before="120" w:after="120"/>
              <w:jc w:val="both"/>
            </w:pPr>
            <w:r>
              <w:t xml:space="preserve">The APPD and </w:t>
            </w:r>
            <w:proofErr w:type="spellStart"/>
            <w:r>
              <w:t>PaDIL</w:t>
            </w:r>
            <w:proofErr w:type="spellEnd"/>
            <w:r>
              <w:t xml:space="preserve"> are significant assets to the national biosecurity system, enhancing our diagnostics and surveillance data capabilities.</w:t>
            </w:r>
          </w:p>
        </w:tc>
        <w:tc>
          <w:tcPr>
            <w:tcW w:w="4893" w:type="dxa"/>
            <w:shd w:val="clear" w:color="auto" w:fill="C2D69B" w:themeFill="accent3" w:themeFillTint="99"/>
          </w:tcPr>
          <w:p w14:paraId="6E424EF8" w14:textId="73886670" w:rsidR="003917A5" w:rsidRDefault="003917A5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34255662" w14:textId="77777777" w:rsidR="00967311" w:rsidRDefault="00A346D5" w:rsidP="006D3602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noProof/>
              </w:rPr>
              <w:drawing>
                <wp:inline distT="0" distB="0" distL="0" distR="0" wp14:anchorId="5FB72ACE" wp14:editId="54EEAC8C">
                  <wp:extent cx="2848757" cy="2138781"/>
                  <wp:effectExtent l="0" t="0" r="8890" b="0"/>
                  <wp:docPr id="3" name="Picture 2" descr="Exotic environmental pests - D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otic environmental pests - D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64" cy="214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815A3" w14:textId="1DDD8AEB" w:rsidR="00A346D5" w:rsidRPr="00390B87" w:rsidRDefault="001F3BFE" w:rsidP="3C79DC49">
            <w:pPr>
              <w:autoSpaceDE w:val="0"/>
              <w:autoSpaceDN w:val="0"/>
              <w:adjustRightInd w:val="0"/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pacing w:val="1"/>
              </w:rPr>
              <w:t>S</w:t>
            </w:r>
            <w:r w:rsidR="346A07D3" w:rsidRPr="3C79DC49">
              <w:rPr>
                <w:i/>
                <w:iCs/>
                <w:spacing w:val="1"/>
              </w:rPr>
              <w:t>pongy moth (Lymantria di</w:t>
            </w:r>
            <w:r>
              <w:rPr>
                <w:i/>
                <w:iCs/>
                <w:spacing w:val="1"/>
              </w:rPr>
              <w:t>s</w:t>
            </w:r>
            <w:r w:rsidR="346A07D3" w:rsidRPr="3C79DC49">
              <w:rPr>
                <w:i/>
                <w:iCs/>
                <w:spacing w:val="1"/>
              </w:rPr>
              <w:t>par)</w:t>
            </w:r>
            <w:r w:rsidR="59FD690C" w:rsidRPr="3C79DC49">
              <w:rPr>
                <w:i/>
                <w:iCs/>
                <w:spacing w:val="1"/>
              </w:rPr>
              <w:t>. Source DAFF</w:t>
            </w:r>
          </w:p>
          <w:p w14:paraId="216C4E58" w14:textId="02CD000D" w:rsidR="00A346D5" w:rsidRPr="00390B87" w:rsidRDefault="39B65C4C" w:rsidP="3C79DC49">
            <w:pPr>
              <w:autoSpaceDE w:val="0"/>
              <w:autoSpaceDN w:val="0"/>
              <w:adjustRightInd w:val="0"/>
              <w:spacing w:before="120" w:after="120"/>
              <w:jc w:val="both"/>
            </w:pPr>
            <w:r>
              <w:t xml:space="preserve">Both APPD and </w:t>
            </w:r>
            <w:proofErr w:type="spellStart"/>
            <w:r>
              <w:t>PaDIL</w:t>
            </w:r>
            <w:proofErr w:type="spellEnd"/>
            <w:r>
              <w:t xml:space="preserve"> are</w:t>
            </w:r>
            <w:r w:rsidR="1739D225">
              <w:t xml:space="preserve"> supported by a five-year government cost-shared funding arrangement until July 2028.</w:t>
            </w:r>
          </w:p>
        </w:tc>
      </w:tr>
      <w:bookmarkEnd w:id="6"/>
    </w:tbl>
    <w:p w14:paraId="024579AB" w14:textId="77777777" w:rsidR="00F418EC" w:rsidRDefault="00F418EC"/>
    <w:p w14:paraId="36C5F6EE" w14:textId="1F54E7F9" w:rsidR="3A8E63C8" w:rsidRDefault="3A8E63C8"/>
    <w:p w14:paraId="1C2185D5" w14:textId="1182E5CD" w:rsidR="3A8E63C8" w:rsidRDefault="3A8E63C8"/>
    <w:p w14:paraId="3FD40B59" w14:textId="7335CFEA" w:rsidR="3A8E63C8" w:rsidRDefault="3A8E63C8"/>
    <w:p w14:paraId="21C228D9" w14:textId="3774F5EC" w:rsidR="3A8E63C8" w:rsidRDefault="3A8E63C8"/>
    <w:tbl>
      <w:tblPr>
        <w:tblStyle w:val="TableGrid"/>
        <w:tblpPr w:leftFromText="180" w:rightFromText="180" w:horzAnchor="margin" w:tblpY="1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  <w:gridCol w:w="5016"/>
      </w:tblGrid>
      <w:tr w:rsidR="002B67C9" w14:paraId="59675E82" w14:textId="77777777" w:rsidTr="3C79DC49">
        <w:tc>
          <w:tcPr>
            <w:tcW w:w="4731" w:type="dxa"/>
            <w:shd w:val="clear" w:color="auto" w:fill="76923C" w:themeFill="accent3" w:themeFillShade="BF"/>
          </w:tcPr>
          <w:p w14:paraId="1BF43BDA" w14:textId="21CB0B81" w:rsidR="00592844" w:rsidRDefault="003E5AFE" w:rsidP="0066233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bookmarkStart w:id="7" w:name="_Hlk179820516"/>
            <w:r w:rsidRPr="003E5AFE">
              <w:rPr>
                <w:b/>
                <w:bCs/>
                <w:spacing w:val="1"/>
                <w:sz w:val="32"/>
                <w:szCs w:val="32"/>
              </w:rPr>
              <w:t>Stakeholder and industry engagement</w:t>
            </w:r>
          </w:p>
          <w:p w14:paraId="4F11CF41" w14:textId="77777777" w:rsidR="00CC13C5" w:rsidRPr="00CC13C5" w:rsidRDefault="00CC13C5" w:rsidP="0066233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lang w:val="en-AU"/>
              </w:rPr>
            </w:pPr>
            <w:r w:rsidRPr="00CC13C5">
              <w:rPr>
                <w:b/>
                <w:bCs/>
                <w:spacing w:val="1"/>
                <w:lang w:val="en-AU"/>
              </w:rPr>
              <w:t>Strengthening Stakeholder Engagement in Biosecurity: Insights from PHC67</w:t>
            </w:r>
          </w:p>
          <w:p w14:paraId="6428B069" w14:textId="640C7CA8" w:rsidR="00D07A94" w:rsidRDefault="0BD0C28A" w:rsidP="00662337">
            <w:pPr>
              <w:jc w:val="both"/>
            </w:pPr>
            <w:r>
              <w:t xml:space="preserve">During the PHC67 field trip to Hobart, Tasmania, the </w:t>
            </w:r>
            <w:r w:rsidR="62E16936">
              <w:t xml:space="preserve">PHC </w:t>
            </w:r>
            <w:r>
              <w:t xml:space="preserve">engaged </w:t>
            </w:r>
            <w:r w:rsidRPr="3C79DC49">
              <w:rPr>
                <w:rFonts w:cs="Calibri"/>
              </w:rPr>
              <w:t>directly</w:t>
            </w:r>
            <w:r>
              <w:t xml:space="preserve"> with key industry </w:t>
            </w:r>
            <w:r w:rsidR="151BBC49">
              <w:t>stakeholders</w:t>
            </w:r>
            <w:r>
              <w:t xml:space="preserve"> </w:t>
            </w:r>
            <w:r w:rsidRPr="3C79DC49">
              <w:rPr>
                <w:rFonts w:cs="Calibri"/>
              </w:rPr>
              <w:t>to deepen its understanding of the biosecurity challenges faced by growers and to explore more effective avenues for regulatory collaboration. Facilitated by the Department of Natural Resources and Environment Tasmania (NRE-TAS), PHC met with representatives from Fruit Growers Tasmania, Wine Tasmania, and several prominent farms including Pinata Farms, Pooley Wines, Sisu Wines, and Cherries Tasmania Orchards.</w:t>
            </w:r>
            <w:r>
              <w:t xml:space="preserve"> </w:t>
            </w:r>
          </w:p>
          <w:p w14:paraId="22193C66" w14:textId="77777777" w:rsidR="00CC13C5" w:rsidRDefault="00CC13C5" w:rsidP="00662337">
            <w:pPr>
              <w:jc w:val="both"/>
            </w:pPr>
          </w:p>
          <w:p w14:paraId="08049114" w14:textId="6B490820" w:rsidR="00D07A94" w:rsidRPr="00C40AE4" w:rsidRDefault="00D07A94" w:rsidP="005358E3">
            <w:pPr>
              <w:jc w:val="both"/>
              <w:rPr>
                <w:rFonts w:cs="Calibri"/>
              </w:rPr>
            </w:pPr>
            <w:r w:rsidRPr="009559EE">
              <w:t>Discussions revealed systemic gaps in regulation</w:t>
            </w:r>
            <w:r>
              <w:t xml:space="preserve"> and enforcement</w:t>
            </w:r>
            <w:r w:rsidRPr="009559EE">
              <w:t>, unclear</w:t>
            </w:r>
            <w:r>
              <w:t xml:space="preserve"> biosecurity</w:t>
            </w:r>
            <w:r w:rsidRPr="009559EE">
              <w:t xml:space="preserve"> roles, and a perception that biosecurity is solely a government responsibility. </w:t>
            </w:r>
            <w:r w:rsidRPr="009A6285">
              <w:t>These issues contribute to limited industry ownership and engagement.</w:t>
            </w:r>
            <w:r>
              <w:t xml:space="preserve"> </w:t>
            </w:r>
            <w:r w:rsidRPr="009559EE">
              <w:t xml:space="preserve">Growers also raised concerns about </w:t>
            </w:r>
            <w:r w:rsidRPr="00C20F2F">
              <w:rPr>
                <w:rFonts w:cs="Calibri"/>
              </w:rPr>
              <w:t>increasing</w:t>
            </w:r>
            <w:r w:rsidRPr="009559EE">
              <w:t xml:space="preserve"> pest and disease pressures</w:t>
            </w:r>
            <w:r w:rsidRPr="009A6285">
              <w:rPr>
                <w:rFonts w:cs="Calibri"/>
              </w:rPr>
              <w:t xml:space="preserve"> </w:t>
            </w:r>
            <w:r w:rsidRPr="00C40AE4">
              <w:rPr>
                <w:rFonts w:cs="Calibri"/>
              </w:rPr>
              <w:t xml:space="preserve">such as thrips, powdery mildew, codling </w:t>
            </w:r>
            <w:r w:rsidR="0063084E" w:rsidRPr="00C40AE4">
              <w:rPr>
                <w:rFonts w:cs="Calibri"/>
              </w:rPr>
              <w:t>moths</w:t>
            </w:r>
            <w:r w:rsidRPr="00C40AE4">
              <w:rPr>
                <w:rFonts w:cs="Calibri"/>
              </w:rPr>
              <w:t>, crown gall, and viruses. There is a strong call for improved early detection and containment strategies that do not rely heavily on chemical interventions.</w:t>
            </w:r>
          </w:p>
          <w:p w14:paraId="3DE0D692" w14:textId="0D631A87" w:rsidR="00530215" w:rsidRPr="00592844" w:rsidRDefault="00530215" w:rsidP="0066233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</w:p>
        </w:tc>
        <w:tc>
          <w:tcPr>
            <w:tcW w:w="5016" w:type="dxa"/>
            <w:shd w:val="clear" w:color="auto" w:fill="76923C" w:themeFill="accent3" w:themeFillShade="BF"/>
          </w:tcPr>
          <w:p w14:paraId="242F7D2A" w14:textId="3F6DEAEE" w:rsidR="00592844" w:rsidRDefault="00592844" w:rsidP="00662337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spacing w:val="1"/>
              </w:rPr>
            </w:pPr>
          </w:p>
          <w:p w14:paraId="359BE976" w14:textId="539CED45" w:rsidR="002B67C9" w:rsidRDefault="00662337" w:rsidP="00662337">
            <w:pPr>
              <w:autoSpaceDE w:val="0"/>
              <w:autoSpaceDN w:val="0"/>
              <w:adjustRightInd w:val="0"/>
              <w:spacing w:before="120" w:after="120"/>
              <w:jc w:val="both"/>
            </w:pPr>
            <w:r>
              <w:rPr>
                <w:noProof/>
              </w:rPr>
              <w:drawing>
                <wp:inline distT="0" distB="0" distL="0" distR="0" wp14:anchorId="464763C1" wp14:editId="0D6EDB17">
                  <wp:extent cx="3042139" cy="2281604"/>
                  <wp:effectExtent l="0" t="0" r="6350" b="4445"/>
                  <wp:docPr id="5" name="Picture 3" descr="Image of Plant Health Committee and field trip attende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age of Plant Health Committee and field trip attende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04" cy="229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FF13A" w14:textId="2F6CDADF" w:rsidR="002B67C9" w:rsidRPr="009D5EF0" w:rsidRDefault="009D5EF0" w:rsidP="006623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i/>
                <w:iCs/>
              </w:rPr>
            </w:pPr>
            <w:r w:rsidRPr="009D5EF0">
              <w:rPr>
                <w:i/>
                <w:iCs/>
              </w:rPr>
              <w:t>PHC visit to Pooley Wines – Tasmania. Photo Credit Alex Fulton (DAFF)</w:t>
            </w:r>
          </w:p>
          <w:p w14:paraId="75946804" w14:textId="63934672" w:rsidR="00592844" w:rsidRPr="00F76972" w:rsidRDefault="2F393A81" w:rsidP="00662337">
            <w:pPr>
              <w:autoSpaceDE w:val="0"/>
              <w:autoSpaceDN w:val="0"/>
              <w:adjustRightInd w:val="0"/>
              <w:spacing w:before="120" w:after="120"/>
              <w:jc w:val="both"/>
            </w:pPr>
            <w:r>
              <w:t xml:space="preserve">Stakeholders expressed a desire for clearer communication, more inclusive engagement, and less bureaucratic approaches to biosecurity. The potential loss of Tasmania’s Pest Freedom Area status due to pest incursions was highlighted as a major risk to market access. </w:t>
            </w:r>
            <w:r w:rsidRPr="3C79DC49">
              <w:rPr>
                <w:rFonts w:cs="Calibri"/>
              </w:rPr>
              <w:t xml:space="preserve">The PHC </w:t>
            </w:r>
            <w:proofErr w:type="spellStart"/>
            <w:r w:rsidRPr="3C79DC49">
              <w:rPr>
                <w:rFonts w:cs="Calibri"/>
              </w:rPr>
              <w:t>recognised</w:t>
            </w:r>
            <w:proofErr w:type="spellEnd"/>
            <w:r w:rsidRPr="3C79DC49">
              <w:rPr>
                <w:rFonts w:cs="Calibri"/>
              </w:rPr>
              <w:t xml:space="preserve"> the importance of fostering genuine partnerships with industry stakeholders,</w:t>
            </w:r>
            <w:r>
              <w:t xml:space="preserve"> promoting shared responsibility, and reviewing regulatory frameworks to support traceability and better management of biosecurity</w:t>
            </w:r>
            <w:r w:rsidR="3B413D48">
              <w:t>.</w:t>
            </w:r>
          </w:p>
        </w:tc>
      </w:tr>
      <w:bookmarkEnd w:id="3"/>
      <w:bookmarkEnd w:id="4"/>
      <w:bookmarkEnd w:id="7"/>
    </w:tbl>
    <w:p w14:paraId="15E9299E" w14:textId="5FB31585" w:rsidR="00F418EC" w:rsidRDefault="00F418EC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5B9974BE" w14:textId="77777777" w:rsidR="003E5AFE" w:rsidRDefault="003E5AFE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22940B4B" w14:textId="77777777" w:rsidR="003E5AFE" w:rsidRDefault="003E5AFE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4A7EB0A9" w14:textId="77777777" w:rsidR="00CC13C5" w:rsidRDefault="00CC13C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76A028C3" w14:textId="77777777" w:rsidR="00CC13C5" w:rsidRDefault="00CC13C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7465344C" w14:textId="77777777" w:rsidR="00CC13C5" w:rsidRDefault="00CC13C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5D0283E0" w14:textId="77777777" w:rsidR="00740A6A" w:rsidRDefault="00740A6A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025D91CA" w14:textId="77777777" w:rsidR="00740A6A" w:rsidRDefault="00740A6A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6FE1A034" w14:textId="6F148E73" w:rsidR="5F02B017" w:rsidRDefault="5F02B017" w:rsidP="3C79DC49">
      <w:pPr>
        <w:widowControl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69CD299" wp14:editId="6B3BF086">
            <wp:extent cx="5563928" cy="2362300"/>
            <wp:effectExtent l="0" t="0" r="0" b="0"/>
            <wp:docPr id="1051726231" name="drawing" descr="Image of Plant Health Committee members, observers and meeting attende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26231" name="drawing" descr="Image of Plant Health Committee members, observers and meeting attendees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28" cy="23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DA0F" w14:textId="42DC91E4" w:rsidR="00371EB8" w:rsidRPr="0037441D" w:rsidRDefault="2CF8AB16" w:rsidP="07FB01AC">
      <w:pPr>
        <w:widowControl/>
        <w:autoSpaceDE w:val="0"/>
        <w:autoSpaceDN w:val="0"/>
        <w:adjustRightInd w:val="0"/>
        <w:spacing w:before="120" w:after="120"/>
        <w:jc w:val="center"/>
        <w:rPr>
          <w:sz w:val="18"/>
          <w:szCs w:val="18"/>
        </w:rPr>
      </w:pPr>
      <w:r w:rsidRPr="0037441D">
        <w:rPr>
          <w:spacing w:val="1"/>
          <w:sz w:val="18"/>
          <w:szCs w:val="18"/>
        </w:rPr>
        <w:t>PHC6</w:t>
      </w:r>
      <w:r w:rsidR="5B04984E" w:rsidRPr="0037441D">
        <w:rPr>
          <w:spacing w:val="1"/>
          <w:sz w:val="18"/>
          <w:szCs w:val="18"/>
        </w:rPr>
        <w:t>7</w:t>
      </w:r>
      <w:r w:rsidRPr="0037441D">
        <w:rPr>
          <w:spacing w:val="1"/>
          <w:sz w:val="18"/>
          <w:szCs w:val="18"/>
        </w:rPr>
        <w:t xml:space="preserve"> </w:t>
      </w:r>
      <w:r w:rsidR="6B2F9F72">
        <w:rPr>
          <w:spacing w:val="1"/>
          <w:sz w:val="18"/>
          <w:szCs w:val="18"/>
        </w:rPr>
        <w:t>group photo (PHC members and observers</w:t>
      </w:r>
      <w:r w:rsidR="3793CE65">
        <w:rPr>
          <w:spacing w:val="1"/>
          <w:sz w:val="18"/>
          <w:szCs w:val="18"/>
        </w:rPr>
        <w:t xml:space="preserve"> during a</w:t>
      </w:r>
      <w:r w:rsidR="56D27B9B">
        <w:rPr>
          <w:spacing w:val="1"/>
          <w:sz w:val="18"/>
          <w:szCs w:val="18"/>
        </w:rPr>
        <w:t>n</w:t>
      </w:r>
      <w:r w:rsidR="3793CE65">
        <w:rPr>
          <w:spacing w:val="1"/>
          <w:sz w:val="18"/>
          <w:szCs w:val="18"/>
        </w:rPr>
        <w:t xml:space="preserve"> industry visit</w:t>
      </w:r>
      <w:r w:rsidR="20EA9BCD">
        <w:rPr>
          <w:spacing w:val="1"/>
          <w:sz w:val="18"/>
          <w:szCs w:val="18"/>
        </w:rPr>
        <w:t xml:space="preserve"> in Tasmania</w:t>
      </w:r>
      <w:r w:rsidR="0E903D36">
        <w:rPr>
          <w:spacing w:val="1"/>
          <w:sz w:val="18"/>
          <w:szCs w:val="18"/>
        </w:rPr>
        <w:t xml:space="preserve">. </w:t>
      </w:r>
      <w:r w:rsidR="005358E3">
        <w:rPr>
          <w:spacing w:val="1"/>
          <w:sz w:val="18"/>
          <w:szCs w:val="18"/>
        </w:rPr>
        <w:t>O</w:t>
      </w:r>
      <w:r w:rsidR="0E903D36">
        <w:rPr>
          <w:spacing w:val="1"/>
          <w:sz w:val="18"/>
          <w:szCs w:val="18"/>
        </w:rPr>
        <w:t xml:space="preserve">ther members and observers </w:t>
      </w:r>
    </w:p>
    <w:p w14:paraId="6E7157BC" w14:textId="7CD6F8CF" w:rsidR="00371EB8" w:rsidRPr="0037441D" w:rsidRDefault="0E903D36" w:rsidP="3C79DC49">
      <w:pPr>
        <w:widowControl/>
        <w:autoSpaceDE w:val="0"/>
        <w:autoSpaceDN w:val="0"/>
        <w:adjustRightInd w:val="0"/>
        <w:spacing w:before="120" w:after="120"/>
        <w:jc w:val="center"/>
        <w:rPr>
          <w:spacing w:val="1"/>
          <w:sz w:val="18"/>
          <w:szCs w:val="18"/>
        </w:rPr>
      </w:pPr>
      <w:r>
        <w:rPr>
          <w:spacing w:val="1"/>
          <w:sz w:val="18"/>
          <w:szCs w:val="18"/>
        </w:rPr>
        <w:t>were present</w:t>
      </w:r>
      <w:r w:rsidR="16FFFFF7">
        <w:rPr>
          <w:spacing w:val="1"/>
          <w:sz w:val="18"/>
          <w:szCs w:val="18"/>
        </w:rPr>
        <w:t xml:space="preserve"> for the meeting</w:t>
      </w:r>
      <w:r>
        <w:rPr>
          <w:spacing w:val="1"/>
          <w:sz w:val="18"/>
          <w:szCs w:val="18"/>
        </w:rPr>
        <w:t xml:space="preserve"> online</w:t>
      </w:r>
      <w:r w:rsidR="6B2F9F72">
        <w:rPr>
          <w:spacing w:val="1"/>
          <w:sz w:val="18"/>
          <w:szCs w:val="18"/>
        </w:rPr>
        <w:t>)</w:t>
      </w:r>
    </w:p>
    <w:p w14:paraId="5584933F" w14:textId="6F83F528" w:rsidR="00371EB8" w:rsidRPr="0037441D" w:rsidRDefault="00371EB8" w:rsidP="000F5B81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  <w:r>
        <w:rPr>
          <w:b/>
          <w:bCs/>
          <w:spacing w:val="1"/>
        </w:rPr>
        <w:t>Who are we?</w:t>
      </w:r>
    </w:p>
    <w:p w14:paraId="3D9132D2" w14:textId="0F3BD144" w:rsidR="00371EB8" w:rsidRPr="00306CD6" w:rsidRDefault="009CBE2E" w:rsidP="005437A5">
      <w:pPr>
        <w:widowControl/>
        <w:autoSpaceDE w:val="0"/>
        <w:autoSpaceDN w:val="0"/>
        <w:adjustRightInd w:val="0"/>
        <w:rPr>
          <w:spacing w:val="1"/>
          <w:lang w:val="en-AU"/>
        </w:rPr>
      </w:pPr>
      <w:r>
        <w:t xml:space="preserve">The </w:t>
      </w:r>
      <w:r w:rsidR="2CF8AB16" w:rsidRPr="00EB1A8D">
        <w:rPr>
          <w:spacing w:val="1"/>
        </w:rPr>
        <w:t>Plant Health Committee</w:t>
      </w:r>
      <w:r w:rsidR="2CF8AB16" w:rsidRPr="00CF744A">
        <w:rPr>
          <w:spacing w:val="1"/>
        </w:rPr>
        <w:t xml:space="preserve"> </w:t>
      </w:r>
      <w:r w:rsidR="2CF8AB16">
        <w:rPr>
          <w:spacing w:val="1"/>
        </w:rPr>
        <w:t>(</w:t>
      </w:r>
      <w:r w:rsidR="2CF8AB16" w:rsidRPr="002558F4">
        <w:rPr>
          <w:spacing w:val="1"/>
        </w:rPr>
        <w:t xml:space="preserve">PHC) </w:t>
      </w:r>
      <w:r w:rsidR="2CF8AB16" w:rsidRPr="00CF744A">
        <w:rPr>
          <w:spacing w:val="1"/>
        </w:rPr>
        <w:t>is</w:t>
      </w:r>
      <w:r w:rsidR="2CF8AB16" w:rsidRPr="009945F1">
        <w:rPr>
          <w:spacing w:val="1"/>
        </w:rPr>
        <w:t xml:space="preserve"> Australia’s national p</w:t>
      </w:r>
      <w:r w:rsidR="2CF8AB16" w:rsidRPr="00CF744A">
        <w:rPr>
          <w:spacing w:val="1"/>
        </w:rPr>
        <w:t>eak government plant biosecurity policy and decision-making forum</w:t>
      </w:r>
      <w:r w:rsidR="2CF8AB16">
        <w:rPr>
          <w:spacing w:val="1"/>
        </w:rPr>
        <w:t xml:space="preserve">. Members of the committee include </w:t>
      </w:r>
      <w:r w:rsidR="2CF8AB16" w:rsidRPr="00834D7F">
        <w:rPr>
          <w:spacing w:val="1"/>
        </w:rPr>
        <w:t>Chief Plant Health Managers (or equivalent) in each state and territory</w:t>
      </w:r>
      <w:r w:rsidR="2CF8AB16">
        <w:rPr>
          <w:spacing w:val="1"/>
        </w:rPr>
        <w:t xml:space="preserve">, </w:t>
      </w:r>
      <w:r w:rsidR="2CF8AB16" w:rsidRPr="00834D7F">
        <w:rPr>
          <w:spacing w:val="1"/>
        </w:rPr>
        <w:t>the</w:t>
      </w:r>
      <w:r w:rsidR="2CF8AB16">
        <w:rPr>
          <w:spacing w:val="1"/>
        </w:rPr>
        <w:t xml:space="preserve"> </w:t>
      </w:r>
      <w:r w:rsidR="2CF8AB16" w:rsidRPr="00834D7F">
        <w:rPr>
          <w:spacing w:val="1"/>
        </w:rPr>
        <w:t>Australian Chief Plant Protection Officer</w:t>
      </w:r>
      <w:r w:rsidR="2CF8AB16">
        <w:rPr>
          <w:spacing w:val="1"/>
        </w:rPr>
        <w:t xml:space="preserve"> and invited observers and technical experts. The</w:t>
      </w:r>
      <w:r w:rsidR="2CF8AB16" w:rsidRPr="00CF744A">
        <w:rPr>
          <w:spacing w:val="1"/>
        </w:rPr>
        <w:t xml:space="preserve"> role </w:t>
      </w:r>
      <w:r w:rsidR="2CF8AB16">
        <w:rPr>
          <w:spacing w:val="1"/>
        </w:rPr>
        <w:t xml:space="preserve">of </w:t>
      </w:r>
      <w:r>
        <w:rPr>
          <w:spacing w:val="1"/>
        </w:rPr>
        <w:t xml:space="preserve">the </w:t>
      </w:r>
      <w:r w:rsidR="2CF8AB16">
        <w:rPr>
          <w:spacing w:val="1"/>
        </w:rPr>
        <w:t xml:space="preserve">PHC </w:t>
      </w:r>
      <w:r w:rsidR="2CF8AB16" w:rsidRPr="00CF744A">
        <w:rPr>
          <w:spacing w:val="1"/>
        </w:rPr>
        <w:t xml:space="preserve">is to </w:t>
      </w:r>
      <w:r w:rsidR="2CF8AB16">
        <w:rPr>
          <w:spacing w:val="1"/>
        </w:rPr>
        <w:t xml:space="preserve">develop strategic policy, provide technical </w:t>
      </w:r>
      <w:r w:rsidR="2CF8AB16" w:rsidRPr="00CF744A">
        <w:rPr>
          <w:spacing w:val="1"/>
        </w:rPr>
        <w:t xml:space="preserve">and regulatory advice and national leadership on plant biosecurity matters </w:t>
      </w:r>
      <w:r w:rsidR="2CF8AB16">
        <w:rPr>
          <w:spacing w:val="1"/>
        </w:rPr>
        <w:t xml:space="preserve">to help </w:t>
      </w:r>
      <w:r w:rsidR="2CF8AB16" w:rsidRPr="00CF744A">
        <w:rPr>
          <w:spacing w:val="1"/>
        </w:rPr>
        <w:t>mainta</w:t>
      </w:r>
      <w:r w:rsidR="2CF8AB16">
        <w:rPr>
          <w:spacing w:val="1"/>
        </w:rPr>
        <w:t xml:space="preserve">in and </w:t>
      </w:r>
      <w:r w:rsidR="2CF8AB16" w:rsidRPr="00CF744A">
        <w:rPr>
          <w:spacing w:val="1"/>
        </w:rPr>
        <w:t>improv</w:t>
      </w:r>
      <w:r w:rsidR="2CF8AB16">
        <w:rPr>
          <w:spacing w:val="1"/>
        </w:rPr>
        <w:t>e</w:t>
      </w:r>
      <w:r w:rsidR="2CF8AB16" w:rsidRPr="00CF744A">
        <w:rPr>
          <w:spacing w:val="1"/>
        </w:rPr>
        <w:t xml:space="preserve"> plant health </w:t>
      </w:r>
      <w:r w:rsidR="2CF8AB16">
        <w:rPr>
          <w:spacing w:val="1"/>
        </w:rPr>
        <w:t xml:space="preserve">in </w:t>
      </w:r>
      <w:r w:rsidR="2CF8AB16" w:rsidRPr="00CF744A">
        <w:rPr>
          <w:spacing w:val="1"/>
        </w:rPr>
        <w:t>Australia</w:t>
      </w:r>
      <w:r w:rsidR="2CF8AB16">
        <w:rPr>
          <w:spacing w:val="1"/>
        </w:rPr>
        <w:t xml:space="preserve">. </w:t>
      </w:r>
      <w:r>
        <w:rPr>
          <w:spacing w:val="1"/>
        </w:rPr>
        <w:t xml:space="preserve">The </w:t>
      </w:r>
      <w:r w:rsidR="2CF8AB16" w:rsidRPr="00306CD6">
        <w:rPr>
          <w:spacing w:val="1"/>
          <w:lang w:val="en-AU"/>
        </w:rPr>
        <w:t xml:space="preserve">PHC </w:t>
      </w:r>
      <w:r w:rsidR="2CF8AB16">
        <w:rPr>
          <w:spacing w:val="1"/>
          <w:lang w:val="en-AU"/>
        </w:rPr>
        <w:t>has</w:t>
      </w:r>
      <w:r w:rsidR="2CF8AB16" w:rsidRPr="00306CD6">
        <w:rPr>
          <w:spacing w:val="1"/>
          <w:lang w:val="en-AU"/>
        </w:rPr>
        <w:t xml:space="preserve"> a shared purpose to protect our industries, the economy and our unique environment.</w:t>
      </w:r>
    </w:p>
    <w:p w14:paraId="0657729E" w14:textId="77777777" w:rsidR="00371EB8" w:rsidRDefault="00371EB8" w:rsidP="00371EB8">
      <w:pPr>
        <w:widowControl/>
        <w:autoSpaceDE w:val="0"/>
        <w:autoSpaceDN w:val="0"/>
        <w:adjustRightInd w:val="0"/>
        <w:ind w:left="250"/>
        <w:rPr>
          <w:spacing w:val="1"/>
        </w:rPr>
      </w:pPr>
    </w:p>
    <w:p w14:paraId="63D4C015" w14:textId="65594BF7" w:rsidR="00371EB8" w:rsidRDefault="1703B7F5" w:rsidP="005437A5">
      <w:pPr>
        <w:widowControl/>
        <w:autoSpaceDE w:val="0"/>
        <w:autoSpaceDN w:val="0"/>
        <w:adjustRightInd w:val="0"/>
      </w:pPr>
      <w:r>
        <w:t xml:space="preserve">The </w:t>
      </w:r>
      <w:r w:rsidR="2CF8AB16">
        <w:rPr>
          <w:spacing w:val="1"/>
        </w:rPr>
        <w:t>C</w:t>
      </w:r>
      <w:r w:rsidR="00371EB8">
        <w:t xml:space="preserve">ommittee </w:t>
      </w:r>
      <w:proofErr w:type="gramStart"/>
      <w:r w:rsidR="2CF8AB16">
        <w:rPr>
          <w:spacing w:val="1"/>
        </w:rPr>
        <w:t>make</w:t>
      </w:r>
      <w:proofErr w:type="gramEnd"/>
      <w:r w:rsidR="2CF8AB16">
        <w:rPr>
          <w:spacing w:val="1"/>
        </w:rPr>
        <w:t xml:space="preserve"> decisions regarding aspects of the biosecurity system, including:</w:t>
      </w:r>
    </w:p>
    <w:p w14:paraId="3220D4B7" w14:textId="5A352D71" w:rsidR="005437A5" w:rsidRPr="00CF744A" w:rsidRDefault="005437A5" w:rsidP="005437A5">
      <w:pPr>
        <w:pStyle w:val="Heading1"/>
        <w:tabs>
          <w:tab w:val="left" w:pos="252"/>
        </w:tabs>
        <w:ind w:left="0" w:firstLine="0"/>
        <w:rPr>
          <w:rFonts w:asciiTheme="minorHAnsi" w:hAnsiTheme="minorHAnsi"/>
          <w:b w:val="0"/>
          <w:bCs w:val="0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5244"/>
      </w:tblGrid>
      <w:tr w:rsidR="005437A5" w14:paraId="38528B8C" w14:textId="77777777" w:rsidTr="005437A5">
        <w:tc>
          <w:tcPr>
            <w:tcW w:w="4258" w:type="dxa"/>
          </w:tcPr>
          <w:p w14:paraId="7C09DDAB" w14:textId="77777777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Plant biosecurity p</w:t>
            </w:r>
            <w:r w:rsidRPr="00CF744A">
              <w:rPr>
                <w:rFonts w:asciiTheme="minorHAnsi" w:hAnsiTheme="minorHAnsi"/>
                <w:b w:val="0"/>
                <w:bCs w:val="0"/>
              </w:rPr>
              <w:t>reparedness</w:t>
            </w:r>
          </w:p>
          <w:p w14:paraId="2189D28C" w14:textId="64139EF1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 xml:space="preserve">Interstate </w:t>
            </w:r>
            <w:r w:rsidR="00327737">
              <w:rPr>
                <w:rFonts w:asciiTheme="minorHAnsi" w:hAnsiTheme="minorHAnsi"/>
                <w:b w:val="0"/>
                <w:bCs w:val="0"/>
              </w:rPr>
              <w:t>t</w:t>
            </w:r>
            <w:r w:rsidRPr="00CF744A">
              <w:rPr>
                <w:rFonts w:asciiTheme="minorHAnsi" w:hAnsiTheme="minorHAnsi"/>
                <w:b w:val="0"/>
                <w:bCs w:val="0"/>
              </w:rPr>
              <w:t>rade</w:t>
            </w:r>
          </w:p>
          <w:p w14:paraId="3F5F0E37" w14:textId="77777777" w:rsid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E</w:t>
            </w:r>
            <w:r w:rsidRPr="00CF744A">
              <w:rPr>
                <w:rFonts w:asciiTheme="minorHAnsi" w:hAnsiTheme="minorHAnsi"/>
                <w:b w:val="0"/>
                <w:bCs w:val="0"/>
              </w:rPr>
              <w:t>ngagement</w:t>
            </w:r>
            <w:r>
              <w:rPr>
                <w:rFonts w:asciiTheme="minorHAnsi" w:hAnsiTheme="minorHAnsi"/>
                <w:b w:val="0"/>
                <w:bCs w:val="0"/>
              </w:rPr>
              <w:t xml:space="preserve"> and communications</w:t>
            </w:r>
            <w:r w:rsidRPr="00CF744A">
              <w:rPr>
                <w:rFonts w:asciiTheme="minorHAnsi" w:hAnsiTheme="minorHAnsi"/>
                <w:b w:val="0"/>
                <w:bCs w:val="0"/>
              </w:rPr>
              <w:t xml:space="preserve"> </w:t>
            </w:r>
          </w:p>
          <w:p w14:paraId="6BA20C0C" w14:textId="6842FA84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>Surveillance</w:t>
            </w:r>
          </w:p>
        </w:tc>
        <w:tc>
          <w:tcPr>
            <w:tcW w:w="5244" w:type="dxa"/>
          </w:tcPr>
          <w:p w14:paraId="42E17AC6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Systems and processes </w:t>
            </w:r>
          </w:p>
          <w:p w14:paraId="5F2FE268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Diagnostics</w:t>
            </w:r>
          </w:p>
          <w:p w14:paraId="4B0D9FE0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Fruit fly</w:t>
            </w:r>
          </w:p>
          <w:p w14:paraId="42B5177A" w14:textId="14B0B5A5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Future focused initiatives </w:t>
            </w:r>
          </w:p>
        </w:tc>
      </w:tr>
    </w:tbl>
    <w:p w14:paraId="3180A262" w14:textId="77777777" w:rsidR="00603733" w:rsidRDefault="00603733" w:rsidP="0051445D">
      <w:pPr>
        <w:widowControl/>
        <w:autoSpaceDE w:val="0"/>
        <w:autoSpaceDN w:val="0"/>
        <w:adjustRightInd w:val="0"/>
        <w:rPr>
          <w:rFonts w:eastAsia="Times New Roman"/>
          <w:spacing w:val="1"/>
        </w:rPr>
      </w:pPr>
    </w:p>
    <w:p w14:paraId="445C2052" w14:textId="12DFEC5E" w:rsidR="009A09E9" w:rsidRDefault="00E7094B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  <w:r>
        <w:rPr>
          <w:rFonts w:eastAsia="Times New Roman"/>
          <w:spacing w:val="1"/>
        </w:rPr>
        <w:t xml:space="preserve">The </w:t>
      </w:r>
      <w:r w:rsidR="00E1774A" w:rsidRPr="0051445D">
        <w:rPr>
          <w:rFonts w:eastAsia="Times New Roman"/>
          <w:spacing w:val="1"/>
        </w:rPr>
        <w:t xml:space="preserve">PHC will next </w:t>
      </w:r>
      <w:r w:rsidR="00B51483">
        <w:rPr>
          <w:rFonts w:eastAsia="Times New Roman"/>
          <w:spacing w:val="1"/>
        </w:rPr>
        <w:t>convene</w:t>
      </w:r>
      <w:r w:rsidR="00E1774A" w:rsidRPr="0051445D">
        <w:rPr>
          <w:rFonts w:eastAsia="Times New Roman"/>
          <w:spacing w:val="1"/>
        </w:rPr>
        <w:t xml:space="preserve"> for a</w:t>
      </w:r>
      <w:r w:rsidR="00B51483">
        <w:rPr>
          <w:rFonts w:eastAsia="Times New Roman"/>
          <w:spacing w:val="1"/>
        </w:rPr>
        <w:t xml:space="preserve"> </w:t>
      </w:r>
      <w:r w:rsidR="00B51483" w:rsidRPr="29221290">
        <w:rPr>
          <w:rFonts w:eastAsia="Times New Roman"/>
          <w:spacing w:val="1"/>
        </w:rPr>
        <w:t>virtual</w:t>
      </w:r>
      <w:r w:rsidR="00E1774A" w:rsidRPr="29221290">
        <w:rPr>
          <w:rFonts w:eastAsia="Times New Roman"/>
          <w:spacing w:val="1"/>
        </w:rPr>
        <w:t xml:space="preserve"> intersessional</w:t>
      </w:r>
      <w:r w:rsidR="00E1774A" w:rsidRPr="0051445D">
        <w:rPr>
          <w:rFonts w:eastAsia="Times New Roman"/>
          <w:spacing w:val="1"/>
        </w:rPr>
        <w:t xml:space="preserve"> meeting</w:t>
      </w:r>
      <w:r w:rsidR="00B51483">
        <w:rPr>
          <w:rFonts w:eastAsia="Times New Roman"/>
          <w:spacing w:val="1"/>
        </w:rPr>
        <w:t xml:space="preserve"> </w:t>
      </w:r>
      <w:r w:rsidR="60768261">
        <w:rPr>
          <w:rFonts w:eastAsia="Times New Roman"/>
          <w:spacing w:val="1"/>
        </w:rPr>
        <w:t>on 16 September</w:t>
      </w:r>
      <w:r w:rsidR="00FB0F82">
        <w:rPr>
          <w:rFonts w:eastAsia="Times New Roman"/>
          <w:spacing w:val="1"/>
        </w:rPr>
        <w:t xml:space="preserve"> 2025</w:t>
      </w:r>
      <w:r w:rsidR="00B51483">
        <w:rPr>
          <w:rFonts w:eastAsia="Times New Roman"/>
          <w:spacing w:val="1"/>
        </w:rPr>
        <w:t xml:space="preserve">. </w:t>
      </w:r>
      <w:r w:rsidR="00B51483" w:rsidRPr="004D152A">
        <w:rPr>
          <w:rFonts w:eastAsia="Times New Roman"/>
          <w:spacing w:val="1"/>
        </w:rPr>
        <w:t>The next face-to-face meeting (PHC</w:t>
      </w:r>
      <w:r w:rsidR="008E25C7" w:rsidRPr="004D152A">
        <w:rPr>
          <w:rFonts w:eastAsia="Times New Roman"/>
          <w:spacing w:val="1"/>
        </w:rPr>
        <w:t xml:space="preserve"> 68</w:t>
      </w:r>
      <w:r w:rsidR="00B51483" w:rsidRPr="004D152A">
        <w:rPr>
          <w:rFonts w:eastAsia="Times New Roman"/>
          <w:spacing w:val="1"/>
        </w:rPr>
        <w:t xml:space="preserve">) is scheduled for </w:t>
      </w:r>
      <w:r w:rsidR="008E25C7" w:rsidRPr="004D152A">
        <w:rPr>
          <w:rFonts w:eastAsia="Times New Roman"/>
          <w:spacing w:val="1"/>
        </w:rPr>
        <w:t>2-4 December 2025</w:t>
      </w:r>
      <w:r w:rsidR="00E1774A" w:rsidRPr="004D152A">
        <w:rPr>
          <w:rFonts w:eastAsia="Times New Roman"/>
          <w:spacing w:val="1"/>
        </w:rPr>
        <w:t>.</w:t>
      </w:r>
      <w:r w:rsidR="00306CD6" w:rsidRPr="004D152A">
        <w:rPr>
          <w:rFonts w:eastAsia="Times New Roman"/>
          <w:spacing w:val="1"/>
        </w:rPr>
        <w:t xml:space="preserve"> </w:t>
      </w:r>
      <w:bookmarkStart w:id="8" w:name="_Hlk184378395"/>
      <w:r w:rsidR="00305F63" w:rsidRPr="00305F63">
        <w:rPr>
          <w:rFonts w:eastAsia="Times New Roman"/>
          <w:spacing w:val="1"/>
        </w:rPr>
        <w:t xml:space="preserve">Please contact the PHC secretariat at </w:t>
      </w:r>
      <w:hyperlink r:id="rId17" w:history="1">
        <w:r w:rsidR="00305F63" w:rsidRPr="001B615F">
          <w:rPr>
            <w:rStyle w:val="Hyperlink"/>
            <w:rFonts w:eastAsia="Times New Roman"/>
            <w:spacing w:val="1"/>
          </w:rPr>
          <w:t>PHC@aff.gov.au</w:t>
        </w:r>
      </w:hyperlink>
      <w:r w:rsidR="00305F63">
        <w:rPr>
          <w:rFonts w:eastAsia="Times New Roman"/>
          <w:spacing w:val="1"/>
        </w:rPr>
        <w:t xml:space="preserve"> </w:t>
      </w:r>
      <w:r w:rsidR="00305F63" w:rsidRPr="00305F63">
        <w:rPr>
          <w:rFonts w:eastAsia="Times New Roman"/>
          <w:spacing w:val="1"/>
        </w:rPr>
        <w:t xml:space="preserve">for more information.  </w:t>
      </w:r>
    </w:p>
    <w:bookmarkEnd w:id="8"/>
    <w:p w14:paraId="5A271952" w14:textId="77777777" w:rsidR="00F418EC" w:rsidRDefault="00F418EC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2BD4AF1A" w14:textId="1850202C" w:rsidR="00F418EC" w:rsidRPr="00F418EC" w:rsidRDefault="00F418EC" w:rsidP="00F418EC">
      <w:pPr>
        <w:widowControl/>
        <w:autoSpaceDE w:val="0"/>
        <w:autoSpaceDN w:val="0"/>
        <w:adjustRightInd w:val="0"/>
        <w:rPr>
          <w:rFonts w:eastAsia="Times New Roman"/>
          <w:spacing w:val="1"/>
        </w:rPr>
        <w:sectPr w:rsidR="00F418EC" w:rsidRPr="00F418EC" w:rsidSect="0096731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7" w:h="16840"/>
          <w:pgMar w:top="1440" w:right="1080" w:bottom="1440" w:left="1080" w:header="0" w:footer="675" w:gutter="0"/>
          <w:cols w:space="720"/>
          <w:titlePg/>
          <w:docGrid w:linePitch="299"/>
        </w:sectPr>
      </w:pPr>
    </w:p>
    <w:p w14:paraId="6E990325" w14:textId="21DD9F56" w:rsidR="009A09E9" w:rsidRPr="006E75FD" w:rsidRDefault="005437A5" w:rsidP="006E75FD">
      <w:pPr>
        <w:spacing w:before="78"/>
        <w:jc w:val="both"/>
        <w:rPr>
          <w:rFonts w:eastAsia="Cambria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88DA4" wp14:editId="70EC8EF3">
                <wp:simplePos x="0" y="0"/>
                <wp:positionH relativeFrom="column">
                  <wp:posOffset>-50800</wp:posOffset>
                </wp:positionH>
                <wp:positionV relativeFrom="paragraph">
                  <wp:posOffset>214630</wp:posOffset>
                </wp:positionV>
                <wp:extent cx="6508750" cy="565150"/>
                <wp:effectExtent l="0" t="0" r="6350" b="6350"/>
                <wp:wrapNone/>
                <wp:docPr id="3659557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1"/>
                              <w:gridCol w:w="2422"/>
                              <w:gridCol w:w="2417"/>
                              <w:gridCol w:w="2432"/>
                            </w:tblGrid>
                            <w:tr w:rsidR="005437A5" w:rsidRPr="006E75FD" w14:paraId="03873152" w14:textId="77777777" w:rsidTr="005437A5">
                              <w:tc>
                                <w:tcPr>
                                  <w:tcW w:w="268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4D38FB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C/o PHC Secretariat</w:t>
                                  </w:r>
                                </w:p>
                                <w:p w14:paraId="208FAEBB" w14:textId="6BF6E8C8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mail:</w:t>
                                  </w: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046CA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phc@aff.gov.au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32F0297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D833FB5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trike/>
                                      <w:spacing w:val="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2FEF54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Australian Government Department of Agriculture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FD24A2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GPO Box 858</w:t>
                                  </w:r>
                                </w:p>
                                <w:p w14:paraId="767340C0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Canberra ACT 2601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E880727" w14:textId="0AB0BE41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D046CA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www.agriculture.gov.au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47BDB92" w14:textId="77777777" w:rsidR="005437A5" w:rsidRDefault="005437A5" w:rsidP="00543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88D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pt;margin-top:16.9pt;width:512.5pt;height:4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1"/>
                        <w:gridCol w:w="2422"/>
                        <w:gridCol w:w="2417"/>
                        <w:gridCol w:w="2432"/>
                      </w:tblGrid>
                      <w:tr w:rsidR="005437A5" w:rsidRPr="006E75FD" w14:paraId="03873152" w14:textId="77777777" w:rsidTr="005437A5">
                        <w:tc>
                          <w:tcPr>
                            <w:tcW w:w="268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F4D38FB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C/o PHC Secretariat</w:t>
                            </w:r>
                          </w:p>
                          <w:p w14:paraId="208FAEBB" w14:textId="6BF6E8C8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mail:</w:t>
                            </w: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46CA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phc@aff.gov.au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2F0297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</w:p>
                          <w:p w14:paraId="7D833FB5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trike/>
                                <w:spacing w:val="1"/>
                              </w:rPr>
                            </w:pPr>
                          </w:p>
                        </w:tc>
                        <w:tc>
                          <w:tcPr>
                            <w:tcW w:w="242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2F2FEF54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Australian Government Department of Agriculture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5CFD24A2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GPO Box 858</w:t>
                            </w:r>
                          </w:p>
                          <w:p w14:paraId="767340C0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Canberra ACT 2601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auto"/>
                            </w:tcBorders>
                          </w:tcPr>
                          <w:p w14:paraId="3E880727" w14:textId="0AB0BE41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D046CA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www.agriculture.gov.au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47BDB92" w14:textId="77777777" w:rsidR="005437A5" w:rsidRDefault="005437A5" w:rsidP="005437A5"/>
                  </w:txbxContent>
                </v:textbox>
              </v:shape>
            </w:pict>
          </mc:Fallback>
        </mc:AlternateContent>
      </w:r>
    </w:p>
    <w:sectPr w:rsidR="009A09E9" w:rsidRPr="006E75FD" w:rsidSect="009A09E9">
      <w:type w:val="continuous"/>
      <w:pgSz w:w="11907" w:h="16840"/>
      <w:pgMar w:top="0" w:right="1020" w:bottom="860" w:left="880" w:header="720" w:footer="720" w:gutter="0"/>
      <w:cols w:num="3" w:space="720" w:equalWidth="0">
        <w:col w:w="2004" w:space="744"/>
        <w:col w:w="2457" w:space="292"/>
        <w:col w:w="45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3C091" w14:textId="77777777" w:rsidR="009030B3" w:rsidRDefault="009030B3" w:rsidP="009A09E9">
      <w:r>
        <w:separator/>
      </w:r>
    </w:p>
  </w:endnote>
  <w:endnote w:type="continuationSeparator" w:id="0">
    <w:p w14:paraId="4074472E" w14:textId="77777777" w:rsidR="009030B3" w:rsidRDefault="009030B3" w:rsidP="009A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2E3F7" w14:textId="5C2D40F7" w:rsidR="009469E3" w:rsidRDefault="00DD7B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F223C97" wp14:editId="00A4E2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327631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FCD3D" w14:textId="15B1937A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4F223C97">
              <v:stroke joinstyle="miter"/>
              <v:path gradientshapeok="t" o:connecttype="rect"/>
            </v:shapetype>
            <v:shape id="Text Box 5" style="position:absolute;margin-left:0;margin-top:0;width:43.45pt;height:29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673FCD3D" w14:textId="15B1937A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F4312" w14:textId="5DF4E77A" w:rsidR="009469E3" w:rsidRDefault="00DD7B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249A034" wp14:editId="6DDC6CE0">
              <wp:simplePos x="558800" y="10096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5704458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B89FF" w14:textId="5AF9DE64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clsh="http://schemas.microsoft.com/office/drawing/2020/classificationShape">
          <w:pict>
            <v:shapetype id="_x0000_t202" coordsize="21600,21600" o:spt="202" path="m,l,21600r21600,l21600,xe" w14:anchorId="4249A034">
              <v:stroke joinstyle="miter"/>
              <v:path gradientshapeok="t" o:connecttype="rect"/>
            </v:shapetype>
            <v:shape id="Text Box 6" style="position:absolute;margin-left:0;margin-top:0;width:43.45pt;height:29.6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464B89FF" w14:textId="5AF9DE64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8A1B" w14:textId="6C32C2CE" w:rsidR="009469E3" w:rsidRDefault="000F344C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ABDC4ED" wp14:editId="5086264C">
          <wp:simplePos x="0" y="0"/>
          <wp:positionH relativeFrom="column">
            <wp:posOffset>-704850</wp:posOffset>
          </wp:positionH>
          <wp:positionV relativeFrom="paragraph">
            <wp:posOffset>-471805</wp:posOffset>
          </wp:positionV>
          <wp:extent cx="7580630" cy="1073150"/>
          <wp:effectExtent l="0" t="0" r="1270" b="0"/>
          <wp:wrapNone/>
          <wp:docPr id="966707335" name="Picture 11" descr="Plant Health Committee footer. Images of a field, field with tractor, and fresh fruit and vegetables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07335" name="Picture 11" descr="Plant Health Committee footer. Images of a field, field with tractor, and fresh fruit and vegetables. 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22977" r="75" b="17281"/>
                  <a:stretch/>
                </pic:blipFill>
                <pic:spPr bwMode="auto">
                  <a:xfrm>
                    <a:off x="0" y="0"/>
                    <a:ext cx="7580630" cy="1073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D785C5B" wp14:editId="57A730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2863675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7235F5" w14:textId="428CBEA9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clsh="http://schemas.microsoft.com/office/drawing/2020/classificationShape">
          <w:pict>
            <v:shapetype id="_x0000_t202" coordsize="21600,21600" o:spt="202" path="m,l,21600r21600,l21600,xe" w14:anchorId="2D785C5B">
              <v:stroke joinstyle="miter"/>
              <v:path gradientshapeok="t" o:connecttype="rect"/>
            </v:shapetype>
            <v:shape id="_x0000_s1032" style="position:absolute;margin-left:0;margin-top:0;width:43.45pt;height:29.6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>
              <v:textbox style="mso-fit-shape-to-text:t" inset="0,0,0,15pt">
                <w:txbxContent>
                  <w:p w:rsidRPr="00DD7B0A" w:rsidR="00DD7B0A" w:rsidP="00DD7B0A" w:rsidRDefault="00DD7B0A" w14:paraId="127235F5" w14:textId="428CBEA9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651CD" w14:textId="77777777" w:rsidR="009030B3" w:rsidRDefault="009030B3" w:rsidP="009A09E9">
      <w:r>
        <w:separator/>
      </w:r>
    </w:p>
  </w:footnote>
  <w:footnote w:type="continuationSeparator" w:id="0">
    <w:p w14:paraId="484EE4B1" w14:textId="77777777" w:rsidR="009030B3" w:rsidRDefault="009030B3" w:rsidP="009A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1BF5" w14:textId="40FBDE52" w:rsidR="009469E3" w:rsidRDefault="00DD7B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98CBF37" wp14:editId="02E75A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6281360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E3A7C" w14:textId="44B6678F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shapetype id="_x0000_t202" coordsize="21600,21600" o:spt="202" path="m,l,21600r21600,l21600,xe" w14:anchorId="198CBF37">
              <v:stroke joinstyle="miter"/>
              <v:path gradientshapeok="t" o:connecttype="rect"/>
            </v:shapetype>
            <v:shape id="Text Box 2" style="position:absolute;margin-left:0;margin-top:0;width:43.45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>
              <v:textbox style="mso-fit-shape-to-text:t" inset="0,15pt,0,0">
                <w:txbxContent>
                  <w:p w:rsidRPr="00DD7B0A" w:rsidR="00DD7B0A" w:rsidP="00DD7B0A" w:rsidRDefault="00DD7B0A" w14:paraId="0A1E3A7C" w14:textId="44B6678F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7024" w14:textId="1CFF837A" w:rsidR="003E0119" w:rsidRDefault="00F418EC" w:rsidP="00823386">
    <w:pPr>
      <w:pStyle w:val="Header"/>
      <w:ind w:hanging="851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041BA10" wp14:editId="356003BD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78090" cy="1073150"/>
          <wp:effectExtent l="19050" t="0" r="22860" b="336550"/>
          <wp:wrapNone/>
          <wp:docPr id="1798649411" name="Picture 1" descr="Plant Health Committee footer. Images of a field, field with tractor, and fresh fruit and vegetables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649411" name="Picture 1" descr="Plant Health Committee footer. Images of a field, field with tractor, and fresh fruit and vegetables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31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DD7B0A"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E8F29D2" wp14:editId="1AFE344B">
              <wp:simplePos x="5588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3342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2ED4D" w14:textId="7F866415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clsh="http://schemas.microsoft.com/office/drawing/2020/classificationShape">
          <w:pict>
            <v:shapetype id="_x0000_t202" coordsize="21600,21600" o:spt="202" path="m,l,21600r21600,l21600,xe" w14:anchorId="7E8F29D2">
              <v:stroke joinstyle="miter"/>
              <v:path gradientshapeok="t" o:connecttype="rect"/>
            </v:shapetype>
            <v:shape id="Text Box 3" style="position:absolute;margin-left:0;margin-top:0;width:43.45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>
              <v:textbox style="mso-fit-shape-to-text:t" inset="0,15pt,0,0">
                <w:txbxContent>
                  <w:p w:rsidRPr="00DD7B0A" w:rsidR="00DD7B0A" w:rsidP="00DD7B0A" w:rsidRDefault="00DD7B0A" w14:paraId="21F2ED4D" w14:textId="7F866415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608B6" w14:textId="2F0CE8D5" w:rsidR="009469E3" w:rsidRDefault="00E9569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5AF9B3" wp14:editId="1E1226EF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722235" cy="2311400"/>
          <wp:effectExtent l="0" t="0" r="0" b="0"/>
          <wp:wrapSquare wrapText="bothSides"/>
          <wp:docPr id="1920220401" name="Picture 1" descr="Plant Health Committee logo and header. Green background with images of fruit and vegetables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220401" name="Picture 1" descr="Plant Health Committee logo and header. Green background with images of fruit and vegetables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235" cy="231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CC0441" wp14:editId="73DCE6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388147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3773FE" w14:textId="6569B60E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clsh="http://schemas.microsoft.com/office/drawing/2020/classificationShape">
          <w:pict>
            <v:shapetype id="_x0000_t202" coordsize="21600,21600" o:spt="202" path="m,l,21600r21600,l21600,xe" w14:anchorId="0DCC0441">
              <v:stroke joinstyle="miter"/>
              <v:path gradientshapeok="t" o:connecttype="rect"/>
            </v:shapetype>
            <v:shape id="Text Box 1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>
              <v:textbox style="mso-fit-shape-to-text:t" inset="0,15pt,0,0">
                <w:txbxContent>
                  <w:p w:rsidRPr="00DD7B0A" w:rsidR="00DD7B0A" w:rsidP="00DD7B0A" w:rsidRDefault="00DD7B0A" w14:paraId="373773FE" w14:textId="6569B60E">
                    <w:pPr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246"/>
    <w:multiLevelType w:val="hybridMultilevel"/>
    <w:tmpl w:val="6A78EACA"/>
    <w:lvl w:ilvl="0" w:tplc="F0EC4DB2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F51CBFEE">
      <w:start w:val="1"/>
      <w:numFmt w:val="bullet"/>
      <w:lvlText w:val="•"/>
      <w:lvlJc w:val="left"/>
      <w:rPr>
        <w:rFonts w:hint="default"/>
      </w:rPr>
    </w:lvl>
    <w:lvl w:ilvl="2" w:tplc="92EE479C">
      <w:start w:val="1"/>
      <w:numFmt w:val="bullet"/>
      <w:lvlText w:val="•"/>
      <w:lvlJc w:val="left"/>
      <w:rPr>
        <w:rFonts w:hint="default"/>
      </w:rPr>
    </w:lvl>
    <w:lvl w:ilvl="3" w:tplc="B8B48838">
      <w:start w:val="1"/>
      <w:numFmt w:val="bullet"/>
      <w:lvlText w:val="•"/>
      <w:lvlJc w:val="left"/>
      <w:rPr>
        <w:rFonts w:hint="default"/>
      </w:rPr>
    </w:lvl>
    <w:lvl w:ilvl="4" w:tplc="677EA874">
      <w:start w:val="1"/>
      <w:numFmt w:val="bullet"/>
      <w:lvlText w:val="•"/>
      <w:lvlJc w:val="left"/>
      <w:rPr>
        <w:rFonts w:hint="default"/>
      </w:rPr>
    </w:lvl>
    <w:lvl w:ilvl="5" w:tplc="FFAC16C6">
      <w:start w:val="1"/>
      <w:numFmt w:val="bullet"/>
      <w:lvlText w:val="•"/>
      <w:lvlJc w:val="left"/>
      <w:rPr>
        <w:rFonts w:hint="default"/>
      </w:rPr>
    </w:lvl>
    <w:lvl w:ilvl="6" w:tplc="EB72197C">
      <w:start w:val="1"/>
      <w:numFmt w:val="bullet"/>
      <w:lvlText w:val="•"/>
      <w:lvlJc w:val="left"/>
      <w:rPr>
        <w:rFonts w:hint="default"/>
      </w:rPr>
    </w:lvl>
    <w:lvl w:ilvl="7" w:tplc="01B4AEB6">
      <w:start w:val="1"/>
      <w:numFmt w:val="bullet"/>
      <w:lvlText w:val="•"/>
      <w:lvlJc w:val="left"/>
      <w:rPr>
        <w:rFonts w:hint="default"/>
      </w:rPr>
    </w:lvl>
    <w:lvl w:ilvl="8" w:tplc="0DC0F3B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A420683"/>
    <w:multiLevelType w:val="hybridMultilevel"/>
    <w:tmpl w:val="3B6AA044"/>
    <w:lvl w:ilvl="0" w:tplc="66DC7C68">
      <w:numFmt w:val="bullet"/>
      <w:lvlText w:val="-"/>
      <w:lvlJc w:val="left"/>
      <w:pPr>
        <w:ind w:left="61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" w15:restartNumberingAfterBreak="0">
    <w:nsid w:val="2B7B565D"/>
    <w:multiLevelType w:val="hybridMultilevel"/>
    <w:tmpl w:val="EC8C7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45D76"/>
    <w:multiLevelType w:val="hybridMultilevel"/>
    <w:tmpl w:val="0E46FDA6"/>
    <w:lvl w:ilvl="0" w:tplc="D80002D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626A5"/>
    <w:multiLevelType w:val="hybridMultilevel"/>
    <w:tmpl w:val="990E30B8"/>
    <w:lvl w:ilvl="0" w:tplc="0C090005">
      <w:start w:val="1"/>
      <w:numFmt w:val="bullet"/>
      <w:lvlText w:val=""/>
      <w:lvlJc w:val="left"/>
      <w:pPr>
        <w:ind w:left="102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5" w15:restartNumberingAfterBreak="0">
    <w:nsid w:val="3F42028F"/>
    <w:multiLevelType w:val="hybridMultilevel"/>
    <w:tmpl w:val="CF161EF0"/>
    <w:lvl w:ilvl="0" w:tplc="46BC1DF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37E47464">
      <w:start w:val="1"/>
      <w:numFmt w:val="bullet"/>
      <w:lvlText w:val="•"/>
      <w:lvlJc w:val="left"/>
      <w:rPr>
        <w:rFonts w:hint="default"/>
      </w:rPr>
    </w:lvl>
    <w:lvl w:ilvl="2" w:tplc="91FAAB00">
      <w:start w:val="1"/>
      <w:numFmt w:val="bullet"/>
      <w:lvlText w:val="•"/>
      <w:lvlJc w:val="left"/>
      <w:rPr>
        <w:rFonts w:hint="default"/>
      </w:rPr>
    </w:lvl>
    <w:lvl w:ilvl="3" w:tplc="B530AAB6">
      <w:start w:val="1"/>
      <w:numFmt w:val="bullet"/>
      <w:lvlText w:val="•"/>
      <w:lvlJc w:val="left"/>
      <w:rPr>
        <w:rFonts w:hint="default"/>
      </w:rPr>
    </w:lvl>
    <w:lvl w:ilvl="4" w:tplc="AB02EF0A">
      <w:start w:val="1"/>
      <w:numFmt w:val="bullet"/>
      <w:lvlText w:val="•"/>
      <w:lvlJc w:val="left"/>
      <w:rPr>
        <w:rFonts w:hint="default"/>
      </w:rPr>
    </w:lvl>
    <w:lvl w:ilvl="5" w:tplc="19D09A24">
      <w:start w:val="1"/>
      <w:numFmt w:val="bullet"/>
      <w:lvlText w:val="•"/>
      <w:lvlJc w:val="left"/>
      <w:rPr>
        <w:rFonts w:hint="default"/>
      </w:rPr>
    </w:lvl>
    <w:lvl w:ilvl="6" w:tplc="F35CABBE">
      <w:start w:val="1"/>
      <w:numFmt w:val="bullet"/>
      <w:lvlText w:val="•"/>
      <w:lvlJc w:val="left"/>
      <w:rPr>
        <w:rFonts w:hint="default"/>
      </w:rPr>
    </w:lvl>
    <w:lvl w:ilvl="7" w:tplc="3AEA8C8C">
      <w:start w:val="1"/>
      <w:numFmt w:val="bullet"/>
      <w:lvlText w:val="•"/>
      <w:lvlJc w:val="left"/>
      <w:rPr>
        <w:rFonts w:hint="default"/>
      </w:rPr>
    </w:lvl>
    <w:lvl w:ilvl="8" w:tplc="5772153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9AF1179"/>
    <w:multiLevelType w:val="hybridMultilevel"/>
    <w:tmpl w:val="031225F2"/>
    <w:lvl w:ilvl="0" w:tplc="0C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7" w15:restartNumberingAfterBreak="0">
    <w:nsid w:val="57581E44"/>
    <w:multiLevelType w:val="hybridMultilevel"/>
    <w:tmpl w:val="801E772E"/>
    <w:lvl w:ilvl="0" w:tplc="8800DD94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0DFCE996">
      <w:start w:val="1"/>
      <w:numFmt w:val="bullet"/>
      <w:lvlText w:val="•"/>
      <w:lvlJc w:val="left"/>
      <w:rPr>
        <w:rFonts w:hint="default"/>
      </w:rPr>
    </w:lvl>
    <w:lvl w:ilvl="2" w:tplc="AE2E9776">
      <w:start w:val="1"/>
      <w:numFmt w:val="bullet"/>
      <w:lvlText w:val="•"/>
      <w:lvlJc w:val="left"/>
      <w:rPr>
        <w:rFonts w:hint="default"/>
      </w:rPr>
    </w:lvl>
    <w:lvl w:ilvl="3" w:tplc="1374AA22">
      <w:start w:val="1"/>
      <w:numFmt w:val="bullet"/>
      <w:lvlText w:val="•"/>
      <w:lvlJc w:val="left"/>
      <w:rPr>
        <w:rFonts w:hint="default"/>
      </w:rPr>
    </w:lvl>
    <w:lvl w:ilvl="4" w:tplc="732E4F54">
      <w:start w:val="1"/>
      <w:numFmt w:val="bullet"/>
      <w:lvlText w:val="•"/>
      <w:lvlJc w:val="left"/>
      <w:rPr>
        <w:rFonts w:hint="default"/>
      </w:rPr>
    </w:lvl>
    <w:lvl w:ilvl="5" w:tplc="D5A484D8">
      <w:start w:val="1"/>
      <w:numFmt w:val="bullet"/>
      <w:lvlText w:val="•"/>
      <w:lvlJc w:val="left"/>
      <w:rPr>
        <w:rFonts w:hint="default"/>
      </w:rPr>
    </w:lvl>
    <w:lvl w:ilvl="6" w:tplc="C408DB6A">
      <w:start w:val="1"/>
      <w:numFmt w:val="bullet"/>
      <w:lvlText w:val="•"/>
      <w:lvlJc w:val="left"/>
      <w:rPr>
        <w:rFonts w:hint="default"/>
      </w:rPr>
    </w:lvl>
    <w:lvl w:ilvl="7" w:tplc="13ACFB14">
      <w:start w:val="1"/>
      <w:numFmt w:val="bullet"/>
      <w:lvlText w:val="•"/>
      <w:lvlJc w:val="left"/>
      <w:rPr>
        <w:rFonts w:hint="default"/>
      </w:rPr>
    </w:lvl>
    <w:lvl w:ilvl="8" w:tplc="E070E55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F22554B"/>
    <w:multiLevelType w:val="hybridMultilevel"/>
    <w:tmpl w:val="2CE82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A7FDD"/>
    <w:multiLevelType w:val="hybridMultilevel"/>
    <w:tmpl w:val="197AA87E"/>
    <w:lvl w:ilvl="0" w:tplc="0C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627901C9"/>
    <w:multiLevelType w:val="multilevel"/>
    <w:tmpl w:val="112415D8"/>
    <w:styleLink w:val="PHCPaperListNumbering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3602DF5"/>
    <w:multiLevelType w:val="hybridMultilevel"/>
    <w:tmpl w:val="7F1A711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5DA1909"/>
    <w:multiLevelType w:val="hybridMultilevel"/>
    <w:tmpl w:val="0E842C10"/>
    <w:lvl w:ilvl="0" w:tplc="AB64B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35EB4"/>
    <w:multiLevelType w:val="hybridMultilevel"/>
    <w:tmpl w:val="F614E16E"/>
    <w:lvl w:ilvl="0" w:tplc="0C090001">
      <w:start w:val="1"/>
      <w:numFmt w:val="bullet"/>
      <w:pStyle w:val="background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2237175"/>
    <w:multiLevelType w:val="hybridMultilevel"/>
    <w:tmpl w:val="A9C8E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512334">
    <w:abstractNumId w:val="0"/>
  </w:num>
  <w:num w:numId="2" w16cid:durableId="283971282">
    <w:abstractNumId w:val="7"/>
  </w:num>
  <w:num w:numId="3" w16cid:durableId="112208739">
    <w:abstractNumId w:val="5"/>
  </w:num>
  <w:num w:numId="4" w16cid:durableId="92405902">
    <w:abstractNumId w:val="10"/>
  </w:num>
  <w:num w:numId="5" w16cid:durableId="562523136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 w16cid:durableId="101404135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 w16cid:durableId="163670209">
    <w:abstractNumId w:val="10"/>
  </w:num>
  <w:num w:numId="8" w16cid:durableId="1018964009">
    <w:abstractNumId w:val="6"/>
  </w:num>
  <w:num w:numId="9" w16cid:durableId="487407791">
    <w:abstractNumId w:val="9"/>
  </w:num>
  <w:num w:numId="10" w16cid:durableId="1555432115">
    <w:abstractNumId w:val="12"/>
  </w:num>
  <w:num w:numId="11" w16cid:durableId="145163410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  <w:bCs w:val="0"/>
        </w:rPr>
      </w:lvl>
    </w:lvlOverride>
  </w:num>
  <w:num w:numId="12" w16cid:durableId="683944350">
    <w:abstractNumId w:val="3"/>
  </w:num>
  <w:num w:numId="13" w16cid:durableId="517430659">
    <w:abstractNumId w:val="1"/>
  </w:num>
  <w:num w:numId="14" w16cid:durableId="568807517">
    <w:abstractNumId w:val="4"/>
  </w:num>
  <w:num w:numId="15" w16cid:durableId="294987160">
    <w:abstractNumId w:val="8"/>
  </w:num>
  <w:num w:numId="16" w16cid:durableId="1781953259">
    <w:abstractNumId w:val="13"/>
  </w:num>
  <w:num w:numId="17" w16cid:durableId="1396583592">
    <w:abstractNumId w:val="14"/>
  </w:num>
  <w:num w:numId="18" w16cid:durableId="1566139824">
    <w:abstractNumId w:val="11"/>
  </w:num>
  <w:num w:numId="19" w16cid:durableId="1249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E9"/>
    <w:rsid w:val="00006162"/>
    <w:rsid w:val="00011BA8"/>
    <w:rsid w:val="000215B4"/>
    <w:rsid w:val="00022B76"/>
    <w:rsid w:val="000233E6"/>
    <w:rsid w:val="00025281"/>
    <w:rsid w:val="00026F5F"/>
    <w:rsid w:val="000340C8"/>
    <w:rsid w:val="00036487"/>
    <w:rsid w:val="00037D87"/>
    <w:rsid w:val="00044CA5"/>
    <w:rsid w:val="00045C4C"/>
    <w:rsid w:val="00045E83"/>
    <w:rsid w:val="00053B16"/>
    <w:rsid w:val="00053BBB"/>
    <w:rsid w:val="000735D2"/>
    <w:rsid w:val="00080008"/>
    <w:rsid w:val="000872BB"/>
    <w:rsid w:val="00091F7E"/>
    <w:rsid w:val="000923AB"/>
    <w:rsid w:val="00096074"/>
    <w:rsid w:val="00096089"/>
    <w:rsid w:val="000A6E05"/>
    <w:rsid w:val="000B7090"/>
    <w:rsid w:val="000BFBE8"/>
    <w:rsid w:val="000C5246"/>
    <w:rsid w:val="000D26D8"/>
    <w:rsid w:val="000E3310"/>
    <w:rsid w:val="000F1467"/>
    <w:rsid w:val="000F2AB1"/>
    <w:rsid w:val="000F344C"/>
    <w:rsid w:val="000F5B81"/>
    <w:rsid w:val="000F795B"/>
    <w:rsid w:val="001000F6"/>
    <w:rsid w:val="001101BD"/>
    <w:rsid w:val="001126C5"/>
    <w:rsid w:val="00124393"/>
    <w:rsid w:val="0012557F"/>
    <w:rsid w:val="00126FA5"/>
    <w:rsid w:val="00134AF4"/>
    <w:rsid w:val="00137A0C"/>
    <w:rsid w:val="00137F14"/>
    <w:rsid w:val="00141BC1"/>
    <w:rsid w:val="00141E87"/>
    <w:rsid w:val="00144090"/>
    <w:rsid w:val="00156617"/>
    <w:rsid w:val="00160938"/>
    <w:rsid w:val="00160B8D"/>
    <w:rsid w:val="00162AEA"/>
    <w:rsid w:val="00182C63"/>
    <w:rsid w:val="00182EA2"/>
    <w:rsid w:val="00186DF2"/>
    <w:rsid w:val="0018740E"/>
    <w:rsid w:val="0018786E"/>
    <w:rsid w:val="00190137"/>
    <w:rsid w:val="001927A7"/>
    <w:rsid w:val="0019478B"/>
    <w:rsid w:val="00194A3F"/>
    <w:rsid w:val="00197D5E"/>
    <w:rsid w:val="001A0A4D"/>
    <w:rsid w:val="001A136E"/>
    <w:rsid w:val="001D02C3"/>
    <w:rsid w:val="001D211E"/>
    <w:rsid w:val="001E69A7"/>
    <w:rsid w:val="001F38E2"/>
    <w:rsid w:val="001F3BFE"/>
    <w:rsid w:val="002019A6"/>
    <w:rsid w:val="002026D1"/>
    <w:rsid w:val="002067DD"/>
    <w:rsid w:val="00206FDD"/>
    <w:rsid w:val="0020710B"/>
    <w:rsid w:val="0021045A"/>
    <w:rsid w:val="002277B2"/>
    <w:rsid w:val="0024191F"/>
    <w:rsid w:val="00242D13"/>
    <w:rsid w:val="002459AC"/>
    <w:rsid w:val="002500D1"/>
    <w:rsid w:val="00252410"/>
    <w:rsid w:val="00254874"/>
    <w:rsid w:val="002558F4"/>
    <w:rsid w:val="00257F33"/>
    <w:rsid w:val="00260E3B"/>
    <w:rsid w:val="002652F2"/>
    <w:rsid w:val="002672C8"/>
    <w:rsid w:val="00270C5B"/>
    <w:rsid w:val="002715FD"/>
    <w:rsid w:val="00274E95"/>
    <w:rsid w:val="002758AC"/>
    <w:rsid w:val="00280309"/>
    <w:rsid w:val="00280986"/>
    <w:rsid w:val="002825E1"/>
    <w:rsid w:val="002827EC"/>
    <w:rsid w:val="00286B7D"/>
    <w:rsid w:val="002A1BF7"/>
    <w:rsid w:val="002A6E63"/>
    <w:rsid w:val="002B1AEF"/>
    <w:rsid w:val="002B67C9"/>
    <w:rsid w:val="002B7274"/>
    <w:rsid w:val="002C1E42"/>
    <w:rsid w:val="002C4090"/>
    <w:rsid w:val="002C7996"/>
    <w:rsid w:val="002D3D25"/>
    <w:rsid w:val="002D510E"/>
    <w:rsid w:val="002D5229"/>
    <w:rsid w:val="002D5797"/>
    <w:rsid w:val="002D76D6"/>
    <w:rsid w:val="002E135D"/>
    <w:rsid w:val="002E3302"/>
    <w:rsid w:val="002F14BC"/>
    <w:rsid w:val="002F1843"/>
    <w:rsid w:val="002F7FD9"/>
    <w:rsid w:val="00303BAA"/>
    <w:rsid w:val="00305F63"/>
    <w:rsid w:val="00306CD6"/>
    <w:rsid w:val="00312024"/>
    <w:rsid w:val="003133F1"/>
    <w:rsid w:val="003134CD"/>
    <w:rsid w:val="003225BD"/>
    <w:rsid w:val="00324493"/>
    <w:rsid w:val="003268CC"/>
    <w:rsid w:val="00327737"/>
    <w:rsid w:val="0033491E"/>
    <w:rsid w:val="00343758"/>
    <w:rsid w:val="00344B35"/>
    <w:rsid w:val="00347A5B"/>
    <w:rsid w:val="00353290"/>
    <w:rsid w:val="003578B7"/>
    <w:rsid w:val="003625E2"/>
    <w:rsid w:val="00362BC9"/>
    <w:rsid w:val="00367192"/>
    <w:rsid w:val="00370322"/>
    <w:rsid w:val="00371EB8"/>
    <w:rsid w:val="00372A66"/>
    <w:rsid w:val="00374122"/>
    <w:rsid w:val="0037441D"/>
    <w:rsid w:val="00390B87"/>
    <w:rsid w:val="00390F3E"/>
    <w:rsid w:val="003917A5"/>
    <w:rsid w:val="00392DEF"/>
    <w:rsid w:val="00393E1C"/>
    <w:rsid w:val="003B1009"/>
    <w:rsid w:val="003B416B"/>
    <w:rsid w:val="003B467B"/>
    <w:rsid w:val="003C2F5E"/>
    <w:rsid w:val="003D2D35"/>
    <w:rsid w:val="003D44C1"/>
    <w:rsid w:val="003D7072"/>
    <w:rsid w:val="003E0119"/>
    <w:rsid w:val="003E5AFE"/>
    <w:rsid w:val="003E76B1"/>
    <w:rsid w:val="003E7CF5"/>
    <w:rsid w:val="003E7D2C"/>
    <w:rsid w:val="003F269A"/>
    <w:rsid w:val="003F68E5"/>
    <w:rsid w:val="0040550F"/>
    <w:rsid w:val="00406E86"/>
    <w:rsid w:val="0041025A"/>
    <w:rsid w:val="004111D7"/>
    <w:rsid w:val="00411920"/>
    <w:rsid w:val="0041272B"/>
    <w:rsid w:val="0041600F"/>
    <w:rsid w:val="00423904"/>
    <w:rsid w:val="00435F8A"/>
    <w:rsid w:val="0043695A"/>
    <w:rsid w:val="00450E5F"/>
    <w:rsid w:val="00452A78"/>
    <w:rsid w:val="004667D0"/>
    <w:rsid w:val="00467410"/>
    <w:rsid w:val="00474EE9"/>
    <w:rsid w:val="0047766A"/>
    <w:rsid w:val="004863E2"/>
    <w:rsid w:val="004932EF"/>
    <w:rsid w:val="00495D87"/>
    <w:rsid w:val="004A7564"/>
    <w:rsid w:val="004C1C9E"/>
    <w:rsid w:val="004C5819"/>
    <w:rsid w:val="004C5994"/>
    <w:rsid w:val="004C5A5C"/>
    <w:rsid w:val="004D10D1"/>
    <w:rsid w:val="004D152A"/>
    <w:rsid w:val="004E2B0E"/>
    <w:rsid w:val="004E406D"/>
    <w:rsid w:val="004E6941"/>
    <w:rsid w:val="004E69F2"/>
    <w:rsid w:val="00500D97"/>
    <w:rsid w:val="00506008"/>
    <w:rsid w:val="0051253E"/>
    <w:rsid w:val="0051445D"/>
    <w:rsid w:val="00523E73"/>
    <w:rsid w:val="0052544C"/>
    <w:rsid w:val="00526E79"/>
    <w:rsid w:val="00530215"/>
    <w:rsid w:val="005358E3"/>
    <w:rsid w:val="0054054E"/>
    <w:rsid w:val="005407C1"/>
    <w:rsid w:val="005437A5"/>
    <w:rsid w:val="00550A30"/>
    <w:rsid w:val="00554839"/>
    <w:rsid w:val="005567A5"/>
    <w:rsid w:val="005602FA"/>
    <w:rsid w:val="00561058"/>
    <w:rsid w:val="00565983"/>
    <w:rsid w:val="00567F0E"/>
    <w:rsid w:val="00570B00"/>
    <w:rsid w:val="005809E1"/>
    <w:rsid w:val="0058410B"/>
    <w:rsid w:val="005876FF"/>
    <w:rsid w:val="00592844"/>
    <w:rsid w:val="00593605"/>
    <w:rsid w:val="00597198"/>
    <w:rsid w:val="00597FC0"/>
    <w:rsid w:val="005A1C77"/>
    <w:rsid w:val="005A49E1"/>
    <w:rsid w:val="005C1C12"/>
    <w:rsid w:val="005C214A"/>
    <w:rsid w:val="005C3D46"/>
    <w:rsid w:val="005C474A"/>
    <w:rsid w:val="005D0153"/>
    <w:rsid w:val="005D11EA"/>
    <w:rsid w:val="005D2909"/>
    <w:rsid w:val="005D2A81"/>
    <w:rsid w:val="005D789B"/>
    <w:rsid w:val="005E4217"/>
    <w:rsid w:val="005F0163"/>
    <w:rsid w:val="005F4920"/>
    <w:rsid w:val="005F5ACB"/>
    <w:rsid w:val="006008D1"/>
    <w:rsid w:val="00602498"/>
    <w:rsid w:val="00603733"/>
    <w:rsid w:val="00605B2A"/>
    <w:rsid w:val="0061640F"/>
    <w:rsid w:val="00622C13"/>
    <w:rsid w:val="00630433"/>
    <w:rsid w:val="0063084E"/>
    <w:rsid w:val="00630C36"/>
    <w:rsid w:val="006346E0"/>
    <w:rsid w:val="00634E3E"/>
    <w:rsid w:val="00640B6F"/>
    <w:rsid w:val="00642D2A"/>
    <w:rsid w:val="006434E1"/>
    <w:rsid w:val="0065165B"/>
    <w:rsid w:val="00653404"/>
    <w:rsid w:val="00654C97"/>
    <w:rsid w:val="00657B45"/>
    <w:rsid w:val="00661EBC"/>
    <w:rsid w:val="00662337"/>
    <w:rsid w:val="00664AB7"/>
    <w:rsid w:val="0066699F"/>
    <w:rsid w:val="0066799F"/>
    <w:rsid w:val="0066BC30"/>
    <w:rsid w:val="00670E39"/>
    <w:rsid w:val="0067326C"/>
    <w:rsid w:val="00680525"/>
    <w:rsid w:val="006840B9"/>
    <w:rsid w:val="00684E10"/>
    <w:rsid w:val="00690BA6"/>
    <w:rsid w:val="00697F1A"/>
    <w:rsid w:val="006A163A"/>
    <w:rsid w:val="006B7EFC"/>
    <w:rsid w:val="006D3602"/>
    <w:rsid w:val="006D6AF0"/>
    <w:rsid w:val="006D6F80"/>
    <w:rsid w:val="006D7429"/>
    <w:rsid w:val="006E2F24"/>
    <w:rsid w:val="006E530E"/>
    <w:rsid w:val="006E75FD"/>
    <w:rsid w:val="006F01AF"/>
    <w:rsid w:val="0070124F"/>
    <w:rsid w:val="007034E9"/>
    <w:rsid w:val="007074EA"/>
    <w:rsid w:val="0071259F"/>
    <w:rsid w:val="007205C8"/>
    <w:rsid w:val="007218C3"/>
    <w:rsid w:val="00722DDA"/>
    <w:rsid w:val="00733667"/>
    <w:rsid w:val="00733939"/>
    <w:rsid w:val="00740A6A"/>
    <w:rsid w:val="00744AA4"/>
    <w:rsid w:val="007526F9"/>
    <w:rsid w:val="007531BA"/>
    <w:rsid w:val="00755EFE"/>
    <w:rsid w:val="00756A29"/>
    <w:rsid w:val="00756ACB"/>
    <w:rsid w:val="007619E4"/>
    <w:rsid w:val="00761C4D"/>
    <w:rsid w:val="00765BB9"/>
    <w:rsid w:val="007717D5"/>
    <w:rsid w:val="007752AE"/>
    <w:rsid w:val="00781B2D"/>
    <w:rsid w:val="00783C95"/>
    <w:rsid w:val="00785897"/>
    <w:rsid w:val="00793866"/>
    <w:rsid w:val="007A46A2"/>
    <w:rsid w:val="007B22E1"/>
    <w:rsid w:val="007B39BC"/>
    <w:rsid w:val="007B67C7"/>
    <w:rsid w:val="007C3F3F"/>
    <w:rsid w:val="007C41E4"/>
    <w:rsid w:val="007C4352"/>
    <w:rsid w:val="007C4EDF"/>
    <w:rsid w:val="007C582E"/>
    <w:rsid w:val="007C7B7A"/>
    <w:rsid w:val="007D0430"/>
    <w:rsid w:val="007D190D"/>
    <w:rsid w:val="007D3378"/>
    <w:rsid w:val="007E09FF"/>
    <w:rsid w:val="007E3675"/>
    <w:rsid w:val="007E64D0"/>
    <w:rsid w:val="007E71A3"/>
    <w:rsid w:val="007F511B"/>
    <w:rsid w:val="007F574B"/>
    <w:rsid w:val="007F65C1"/>
    <w:rsid w:val="00804361"/>
    <w:rsid w:val="00804D07"/>
    <w:rsid w:val="00807F77"/>
    <w:rsid w:val="0081063D"/>
    <w:rsid w:val="00811028"/>
    <w:rsid w:val="00813362"/>
    <w:rsid w:val="00813B53"/>
    <w:rsid w:val="00814EE5"/>
    <w:rsid w:val="008178E4"/>
    <w:rsid w:val="008204BB"/>
    <w:rsid w:val="00823386"/>
    <w:rsid w:val="008245D3"/>
    <w:rsid w:val="00824A3D"/>
    <w:rsid w:val="00834D7F"/>
    <w:rsid w:val="008401E0"/>
    <w:rsid w:val="00840D37"/>
    <w:rsid w:val="00840EBA"/>
    <w:rsid w:val="0084327C"/>
    <w:rsid w:val="00845FC7"/>
    <w:rsid w:val="00853054"/>
    <w:rsid w:val="008546FE"/>
    <w:rsid w:val="008628F2"/>
    <w:rsid w:val="0086320F"/>
    <w:rsid w:val="00871F42"/>
    <w:rsid w:val="0087309A"/>
    <w:rsid w:val="00874D3D"/>
    <w:rsid w:val="00877558"/>
    <w:rsid w:val="00893E32"/>
    <w:rsid w:val="00895F04"/>
    <w:rsid w:val="008A0A2C"/>
    <w:rsid w:val="008A2FA1"/>
    <w:rsid w:val="008A56F8"/>
    <w:rsid w:val="008A7323"/>
    <w:rsid w:val="008B42B7"/>
    <w:rsid w:val="008B4514"/>
    <w:rsid w:val="008B6D21"/>
    <w:rsid w:val="008C1360"/>
    <w:rsid w:val="008D64BC"/>
    <w:rsid w:val="008D6FC1"/>
    <w:rsid w:val="008E0F96"/>
    <w:rsid w:val="008E1457"/>
    <w:rsid w:val="008E25C7"/>
    <w:rsid w:val="008E35FE"/>
    <w:rsid w:val="008E4278"/>
    <w:rsid w:val="008E5144"/>
    <w:rsid w:val="008F4D54"/>
    <w:rsid w:val="008F6BA2"/>
    <w:rsid w:val="009030B3"/>
    <w:rsid w:val="009100DB"/>
    <w:rsid w:val="0091319C"/>
    <w:rsid w:val="00916989"/>
    <w:rsid w:val="0092581E"/>
    <w:rsid w:val="00925C1F"/>
    <w:rsid w:val="00925D46"/>
    <w:rsid w:val="00932178"/>
    <w:rsid w:val="00932BB2"/>
    <w:rsid w:val="00935698"/>
    <w:rsid w:val="0094070D"/>
    <w:rsid w:val="00943D58"/>
    <w:rsid w:val="009469E3"/>
    <w:rsid w:val="00947D8D"/>
    <w:rsid w:val="009509F2"/>
    <w:rsid w:val="00950E48"/>
    <w:rsid w:val="00951423"/>
    <w:rsid w:val="0096505F"/>
    <w:rsid w:val="00966B5B"/>
    <w:rsid w:val="00966F3E"/>
    <w:rsid w:val="00967311"/>
    <w:rsid w:val="009736A3"/>
    <w:rsid w:val="00984FEB"/>
    <w:rsid w:val="00992C8F"/>
    <w:rsid w:val="009945F1"/>
    <w:rsid w:val="009A09E9"/>
    <w:rsid w:val="009A215A"/>
    <w:rsid w:val="009A3F35"/>
    <w:rsid w:val="009A47EB"/>
    <w:rsid w:val="009A4977"/>
    <w:rsid w:val="009A4F2E"/>
    <w:rsid w:val="009A504C"/>
    <w:rsid w:val="009CBE2E"/>
    <w:rsid w:val="009D28A7"/>
    <w:rsid w:val="009D2B7E"/>
    <w:rsid w:val="009D5EF0"/>
    <w:rsid w:val="009E1DC2"/>
    <w:rsid w:val="009E52C6"/>
    <w:rsid w:val="009E5358"/>
    <w:rsid w:val="009E58B3"/>
    <w:rsid w:val="009E5EDF"/>
    <w:rsid w:val="009F44A8"/>
    <w:rsid w:val="009F697D"/>
    <w:rsid w:val="00A0324B"/>
    <w:rsid w:val="00A03DF7"/>
    <w:rsid w:val="00A046A3"/>
    <w:rsid w:val="00A06AB5"/>
    <w:rsid w:val="00A07F46"/>
    <w:rsid w:val="00A16627"/>
    <w:rsid w:val="00A32A9B"/>
    <w:rsid w:val="00A346D5"/>
    <w:rsid w:val="00A34FB7"/>
    <w:rsid w:val="00A40B8A"/>
    <w:rsid w:val="00A47C56"/>
    <w:rsid w:val="00A50667"/>
    <w:rsid w:val="00A50F46"/>
    <w:rsid w:val="00A531E0"/>
    <w:rsid w:val="00A57E6D"/>
    <w:rsid w:val="00A607B1"/>
    <w:rsid w:val="00A61C3F"/>
    <w:rsid w:val="00A63705"/>
    <w:rsid w:val="00A66E4A"/>
    <w:rsid w:val="00A67458"/>
    <w:rsid w:val="00A735F8"/>
    <w:rsid w:val="00A77F63"/>
    <w:rsid w:val="00A84BEB"/>
    <w:rsid w:val="00A87A97"/>
    <w:rsid w:val="00A87F36"/>
    <w:rsid w:val="00A94D0F"/>
    <w:rsid w:val="00AA0E57"/>
    <w:rsid w:val="00AB0991"/>
    <w:rsid w:val="00AB5DC4"/>
    <w:rsid w:val="00AC17FD"/>
    <w:rsid w:val="00AD1E33"/>
    <w:rsid w:val="00AD2C48"/>
    <w:rsid w:val="00AD3898"/>
    <w:rsid w:val="00AD4DC1"/>
    <w:rsid w:val="00AD5529"/>
    <w:rsid w:val="00AE1656"/>
    <w:rsid w:val="00AE6A50"/>
    <w:rsid w:val="00AF0A33"/>
    <w:rsid w:val="00AF126D"/>
    <w:rsid w:val="00B02176"/>
    <w:rsid w:val="00B037F5"/>
    <w:rsid w:val="00B079CE"/>
    <w:rsid w:val="00B16FFB"/>
    <w:rsid w:val="00B17DD1"/>
    <w:rsid w:val="00B201ED"/>
    <w:rsid w:val="00B27A7F"/>
    <w:rsid w:val="00B30418"/>
    <w:rsid w:val="00B338F0"/>
    <w:rsid w:val="00B345CA"/>
    <w:rsid w:val="00B400BC"/>
    <w:rsid w:val="00B4121C"/>
    <w:rsid w:val="00B431EE"/>
    <w:rsid w:val="00B44A17"/>
    <w:rsid w:val="00B51483"/>
    <w:rsid w:val="00B53FED"/>
    <w:rsid w:val="00B568D6"/>
    <w:rsid w:val="00B60C61"/>
    <w:rsid w:val="00B61AD8"/>
    <w:rsid w:val="00B63617"/>
    <w:rsid w:val="00B76AD2"/>
    <w:rsid w:val="00B82709"/>
    <w:rsid w:val="00B91E13"/>
    <w:rsid w:val="00B92EF4"/>
    <w:rsid w:val="00BA141C"/>
    <w:rsid w:val="00BA79D2"/>
    <w:rsid w:val="00BB2B62"/>
    <w:rsid w:val="00BB3419"/>
    <w:rsid w:val="00BB4446"/>
    <w:rsid w:val="00BB48DE"/>
    <w:rsid w:val="00BB512D"/>
    <w:rsid w:val="00BC3B4B"/>
    <w:rsid w:val="00BC5D4E"/>
    <w:rsid w:val="00BC5D8F"/>
    <w:rsid w:val="00BC6057"/>
    <w:rsid w:val="00BD0C95"/>
    <w:rsid w:val="00BD2F29"/>
    <w:rsid w:val="00BD3BE7"/>
    <w:rsid w:val="00BF748C"/>
    <w:rsid w:val="00BF7A17"/>
    <w:rsid w:val="00C01802"/>
    <w:rsid w:val="00C01B8B"/>
    <w:rsid w:val="00C02B57"/>
    <w:rsid w:val="00C05AD1"/>
    <w:rsid w:val="00C05DBC"/>
    <w:rsid w:val="00C07CE2"/>
    <w:rsid w:val="00C20F2F"/>
    <w:rsid w:val="00C235B8"/>
    <w:rsid w:val="00C25F56"/>
    <w:rsid w:val="00C26E55"/>
    <w:rsid w:val="00C3144C"/>
    <w:rsid w:val="00C52147"/>
    <w:rsid w:val="00C55BD0"/>
    <w:rsid w:val="00C576FC"/>
    <w:rsid w:val="00C61C12"/>
    <w:rsid w:val="00C61EAF"/>
    <w:rsid w:val="00C63E00"/>
    <w:rsid w:val="00C66E3A"/>
    <w:rsid w:val="00C732D5"/>
    <w:rsid w:val="00C7578D"/>
    <w:rsid w:val="00C83C0A"/>
    <w:rsid w:val="00C83F8B"/>
    <w:rsid w:val="00C8509C"/>
    <w:rsid w:val="00C86A20"/>
    <w:rsid w:val="00C93846"/>
    <w:rsid w:val="00C974FA"/>
    <w:rsid w:val="00CA248D"/>
    <w:rsid w:val="00CA5F73"/>
    <w:rsid w:val="00CB143F"/>
    <w:rsid w:val="00CB4015"/>
    <w:rsid w:val="00CB7924"/>
    <w:rsid w:val="00CC0388"/>
    <w:rsid w:val="00CC13C5"/>
    <w:rsid w:val="00CC76F0"/>
    <w:rsid w:val="00CD171D"/>
    <w:rsid w:val="00CD3BA8"/>
    <w:rsid w:val="00CD77D8"/>
    <w:rsid w:val="00CE488D"/>
    <w:rsid w:val="00CE4EC4"/>
    <w:rsid w:val="00CE557F"/>
    <w:rsid w:val="00CE7846"/>
    <w:rsid w:val="00CF22BF"/>
    <w:rsid w:val="00CF744A"/>
    <w:rsid w:val="00D00F07"/>
    <w:rsid w:val="00D046CA"/>
    <w:rsid w:val="00D07A94"/>
    <w:rsid w:val="00D149E5"/>
    <w:rsid w:val="00D1545C"/>
    <w:rsid w:val="00D27B42"/>
    <w:rsid w:val="00D31177"/>
    <w:rsid w:val="00D32CBD"/>
    <w:rsid w:val="00D3430E"/>
    <w:rsid w:val="00D4174A"/>
    <w:rsid w:val="00D41C2E"/>
    <w:rsid w:val="00D43ABA"/>
    <w:rsid w:val="00D44665"/>
    <w:rsid w:val="00D44C92"/>
    <w:rsid w:val="00D458ED"/>
    <w:rsid w:val="00D4611F"/>
    <w:rsid w:val="00D474DA"/>
    <w:rsid w:val="00D616B8"/>
    <w:rsid w:val="00D61772"/>
    <w:rsid w:val="00D66180"/>
    <w:rsid w:val="00D715A2"/>
    <w:rsid w:val="00D72BD2"/>
    <w:rsid w:val="00D77AC4"/>
    <w:rsid w:val="00D83370"/>
    <w:rsid w:val="00D833D7"/>
    <w:rsid w:val="00D83B98"/>
    <w:rsid w:val="00D849D9"/>
    <w:rsid w:val="00D87CFE"/>
    <w:rsid w:val="00D960AE"/>
    <w:rsid w:val="00DA7ACB"/>
    <w:rsid w:val="00DB696A"/>
    <w:rsid w:val="00DC02B8"/>
    <w:rsid w:val="00DD7B0A"/>
    <w:rsid w:val="00DE26DC"/>
    <w:rsid w:val="00DF07F9"/>
    <w:rsid w:val="00DF0B27"/>
    <w:rsid w:val="00DF1EFB"/>
    <w:rsid w:val="00DF5F93"/>
    <w:rsid w:val="00E0150E"/>
    <w:rsid w:val="00E074EF"/>
    <w:rsid w:val="00E16337"/>
    <w:rsid w:val="00E1774A"/>
    <w:rsid w:val="00E20FD8"/>
    <w:rsid w:val="00E2169A"/>
    <w:rsid w:val="00E41024"/>
    <w:rsid w:val="00E42F1F"/>
    <w:rsid w:val="00E441C2"/>
    <w:rsid w:val="00E448A9"/>
    <w:rsid w:val="00E55DD8"/>
    <w:rsid w:val="00E578FF"/>
    <w:rsid w:val="00E6108D"/>
    <w:rsid w:val="00E6640F"/>
    <w:rsid w:val="00E7094B"/>
    <w:rsid w:val="00E7147D"/>
    <w:rsid w:val="00E73596"/>
    <w:rsid w:val="00E759C3"/>
    <w:rsid w:val="00E83733"/>
    <w:rsid w:val="00E900C6"/>
    <w:rsid w:val="00E913F7"/>
    <w:rsid w:val="00E91D72"/>
    <w:rsid w:val="00E9312F"/>
    <w:rsid w:val="00E95697"/>
    <w:rsid w:val="00EA2CAE"/>
    <w:rsid w:val="00EA3733"/>
    <w:rsid w:val="00EB1A8D"/>
    <w:rsid w:val="00EB6663"/>
    <w:rsid w:val="00EC07C1"/>
    <w:rsid w:val="00ED5085"/>
    <w:rsid w:val="00EF03F1"/>
    <w:rsid w:val="00EF402F"/>
    <w:rsid w:val="00F0024F"/>
    <w:rsid w:val="00F10922"/>
    <w:rsid w:val="00F10B05"/>
    <w:rsid w:val="00F21B79"/>
    <w:rsid w:val="00F26B82"/>
    <w:rsid w:val="00F35DD6"/>
    <w:rsid w:val="00F418EC"/>
    <w:rsid w:val="00F46553"/>
    <w:rsid w:val="00F542C4"/>
    <w:rsid w:val="00F55490"/>
    <w:rsid w:val="00F60A56"/>
    <w:rsid w:val="00F63685"/>
    <w:rsid w:val="00F64198"/>
    <w:rsid w:val="00F7263F"/>
    <w:rsid w:val="00F76972"/>
    <w:rsid w:val="00F8263B"/>
    <w:rsid w:val="00F86FAE"/>
    <w:rsid w:val="00F87B96"/>
    <w:rsid w:val="00FA2AA1"/>
    <w:rsid w:val="00FB0F82"/>
    <w:rsid w:val="00FB7D1F"/>
    <w:rsid w:val="00FC07B0"/>
    <w:rsid w:val="00FC0EB4"/>
    <w:rsid w:val="00FC7A0E"/>
    <w:rsid w:val="00FC7C30"/>
    <w:rsid w:val="00FD3993"/>
    <w:rsid w:val="00FD55A9"/>
    <w:rsid w:val="00FE1F74"/>
    <w:rsid w:val="012D5F2D"/>
    <w:rsid w:val="015EA299"/>
    <w:rsid w:val="021ED712"/>
    <w:rsid w:val="022A52C6"/>
    <w:rsid w:val="024F3EC7"/>
    <w:rsid w:val="038AE35C"/>
    <w:rsid w:val="04095B87"/>
    <w:rsid w:val="04A14FDB"/>
    <w:rsid w:val="04D8ED6F"/>
    <w:rsid w:val="04E71827"/>
    <w:rsid w:val="050B02B4"/>
    <w:rsid w:val="057D807A"/>
    <w:rsid w:val="05BF2F36"/>
    <w:rsid w:val="061C40BE"/>
    <w:rsid w:val="067A3D35"/>
    <w:rsid w:val="068A48F5"/>
    <w:rsid w:val="06B72D84"/>
    <w:rsid w:val="0740DA84"/>
    <w:rsid w:val="07B97BCE"/>
    <w:rsid w:val="07FB01AC"/>
    <w:rsid w:val="085D2948"/>
    <w:rsid w:val="086DFC94"/>
    <w:rsid w:val="08E2C739"/>
    <w:rsid w:val="0954567E"/>
    <w:rsid w:val="09B4C6E6"/>
    <w:rsid w:val="0A9A2D4B"/>
    <w:rsid w:val="0B27BD76"/>
    <w:rsid w:val="0BA3477A"/>
    <w:rsid w:val="0BC7BA87"/>
    <w:rsid w:val="0BD0C28A"/>
    <w:rsid w:val="0C27FC10"/>
    <w:rsid w:val="0C4AF73E"/>
    <w:rsid w:val="0C79155A"/>
    <w:rsid w:val="0CC4AD19"/>
    <w:rsid w:val="0D32B943"/>
    <w:rsid w:val="0D48FFAA"/>
    <w:rsid w:val="0D70A1CB"/>
    <w:rsid w:val="0D783C20"/>
    <w:rsid w:val="0DBC5967"/>
    <w:rsid w:val="0E091ABA"/>
    <w:rsid w:val="0E366AB9"/>
    <w:rsid w:val="0E447BE6"/>
    <w:rsid w:val="0E903D36"/>
    <w:rsid w:val="0EEB541A"/>
    <w:rsid w:val="104B5656"/>
    <w:rsid w:val="110EC2F0"/>
    <w:rsid w:val="123C9F25"/>
    <w:rsid w:val="130B9612"/>
    <w:rsid w:val="13BDC968"/>
    <w:rsid w:val="13D663AB"/>
    <w:rsid w:val="146C181E"/>
    <w:rsid w:val="15031CB7"/>
    <w:rsid w:val="151B01CE"/>
    <w:rsid w:val="151BBC49"/>
    <w:rsid w:val="156D78C5"/>
    <w:rsid w:val="16AE05C4"/>
    <w:rsid w:val="16AF405F"/>
    <w:rsid w:val="16FFFFF7"/>
    <w:rsid w:val="1703B7F5"/>
    <w:rsid w:val="1739D225"/>
    <w:rsid w:val="174DC53E"/>
    <w:rsid w:val="176F1F4A"/>
    <w:rsid w:val="176F6A82"/>
    <w:rsid w:val="17E1B824"/>
    <w:rsid w:val="1841F06F"/>
    <w:rsid w:val="18772C53"/>
    <w:rsid w:val="18F34616"/>
    <w:rsid w:val="19788FB0"/>
    <w:rsid w:val="19A52DC1"/>
    <w:rsid w:val="1A3F4677"/>
    <w:rsid w:val="1A417537"/>
    <w:rsid w:val="1AB33B51"/>
    <w:rsid w:val="1AB6121E"/>
    <w:rsid w:val="1B762AAB"/>
    <w:rsid w:val="1B7E87E8"/>
    <w:rsid w:val="1B848983"/>
    <w:rsid w:val="1BFEC09F"/>
    <w:rsid w:val="1C1E0570"/>
    <w:rsid w:val="1D47BFC1"/>
    <w:rsid w:val="1E477272"/>
    <w:rsid w:val="1E84A9FA"/>
    <w:rsid w:val="1F3C8F51"/>
    <w:rsid w:val="1F5527D2"/>
    <w:rsid w:val="1F9986CD"/>
    <w:rsid w:val="1FD1CC6A"/>
    <w:rsid w:val="1FEE4E97"/>
    <w:rsid w:val="20EA9BCD"/>
    <w:rsid w:val="212C020C"/>
    <w:rsid w:val="21BD22B2"/>
    <w:rsid w:val="21D2AAC9"/>
    <w:rsid w:val="2222DF3C"/>
    <w:rsid w:val="22C892D2"/>
    <w:rsid w:val="23432951"/>
    <w:rsid w:val="23536F52"/>
    <w:rsid w:val="23D73E7B"/>
    <w:rsid w:val="23EDEB54"/>
    <w:rsid w:val="2425BC9A"/>
    <w:rsid w:val="253D9BED"/>
    <w:rsid w:val="255F3436"/>
    <w:rsid w:val="258E591F"/>
    <w:rsid w:val="266EAF77"/>
    <w:rsid w:val="26B08998"/>
    <w:rsid w:val="27F0A29A"/>
    <w:rsid w:val="2860DBFC"/>
    <w:rsid w:val="29221290"/>
    <w:rsid w:val="293DC2A8"/>
    <w:rsid w:val="2998E3B2"/>
    <w:rsid w:val="2AA63E69"/>
    <w:rsid w:val="2C19E15C"/>
    <w:rsid w:val="2CF8AB16"/>
    <w:rsid w:val="2E33992B"/>
    <w:rsid w:val="2E4D7393"/>
    <w:rsid w:val="2ECB1100"/>
    <w:rsid w:val="2EDD4622"/>
    <w:rsid w:val="2F393A81"/>
    <w:rsid w:val="2FFC5BD4"/>
    <w:rsid w:val="30C2BD53"/>
    <w:rsid w:val="30E0A130"/>
    <w:rsid w:val="3127BEE7"/>
    <w:rsid w:val="314B034A"/>
    <w:rsid w:val="31CBC8FF"/>
    <w:rsid w:val="31D2822D"/>
    <w:rsid w:val="324C808E"/>
    <w:rsid w:val="32E65223"/>
    <w:rsid w:val="334D0446"/>
    <w:rsid w:val="338FBD10"/>
    <w:rsid w:val="33B9F7AA"/>
    <w:rsid w:val="3465F7C7"/>
    <w:rsid w:val="346A07D3"/>
    <w:rsid w:val="348FD206"/>
    <w:rsid w:val="34CEC07E"/>
    <w:rsid w:val="35E557E5"/>
    <w:rsid w:val="35F0331F"/>
    <w:rsid w:val="36996FA2"/>
    <w:rsid w:val="3793CE65"/>
    <w:rsid w:val="37CEC0E3"/>
    <w:rsid w:val="37D60A34"/>
    <w:rsid w:val="389E6A52"/>
    <w:rsid w:val="38B28C6C"/>
    <w:rsid w:val="38FA61AA"/>
    <w:rsid w:val="39B65C4C"/>
    <w:rsid w:val="39B876D7"/>
    <w:rsid w:val="3A088426"/>
    <w:rsid w:val="3A3FBEAE"/>
    <w:rsid w:val="3A58A381"/>
    <w:rsid w:val="3A5C0AC3"/>
    <w:rsid w:val="3A8E63C8"/>
    <w:rsid w:val="3B413D48"/>
    <w:rsid w:val="3C4DBF7B"/>
    <w:rsid w:val="3C60C353"/>
    <w:rsid w:val="3C79DC49"/>
    <w:rsid w:val="3C9FAF5A"/>
    <w:rsid w:val="3D1EC5E3"/>
    <w:rsid w:val="3DEAEB03"/>
    <w:rsid w:val="3E4052F6"/>
    <w:rsid w:val="3F32FFC1"/>
    <w:rsid w:val="40566B38"/>
    <w:rsid w:val="40797D89"/>
    <w:rsid w:val="40E304BE"/>
    <w:rsid w:val="413C7C8E"/>
    <w:rsid w:val="42D8D24D"/>
    <w:rsid w:val="4321668D"/>
    <w:rsid w:val="43A1ECBA"/>
    <w:rsid w:val="43E1174C"/>
    <w:rsid w:val="440A4FEC"/>
    <w:rsid w:val="44119055"/>
    <w:rsid w:val="448C5822"/>
    <w:rsid w:val="45091669"/>
    <w:rsid w:val="452F1956"/>
    <w:rsid w:val="46326470"/>
    <w:rsid w:val="47A562EA"/>
    <w:rsid w:val="484BA0C0"/>
    <w:rsid w:val="48910A4D"/>
    <w:rsid w:val="4ACBC07B"/>
    <w:rsid w:val="4B917F3F"/>
    <w:rsid w:val="4BEC638B"/>
    <w:rsid w:val="4C648D88"/>
    <w:rsid w:val="4D0194CA"/>
    <w:rsid w:val="4D030D13"/>
    <w:rsid w:val="4D3E7C9D"/>
    <w:rsid w:val="4D5997CA"/>
    <w:rsid w:val="4D93A51D"/>
    <w:rsid w:val="4E7EDF64"/>
    <w:rsid w:val="4EBB1D63"/>
    <w:rsid w:val="4EDC6FFA"/>
    <w:rsid w:val="4F430CC8"/>
    <w:rsid w:val="4F6A77D5"/>
    <w:rsid w:val="4FF3425A"/>
    <w:rsid w:val="500006C8"/>
    <w:rsid w:val="501DC3BE"/>
    <w:rsid w:val="5024E85E"/>
    <w:rsid w:val="504F7BDB"/>
    <w:rsid w:val="5108C836"/>
    <w:rsid w:val="51D2563C"/>
    <w:rsid w:val="530BF5F3"/>
    <w:rsid w:val="537D2812"/>
    <w:rsid w:val="539CD667"/>
    <w:rsid w:val="547EB9EE"/>
    <w:rsid w:val="54F87120"/>
    <w:rsid w:val="551114DE"/>
    <w:rsid w:val="552D7A33"/>
    <w:rsid w:val="56D27B9B"/>
    <w:rsid w:val="5767957D"/>
    <w:rsid w:val="582D3AC1"/>
    <w:rsid w:val="58C2D8B4"/>
    <w:rsid w:val="592BDF0C"/>
    <w:rsid w:val="59BBB8E3"/>
    <w:rsid w:val="59FD690C"/>
    <w:rsid w:val="5A377F1B"/>
    <w:rsid w:val="5A6A1398"/>
    <w:rsid w:val="5B04984E"/>
    <w:rsid w:val="5B5F25CA"/>
    <w:rsid w:val="5B7A412E"/>
    <w:rsid w:val="5C7705CE"/>
    <w:rsid w:val="5D07A21F"/>
    <w:rsid w:val="5E3B8AB6"/>
    <w:rsid w:val="5EE3B683"/>
    <w:rsid w:val="5EFE3A03"/>
    <w:rsid w:val="5F02B017"/>
    <w:rsid w:val="5F303E5D"/>
    <w:rsid w:val="5F87F9D5"/>
    <w:rsid w:val="5FB012F8"/>
    <w:rsid w:val="601B824F"/>
    <w:rsid w:val="60348E81"/>
    <w:rsid w:val="60768261"/>
    <w:rsid w:val="61EC09EE"/>
    <w:rsid w:val="625DFA28"/>
    <w:rsid w:val="62E16936"/>
    <w:rsid w:val="63051BDF"/>
    <w:rsid w:val="635261CC"/>
    <w:rsid w:val="6366AA08"/>
    <w:rsid w:val="63FA8BBD"/>
    <w:rsid w:val="640EC072"/>
    <w:rsid w:val="64367B72"/>
    <w:rsid w:val="6463BBF8"/>
    <w:rsid w:val="653074D2"/>
    <w:rsid w:val="657D0F14"/>
    <w:rsid w:val="65AAA04E"/>
    <w:rsid w:val="65C77897"/>
    <w:rsid w:val="667728CB"/>
    <w:rsid w:val="6747D789"/>
    <w:rsid w:val="67924BDA"/>
    <w:rsid w:val="67AFF8F0"/>
    <w:rsid w:val="67ED5C26"/>
    <w:rsid w:val="67ED7CF6"/>
    <w:rsid w:val="68125FE1"/>
    <w:rsid w:val="6818525E"/>
    <w:rsid w:val="69622321"/>
    <w:rsid w:val="69DCA088"/>
    <w:rsid w:val="6A0ECA3A"/>
    <w:rsid w:val="6B0ECABF"/>
    <w:rsid w:val="6B2F9F72"/>
    <w:rsid w:val="6C5BA9D5"/>
    <w:rsid w:val="6C66B490"/>
    <w:rsid w:val="6CB6D4BA"/>
    <w:rsid w:val="6D0C2E6A"/>
    <w:rsid w:val="6E2574A5"/>
    <w:rsid w:val="6E79A92E"/>
    <w:rsid w:val="6EB879FB"/>
    <w:rsid w:val="6FB42F0D"/>
    <w:rsid w:val="700FA466"/>
    <w:rsid w:val="7014FEBE"/>
    <w:rsid w:val="70B07A54"/>
    <w:rsid w:val="713140DC"/>
    <w:rsid w:val="71935C1A"/>
    <w:rsid w:val="721545CC"/>
    <w:rsid w:val="72DEC0EA"/>
    <w:rsid w:val="739F528E"/>
    <w:rsid w:val="742D5E6E"/>
    <w:rsid w:val="755EC0A7"/>
    <w:rsid w:val="75800C7D"/>
    <w:rsid w:val="769B66BC"/>
    <w:rsid w:val="76BA8BB8"/>
    <w:rsid w:val="76BF0226"/>
    <w:rsid w:val="778B9AB4"/>
    <w:rsid w:val="779A867C"/>
    <w:rsid w:val="77B534B7"/>
    <w:rsid w:val="77E2E734"/>
    <w:rsid w:val="783DB2C3"/>
    <w:rsid w:val="79AED4CB"/>
    <w:rsid w:val="7AA60C82"/>
    <w:rsid w:val="7AAA20FC"/>
    <w:rsid w:val="7AE885D9"/>
    <w:rsid w:val="7B00B077"/>
    <w:rsid w:val="7B8A16DE"/>
    <w:rsid w:val="7BC21865"/>
    <w:rsid w:val="7C16B556"/>
    <w:rsid w:val="7C41E183"/>
    <w:rsid w:val="7DEEE172"/>
    <w:rsid w:val="7E42F090"/>
    <w:rsid w:val="7E46DA38"/>
    <w:rsid w:val="7F30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57868"/>
  <w15:docId w15:val="{09F9E383-29D0-493D-A902-FD049346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92844"/>
  </w:style>
  <w:style w:type="paragraph" w:styleId="Heading1">
    <w:name w:val="heading 1"/>
    <w:basedOn w:val="Normal"/>
    <w:link w:val="Heading1Char"/>
    <w:uiPriority w:val="1"/>
    <w:qFormat/>
    <w:rsid w:val="009A09E9"/>
    <w:pPr>
      <w:ind w:left="252" w:hanging="142"/>
      <w:outlineLvl w:val="0"/>
    </w:pPr>
    <w:rPr>
      <w:rFonts w:ascii="Cambria" w:eastAsia="Cambria" w:hAnsi="Cambr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1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A09E9"/>
    <w:pPr>
      <w:ind w:left="252"/>
    </w:pPr>
    <w:rPr>
      <w:rFonts w:ascii="Times New Roman" w:eastAsia="Times New Roman" w:hAnsi="Times New Roman"/>
    </w:rPr>
  </w:style>
  <w:style w:type="paragraph" w:styleId="ListParagraph">
    <w:name w:val="List Paragraph"/>
    <w:aliases w:val="List Paragraph1,Recommendation,List Paragraph11,NFP GP Bulleted List,FooterText,numbered,Paragraphe de liste1,Bulletr List Paragraph,列出段落,列出段落1,List Paragraph2,List Paragraph21,Listeafsnit1,Parágrafo da Lista1,Párrafo de lista1,リスト段落1,L"/>
    <w:basedOn w:val="Normal"/>
    <w:link w:val="ListParagraphChar"/>
    <w:uiPriority w:val="34"/>
    <w:qFormat/>
    <w:rsid w:val="009A09E9"/>
  </w:style>
  <w:style w:type="paragraph" w:customStyle="1" w:styleId="TableParagraph">
    <w:name w:val="Table Paragraph"/>
    <w:basedOn w:val="Normal"/>
    <w:uiPriority w:val="1"/>
    <w:qFormat/>
    <w:rsid w:val="009A09E9"/>
  </w:style>
  <w:style w:type="paragraph" w:styleId="ListNumber">
    <w:name w:val="List Number"/>
    <w:aliases w:val="List Number 1"/>
    <w:basedOn w:val="ListParagraph"/>
    <w:qFormat/>
    <w:rsid w:val="00D83B98"/>
    <w:pPr>
      <w:widowControl/>
      <w:numPr>
        <w:numId w:val="4"/>
      </w:numPr>
      <w:spacing w:before="120"/>
      <w:ind w:right="19"/>
      <w:contextualSpacing/>
    </w:pPr>
    <w:rPr>
      <w:rFonts w:ascii="Times New Roman" w:hAnsi="Times New Roman" w:cs="Times New Roman"/>
      <w:lang w:val="en-AU"/>
    </w:rPr>
  </w:style>
  <w:style w:type="paragraph" w:styleId="ListNumber2">
    <w:name w:val="List Number 2"/>
    <w:basedOn w:val="Normal"/>
    <w:qFormat/>
    <w:rsid w:val="00D83B98"/>
    <w:pPr>
      <w:widowControl/>
      <w:numPr>
        <w:ilvl w:val="1"/>
        <w:numId w:val="4"/>
      </w:numPr>
      <w:ind w:right="19"/>
      <w:contextualSpacing/>
    </w:pPr>
    <w:rPr>
      <w:rFonts w:ascii="Times New Roman" w:eastAsia="Times New Roman" w:hAnsi="Times New Roman" w:cs="Times New Roman"/>
      <w:szCs w:val="20"/>
      <w:lang w:bidi="en-US"/>
    </w:rPr>
  </w:style>
  <w:style w:type="paragraph" w:styleId="ListNumber3">
    <w:name w:val="List Number 3"/>
    <w:basedOn w:val="ListParagraph"/>
    <w:qFormat/>
    <w:rsid w:val="00D83B98"/>
    <w:pPr>
      <w:widowControl/>
      <w:numPr>
        <w:ilvl w:val="2"/>
        <w:numId w:val="4"/>
      </w:numPr>
      <w:tabs>
        <w:tab w:val="clear" w:pos="1701"/>
        <w:tab w:val="num" w:pos="360"/>
      </w:tabs>
      <w:spacing w:after="120"/>
      <w:ind w:left="0" w:right="19" w:firstLine="0"/>
      <w:contextualSpacing/>
    </w:pPr>
    <w:rPr>
      <w:rFonts w:ascii="Times New Roman" w:hAnsi="Times New Roman" w:cs="Times New Roman"/>
      <w:lang w:bidi="en-US"/>
    </w:rPr>
  </w:style>
  <w:style w:type="numbering" w:customStyle="1" w:styleId="PHCPaperListNumbering">
    <w:name w:val="PHC Paper List Numbering"/>
    <w:uiPriority w:val="99"/>
    <w:rsid w:val="00D83B98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E6D"/>
  </w:style>
  <w:style w:type="paragraph" w:styleId="Footer">
    <w:name w:val="footer"/>
    <w:basedOn w:val="Normal"/>
    <w:link w:val="Foot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E6D"/>
  </w:style>
  <w:style w:type="paragraph" w:styleId="BalloonText">
    <w:name w:val="Balloon Text"/>
    <w:basedOn w:val="Normal"/>
    <w:link w:val="BalloonTextChar"/>
    <w:uiPriority w:val="99"/>
    <w:semiHidden/>
    <w:unhideWhenUsed/>
    <w:rsid w:val="00823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24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44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44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4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A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45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344B35"/>
    <w:rPr>
      <w:rFonts w:ascii="Cambria" w:eastAsia="Cambria" w:hAnsi="Cambria"/>
      <w:b/>
      <w:bCs/>
    </w:rPr>
  </w:style>
  <w:style w:type="paragraph" w:styleId="NoSpacing">
    <w:name w:val="No Spacing"/>
    <w:uiPriority w:val="1"/>
    <w:qFormat/>
    <w:rsid w:val="004C1C9E"/>
    <w:pPr>
      <w:widowControl/>
    </w:pPr>
    <w:rPr>
      <w:rFonts w:eastAsiaTheme="minorEastAsia"/>
      <w:lang w:val="en-AU" w:eastAsia="en-AU"/>
    </w:rPr>
  </w:style>
  <w:style w:type="character" w:customStyle="1" w:styleId="ListParagraphChar">
    <w:name w:val="List Paragraph Char"/>
    <w:aliases w:val="List Paragraph1 Char,Recommendation Char,List Paragraph11 Char,NFP GP Bulleted List Char,FooterText Char,numbered Char,Paragraphe de liste1 Char,Bulletr List Paragraph Char,列出段落 Char,列出段落1 Char,List Paragraph2 Char,Listeafsnit1 Char"/>
    <w:link w:val="ListParagraph"/>
    <w:uiPriority w:val="34"/>
    <w:rsid w:val="00411920"/>
  </w:style>
  <w:style w:type="paragraph" w:styleId="NormalWeb">
    <w:name w:val="Normal (Web)"/>
    <w:basedOn w:val="Normal"/>
    <w:uiPriority w:val="99"/>
    <w:unhideWhenUsed/>
    <w:rsid w:val="00D616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F744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F04"/>
    <w:pPr>
      <w:widowControl/>
    </w:pPr>
  </w:style>
  <w:style w:type="table" w:styleId="TableGrid">
    <w:name w:val="Table Grid"/>
    <w:basedOn w:val="TableNormal"/>
    <w:uiPriority w:val="59"/>
    <w:rsid w:val="006E7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C13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background">
    <w:name w:val="background"/>
    <w:basedOn w:val="Normal"/>
    <w:link w:val="backgroundChar"/>
    <w:uiPriority w:val="1"/>
    <w:rsid w:val="6D0C2E6A"/>
    <w:pPr>
      <w:numPr>
        <w:numId w:val="16"/>
      </w:numPr>
      <w:spacing w:before="120" w:after="120"/>
      <w:ind w:left="360"/>
    </w:pPr>
    <w:rPr>
      <w:rFonts w:asciiTheme="majorHAnsi" w:eastAsiaTheme="minorEastAsia" w:hAnsiTheme="majorHAnsi"/>
      <w:color w:val="58595B"/>
      <w:sz w:val="24"/>
      <w:szCs w:val="24"/>
      <w:lang w:eastAsia="ja-JP"/>
    </w:rPr>
  </w:style>
  <w:style w:type="character" w:customStyle="1" w:styleId="backgroundChar">
    <w:name w:val="background Char"/>
    <w:basedOn w:val="DefaultParagraphFont"/>
    <w:link w:val="background"/>
    <w:uiPriority w:val="1"/>
    <w:rsid w:val="6D0C2E6A"/>
    <w:rPr>
      <w:rFonts w:asciiTheme="majorHAnsi" w:eastAsiaTheme="minorEastAsia" w:hAnsiTheme="majorHAnsi" w:cstheme="minorBidi"/>
      <w:color w:val="58595B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mailto:PHC@aff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HC@aff.gov.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9" ma:contentTypeDescription="Create a new document." ma:contentTypeScope="" ma:versionID="14538a80b08f951efeeeb9203d8c4544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995da4ac7ea6a374fcf825523b88f4d7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  <SharedWithUsers xmlns="c95b51c2-b2ac-4224-a5b5-069909057829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E9E29B-DBA7-4FE5-B523-CBB0BC51D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632054-8ACD-48D8-B9DA-CA2BDDF936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E26D6A-1549-4D65-A1B1-D3107F9245FE}">
  <ds:schemaRefs>
    <ds:schemaRef ds:uri="http://schemas.microsoft.com/office/2006/metadata/properties"/>
    <ds:schemaRef ds:uri="http://schemas.microsoft.com/office/infopath/2007/PartnerControls"/>
    <ds:schemaRef ds:uri="2b53c995-2120-4bc0-8922-c25044d37f65"/>
    <ds:schemaRef ds:uri="81c01dc6-2c49-4730-b140-874c95cac377"/>
    <ds:schemaRef ds:uri="c95b51c2-b2ac-4224-a5b5-069909057829"/>
  </ds:schemaRefs>
</ds:datastoreItem>
</file>

<file path=customXml/itemProps4.xml><?xml version="1.0" encoding="utf-8"?>
<ds:datastoreItem xmlns:ds="http://schemas.openxmlformats.org/officeDocument/2006/customXml" ds:itemID="{A90C4C58-39BD-4059-8E2E-3A98AA95332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  <clbl:label id="{933d8be6-3c40-4052-87a2-9c2adcba8759}" enabled="1" method="Privileged" siteId="{2be67eb7-400c-4b3f-a5a1-1258c0da069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PHC 67 Communique</vt:lpstr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PHC 67 Communique</dc:title>
  <dc:creator>Department of Agriculture, Fisheries and Forestry</dc:creator>
  <cp:revision>67</cp:revision>
  <cp:lastPrinted>2017-09-20T06:22:00Z</cp:lastPrinted>
  <dcterms:created xsi:type="dcterms:W3CDTF">2025-07-29T02:41:00Z</dcterms:created>
  <dcterms:modified xsi:type="dcterms:W3CDTF">2026-05-25T06:45:00Z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LastSaved">
    <vt:filetime>2015-11-24T00:00:00Z</vt:filetime>
  </property>
  <property fmtid="{D5CDD505-2E9C-101B-9397-08002B2CF9AE}" pid="4" name="ClassificationContentMarkingHeaderShapeIds">
    <vt:lpwstr>c,6c1da282,454f20a1,61f36bb9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25783c51,25b732f8,50e2db65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ContentTypeId">
    <vt:lpwstr>0x0101008991DB94C8E2E14F9D69CDF9B52A3286</vt:lpwstr>
  </property>
  <property fmtid="{D5CDD505-2E9C-101B-9397-08002B2CF9AE}" pid="11" name="MSIP_Label_933d8be6-3c40-4052-87a2-9c2adcba8759_Enabled">
    <vt:lpwstr>true</vt:lpwstr>
  </property>
  <property fmtid="{D5CDD505-2E9C-101B-9397-08002B2CF9AE}" pid="12" name="MSIP_Label_933d8be6-3c40-4052-87a2-9c2adcba8759_SetDate">
    <vt:lpwstr>2024-08-20T23:41:47Z</vt:lpwstr>
  </property>
  <property fmtid="{D5CDD505-2E9C-101B-9397-08002B2CF9AE}" pid="13" name="MSIP_Label_933d8be6-3c40-4052-87a2-9c2adcba8759_Method">
    <vt:lpwstr>Privileged</vt:lpwstr>
  </property>
  <property fmtid="{D5CDD505-2E9C-101B-9397-08002B2CF9AE}" pid="14" name="MSIP_Label_933d8be6-3c40-4052-87a2-9c2adcba8759_Name">
    <vt:lpwstr>OFFICIAL</vt:lpwstr>
  </property>
  <property fmtid="{D5CDD505-2E9C-101B-9397-08002B2CF9AE}" pid="15" name="MSIP_Label_933d8be6-3c40-4052-87a2-9c2adcba8759_SiteId">
    <vt:lpwstr>2be67eb7-400c-4b3f-a5a1-1258c0da0696</vt:lpwstr>
  </property>
  <property fmtid="{D5CDD505-2E9C-101B-9397-08002B2CF9AE}" pid="16" name="MSIP_Label_933d8be6-3c40-4052-87a2-9c2adcba8759_ActionId">
    <vt:lpwstr>908a6ec8-f5e7-4bad-ab49-c8db3cec6336</vt:lpwstr>
  </property>
  <property fmtid="{D5CDD505-2E9C-101B-9397-08002B2CF9AE}" pid="17" name="MSIP_Label_933d8be6-3c40-4052-87a2-9c2adcba8759_ContentBits">
    <vt:lpwstr>3</vt:lpwstr>
  </property>
  <property fmtid="{D5CDD505-2E9C-101B-9397-08002B2CF9AE}" pid="18" name="MediaServiceImageTags">
    <vt:lpwstr/>
  </property>
  <property fmtid="{D5CDD505-2E9C-101B-9397-08002B2CF9AE}" pid="19" name="Order">
    <vt:r8>1705700</vt:r8>
  </property>
  <property fmtid="{D5CDD505-2E9C-101B-9397-08002B2CF9AE}" pid="20" name="xd_Signature">
    <vt:bool>false</vt:bool>
  </property>
  <property fmtid="{D5CDD505-2E9C-101B-9397-08002B2CF9AE}" pid="21" name="xd_ProgID">
    <vt:lpwstr/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_ApprovalStatus">
    <vt:i4>0</vt:i4>
  </property>
  <property fmtid="{D5CDD505-2E9C-101B-9397-08002B2CF9AE}" pid="25" name="_ExtendedDescription">
    <vt:lpwstr/>
  </property>
  <property fmtid="{D5CDD505-2E9C-101B-9397-08002B2CF9AE}" pid="26" name="TriggerFlowInfo">
    <vt:lpwstr/>
  </property>
</Properties>
</file>