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7157B" w14:textId="77777777" w:rsidR="00BA2797" w:rsidRDefault="00BA2797" w:rsidP="00BA2797">
      <w:pPr>
        <w:pStyle w:val="Heading4"/>
        <w:jc w:val="right"/>
      </w:pPr>
      <w:r>
        <w:t>Report prepared by</w:t>
      </w:r>
    </w:p>
    <w:tbl>
      <w:tblPr>
        <w:tblW w:w="9072" w:type="dxa"/>
        <w:tblInd w:w="108" w:type="dxa"/>
        <w:tblLayout w:type="fixed"/>
        <w:tblLook w:val="0480" w:firstRow="0" w:lastRow="0" w:firstColumn="1" w:lastColumn="0" w:noHBand="0" w:noVBand="1"/>
      </w:tblPr>
      <w:tblGrid>
        <w:gridCol w:w="3578"/>
        <w:gridCol w:w="5494"/>
      </w:tblGrid>
      <w:tr w:rsidR="00BA2797" w14:paraId="472D0B6F" w14:textId="77777777" w:rsidTr="00BA2797">
        <w:trPr>
          <w:trHeight w:val="454"/>
        </w:trPr>
        <w:tc>
          <w:tcPr>
            <w:tcW w:w="3578" w:type="dxa"/>
            <w:tcBorders>
              <w:top w:val="nil"/>
              <w:bottom w:val="nil"/>
            </w:tcBorders>
          </w:tcPr>
          <w:p w14:paraId="07AFD9A5" w14:textId="77777777" w:rsidR="00BA2797" w:rsidRDefault="00BA2797" w:rsidP="00BA2797"/>
        </w:tc>
        <w:tc>
          <w:tcPr>
            <w:tcW w:w="5494" w:type="dxa"/>
            <w:tcBorders>
              <w:top w:val="nil"/>
              <w:bottom w:val="nil"/>
            </w:tcBorders>
          </w:tcPr>
          <w:p w14:paraId="003D3529" w14:textId="77777777" w:rsidR="00BA2797" w:rsidRDefault="00BA2797" w:rsidP="00BA2797">
            <w:pPr>
              <w:jc w:val="right"/>
            </w:pPr>
            <w:r>
              <w:rPr>
                <w:rFonts w:ascii="Tahoma" w:hAnsi="Tahoma" w:cs="Tahoma"/>
                <w:noProof/>
                <w:color w:val="0096BC"/>
              </w:rPr>
              <w:drawing>
                <wp:inline distT="0" distB="0" distL="0" distR="0" wp14:anchorId="6963D0BF" wp14:editId="354C2181">
                  <wp:extent cx="2988000" cy="780655"/>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501 CMYK JPEG for documents 1.jpg"/>
                          <pic:cNvPicPr/>
                        </pic:nvPicPr>
                        <pic:blipFill>
                          <a:blip r:embed="rId7">
                            <a:extLst>
                              <a:ext uri="{28A0092B-C50C-407E-A947-70E740481C1C}">
                                <a14:useLocalDpi xmlns:a14="http://schemas.microsoft.com/office/drawing/2010/main" val="0"/>
                              </a:ext>
                            </a:extLst>
                          </a:blip>
                          <a:stretch>
                            <a:fillRect/>
                          </a:stretch>
                        </pic:blipFill>
                        <pic:spPr>
                          <a:xfrm>
                            <a:off x="0" y="0"/>
                            <a:ext cx="2988000" cy="780655"/>
                          </a:xfrm>
                          <a:prstGeom prst="rect">
                            <a:avLst/>
                          </a:prstGeom>
                        </pic:spPr>
                      </pic:pic>
                    </a:graphicData>
                  </a:graphic>
                </wp:inline>
              </w:drawing>
            </w:r>
          </w:p>
        </w:tc>
      </w:tr>
    </w:tbl>
    <w:p w14:paraId="261C7B3E" w14:textId="77777777" w:rsidR="00BA2797" w:rsidRDefault="00BA2797" w:rsidP="00BA2797">
      <w:pPr>
        <w:jc w:val="right"/>
      </w:pPr>
    </w:p>
    <w:p w14:paraId="2DB0BA30" w14:textId="77777777" w:rsidR="00BA2797" w:rsidRDefault="00BA2797" w:rsidP="00BA2797">
      <w:pPr>
        <w:pStyle w:val="Heading4"/>
        <w:jc w:val="right"/>
      </w:pPr>
      <w:r>
        <w:t>Report prepared for</w:t>
      </w:r>
    </w:p>
    <w:p w14:paraId="6FE393E8" w14:textId="00928978" w:rsidR="00BA2797" w:rsidRPr="00B73D01" w:rsidRDefault="00BA2797" w:rsidP="00BA2797">
      <w:pPr>
        <w:pStyle w:val="ReportSubtitle"/>
        <w:spacing w:after="480" w:line="240" w:lineRule="auto"/>
        <w:jc w:val="right"/>
        <w:rPr>
          <w:sz w:val="24"/>
        </w:rPr>
      </w:pPr>
      <w:r w:rsidRPr="00B73D01">
        <w:rPr>
          <w:sz w:val="24"/>
        </w:rPr>
        <w:fldChar w:fldCharType="begin"/>
      </w:r>
      <w:r w:rsidRPr="00B73D01">
        <w:rPr>
          <w:sz w:val="24"/>
        </w:rPr>
        <w:instrText xml:space="preserve"> DOCPROPERTY  Client  \* MERGEFORMAT </w:instrText>
      </w:r>
      <w:r w:rsidRPr="00B73D01">
        <w:rPr>
          <w:sz w:val="24"/>
        </w:rPr>
        <w:fldChar w:fldCharType="separate"/>
      </w:r>
      <w:r w:rsidR="00574AD2">
        <w:rPr>
          <w:sz w:val="24"/>
        </w:rPr>
        <w:t>Department of the Environment and Energy</w:t>
      </w:r>
      <w:r w:rsidRPr="00B73D01">
        <w:rPr>
          <w:sz w:val="24"/>
        </w:rPr>
        <w:fldChar w:fldCharType="end"/>
      </w:r>
    </w:p>
    <w:p w14:paraId="08AE2EA2" w14:textId="77777777" w:rsidR="00BA2797" w:rsidRDefault="00BA2797" w:rsidP="00BA2797"/>
    <w:tbl>
      <w:tblPr>
        <w:tblW w:w="10098" w:type="dxa"/>
        <w:tblInd w:w="108" w:type="dxa"/>
        <w:tblLook w:val="0480" w:firstRow="0" w:lastRow="0" w:firstColumn="1" w:lastColumn="0" w:noHBand="0" w:noVBand="1"/>
      </w:tblPr>
      <w:tblGrid>
        <w:gridCol w:w="10098"/>
      </w:tblGrid>
      <w:tr w:rsidR="00BA2797" w14:paraId="4039183E" w14:textId="77777777" w:rsidTr="00BA2797">
        <w:trPr>
          <w:trHeight w:val="851"/>
        </w:trPr>
        <w:tc>
          <w:tcPr>
            <w:tcW w:w="10098" w:type="dxa"/>
            <w:tcBorders>
              <w:top w:val="nil"/>
              <w:bottom w:val="nil"/>
            </w:tcBorders>
          </w:tcPr>
          <w:bookmarkStart w:id="0" w:name="_GoBack"/>
          <w:p w14:paraId="1D3FC05D" w14:textId="5CB22497" w:rsidR="00BA2797" w:rsidRDefault="00BA2797" w:rsidP="00BA2797">
            <w:pPr>
              <w:pStyle w:val="ReportTitle"/>
              <w:spacing w:line="240" w:lineRule="auto"/>
              <w:rPr>
                <w:b/>
                <w:bCs/>
                <w:sz w:val="40"/>
                <w:lang w:val="en-US"/>
              </w:rPr>
            </w:pPr>
            <w:r w:rsidRPr="00B73D01">
              <w:rPr>
                <w:sz w:val="40"/>
              </w:rPr>
              <w:fldChar w:fldCharType="begin"/>
            </w:r>
            <w:r w:rsidRPr="00B73D01">
              <w:rPr>
                <w:sz w:val="40"/>
              </w:rPr>
              <w:instrText xml:space="preserve"> DOCPROPERTY  ProjectName  \* MERGEFORMAT </w:instrText>
            </w:r>
            <w:r w:rsidRPr="00B73D01">
              <w:rPr>
                <w:sz w:val="40"/>
              </w:rPr>
              <w:fldChar w:fldCharType="separate"/>
            </w:r>
            <w:bookmarkStart w:id="1" w:name="_Toc333400284"/>
            <w:bookmarkStart w:id="2" w:name="_Toc333400292"/>
            <w:r w:rsidR="00574AD2" w:rsidRPr="00574AD2">
              <w:rPr>
                <w:b/>
                <w:bCs/>
                <w:sz w:val="40"/>
                <w:lang w:val="en-US"/>
              </w:rPr>
              <w:t>Plastics infrastructure analysis update</w:t>
            </w:r>
            <w:bookmarkEnd w:id="1"/>
            <w:bookmarkEnd w:id="2"/>
            <w:r w:rsidRPr="00B73D01">
              <w:rPr>
                <w:b/>
                <w:bCs/>
                <w:sz w:val="40"/>
                <w:lang w:val="en-US"/>
              </w:rPr>
              <w:fldChar w:fldCharType="end"/>
            </w:r>
          </w:p>
          <w:bookmarkEnd w:id="0"/>
          <w:p w14:paraId="5D6CA9BC" w14:textId="77777777" w:rsidR="00BA2797" w:rsidRPr="00B73D01" w:rsidRDefault="00BA2797" w:rsidP="00BA2797"/>
          <w:p w14:paraId="31C37C83" w14:textId="653591D0" w:rsidR="00BA2797" w:rsidRPr="00BA2797" w:rsidRDefault="00BA2797" w:rsidP="00BA2797">
            <w:pPr>
              <w:pStyle w:val="ReportSubtitle"/>
              <w:spacing w:after="240" w:line="240" w:lineRule="auto"/>
              <w:rPr>
                <w:sz w:val="36"/>
                <w:szCs w:val="20"/>
              </w:rPr>
            </w:pPr>
            <w:r w:rsidRPr="00BA2797">
              <w:rPr>
                <w:sz w:val="36"/>
                <w:szCs w:val="20"/>
              </w:rPr>
              <w:fldChar w:fldCharType="begin"/>
            </w:r>
            <w:r w:rsidRPr="00BA2797">
              <w:rPr>
                <w:sz w:val="36"/>
                <w:szCs w:val="20"/>
              </w:rPr>
              <w:instrText xml:space="preserve"> DOCPROPERTY  Reporttitle  \* MERGEFORMAT </w:instrText>
            </w:r>
            <w:r w:rsidRPr="00BA2797">
              <w:rPr>
                <w:sz w:val="36"/>
                <w:szCs w:val="20"/>
              </w:rPr>
              <w:fldChar w:fldCharType="separate"/>
            </w:r>
            <w:r w:rsidR="00574AD2">
              <w:rPr>
                <w:sz w:val="36"/>
                <w:szCs w:val="20"/>
              </w:rPr>
              <w:t>Project report</w:t>
            </w:r>
            <w:r w:rsidRPr="00BA2797">
              <w:rPr>
                <w:sz w:val="36"/>
                <w:szCs w:val="20"/>
              </w:rPr>
              <w:fldChar w:fldCharType="end"/>
            </w:r>
          </w:p>
          <w:p w14:paraId="338C876E" w14:textId="38C53F1F" w:rsidR="00BA2797" w:rsidRDefault="00BA2797" w:rsidP="00BA2797">
            <w:pPr>
              <w:pStyle w:val="ReportSubtitle"/>
              <w:spacing w:before="240" w:after="240" w:line="240" w:lineRule="auto"/>
              <w:rPr>
                <w:sz w:val="24"/>
              </w:rPr>
            </w:pPr>
            <w:r w:rsidRPr="00BD3AB9">
              <w:rPr>
                <w:sz w:val="24"/>
              </w:rPr>
              <w:fldChar w:fldCharType="begin"/>
            </w:r>
            <w:r w:rsidRPr="00BD3AB9">
              <w:rPr>
                <w:sz w:val="24"/>
              </w:rPr>
              <w:instrText xml:space="preserve"> DOCPROPERTY  Subtitle  \* MERGEFORMAT </w:instrText>
            </w:r>
            <w:r w:rsidRPr="00BD3AB9">
              <w:rPr>
                <w:sz w:val="24"/>
              </w:rPr>
              <w:fldChar w:fldCharType="separate"/>
            </w:r>
            <w:r w:rsidR="00574AD2">
              <w:rPr>
                <w:sz w:val="24"/>
              </w:rPr>
              <w:t>Final report</w:t>
            </w:r>
            <w:r w:rsidRPr="00BD3AB9">
              <w:rPr>
                <w:sz w:val="24"/>
              </w:rPr>
              <w:fldChar w:fldCharType="end"/>
            </w:r>
          </w:p>
          <w:p w14:paraId="3EF47230" w14:textId="77777777" w:rsidR="00BA2797" w:rsidRDefault="00BA2797" w:rsidP="00BA2797"/>
          <w:p w14:paraId="313458A2" w14:textId="3993B48E" w:rsidR="00BA2797" w:rsidRPr="00BD3AB9" w:rsidRDefault="00BA2797" w:rsidP="00BA2797">
            <w:pPr>
              <w:pStyle w:val="ReportSubtitle"/>
              <w:spacing w:before="240" w:after="240" w:line="240" w:lineRule="auto"/>
              <w:rPr>
                <w:sz w:val="24"/>
              </w:rPr>
            </w:pPr>
            <w:r w:rsidRPr="00173739">
              <w:rPr>
                <w:sz w:val="24"/>
              </w:rPr>
              <w:fldChar w:fldCharType="begin"/>
            </w:r>
            <w:r w:rsidRPr="00173739">
              <w:rPr>
                <w:sz w:val="24"/>
              </w:rPr>
              <w:instrText xml:space="preserve"> DOCPROPERTY  ReportDate  \* MERGEFORMAT </w:instrText>
            </w:r>
            <w:r w:rsidRPr="00173739">
              <w:rPr>
                <w:sz w:val="24"/>
              </w:rPr>
              <w:fldChar w:fldCharType="separate"/>
            </w:r>
            <w:r w:rsidR="00574AD2">
              <w:rPr>
                <w:sz w:val="24"/>
              </w:rPr>
              <w:t>11 November 2019</w:t>
            </w:r>
            <w:r w:rsidRPr="00173739">
              <w:rPr>
                <w:sz w:val="24"/>
              </w:rPr>
              <w:fldChar w:fldCharType="end"/>
            </w:r>
          </w:p>
        </w:tc>
      </w:tr>
    </w:tbl>
    <w:p w14:paraId="56379129" w14:textId="77777777" w:rsidR="004A3917" w:rsidRPr="00617095" w:rsidRDefault="004A3917" w:rsidP="00363D37"/>
    <w:p w14:paraId="4172ECB9" w14:textId="6C8355A8" w:rsidR="002116F7" w:rsidRDefault="002116F7" w:rsidP="002116F7"/>
    <w:tbl>
      <w:tblPr>
        <w:tblW w:w="9781" w:type="dxa"/>
        <w:tblInd w:w="108" w:type="dxa"/>
        <w:tblLook w:val="0480" w:firstRow="0" w:lastRow="0" w:firstColumn="1" w:lastColumn="0" w:noHBand="0" w:noVBand="1"/>
      </w:tblPr>
      <w:tblGrid>
        <w:gridCol w:w="9781"/>
      </w:tblGrid>
      <w:tr w:rsidR="00E97DF3" w:rsidRPr="00617095" w14:paraId="56379134" w14:textId="77777777" w:rsidTr="000D03C6">
        <w:trPr>
          <w:trHeight w:val="454"/>
        </w:trPr>
        <w:tc>
          <w:tcPr>
            <w:tcW w:w="9781" w:type="dxa"/>
            <w:tcBorders>
              <w:top w:val="nil"/>
              <w:bottom w:val="nil"/>
            </w:tcBorders>
          </w:tcPr>
          <w:p w14:paraId="56379133" w14:textId="5A68487D" w:rsidR="00E97DF3" w:rsidRPr="00617095" w:rsidRDefault="00E97DF3" w:rsidP="00363D37"/>
        </w:tc>
      </w:tr>
    </w:tbl>
    <w:p w14:paraId="56379135" w14:textId="77777777" w:rsidR="003C6291" w:rsidRPr="00617095" w:rsidRDefault="003C6291" w:rsidP="00363D37">
      <w:pPr>
        <w:sectPr w:rsidR="003C6291" w:rsidRPr="00617095" w:rsidSect="00BA2797">
          <w:headerReference w:type="even" r:id="rId8"/>
          <w:headerReference w:type="default" r:id="rId9"/>
          <w:footerReference w:type="even" r:id="rId10"/>
          <w:footerReference w:type="default" r:id="rId11"/>
          <w:headerReference w:type="first" r:id="rId12"/>
          <w:footerReference w:type="first" r:id="rId13"/>
          <w:pgSz w:w="11907" w:h="16840" w:code="9"/>
          <w:pgMar w:top="1701" w:right="1418" w:bottom="1418" w:left="1418" w:header="567" w:footer="284" w:gutter="0"/>
          <w:cols w:space="708"/>
          <w:docGrid w:linePitch="360"/>
        </w:sectPr>
      </w:pPr>
    </w:p>
    <w:tbl>
      <w:tblPr>
        <w:tblpPr w:leftFromText="181" w:rightFromText="181" w:vertAnchor="page" w:horzAnchor="margin" w:tblpY="2836"/>
        <w:tblOverlap w:val="never"/>
        <w:tblW w:w="0" w:type="auto"/>
        <w:tblBorders>
          <w:top w:val="single" w:sz="8" w:space="0" w:color="0096BC"/>
          <w:bottom w:val="single" w:sz="8" w:space="0" w:color="0096BC"/>
          <w:insideH w:val="single" w:sz="4" w:space="0" w:color="0096BC"/>
        </w:tblBorders>
        <w:tblLook w:val="0480" w:firstRow="0" w:lastRow="0" w:firstColumn="1" w:lastColumn="0" w:noHBand="0" w:noVBand="1"/>
      </w:tblPr>
      <w:tblGrid>
        <w:gridCol w:w="2268"/>
        <w:gridCol w:w="6803"/>
      </w:tblGrid>
      <w:tr w:rsidR="00BA2797" w:rsidRPr="00E07D65" w14:paraId="1AEAD6B1" w14:textId="77777777" w:rsidTr="00BA2797">
        <w:tc>
          <w:tcPr>
            <w:tcW w:w="2268" w:type="dxa"/>
          </w:tcPr>
          <w:p w14:paraId="1B3405EB" w14:textId="77777777" w:rsidR="00BA2797" w:rsidRPr="00E07D65" w:rsidRDefault="00BA2797" w:rsidP="00BA2797">
            <w:pPr>
              <w:pStyle w:val="TableText"/>
              <w:rPr>
                <w:b/>
              </w:rPr>
            </w:pPr>
            <w:bookmarkStart w:id="3" w:name="_Ref508878342"/>
            <w:r w:rsidRPr="00E07D65">
              <w:rPr>
                <w:b/>
              </w:rPr>
              <w:lastRenderedPageBreak/>
              <w:t>Project title:</w:t>
            </w:r>
          </w:p>
        </w:tc>
        <w:tc>
          <w:tcPr>
            <w:tcW w:w="6803" w:type="dxa"/>
          </w:tcPr>
          <w:p w14:paraId="35D3D6F9" w14:textId="10F2B58E" w:rsidR="00BA2797" w:rsidRPr="00E07D65" w:rsidRDefault="00F64EEC" w:rsidP="00BA2797">
            <w:pPr>
              <w:pStyle w:val="TableText"/>
            </w:pPr>
            <w:r>
              <w:fldChar w:fldCharType="begin"/>
            </w:r>
            <w:r>
              <w:instrText xml:space="preserve"> DOCPROPERTY  ProjectName  \* MERGEFORMAT </w:instrText>
            </w:r>
            <w:r>
              <w:fldChar w:fldCharType="separate"/>
            </w:r>
            <w:r w:rsidR="00574AD2" w:rsidRPr="00574AD2">
              <w:rPr>
                <w:bCs/>
              </w:rPr>
              <w:t>Plastics infrastructure analysis update</w:t>
            </w:r>
            <w:r>
              <w:rPr>
                <w:bCs/>
              </w:rPr>
              <w:fldChar w:fldCharType="end"/>
            </w:r>
          </w:p>
        </w:tc>
      </w:tr>
      <w:tr w:rsidR="00BA2797" w:rsidRPr="00E07D65" w14:paraId="61D5856F" w14:textId="77777777" w:rsidTr="00BA2797">
        <w:tc>
          <w:tcPr>
            <w:tcW w:w="2268" w:type="dxa"/>
          </w:tcPr>
          <w:p w14:paraId="3E3AFBAC" w14:textId="77777777" w:rsidR="00BA2797" w:rsidRPr="00E07D65" w:rsidRDefault="00BA2797" w:rsidP="00BA2797">
            <w:pPr>
              <w:pStyle w:val="TableText"/>
              <w:rPr>
                <w:b/>
              </w:rPr>
            </w:pPr>
            <w:r w:rsidRPr="00E07D65">
              <w:rPr>
                <w:b/>
              </w:rPr>
              <w:t>Report title:</w:t>
            </w:r>
          </w:p>
        </w:tc>
        <w:tc>
          <w:tcPr>
            <w:tcW w:w="6803" w:type="dxa"/>
          </w:tcPr>
          <w:p w14:paraId="77D5D83D" w14:textId="5734C117" w:rsidR="00BA2797" w:rsidRPr="00FB0E5E" w:rsidRDefault="00F64EEC" w:rsidP="00BA2797">
            <w:pPr>
              <w:pStyle w:val="TableText"/>
            </w:pPr>
            <w:r>
              <w:fldChar w:fldCharType="begin"/>
            </w:r>
            <w:r>
              <w:instrText xml:space="preserve"> DOCPROPERTY  ReportTitle  \* MERGEFORMAT </w:instrText>
            </w:r>
            <w:r>
              <w:fldChar w:fldCharType="separate"/>
            </w:r>
            <w:r w:rsidR="00574AD2">
              <w:t>Project report</w:t>
            </w:r>
            <w:r>
              <w:fldChar w:fldCharType="end"/>
            </w:r>
            <w:r w:rsidR="00FB0E5E" w:rsidRPr="00FB0E5E">
              <w:t xml:space="preserve"> </w:t>
            </w:r>
            <w:r w:rsidR="00FB0E5E">
              <w:t>(</w:t>
            </w:r>
            <w:r>
              <w:fldChar w:fldCharType="begin"/>
            </w:r>
            <w:r>
              <w:instrText xml:space="preserve"> DOCPROPERTY  subTitle  \* MERGEFORMAT </w:instrText>
            </w:r>
            <w:r>
              <w:fldChar w:fldCharType="separate"/>
            </w:r>
            <w:r w:rsidR="00574AD2" w:rsidRPr="00574AD2">
              <w:rPr>
                <w:lang w:val="en-US"/>
              </w:rPr>
              <w:t>Final report</w:t>
            </w:r>
            <w:r>
              <w:rPr>
                <w:lang w:val="en-US"/>
              </w:rPr>
              <w:fldChar w:fldCharType="end"/>
            </w:r>
            <w:r w:rsidR="00FB0E5E">
              <w:t>)</w:t>
            </w:r>
          </w:p>
        </w:tc>
      </w:tr>
      <w:tr w:rsidR="00BA2797" w:rsidRPr="00E07D65" w14:paraId="5B377D42" w14:textId="77777777" w:rsidTr="00BA2797">
        <w:tc>
          <w:tcPr>
            <w:tcW w:w="2268" w:type="dxa"/>
          </w:tcPr>
          <w:p w14:paraId="576CD51B" w14:textId="77777777" w:rsidR="00BA2797" w:rsidRPr="00E07D65" w:rsidRDefault="00BA2797" w:rsidP="00BA2797">
            <w:pPr>
              <w:pStyle w:val="TableText"/>
              <w:rPr>
                <w:b/>
              </w:rPr>
            </w:pPr>
            <w:r w:rsidRPr="00E07D65">
              <w:rPr>
                <w:b/>
              </w:rPr>
              <w:t>Client:</w:t>
            </w:r>
          </w:p>
        </w:tc>
        <w:tc>
          <w:tcPr>
            <w:tcW w:w="6803" w:type="dxa"/>
          </w:tcPr>
          <w:p w14:paraId="0538483A" w14:textId="4980432D" w:rsidR="00BA2797" w:rsidRPr="00E07D65" w:rsidRDefault="00F64EEC" w:rsidP="00BA2797">
            <w:pPr>
              <w:pStyle w:val="TableText"/>
            </w:pPr>
            <w:r>
              <w:fldChar w:fldCharType="begin"/>
            </w:r>
            <w:r>
              <w:instrText xml:space="preserve"> DOCPROPERTY  Client  \* MERGEFORMAT </w:instrText>
            </w:r>
            <w:r>
              <w:fldChar w:fldCharType="separate"/>
            </w:r>
            <w:r w:rsidR="00574AD2">
              <w:t>Department of the Environment and Energy</w:t>
            </w:r>
            <w:r>
              <w:fldChar w:fldCharType="end"/>
            </w:r>
          </w:p>
        </w:tc>
      </w:tr>
      <w:tr w:rsidR="00BA2797" w:rsidRPr="00E07D65" w14:paraId="4AA4710B" w14:textId="77777777" w:rsidTr="00BA2797">
        <w:tc>
          <w:tcPr>
            <w:tcW w:w="2268" w:type="dxa"/>
          </w:tcPr>
          <w:p w14:paraId="7ACD42E9" w14:textId="77777777" w:rsidR="00BA2797" w:rsidRPr="00E07D65" w:rsidRDefault="00BA2797" w:rsidP="00BA2797">
            <w:pPr>
              <w:pStyle w:val="TableText"/>
              <w:rPr>
                <w:b/>
              </w:rPr>
            </w:pPr>
            <w:r w:rsidRPr="00E07D65">
              <w:rPr>
                <w:b/>
              </w:rPr>
              <w:t>Author:</w:t>
            </w:r>
          </w:p>
        </w:tc>
        <w:tc>
          <w:tcPr>
            <w:tcW w:w="6803" w:type="dxa"/>
          </w:tcPr>
          <w:p w14:paraId="2F8CE11A" w14:textId="3F04EF92" w:rsidR="00BA2797" w:rsidRPr="00E07D65" w:rsidRDefault="00BA2797" w:rsidP="00BA2797">
            <w:pPr>
              <w:pStyle w:val="TableText"/>
            </w:pPr>
            <w:r>
              <w:t>Kyle O’Farrell</w:t>
            </w:r>
          </w:p>
        </w:tc>
      </w:tr>
      <w:tr w:rsidR="00BA2797" w:rsidRPr="00E07D65" w14:paraId="39F0B29D" w14:textId="77777777" w:rsidTr="00BA2797">
        <w:tc>
          <w:tcPr>
            <w:tcW w:w="2268" w:type="dxa"/>
          </w:tcPr>
          <w:p w14:paraId="2191A198" w14:textId="77777777" w:rsidR="00BA2797" w:rsidRPr="00E07D65" w:rsidRDefault="00BA2797" w:rsidP="00BA2797">
            <w:pPr>
              <w:pStyle w:val="TableText"/>
              <w:rPr>
                <w:b/>
              </w:rPr>
            </w:pPr>
            <w:r w:rsidRPr="00E07D65">
              <w:rPr>
                <w:b/>
              </w:rPr>
              <w:t>Reviewer:</w:t>
            </w:r>
          </w:p>
        </w:tc>
        <w:tc>
          <w:tcPr>
            <w:tcW w:w="6803" w:type="dxa"/>
          </w:tcPr>
          <w:p w14:paraId="6AF0FB97" w14:textId="6ED2353A" w:rsidR="00BA2797" w:rsidRPr="00E07D65" w:rsidRDefault="00733407" w:rsidP="00BA2797">
            <w:pPr>
              <w:pStyle w:val="TableText"/>
            </w:pPr>
            <w:r>
              <w:t>Fiona Harney</w:t>
            </w:r>
          </w:p>
        </w:tc>
      </w:tr>
      <w:tr w:rsidR="00BA2797" w:rsidRPr="00E07D65" w14:paraId="172FB7FD" w14:textId="77777777" w:rsidTr="00BA2797">
        <w:trPr>
          <w:trHeight w:val="340"/>
        </w:trPr>
        <w:tc>
          <w:tcPr>
            <w:tcW w:w="2268" w:type="dxa"/>
          </w:tcPr>
          <w:p w14:paraId="6200F418" w14:textId="77777777" w:rsidR="00BA2797" w:rsidRPr="00E07D65" w:rsidRDefault="00BA2797" w:rsidP="00BA2797">
            <w:pPr>
              <w:pStyle w:val="TableText"/>
              <w:rPr>
                <w:b/>
              </w:rPr>
            </w:pPr>
            <w:r w:rsidRPr="00E07D65">
              <w:rPr>
                <w:b/>
              </w:rPr>
              <w:t>Project reference:</w:t>
            </w:r>
          </w:p>
        </w:tc>
        <w:tc>
          <w:tcPr>
            <w:tcW w:w="6803" w:type="dxa"/>
          </w:tcPr>
          <w:p w14:paraId="59A12C5C" w14:textId="3C6CA771" w:rsidR="00BA2797" w:rsidRPr="00E07D65" w:rsidRDefault="00F64EEC" w:rsidP="00BA2797">
            <w:pPr>
              <w:pStyle w:val="TableText"/>
              <w:rPr>
                <w:b/>
                <w:sz w:val="18"/>
              </w:rPr>
            </w:pPr>
            <w:r>
              <w:fldChar w:fldCharType="begin"/>
            </w:r>
            <w:r>
              <w:instrText xml:space="preserve"> DOCPROPERTY  ProjectNum  \* MERGEFORMAT </w:instrText>
            </w:r>
            <w:r>
              <w:fldChar w:fldCharType="separate"/>
            </w:r>
            <w:r w:rsidR="00574AD2">
              <w:t>A21507</w:t>
            </w:r>
            <w:r>
              <w:fldChar w:fldCharType="end"/>
            </w:r>
          </w:p>
        </w:tc>
      </w:tr>
      <w:tr w:rsidR="00BA2797" w:rsidRPr="00E07D65" w14:paraId="272012D3" w14:textId="77777777" w:rsidTr="00BA2797">
        <w:trPr>
          <w:trHeight w:val="340"/>
        </w:trPr>
        <w:tc>
          <w:tcPr>
            <w:tcW w:w="2268" w:type="dxa"/>
          </w:tcPr>
          <w:p w14:paraId="1CB23456" w14:textId="77777777" w:rsidR="00BA2797" w:rsidRPr="00E07D65" w:rsidRDefault="00BA2797" w:rsidP="00BA2797">
            <w:pPr>
              <w:pStyle w:val="TableText"/>
              <w:rPr>
                <w:b/>
              </w:rPr>
            </w:pPr>
            <w:r w:rsidRPr="00E07D65">
              <w:rPr>
                <w:b/>
              </w:rPr>
              <w:t>Document reference:</w:t>
            </w:r>
          </w:p>
        </w:tc>
        <w:tc>
          <w:tcPr>
            <w:tcW w:w="6803" w:type="dxa"/>
          </w:tcPr>
          <w:p w14:paraId="7B8E8F65" w14:textId="1EBE6C5F" w:rsidR="00BA2797" w:rsidRPr="00E07D65" w:rsidRDefault="00F64EEC" w:rsidP="00BA2797">
            <w:pPr>
              <w:pStyle w:val="TableText"/>
            </w:pPr>
            <w:r>
              <w:fldChar w:fldCharType="begin"/>
            </w:r>
            <w:r>
              <w:instrText xml:space="preserve"> DOCPROPERTY  ReportNum  \* MERGEFORMAT </w:instrText>
            </w:r>
            <w:r>
              <w:fldChar w:fldCharType="separate"/>
            </w:r>
            <w:r w:rsidR="00574AD2">
              <w:t>R01-02</w:t>
            </w:r>
            <w:r>
              <w:fldChar w:fldCharType="end"/>
            </w:r>
          </w:p>
        </w:tc>
      </w:tr>
      <w:tr w:rsidR="00BA2797" w:rsidRPr="00E07D65" w14:paraId="47FB8C8A" w14:textId="77777777" w:rsidTr="00BA2797">
        <w:trPr>
          <w:trHeight w:val="340"/>
        </w:trPr>
        <w:tc>
          <w:tcPr>
            <w:tcW w:w="2268" w:type="dxa"/>
          </w:tcPr>
          <w:p w14:paraId="147EE952" w14:textId="77777777" w:rsidR="00BA2797" w:rsidRPr="00E07D65" w:rsidRDefault="00BA2797" w:rsidP="00BA2797">
            <w:pPr>
              <w:pStyle w:val="TableText"/>
              <w:rPr>
                <w:b/>
              </w:rPr>
            </w:pPr>
            <w:r w:rsidRPr="00E07D65">
              <w:rPr>
                <w:b/>
              </w:rPr>
              <w:t>Date:</w:t>
            </w:r>
          </w:p>
        </w:tc>
        <w:tc>
          <w:tcPr>
            <w:tcW w:w="6803" w:type="dxa"/>
          </w:tcPr>
          <w:p w14:paraId="63C998E6" w14:textId="40529EFB" w:rsidR="00BA2797" w:rsidRPr="00E07D65" w:rsidRDefault="00F64EEC" w:rsidP="00BA2797">
            <w:pPr>
              <w:pStyle w:val="TableText"/>
            </w:pPr>
            <w:r>
              <w:fldChar w:fldCharType="begin"/>
            </w:r>
            <w:r>
              <w:instrText xml:space="preserve"> DOCPROPERTY  ReportDate  \* MERGEFORMAT </w:instrText>
            </w:r>
            <w:r>
              <w:fldChar w:fldCharType="separate"/>
            </w:r>
            <w:r w:rsidR="00574AD2">
              <w:t>11 November 2019</w:t>
            </w:r>
            <w:r>
              <w:fldChar w:fldCharType="end"/>
            </w:r>
          </w:p>
        </w:tc>
      </w:tr>
      <w:tr w:rsidR="00BA2797" w:rsidRPr="00E07D65" w14:paraId="4631FB17" w14:textId="77777777" w:rsidTr="00BA2797">
        <w:trPr>
          <w:trHeight w:val="340"/>
        </w:trPr>
        <w:tc>
          <w:tcPr>
            <w:tcW w:w="2268" w:type="dxa"/>
          </w:tcPr>
          <w:p w14:paraId="184B73EF" w14:textId="77777777" w:rsidR="00BA2797" w:rsidRPr="00E07D65" w:rsidRDefault="00BA2797" w:rsidP="00BA2797">
            <w:pPr>
              <w:pStyle w:val="TableText"/>
              <w:rPr>
                <w:b/>
              </w:rPr>
            </w:pPr>
            <w:r w:rsidRPr="00E07D65">
              <w:rPr>
                <w:b/>
              </w:rPr>
              <w:t>Report citation:</w:t>
            </w:r>
          </w:p>
        </w:tc>
        <w:tc>
          <w:tcPr>
            <w:tcW w:w="6803" w:type="dxa"/>
          </w:tcPr>
          <w:p w14:paraId="21AB5D96" w14:textId="77777777" w:rsidR="00BA2797" w:rsidRPr="00E07D65" w:rsidRDefault="00BA2797" w:rsidP="00BA2797">
            <w:pPr>
              <w:pStyle w:val="TableText"/>
            </w:pPr>
            <w:r w:rsidRPr="00E07D65">
              <w:t>N/A</w:t>
            </w:r>
          </w:p>
        </w:tc>
      </w:tr>
      <w:tr w:rsidR="00BA2797" w:rsidRPr="00E07D65" w14:paraId="21E60999" w14:textId="77777777" w:rsidTr="00BA2797">
        <w:trPr>
          <w:trHeight w:val="340"/>
        </w:trPr>
        <w:tc>
          <w:tcPr>
            <w:tcW w:w="9071" w:type="dxa"/>
            <w:gridSpan w:val="2"/>
          </w:tcPr>
          <w:p w14:paraId="067A72A8" w14:textId="77777777" w:rsidR="00BA2797" w:rsidRPr="00E07D65" w:rsidRDefault="00BA2797" w:rsidP="00BA2797">
            <w:pPr>
              <w:spacing w:before="60" w:after="60" w:line="240" w:lineRule="auto"/>
              <w:rPr>
                <w:b/>
                <w:sz w:val="20"/>
              </w:rPr>
            </w:pPr>
            <w:r w:rsidRPr="00E07D65">
              <w:rPr>
                <w:b/>
                <w:sz w:val="20"/>
              </w:rPr>
              <w:t>Disclaimer</w:t>
            </w:r>
          </w:p>
          <w:p w14:paraId="228D4D95" w14:textId="4F439768" w:rsidR="00BA2797" w:rsidRPr="00E07D65" w:rsidRDefault="00BA2797" w:rsidP="00BA2797">
            <w:pPr>
              <w:pStyle w:val="TableText"/>
            </w:pPr>
            <w:r w:rsidRPr="00C535D1">
              <w:rPr>
                <w:sz w:val="18"/>
              </w:rPr>
              <w:t xml:space="preserve">This report has been prepared on behalf of and for the exclusive use of the </w:t>
            </w:r>
            <w:r w:rsidRPr="00C535D1">
              <w:rPr>
                <w:sz w:val="18"/>
              </w:rPr>
              <w:fldChar w:fldCharType="begin"/>
            </w:r>
            <w:r w:rsidRPr="00C535D1">
              <w:rPr>
                <w:sz w:val="18"/>
              </w:rPr>
              <w:instrText xml:space="preserve"> DOCPROPERTY  Client  \* MERGEFORMAT </w:instrText>
            </w:r>
            <w:r w:rsidRPr="00C535D1">
              <w:rPr>
                <w:sz w:val="18"/>
              </w:rPr>
              <w:fldChar w:fldCharType="separate"/>
            </w:r>
            <w:r w:rsidR="00574AD2">
              <w:rPr>
                <w:sz w:val="18"/>
              </w:rPr>
              <w:t>Department of the Environment and Energy</w:t>
            </w:r>
            <w:r w:rsidRPr="00C535D1">
              <w:rPr>
                <w:sz w:val="18"/>
              </w:rPr>
              <w:fldChar w:fldCharType="end"/>
            </w:r>
            <w:r w:rsidRPr="00C535D1">
              <w:rPr>
                <w:sz w:val="18"/>
              </w:rPr>
              <w:t xml:space="preserve">, and is subject to and issued in accordance with the agreement between the </w:t>
            </w:r>
            <w:r w:rsidRPr="00C535D1">
              <w:rPr>
                <w:sz w:val="18"/>
              </w:rPr>
              <w:fldChar w:fldCharType="begin"/>
            </w:r>
            <w:r w:rsidRPr="00C535D1">
              <w:rPr>
                <w:sz w:val="18"/>
              </w:rPr>
              <w:instrText xml:space="preserve"> DOCPROPERTY  Client  \* MERGEFORMAT </w:instrText>
            </w:r>
            <w:r w:rsidRPr="00C535D1">
              <w:rPr>
                <w:sz w:val="18"/>
              </w:rPr>
              <w:fldChar w:fldCharType="separate"/>
            </w:r>
            <w:r w:rsidR="00574AD2">
              <w:rPr>
                <w:sz w:val="18"/>
              </w:rPr>
              <w:t>Department of the Environment and Energy</w:t>
            </w:r>
            <w:r w:rsidRPr="00C535D1">
              <w:rPr>
                <w:sz w:val="18"/>
              </w:rPr>
              <w:fldChar w:fldCharType="end"/>
            </w:r>
            <w:r w:rsidRPr="00C535D1">
              <w:rPr>
                <w:sz w:val="18"/>
              </w:rPr>
              <w:t xml:space="preserve"> and Envisage Works. Envisage Works accepts no liability or responsibility whatsoever for any use of or reliance upon this report by any third party.</w:t>
            </w:r>
          </w:p>
        </w:tc>
      </w:tr>
      <w:tr w:rsidR="00BA2797" w:rsidRPr="00E07D65" w14:paraId="620AF9C9" w14:textId="77777777" w:rsidTr="00BA2797">
        <w:trPr>
          <w:trHeight w:val="340"/>
        </w:trPr>
        <w:tc>
          <w:tcPr>
            <w:tcW w:w="9071" w:type="dxa"/>
            <w:gridSpan w:val="2"/>
          </w:tcPr>
          <w:p w14:paraId="110AFC77" w14:textId="77777777" w:rsidR="00BA2797" w:rsidRPr="00E07D65" w:rsidRDefault="00BA2797" w:rsidP="00BA2797">
            <w:pPr>
              <w:spacing w:before="60" w:after="60" w:line="240" w:lineRule="auto"/>
              <w:rPr>
                <w:b/>
                <w:sz w:val="20"/>
              </w:rPr>
            </w:pPr>
            <w:r w:rsidRPr="00E07D65">
              <w:rPr>
                <w:b/>
                <w:sz w:val="20"/>
              </w:rPr>
              <w:t xml:space="preserve">Envisage Works </w:t>
            </w:r>
            <w:r>
              <w:rPr>
                <w:b/>
                <w:sz w:val="20"/>
              </w:rPr>
              <w:t xml:space="preserve">contact </w:t>
            </w:r>
            <w:r w:rsidRPr="00E07D65">
              <w:rPr>
                <w:b/>
                <w:sz w:val="20"/>
              </w:rPr>
              <w:t>details</w:t>
            </w:r>
          </w:p>
          <w:p w14:paraId="6D841873" w14:textId="77777777" w:rsidR="00BA2797" w:rsidRPr="00C535D1" w:rsidRDefault="00BA2797" w:rsidP="00BA2797">
            <w:pPr>
              <w:pStyle w:val="TableText"/>
              <w:rPr>
                <w:sz w:val="18"/>
              </w:rPr>
            </w:pPr>
            <w:r w:rsidRPr="00C535D1">
              <w:rPr>
                <w:sz w:val="18"/>
              </w:rPr>
              <w:t>ABN:</w:t>
            </w:r>
            <w:r w:rsidRPr="00C535D1">
              <w:rPr>
                <w:sz w:val="18"/>
              </w:rPr>
              <w:tab/>
              <w:t>12 584 231 841</w:t>
            </w:r>
          </w:p>
          <w:p w14:paraId="7FAAEEF5" w14:textId="77777777" w:rsidR="00BA2797" w:rsidRPr="00C535D1" w:rsidRDefault="00BA2797" w:rsidP="00BA2797">
            <w:pPr>
              <w:pStyle w:val="TableText"/>
              <w:rPr>
                <w:sz w:val="18"/>
              </w:rPr>
            </w:pPr>
            <w:r w:rsidRPr="00C535D1">
              <w:rPr>
                <w:sz w:val="18"/>
              </w:rPr>
              <w:t>Post:</w:t>
            </w:r>
            <w:r w:rsidRPr="00C535D1">
              <w:rPr>
                <w:sz w:val="18"/>
              </w:rPr>
              <w:tab/>
              <w:t>PO Box 7050, Reservoir East  VIC  3073</w:t>
            </w:r>
          </w:p>
          <w:p w14:paraId="5B9E1E85" w14:textId="77777777" w:rsidR="00BA2797" w:rsidRPr="00C535D1" w:rsidRDefault="00BA2797" w:rsidP="00BA2797">
            <w:pPr>
              <w:pStyle w:val="TableText"/>
              <w:rPr>
                <w:sz w:val="18"/>
              </w:rPr>
            </w:pPr>
            <w:r w:rsidRPr="00C535D1">
              <w:rPr>
                <w:sz w:val="18"/>
              </w:rPr>
              <w:t>E-mail:</w:t>
            </w:r>
            <w:r w:rsidRPr="00C535D1">
              <w:rPr>
                <w:sz w:val="18"/>
              </w:rPr>
              <w:tab/>
              <w:t>admin@envisageworks.com.au</w:t>
            </w:r>
          </w:p>
          <w:p w14:paraId="5C05B559" w14:textId="77777777" w:rsidR="00BA2797" w:rsidRPr="00E07D65" w:rsidRDefault="00BA2797" w:rsidP="00BA2797">
            <w:pPr>
              <w:pStyle w:val="TableText"/>
            </w:pPr>
            <w:r w:rsidRPr="00C535D1">
              <w:rPr>
                <w:sz w:val="18"/>
              </w:rPr>
              <w:t>Phone:</w:t>
            </w:r>
            <w:r w:rsidRPr="00C535D1">
              <w:rPr>
                <w:sz w:val="18"/>
              </w:rPr>
              <w:tab/>
              <w:t>+61 (0)3 9016 5490</w:t>
            </w:r>
          </w:p>
        </w:tc>
      </w:tr>
    </w:tbl>
    <w:p w14:paraId="2456EE56" w14:textId="77777777" w:rsidR="007C21ED" w:rsidRDefault="007C21ED" w:rsidP="00BA2797"/>
    <w:p w14:paraId="085B38C2" w14:textId="77777777" w:rsidR="007C21ED" w:rsidRDefault="007C21ED" w:rsidP="00BA2797">
      <w:r>
        <w:br w:type="page"/>
      </w:r>
    </w:p>
    <w:p w14:paraId="56379150" w14:textId="36021137" w:rsidR="003656AD" w:rsidRPr="00617095" w:rsidRDefault="00DC220F" w:rsidP="008A433A">
      <w:pPr>
        <w:pStyle w:val="Heading3"/>
        <w:numPr>
          <w:ilvl w:val="0"/>
          <w:numId w:val="0"/>
        </w:numPr>
      </w:pPr>
      <w:r w:rsidRPr="00617095">
        <w:lastRenderedPageBreak/>
        <w:t>CONTENTS</w:t>
      </w:r>
      <w:bookmarkEnd w:id="3"/>
    </w:p>
    <w:p w14:paraId="6AA293D0" w14:textId="63655869" w:rsidR="00574AD2" w:rsidRDefault="002100E8">
      <w:pPr>
        <w:pStyle w:val="TOC1"/>
        <w:rPr>
          <w:rFonts w:asciiTheme="minorHAnsi" w:eastAsiaTheme="minorEastAsia" w:hAnsiTheme="minorHAnsi" w:cstheme="minorBidi"/>
          <w:lang w:val="en-AU"/>
        </w:rPr>
      </w:pPr>
      <w:r w:rsidRPr="00617095">
        <w:rPr>
          <w:caps/>
          <w:color w:val="495F70"/>
          <w:sz w:val="20"/>
          <w:lang w:val="en-AU"/>
        </w:rPr>
        <w:fldChar w:fldCharType="begin"/>
      </w:r>
      <w:r w:rsidRPr="00617095">
        <w:rPr>
          <w:color w:val="495F70"/>
          <w:lang w:val="en-AU"/>
        </w:rPr>
        <w:instrText xml:space="preserve"> TOC \o "1-2" \h \z \u </w:instrText>
      </w:r>
      <w:r w:rsidRPr="00617095">
        <w:rPr>
          <w:caps/>
          <w:color w:val="495F70"/>
          <w:sz w:val="20"/>
          <w:lang w:val="en-AU"/>
        </w:rPr>
        <w:fldChar w:fldCharType="separate"/>
      </w:r>
      <w:hyperlink w:anchor="_Toc24373046" w:history="1">
        <w:r w:rsidR="00574AD2" w:rsidRPr="00F75ADA">
          <w:rPr>
            <w:rStyle w:val="Hyperlink"/>
          </w:rPr>
          <w:t>Glossary / Abbreviations</w:t>
        </w:r>
        <w:r w:rsidR="00574AD2">
          <w:rPr>
            <w:webHidden/>
          </w:rPr>
          <w:tab/>
        </w:r>
        <w:r w:rsidR="00574AD2">
          <w:rPr>
            <w:webHidden/>
          </w:rPr>
          <w:fldChar w:fldCharType="begin"/>
        </w:r>
        <w:r w:rsidR="00574AD2">
          <w:rPr>
            <w:webHidden/>
          </w:rPr>
          <w:instrText xml:space="preserve"> PAGEREF _Toc24373046 \h </w:instrText>
        </w:r>
        <w:r w:rsidR="00574AD2">
          <w:rPr>
            <w:webHidden/>
          </w:rPr>
        </w:r>
        <w:r w:rsidR="00574AD2">
          <w:rPr>
            <w:webHidden/>
          </w:rPr>
          <w:fldChar w:fldCharType="separate"/>
        </w:r>
        <w:r w:rsidR="00F64EEC">
          <w:rPr>
            <w:webHidden/>
          </w:rPr>
          <w:t>iv</w:t>
        </w:r>
        <w:r w:rsidR="00574AD2">
          <w:rPr>
            <w:webHidden/>
          </w:rPr>
          <w:fldChar w:fldCharType="end"/>
        </w:r>
      </w:hyperlink>
    </w:p>
    <w:p w14:paraId="7A0D7936" w14:textId="32145364" w:rsidR="00574AD2" w:rsidRDefault="00DD2E58">
      <w:pPr>
        <w:pStyle w:val="TOC1"/>
        <w:rPr>
          <w:rFonts w:asciiTheme="minorHAnsi" w:eastAsiaTheme="minorEastAsia" w:hAnsiTheme="minorHAnsi" w:cstheme="minorBidi"/>
          <w:lang w:val="en-AU"/>
        </w:rPr>
      </w:pPr>
      <w:hyperlink w:anchor="_Toc24373047" w:history="1">
        <w:r w:rsidR="00574AD2" w:rsidRPr="00F75ADA">
          <w:rPr>
            <w:rStyle w:val="Hyperlink"/>
          </w:rPr>
          <w:t>1</w:t>
        </w:r>
        <w:r w:rsidR="00574AD2">
          <w:rPr>
            <w:rFonts w:asciiTheme="minorHAnsi" w:eastAsiaTheme="minorEastAsia" w:hAnsiTheme="minorHAnsi" w:cstheme="minorBidi"/>
            <w:lang w:val="en-AU"/>
          </w:rPr>
          <w:tab/>
        </w:r>
        <w:r w:rsidR="00574AD2" w:rsidRPr="00F75ADA">
          <w:rPr>
            <w:rStyle w:val="Hyperlink"/>
          </w:rPr>
          <w:t>Introduction</w:t>
        </w:r>
        <w:r w:rsidR="00574AD2">
          <w:rPr>
            <w:webHidden/>
          </w:rPr>
          <w:tab/>
        </w:r>
        <w:r w:rsidR="00574AD2">
          <w:rPr>
            <w:webHidden/>
          </w:rPr>
          <w:fldChar w:fldCharType="begin"/>
        </w:r>
        <w:r w:rsidR="00574AD2">
          <w:rPr>
            <w:webHidden/>
          </w:rPr>
          <w:instrText xml:space="preserve"> PAGEREF _Toc24373047 \h </w:instrText>
        </w:r>
        <w:r w:rsidR="00574AD2">
          <w:rPr>
            <w:webHidden/>
          </w:rPr>
        </w:r>
        <w:r w:rsidR="00574AD2">
          <w:rPr>
            <w:webHidden/>
          </w:rPr>
          <w:fldChar w:fldCharType="separate"/>
        </w:r>
        <w:r w:rsidR="00F64EEC">
          <w:rPr>
            <w:webHidden/>
          </w:rPr>
          <w:t>1</w:t>
        </w:r>
        <w:r w:rsidR="00574AD2">
          <w:rPr>
            <w:webHidden/>
          </w:rPr>
          <w:fldChar w:fldCharType="end"/>
        </w:r>
      </w:hyperlink>
    </w:p>
    <w:p w14:paraId="71F006F9" w14:textId="56FF22FB" w:rsidR="00574AD2" w:rsidRDefault="00DD2E58">
      <w:pPr>
        <w:pStyle w:val="TOC2"/>
        <w:rPr>
          <w:rFonts w:asciiTheme="minorHAnsi" w:eastAsiaTheme="minorEastAsia" w:hAnsiTheme="minorHAnsi" w:cstheme="minorBidi"/>
          <w:lang w:val="en-AU"/>
        </w:rPr>
      </w:pPr>
      <w:hyperlink w:anchor="_Toc24373048" w:history="1">
        <w:r w:rsidR="00574AD2" w:rsidRPr="00F75ADA">
          <w:rPr>
            <w:rStyle w:val="Hyperlink"/>
          </w:rPr>
          <w:t>1.1</w:t>
        </w:r>
        <w:r w:rsidR="00574AD2">
          <w:rPr>
            <w:rFonts w:asciiTheme="minorHAnsi" w:eastAsiaTheme="minorEastAsia" w:hAnsiTheme="minorHAnsi" w:cstheme="minorBidi"/>
            <w:lang w:val="en-AU"/>
          </w:rPr>
          <w:tab/>
        </w:r>
        <w:r w:rsidR="00574AD2" w:rsidRPr="00F75ADA">
          <w:rPr>
            <w:rStyle w:val="Hyperlink"/>
          </w:rPr>
          <w:t>Project purpose and scope</w:t>
        </w:r>
        <w:r w:rsidR="00574AD2">
          <w:rPr>
            <w:webHidden/>
          </w:rPr>
          <w:tab/>
        </w:r>
        <w:r w:rsidR="00574AD2">
          <w:rPr>
            <w:webHidden/>
          </w:rPr>
          <w:fldChar w:fldCharType="begin"/>
        </w:r>
        <w:r w:rsidR="00574AD2">
          <w:rPr>
            <w:webHidden/>
          </w:rPr>
          <w:instrText xml:space="preserve"> PAGEREF _Toc24373048 \h </w:instrText>
        </w:r>
        <w:r w:rsidR="00574AD2">
          <w:rPr>
            <w:webHidden/>
          </w:rPr>
        </w:r>
        <w:r w:rsidR="00574AD2">
          <w:rPr>
            <w:webHidden/>
          </w:rPr>
          <w:fldChar w:fldCharType="separate"/>
        </w:r>
        <w:r w:rsidR="00F64EEC">
          <w:rPr>
            <w:webHidden/>
          </w:rPr>
          <w:t>1</w:t>
        </w:r>
        <w:r w:rsidR="00574AD2">
          <w:rPr>
            <w:webHidden/>
          </w:rPr>
          <w:fldChar w:fldCharType="end"/>
        </w:r>
      </w:hyperlink>
    </w:p>
    <w:p w14:paraId="20487020" w14:textId="03EE540B" w:rsidR="00574AD2" w:rsidRDefault="00DD2E58">
      <w:pPr>
        <w:pStyle w:val="TOC2"/>
        <w:rPr>
          <w:rFonts w:asciiTheme="minorHAnsi" w:eastAsiaTheme="minorEastAsia" w:hAnsiTheme="minorHAnsi" w:cstheme="minorBidi"/>
          <w:lang w:val="en-AU"/>
        </w:rPr>
      </w:pPr>
      <w:hyperlink w:anchor="_Toc24373049" w:history="1">
        <w:r w:rsidR="00574AD2" w:rsidRPr="00F75ADA">
          <w:rPr>
            <w:rStyle w:val="Hyperlink"/>
          </w:rPr>
          <w:t>1.2</w:t>
        </w:r>
        <w:r w:rsidR="00574AD2">
          <w:rPr>
            <w:rFonts w:asciiTheme="minorHAnsi" w:eastAsiaTheme="minorEastAsia" w:hAnsiTheme="minorHAnsi" w:cstheme="minorBidi"/>
            <w:lang w:val="en-AU"/>
          </w:rPr>
          <w:tab/>
        </w:r>
        <w:r w:rsidR="00574AD2" w:rsidRPr="00F75ADA">
          <w:rPr>
            <w:rStyle w:val="Hyperlink"/>
          </w:rPr>
          <w:t>Definition of ‘plastic’</w:t>
        </w:r>
        <w:r w:rsidR="00574AD2">
          <w:rPr>
            <w:webHidden/>
          </w:rPr>
          <w:tab/>
        </w:r>
        <w:r w:rsidR="00574AD2">
          <w:rPr>
            <w:webHidden/>
          </w:rPr>
          <w:fldChar w:fldCharType="begin"/>
        </w:r>
        <w:r w:rsidR="00574AD2">
          <w:rPr>
            <w:webHidden/>
          </w:rPr>
          <w:instrText xml:space="preserve"> PAGEREF _Toc24373049 \h </w:instrText>
        </w:r>
        <w:r w:rsidR="00574AD2">
          <w:rPr>
            <w:webHidden/>
          </w:rPr>
        </w:r>
        <w:r w:rsidR="00574AD2">
          <w:rPr>
            <w:webHidden/>
          </w:rPr>
          <w:fldChar w:fldCharType="separate"/>
        </w:r>
        <w:r w:rsidR="00F64EEC">
          <w:rPr>
            <w:webHidden/>
          </w:rPr>
          <w:t>1</w:t>
        </w:r>
        <w:r w:rsidR="00574AD2">
          <w:rPr>
            <w:webHidden/>
          </w:rPr>
          <w:fldChar w:fldCharType="end"/>
        </w:r>
      </w:hyperlink>
    </w:p>
    <w:p w14:paraId="1602443C" w14:textId="46D1BB14" w:rsidR="00574AD2" w:rsidRDefault="00DD2E58">
      <w:pPr>
        <w:pStyle w:val="TOC2"/>
        <w:rPr>
          <w:rFonts w:asciiTheme="minorHAnsi" w:eastAsiaTheme="minorEastAsia" w:hAnsiTheme="minorHAnsi" w:cstheme="minorBidi"/>
          <w:lang w:val="en-AU"/>
        </w:rPr>
      </w:pPr>
      <w:hyperlink w:anchor="_Toc24373050" w:history="1">
        <w:r w:rsidR="00574AD2" w:rsidRPr="00F75ADA">
          <w:rPr>
            <w:rStyle w:val="Hyperlink"/>
          </w:rPr>
          <w:t>1.3</w:t>
        </w:r>
        <w:r w:rsidR="00574AD2">
          <w:rPr>
            <w:rFonts w:asciiTheme="minorHAnsi" w:eastAsiaTheme="minorEastAsia" w:hAnsiTheme="minorHAnsi" w:cstheme="minorBidi"/>
            <w:lang w:val="en-AU"/>
          </w:rPr>
          <w:tab/>
        </w:r>
        <w:r w:rsidR="00574AD2" w:rsidRPr="00F75ADA">
          <w:rPr>
            <w:rStyle w:val="Hyperlink"/>
          </w:rPr>
          <w:t>Definitions of ‘recycling’, ‘reprocessing’ and ‘recovery’</w:t>
        </w:r>
        <w:r w:rsidR="00574AD2">
          <w:rPr>
            <w:webHidden/>
          </w:rPr>
          <w:tab/>
        </w:r>
        <w:r w:rsidR="00574AD2">
          <w:rPr>
            <w:webHidden/>
          </w:rPr>
          <w:fldChar w:fldCharType="begin"/>
        </w:r>
        <w:r w:rsidR="00574AD2">
          <w:rPr>
            <w:webHidden/>
          </w:rPr>
          <w:instrText xml:space="preserve"> PAGEREF _Toc24373050 \h </w:instrText>
        </w:r>
        <w:r w:rsidR="00574AD2">
          <w:rPr>
            <w:webHidden/>
          </w:rPr>
        </w:r>
        <w:r w:rsidR="00574AD2">
          <w:rPr>
            <w:webHidden/>
          </w:rPr>
          <w:fldChar w:fldCharType="separate"/>
        </w:r>
        <w:r w:rsidR="00F64EEC">
          <w:rPr>
            <w:webHidden/>
          </w:rPr>
          <w:t>2</w:t>
        </w:r>
        <w:r w:rsidR="00574AD2">
          <w:rPr>
            <w:webHidden/>
          </w:rPr>
          <w:fldChar w:fldCharType="end"/>
        </w:r>
      </w:hyperlink>
    </w:p>
    <w:p w14:paraId="700065A5" w14:textId="3F08D966" w:rsidR="00574AD2" w:rsidRDefault="00DD2E58">
      <w:pPr>
        <w:pStyle w:val="TOC2"/>
        <w:rPr>
          <w:rFonts w:asciiTheme="minorHAnsi" w:eastAsiaTheme="minorEastAsia" w:hAnsiTheme="minorHAnsi" w:cstheme="minorBidi"/>
          <w:lang w:val="en-AU"/>
        </w:rPr>
      </w:pPr>
      <w:hyperlink w:anchor="_Toc24373051" w:history="1">
        <w:r w:rsidR="00574AD2" w:rsidRPr="00F75ADA">
          <w:rPr>
            <w:rStyle w:val="Hyperlink"/>
          </w:rPr>
          <w:t>1.4</w:t>
        </w:r>
        <w:r w:rsidR="00574AD2">
          <w:rPr>
            <w:rFonts w:asciiTheme="minorHAnsi" w:eastAsiaTheme="minorEastAsia" w:hAnsiTheme="minorHAnsi" w:cstheme="minorBidi"/>
            <w:lang w:val="en-AU"/>
          </w:rPr>
          <w:tab/>
        </w:r>
        <w:r w:rsidR="00574AD2" w:rsidRPr="00F75ADA">
          <w:rPr>
            <w:rStyle w:val="Hyperlink"/>
          </w:rPr>
          <w:t>Major scope exclusions</w:t>
        </w:r>
        <w:r w:rsidR="00574AD2">
          <w:rPr>
            <w:webHidden/>
          </w:rPr>
          <w:tab/>
        </w:r>
        <w:r w:rsidR="00574AD2">
          <w:rPr>
            <w:webHidden/>
          </w:rPr>
          <w:fldChar w:fldCharType="begin"/>
        </w:r>
        <w:r w:rsidR="00574AD2">
          <w:rPr>
            <w:webHidden/>
          </w:rPr>
          <w:instrText xml:space="preserve"> PAGEREF _Toc24373051 \h </w:instrText>
        </w:r>
        <w:r w:rsidR="00574AD2">
          <w:rPr>
            <w:webHidden/>
          </w:rPr>
        </w:r>
        <w:r w:rsidR="00574AD2">
          <w:rPr>
            <w:webHidden/>
          </w:rPr>
          <w:fldChar w:fldCharType="separate"/>
        </w:r>
        <w:r w:rsidR="00F64EEC">
          <w:rPr>
            <w:webHidden/>
          </w:rPr>
          <w:t>3</w:t>
        </w:r>
        <w:r w:rsidR="00574AD2">
          <w:rPr>
            <w:webHidden/>
          </w:rPr>
          <w:fldChar w:fldCharType="end"/>
        </w:r>
      </w:hyperlink>
    </w:p>
    <w:p w14:paraId="5A485F74" w14:textId="0BE8FCE8" w:rsidR="00574AD2" w:rsidRDefault="00DD2E58">
      <w:pPr>
        <w:pStyle w:val="TOC2"/>
        <w:rPr>
          <w:rFonts w:asciiTheme="minorHAnsi" w:eastAsiaTheme="minorEastAsia" w:hAnsiTheme="minorHAnsi" w:cstheme="minorBidi"/>
          <w:lang w:val="en-AU"/>
        </w:rPr>
      </w:pPr>
      <w:hyperlink w:anchor="_Toc24373052" w:history="1">
        <w:r w:rsidR="00574AD2" w:rsidRPr="00F75ADA">
          <w:rPr>
            <w:rStyle w:val="Hyperlink"/>
          </w:rPr>
          <w:t>1.5</w:t>
        </w:r>
        <w:r w:rsidR="00574AD2">
          <w:rPr>
            <w:rFonts w:asciiTheme="minorHAnsi" w:eastAsiaTheme="minorEastAsia" w:hAnsiTheme="minorHAnsi" w:cstheme="minorBidi"/>
            <w:lang w:val="en-AU"/>
          </w:rPr>
          <w:tab/>
        </w:r>
        <w:r w:rsidR="00574AD2" w:rsidRPr="00F75ADA">
          <w:rPr>
            <w:rStyle w:val="Hyperlink"/>
          </w:rPr>
          <w:t>Data limitations and assumptions</w:t>
        </w:r>
        <w:r w:rsidR="00574AD2">
          <w:rPr>
            <w:webHidden/>
          </w:rPr>
          <w:tab/>
        </w:r>
        <w:r w:rsidR="00574AD2">
          <w:rPr>
            <w:webHidden/>
          </w:rPr>
          <w:fldChar w:fldCharType="begin"/>
        </w:r>
        <w:r w:rsidR="00574AD2">
          <w:rPr>
            <w:webHidden/>
          </w:rPr>
          <w:instrText xml:space="preserve"> PAGEREF _Toc24373052 \h </w:instrText>
        </w:r>
        <w:r w:rsidR="00574AD2">
          <w:rPr>
            <w:webHidden/>
          </w:rPr>
        </w:r>
        <w:r w:rsidR="00574AD2">
          <w:rPr>
            <w:webHidden/>
          </w:rPr>
          <w:fldChar w:fldCharType="separate"/>
        </w:r>
        <w:r w:rsidR="00F64EEC">
          <w:rPr>
            <w:webHidden/>
          </w:rPr>
          <w:t>3</w:t>
        </w:r>
        <w:r w:rsidR="00574AD2">
          <w:rPr>
            <w:webHidden/>
          </w:rPr>
          <w:fldChar w:fldCharType="end"/>
        </w:r>
      </w:hyperlink>
    </w:p>
    <w:p w14:paraId="2582D05D" w14:textId="65B8CA68" w:rsidR="00574AD2" w:rsidRDefault="00DD2E58">
      <w:pPr>
        <w:pStyle w:val="TOC1"/>
        <w:rPr>
          <w:rFonts w:asciiTheme="minorHAnsi" w:eastAsiaTheme="minorEastAsia" w:hAnsiTheme="minorHAnsi" w:cstheme="minorBidi"/>
          <w:lang w:val="en-AU"/>
        </w:rPr>
      </w:pPr>
      <w:hyperlink w:anchor="_Toc24373053" w:history="1">
        <w:r w:rsidR="00574AD2" w:rsidRPr="00F75ADA">
          <w:rPr>
            <w:rStyle w:val="Hyperlink"/>
          </w:rPr>
          <w:t>2</w:t>
        </w:r>
        <w:r w:rsidR="00574AD2">
          <w:rPr>
            <w:rFonts w:asciiTheme="minorHAnsi" w:eastAsiaTheme="minorEastAsia" w:hAnsiTheme="minorHAnsi" w:cstheme="minorBidi"/>
            <w:lang w:val="en-AU"/>
          </w:rPr>
          <w:tab/>
        </w:r>
        <w:r w:rsidR="00574AD2" w:rsidRPr="00F75ADA">
          <w:rPr>
            <w:rStyle w:val="Hyperlink"/>
          </w:rPr>
          <w:t>Plastics flow diagram</w:t>
        </w:r>
        <w:r w:rsidR="00574AD2">
          <w:rPr>
            <w:webHidden/>
          </w:rPr>
          <w:tab/>
        </w:r>
        <w:r w:rsidR="00574AD2">
          <w:rPr>
            <w:webHidden/>
          </w:rPr>
          <w:fldChar w:fldCharType="begin"/>
        </w:r>
        <w:r w:rsidR="00574AD2">
          <w:rPr>
            <w:webHidden/>
          </w:rPr>
          <w:instrText xml:space="preserve"> PAGEREF _Toc24373053 \h </w:instrText>
        </w:r>
        <w:r w:rsidR="00574AD2">
          <w:rPr>
            <w:webHidden/>
          </w:rPr>
        </w:r>
        <w:r w:rsidR="00574AD2">
          <w:rPr>
            <w:webHidden/>
          </w:rPr>
          <w:fldChar w:fldCharType="separate"/>
        </w:r>
        <w:r w:rsidR="00F64EEC">
          <w:rPr>
            <w:webHidden/>
          </w:rPr>
          <w:t>4</w:t>
        </w:r>
        <w:r w:rsidR="00574AD2">
          <w:rPr>
            <w:webHidden/>
          </w:rPr>
          <w:fldChar w:fldCharType="end"/>
        </w:r>
      </w:hyperlink>
    </w:p>
    <w:p w14:paraId="268056DB" w14:textId="31FCE677" w:rsidR="00574AD2" w:rsidRDefault="00DD2E58">
      <w:pPr>
        <w:pStyle w:val="TOC1"/>
        <w:rPr>
          <w:rFonts w:asciiTheme="minorHAnsi" w:eastAsiaTheme="minorEastAsia" w:hAnsiTheme="minorHAnsi" w:cstheme="minorBidi"/>
          <w:lang w:val="en-AU"/>
        </w:rPr>
      </w:pPr>
      <w:hyperlink w:anchor="_Toc24373054" w:history="1">
        <w:r w:rsidR="00574AD2" w:rsidRPr="00F75ADA">
          <w:rPr>
            <w:rStyle w:val="Hyperlink"/>
          </w:rPr>
          <w:t>3</w:t>
        </w:r>
        <w:r w:rsidR="00574AD2">
          <w:rPr>
            <w:rFonts w:asciiTheme="minorHAnsi" w:eastAsiaTheme="minorEastAsia" w:hAnsiTheme="minorHAnsi" w:cstheme="minorBidi"/>
            <w:lang w:val="en-AU"/>
          </w:rPr>
          <w:tab/>
        </w:r>
        <w:r w:rsidR="00574AD2" w:rsidRPr="00F75ADA">
          <w:rPr>
            <w:rStyle w:val="Hyperlink"/>
          </w:rPr>
          <w:t>Plastics flows in Australia</w:t>
        </w:r>
        <w:r w:rsidR="00574AD2">
          <w:rPr>
            <w:webHidden/>
          </w:rPr>
          <w:tab/>
        </w:r>
        <w:r w:rsidR="00574AD2">
          <w:rPr>
            <w:webHidden/>
          </w:rPr>
          <w:fldChar w:fldCharType="begin"/>
        </w:r>
        <w:r w:rsidR="00574AD2">
          <w:rPr>
            <w:webHidden/>
          </w:rPr>
          <w:instrText xml:space="preserve"> PAGEREF _Toc24373054 \h </w:instrText>
        </w:r>
        <w:r w:rsidR="00574AD2">
          <w:rPr>
            <w:webHidden/>
          </w:rPr>
        </w:r>
        <w:r w:rsidR="00574AD2">
          <w:rPr>
            <w:webHidden/>
          </w:rPr>
          <w:fldChar w:fldCharType="separate"/>
        </w:r>
        <w:r w:rsidR="00F64EEC">
          <w:rPr>
            <w:webHidden/>
          </w:rPr>
          <w:t>5</w:t>
        </w:r>
        <w:r w:rsidR="00574AD2">
          <w:rPr>
            <w:webHidden/>
          </w:rPr>
          <w:fldChar w:fldCharType="end"/>
        </w:r>
      </w:hyperlink>
    </w:p>
    <w:p w14:paraId="2490C595" w14:textId="0F7FD064" w:rsidR="00574AD2" w:rsidRDefault="00DD2E58">
      <w:pPr>
        <w:pStyle w:val="TOC2"/>
        <w:rPr>
          <w:rFonts w:asciiTheme="minorHAnsi" w:eastAsiaTheme="minorEastAsia" w:hAnsiTheme="minorHAnsi" w:cstheme="minorBidi"/>
          <w:lang w:val="en-AU"/>
        </w:rPr>
      </w:pPr>
      <w:hyperlink w:anchor="_Toc24373055" w:history="1">
        <w:r w:rsidR="00574AD2" w:rsidRPr="00F75ADA">
          <w:rPr>
            <w:rStyle w:val="Hyperlink"/>
          </w:rPr>
          <w:t>3.1</w:t>
        </w:r>
        <w:r w:rsidR="00574AD2">
          <w:rPr>
            <w:rFonts w:asciiTheme="minorHAnsi" w:eastAsiaTheme="minorEastAsia" w:hAnsiTheme="minorHAnsi" w:cstheme="minorBidi"/>
            <w:lang w:val="en-AU"/>
          </w:rPr>
          <w:tab/>
        </w:r>
        <w:r w:rsidR="00574AD2" w:rsidRPr="00F75ADA">
          <w:rPr>
            <w:rStyle w:val="Hyperlink"/>
          </w:rPr>
          <w:t>Consumption</w:t>
        </w:r>
        <w:r w:rsidR="00574AD2">
          <w:rPr>
            <w:webHidden/>
          </w:rPr>
          <w:tab/>
        </w:r>
        <w:r w:rsidR="00574AD2">
          <w:rPr>
            <w:webHidden/>
          </w:rPr>
          <w:fldChar w:fldCharType="begin"/>
        </w:r>
        <w:r w:rsidR="00574AD2">
          <w:rPr>
            <w:webHidden/>
          </w:rPr>
          <w:instrText xml:space="preserve"> PAGEREF _Toc24373055 \h </w:instrText>
        </w:r>
        <w:r w:rsidR="00574AD2">
          <w:rPr>
            <w:webHidden/>
          </w:rPr>
        </w:r>
        <w:r w:rsidR="00574AD2">
          <w:rPr>
            <w:webHidden/>
          </w:rPr>
          <w:fldChar w:fldCharType="separate"/>
        </w:r>
        <w:r w:rsidR="00F64EEC">
          <w:rPr>
            <w:webHidden/>
          </w:rPr>
          <w:t>5</w:t>
        </w:r>
        <w:r w:rsidR="00574AD2">
          <w:rPr>
            <w:webHidden/>
          </w:rPr>
          <w:fldChar w:fldCharType="end"/>
        </w:r>
      </w:hyperlink>
    </w:p>
    <w:p w14:paraId="60F8BD8B" w14:textId="494F45CD" w:rsidR="00574AD2" w:rsidRDefault="00DD2E58">
      <w:pPr>
        <w:pStyle w:val="TOC2"/>
        <w:rPr>
          <w:rFonts w:asciiTheme="minorHAnsi" w:eastAsiaTheme="minorEastAsia" w:hAnsiTheme="minorHAnsi" w:cstheme="minorBidi"/>
          <w:lang w:val="en-AU"/>
        </w:rPr>
      </w:pPr>
      <w:hyperlink w:anchor="_Toc24373056" w:history="1">
        <w:r w:rsidR="00574AD2" w:rsidRPr="00F75ADA">
          <w:rPr>
            <w:rStyle w:val="Hyperlink"/>
          </w:rPr>
          <w:t>3.2</w:t>
        </w:r>
        <w:r w:rsidR="00574AD2">
          <w:rPr>
            <w:rFonts w:asciiTheme="minorHAnsi" w:eastAsiaTheme="minorEastAsia" w:hAnsiTheme="minorHAnsi" w:cstheme="minorBidi"/>
            <w:lang w:val="en-AU"/>
          </w:rPr>
          <w:tab/>
        </w:r>
        <w:r w:rsidR="00574AD2" w:rsidRPr="00F75ADA">
          <w:rPr>
            <w:rStyle w:val="Hyperlink"/>
          </w:rPr>
          <w:t>End-of-life</w:t>
        </w:r>
        <w:r w:rsidR="00574AD2">
          <w:rPr>
            <w:webHidden/>
          </w:rPr>
          <w:tab/>
        </w:r>
        <w:r w:rsidR="00574AD2">
          <w:rPr>
            <w:webHidden/>
          </w:rPr>
          <w:fldChar w:fldCharType="begin"/>
        </w:r>
        <w:r w:rsidR="00574AD2">
          <w:rPr>
            <w:webHidden/>
          </w:rPr>
          <w:instrText xml:space="preserve"> PAGEREF _Toc24373056 \h </w:instrText>
        </w:r>
        <w:r w:rsidR="00574AD2">
          <w:rPr>
            <w:webHidden/>
          </w:rPr>
        </w:r>
        <w:r w:rsidR="00574AD2">
          <w:rPr>
            <w:webHidden/>
          </w:rPr>
          <w:fldChar w:fldCharType="separate"/>
        </w:r>
        <w:r w:rsidR="00F64EEC">
          <w:rPr>
            <w:webHidden/>
          </w:rPr>
          <w:t>9</w:t>
        </w:r>
        <w:r w:rsidR="00574AD2">
          <w:rPr>
            <w:webHidden/>
          </w:rPr>
          <w:fldChar w:fldCharType="end"/>
        </w:r>
      </w:hyperlink>
    </w:p>
    <w:p w14:paraId="418C6439" w14:textId="7F7CA01D" w:rsidR="00574AD2" w:rsidRDefault="00DD2E58">
      <w:pPr>
        <w:pStyle w:val="TOC2"/>
        <w:rPr>
          <w:rFonts w:asciiTheme="minorHAnsi" w:eastAsiaTheme="minorEastAsia" w:hAnsiTheme="minorHAnsi" w:cstheme="minorBidi"/>
          <w:lang w:val="en-AU"/>
        </w:rPr>
      </w:pPr>
      <w:hyperlink w:anchor="_Toc24373057" w:history="1">
        <w:r w:rsidR="00574AD2" w:rsidRPr="00F75ADA">
          <w:rPr>
            <w:rStyle w:val="Hyperlink"/>
          </w:rPr>
          <w:t>3.3</w:t>
        </w:r>
        <w:r w:rsidR="00574AD2">
          <w:rPr>
            <w:rFonts w:asciiTheme="minorHAnsi" w:eastAsiaTheme="minorEastAsia" w:hAnsiTheme="minorHAnsi" w:cstheme="minorBidi"/>
            <w:lang w:val="en-AU"/>
          </w:rPr>
          <w:tab/>
        </w:r>
        <w:r w:rsidR="00574AD2" w:rsidRPr="00F75ADA">
          <w:rPr>
            <w:rStyle w:val="Hyperlink"/>
          </w:rPr>
          <w:t>Recovery</w:t>
        </w:r>
        <w:r w:rsidR="00574AD2">
          <w:rPr>
            <w:webHidden/>
          </w:rPr>
          <w:tab/>
        </w:r>
        <w:r w:rsidR="00574AD2">
          <w:rPr>
            <w:webHidden/>
          </w:rPr>
          <w:fldChar w:fldCharType="begin"/>
        </w:r>
        <w:r w:rsidR="00574AD2">
          <w:rPr>
            <w:webHidden/>
          </w:rPr>
          <w:instrText xml:space="preserve"> PAGEREF _Toc24373057 \h </w:instrText>
        </w:r>
        <w:r w:rsidR="00574AD2">
          <w:rPr>
            <w:webHidden/>
          </w:rPr>
        </w:r>
        <w:r w:rsidR="00574AD2">
          <w:rPr>
            <w:webHidden/>
          </w:rPr>
          <w:fldChar w:fldCharType="separate"/>
        </w:r>
        <w:r w:rsidR="00F64EEC">
          <w:rPr>
            <w:webHidden/>
          </w:rPr>
          <w:t>10</w:t>
        </w:r>
        <w:r w:rsidR="00574AD2">
          <w:rPr>
            <w:webHidden/>
          </w:rPr>
          <w:fldChar w:fldCharType="end"/>
        </w:r>
      </w:hyperlink>
    </w:p>
    <w:p w14:paraId="41EDB9AC" w14:textId="7DF00E69" w:rsidR="00574AD2" w:rsidRDefault="00DD2E58">
      <w:pPr>
        <w:pStyle w:val="TOC1"/>
        <w:rPr>
          <w:rFonts w:asciiTheme="minorHAnsi" w:eastAsiaTheme="minorEastAsia" w:hAnsiTheme="minorHAnsi" w:cstheme="minorBidi"/>
          <w:lang w:val="en-AU"/>
        </w:rPr>
      </w:pPr>
      <w:hyperlink w:anchor="_Toc24373058" w:history="1">
        <w:r w:rsidR="00574AD2" w:rsidRPr="00F75ADA">
          <w:rPr>
            <w:rStyle w:val="Hyperlink"/>
          </w:rPr>
          <w:t>4</w:t>
        </w:r>
        <w:r w:rsidR="00574AD2">
          <w:rPr>
            <w:rFonts w:asciiTheme="minorHAnsi" w:eastAsiaTheme="minorEastAsia" w:hAnsiTheme="minorHAnsi" w:cstheme="minorBidi"/>
            <w:lang w:val="en-AU"/>
          </w:rPr>
          <w:tab/>
        </w:r>
        <w:r w:rsidR="00574AD2" w:rsidRPr="00F75ADA">
          <w:rPr>
            <w:rStyle w:val="Hyperlink"/>
          </w:rPr>
          <w:t>Recovered plastics grades and exports</w:t>
        </w:r>
        <w:r w:rsidR="00574AD2">
          <w:rPr>
            <w:webHidden/>
          </w:rPr>
          <w:tab/>
        </w:r>
        <w:r w:rsidR="00574AD2">
          <w:rPr>
            <w:webHidden/>
          </w:rPr>
          <w:fldChar w:fldCharType="begin"/>
        </w:r>
        <w:r w:rsidR="00574AD2">
          <w:rPr>
            <w:webHidden/>
          </w:rPr>
          <w:instrText xml:space="preserve"> PAGEREF _Toc24373058 \h </w:instrText>
        </w:r>
        <w:r w:rsidR="00574AD2">
          <w:rPr>
            <w:webHidden/>
          </w:rPr>
        </w:r>
        <w:r w:rsidR="00574AD2">
          <w:rPr>
            <w:webHidden/>
          </w:rPr>
          <w:fldChar w:fldCharType="separate"/>
        </w:r>
        <w:r w:rsidR="00F64EEC">
          <w:rPr>
            <w:webHidden/>
          </w:rPr>
          <w:t>17</w:t>
        </w:r>
        <w:r w:rsidR="00574AD2">
          <w:rPr>
            <w:webHidden/>
          </w:rPr>
          <w:fldChar w:fldCharType="end"/>
        </w:r>
      </w:hyperlink>
    </w:p>
    <w:p w14:paraId="57F8C297" w14:textId="437A9227" w:rsidR="00574AD2" w:rsidRDefault="00DD2E58">
      <w:pPr>
        <w:pStyle w:val="TOC2"/>
        <w:rPr>
          <w:rFonts w:asciiTheme="minorHAnsi" w:eastAsiaTheme="minorEastAsia" w:hAnsiTheme="minorHAnsi" w:cstheme="minorBidi"/>
          <w:lang w:val="en-AU"/>
        </w:rPr>
      </w:pPr>
      <w:hyperlink w:anchor="_Toc24373059" w:history="1">
        <w:r w:rsidR="00574AD2" w:rsidRPr="00F75ADA">
          <w:rPr>
            <w:rStyle w:val="Hyperlink"/>
          </w:rPr>
          <w:t>4.1</w:t>
        </w:r>
        <w:r w:rsidR="00574AD2">
          <w:rPr>
            <w:rFonts w:asciiTheme="minorHAnsi" w:eastAsiaTheme="minorEastAsia" w:hAnsiTheme="minorHAnsi" w:cstheme="minorBidi"/>
            <w:lang w:val="en-AU"/>
          </w:rPr>
          <w:tab/>
        </w:r>
        <w:r w:rsidR="00574AD2" w:rsidRPr="00F75ADA">
          <w:rPr>
            <w:rStyle w:val="Hyperlink"/>
          </w:rPr>
          <w:t>Scrap plastic grades and markets</w:t>
        </w:r>
        <w:r w:rsidR="00574AD2">
          <w:rPr>
            <w:webHidden/>
          </w:rPr>
          <w:tab/>
        </w:r>
        <w:r w:rsidR="00574AD2">
          <w:rPr>
            <w:webHidden/>
          </w:rPr>
          <w:fldChar w:fldCharType="begin"/>
        </w:r>
        <w:r w:rsidR="00574AD2">
          <w:rPr>
            <w:webHidden/>
          </w:rPr>
          <w:instrText xml:space="preserve"> PAGEREF _Toc24373059 \h </w:instrText>
        </w:r>
        <w:r w:rsidR="00574AD2">
          <w:rPr>
            <w:webHidden/>
          </w:rPr>
        </w:r>
        <w:r w:rsidR="00574AD2">
          <w:rPr>
            <w:webHidden/>
          </w:rPr>
          <w:fldChar w:fldCharType="separate"/>
        </w:r>
        <w:r w:rsidR="00F64EEC">
          <w:rPr>
            <w:webHidden/>
          </w:rPr>
          <w:t>17</w:t>
        </w:r>
        <w:r w:rsidR="00574AD2">
          <w:rPr>
            <w:webHidden/>
          </w:rPr>
          <w:fldChar w:fldCharType="end"/>
        </w:r>
      </w:hyperlink>
    </w:p>
    <w:p w14:paraId="7D4E0327" w14:textId="1D3676D1" w:rsidR="00574AD2" w:rsidRDefault="00DD2E58">
      <w:pPr>
        <w:pStyle w:val="TOC2"/>
        <w:rPr>
          <w:rFonts w:asciiTheme="minorHAnsi" w:eastAsiaTheme="minorEastAsia" w:hAnsiTheme="minorHAnsi" w:cstheme="minorBidi"/>
          <w:lang w:val="en-AU"/>
        </w:rPr>
      </w:pPr>
      <w:hyperlink w:anchor="_Toc24373060" w:history="1">
        <w:r w:rsidR="00574AD2" w:rsidRPr="00F75ADA">
          <w:rPr>
            <w:rStyle w:val="Hyperlink"/>
          </w:rPr>
          <w:t>4.2</w:t>
        </w:r>
        <w:r w:rsidR="00574AD2">
          <w:rPr>
            <w:rFonts w:asciiTheme="minorHAnsi" w:eastAsiaTheme="minorEastAsia" w:hAnsiTheme="minorHAnsi" w:cstheme="minorBidi"/>
            <w:lang w:val="en-AU"/>
          </w:rPr>
          <w:tab/>
        </w:r>
        <w:r w:rsidR="00574AD2" w:rsidRPr="00F75ADA">
          <w:rPr>
            <w:rStyle w:val="Hyperlink"/>
          </w:rPr>
          <w:t>Scrap plastics exports</w:t>
        </w:r>
        <w:r w:rsidR="00574AD2">
          <w:rPr>
            <w:webHidden/>
          </w:rPr>
          <w:tab/>
        </w:r>
        <w:r w:rsidR="00574AD2">
          <w:rPr>
            <w:webHidden/>
          </w:rPr>
          <w:fldChar w:fldCharType="begin"/>
        </w:r>
        <w:r w:rsidR="00574AD2">
          <w:rPr>
            <w:webHidden/>
          </w:rPr>
          <w:instrText xml:space="preserve"> PAGEREF _Toc24373060 \h </w:instrText>
        </w:r>
        <w:r w:rsidR="00574AD2">
          <w:rPr>
            <w:webHidden/>
          </w:rPr>
        </w:r>
        <w:r w:rsidR="00574AD2">
          <w:rPr>
            <w:webHidden/>
          </w:rPr>
          <w:fldChar w:fldCharType="separate"/>
        </w:r>
        <w:r w:rsidR="00F64EEC">
          <w:rPr>
            <w:webHidden/>
          </w:rPr>
          <w:t>19</w:t>
        </w:r>
        <w:r w:rsidR="00574AD2">
          <w:rPr>
            <w:webHidden/>
          </w:rPr>
          <w:fldChar w:fldCharType="end"/>
        </w:r>
      </w:hyperlink>
    </w:p>
    <w:p w14:paraId="34DBE961" w14:textId="3373642D" w:rsidR="00574AD2" w:rsidRDefault="00DD2E58">
      <w:pPr>
        <w:pStyle w:val="TOC2"/>
        <w:rPr>
          <w:rFonts w:asciiTheme="minorHAnsi" w:eastAsiaTheme="minorEastAsia" w:hAnsiTheme="minorHAnsi" w:cstheme="minorBidi"/>
          <w:lang w:val="en-AU"/>
        </w:rPr>
      </w:pPr>
      <w:hyperlink w:anchor="_Toc24373061" w:history="1">
        <w:r w:rsidR="00574AD2" w:rsidRPr="00F75ADA">
          <w:rPr>
            <w:rStyle w:val="Hyperlink"/>
          </w:rPr>
          <w:t>4.3</w:t>
        </w:r>
        <w:r w:rsidR="00574AD2">
          <w:rPr>
            <w:rFonts w:asciiTheme="minorHAnsi" w:eastAsiaTheme="minorEastAsia" w:hAnsiTheme="minorHAnsi" w:cstheme="minorBidi"/>
            <w:lang w:val="en-AU"/>
          </w:rPr>
          <w:tab/>
        </w:r>
        <w:r w:rsidR="00574AD2" w:rsidRPr="00F75ADA">
          <w:rPr>
            <w:rStyle w:val="Hyperlink"/>
          </w:rPr>
          <w:t>Recycled plastics product types</w:t>
        </w:r>
        <w:r w:rsidR="00574AD2">
          <w:rPr>
            <w:webHidden/>
          </w:rPr>
          <w:tab/>
        </w:r>
        <w:r w:rsidR="00574AD2">
          <w:rPr>
            <w:webHidden/>
          </w:rPr>
          <w:fldChar w:fldCharType="begin"/>
        </w:r>
        <w:r w:rsidR="00574AD2">
          <w:rPr>
            <w:webHidden/>
          </w:rPr>
          <w:instrText xml:space="preserve"> PAGEREF _Toc24373061 \h </w:instrText>
        </w:r>
        <w:r w:rsidR="00574AD2">
          <w:rPr>
            <w:webHidden/>
          </w:rPr>
        </w:r>
        <w:r w:rsidR="00574AD2">
          <w:rPr>
            <w:webHidden/>
          </w:rPr>
          <w:fldChar w:fldCharType="separate"/>
        </w:r>
        <w:r w:rsidR="00F64EEC">
          <w:rPr>
            <w:webHidden/>
          </w:rPr>
          <w:t>23</w:t>
        </w:r>
        <w:r w:rsidR="00574AD2">
          <w:rPr>
            <w:webHidden/>
          </w:rPr>
          <w:fldChar w:fldCharType="end"/>
        </w:r>
      </w:hyperlink>
    </w:p>
    <w:p w14:paraId="7394EB9A" w14:textId="08FF63D7" w:rsidR="00574AD2" w:rsidRDefault="00DD2E58">
      <w:pPr>
        <w:pStyle w:val="TOC1"/>
        <w:rPr>
          <w:rFonts w:asciiTheme="minorHAnsi" w:eastAsiaTheme="minorEastAsia" w:hAnsiTheme="minorHAnsi" w:cstheme="minorBidi"/>
          <w:lang w:val="en-AU"/>
        </w:rPr>
      </w:pPr>
      <w:hyperlink w:anchor="_Toc24373062" w:history="1">
        <w:r w:rsidR="00574AD2" w:rsidRPr="00F75ADA">
          <w:rPr>
            <w:rStyle w:val="Hyperlink"/>
          </w:rPr>
          <w:t>5</w:t>
        </w:r>
        <w:r w:rsidR="00574AD2">
          <w:rPr>
            <w:rFonts w:asciiTheme="minorHAnsi" w:eastAsiaTheme="minorEastAsia" w:hAnsiTheme="minorHAnsi" w:cstheme="minorBidi"/>
            <w:lang w:val="en-AU"/>
          </w:rPr>
          <w:tab/>
        </w:r>
        <w:r w:rsidR="00574AD2" w:rsidRPr="00F75ADA">
          <w:rPr>
            <w:rStyle w:val="Hyperlink"/>
          </w:rPr>
          <w:t>Sorting and reprocessing infrastructure</w:t>
        </w:r>
        <w:r w:rsidR="00574AD2">
          <w:rPr>
            <w:webHidden/>
          </w:rPr>
          <w:tab/>
        </w:r>
        <w:r w:rsidR="00574AD2">
          <w:rPr>
            <w:webHidden/>
          </w:rPr>
          <w:fldChar w:fldCharType="begin"/>
        </w:r>
        <w:r w:rsidR="00574AD2">
          <w:rPr>
            <w:webHidden/>
          </w:rPr>
          <w:instrText xml:space="preserve"> PAGEREF _Toc24373062 \h </w:instrText>
        </w:r>
        <w:r w:rsidR="00574AD2">
          <w:rPr>
            <w:webHidden/>
          </w:rPr>
        </w:r>
        <w:r w:rsidR="00574AD2">
          <w:rPr>
            <w:webHidden/>
          </w:rPr>
          <w:fldChar w:fldCharType="separate"/>
        </w:r>
        <w:r w:rsidR="00F64EEC">
          <w:rPr>
            <w:webHidden/>
          </w:rPr>
          <w:t>24</w:t>
        </w:r>
        <w:r w:rsidR="00574AD2">
          <w:rPr>
            <w:webHidden/>
          </w:rPr>
          <w:fldChar w:fldCharType="end"/>
        </w:r>
      </w:hyperlink>
    </w:p>
    <w:p w14:paraId="331F6A15" w14:textId="21D21EB2" w:rsidR="00574AD2" w:rsidRDefault="00DD2E58">
      <w:pPr>
        <w:pStyle w:val="TOC2"/>
        <w:rPr>
          <w:rFonts w:asciiTheme="minorHAnsi" w:eastAsiaTheme="minorEastAsia" w:hAnsiTheme="minorHAnsi" w:cstheme="minorBidi"/>
          <w:lang w:val="en-AU"/>
        </w:rPr>
      </w:pPr>
      <w:hyperlink w:anchor="_Toc24373063" w:history="1">
        <w:r w:rsidR="00574AD2" w:rsidRPr="00F75ADA">
          <w:rPr>
            <w:rStyle w:val="Hyperlink"/>
          </w:rPr>
          <w:t>5.1</w:t>
        </w:r>
        <w:r w:rsidR="00574AD2">
          <w:rPr>
            <w:rFonts w:asciiTheme="minorHAnsi" w:eastAsiaTheme="minorEastAsia" w:hAnsiTheme="minorHAnsi" w:cstheme="minorBidi"/>
            <w:lang w:val="en-AU"/>
          </w:rPr>
          <w:tab/>
        </w:r>
        <w:r w:rsidR="00574AD2" w:rsidRPr="00F75ADA">
          <w:rPr>
            <w:rStyle w:val="Hyperlink"/>
          </w:rPr>
          <w:t>Reprocessor numbers by state/territory</w:t>
        </w:r>
        <w:r w:rsidR="00574AD2">
          <w:rPr>
            <w:webHidden/>
          </w:rPr>
          <w:tab/>
        </w:r>
        <w:r w:rsidR="00574AD2">
          <w:rPr>
            <w:webHidden/>
          </w:rPr>
          <w:fldChar w:fldCharType="begin"/>
        </w:r>
        <w:r w:rsidR="00574AD2">
          <w:rPr>
            <w:webHidden/>
          </w:rPr>
          <w:instrText xml:space="preserve"> PAGEREF _Toc24373063 \h </w:instrText>
        </w:r>
        <w:r w:rsidR="00574AD2">
          <w:rPr>
            <w:webHidden/>
          </w:rPr>
        </w:r>
        <w:r w:rsidR="00574AD2">
          <w:rPr>
            <w:webHidden/>
          </w:rPr>
          <w:fldChar w:fldCharType="separate"/>
        </w:r>
        <w:r w:rsidR="00F64EEC">
          <w:rPr>
            <w:webHidden/>
          </w:rPr>
          <w:t>24</w:t>
        </w:r>
        <w:r w:rsidR="00574AD2">
          <w:rPr>
            <w:webHidden/>
          </w:rPr>
          <w:fldChar w:fldCharType="end"/>
        </w:r>
      </w:hyperlink>
    </w:p>
    <w:p w14:paraId="57357A46" w14:textId="638E446B" w:rsidR="00574AD2" w:rsidRDefault="00DD2E58">
      <w:pPr>
        <w:pStyle w:val="TOC2"/>
        <w:rPr>
          <w:rFonts w:asciiTheme="minorHAnsi" w:eastAsiaTheme="minorEastAsia" w:hAnsiTheme="minorHAnsi" w:cstheme="minorBidi"/>
          <w:lang w:val="en-AU"/>
        </w:rPr>
      </w:pPr>
      <w:hyperlink w:anchor="_Toc24373064" w:history="1">
        <w:r w:rsidR="00574AD2" w:rsidRPr="00F75ADA">
          <w:rPr>
            <w:rStyle w:val="Hyperlink"/>
          </w:rPr>
          <w:t>5.2</w:t>
        </w:r>
        <w:r w:rsidR="00574AD2">
          <w:rPr>
            <w:rFonts w:asciiTheme="minorHAnsi" w:eastAsiaTheme="minorEastAsia" w:hAnsiTheme="minorHAnsi" w:cstheme="minorBidi"/>
            <w:lang w:val="en-AU"/>
          </w:rPr>
          <w:tab/>
        </w:r>
        <w:r w:rsidR="00574AD2" w:rsidRPr="00F75ADA">
          <w:rPr>
            <w:rStyle w:val="Hyperlink"/>
          </w:rPr>
          <w:t>Reprocessing by state/territory</w:t>
        </w:r>
        <w:r w:rsidR="00574AD2">
          <w:rPr>
            <w:webHidden/>
          </w:rPr>
          <w:tab/>
        </w:r>
        <w:r w:rsidR="00574AD2">
          <w:rPr>
            <w:webHidden/>
          </w:rPr>
          <w:fldChar w:fldCharType="begin"/>
        </w:r>
        <w:r w:rsidR="00574AD2">
          <w:rPr>
            <w:webHidden/>
          </w:rPr>
          <w:instrText xml:space="preserve"> PAGEREF _Toc24373064 \h </w:instrText>
        </w:r>
        <w:r w:rsidR="00574AD2">
          <w:rPr>
            <w:webHidden/>
          </w:rPr>
        </w:r>
        <w:r w:rsidR="00574AD2">
          <w:rPr>
            <w:webHidden/>
          </w:rPr>
          <w:fldChar w:fldCharType="separate"/>
        </w:r>
        <w:r w:rsidR="00F64EEC">
          <w:rPr>
            <w:webHidden/>
          </w:rPr>
          <w:t>26</w:t>
        </w:r>
        <w:r w:rsidR="00574AD2">
          <w:rPr>
            <w:webHidden/>
          </w:rPr>
          <w:fldChar w:fldCharType="end"/>
        </w:r>
      </w:hyperlink>
    </w:p>
    <w:p w14:paraId="39A0B6AE" w14:textId="2DDD0CFF" w:rsidR="00574AD2" w:rsidRDefault="00DD2E58">
      <w:pPr>
        <w:pStyle w:val="TOC2"/>
        <w:rPr>
          <w:rFonts w:asciiTheme="minorHAnsi" w:eastAsiaTheme="minorEastAsia" w:hAnsiTheme="minorHAnsi" w:cstheme="minorBidi"/>
          <w:lang w:val="en-AU"/>
        </w:rPr>
      </w:pPr>
      <w:hyperlink w:anchor="_Toc24373065" w:history="1">
        <w:r w:rsidR="00574AD2" w:rsidRPr="00F75ADA">
          <w:rPr>
            <w:rStyle w:val="Hyperlink"/>
          </w:rPr>
          <w:t>5.3</w:t>
        </w:r>
        <w:r w:rsidR="00574AD2">
          <w:rPr>
            <w:rFonts w:asciiTheme="minorHAnsi" w:eastAsiaTheme="minorEastAsia" w:hAnsiTheme="minorHAnsi" w:cstheme="minorBidi"/>
            <w:lang w:val="en-AU"/>
          </w:rPr>
          <w:tab/>
        </w:r>
        <w:r w:rsidR="00574AD2" w:rsidRPr="00F75ADA">
          <w:rPr>
            <w:rStyle w:val="Hyperlink"/>
          </w:rPr>
          <w:t>Reprocessing level by Australian reprocessors</w:t>
        </w:r>
        <w:r w:rsidR="00574AD2">
          <w:rPr>
            <w:webHidden/>
          </w:rPr>
          <w:tab/>
        </w:r>
        <w:r w:rsidR="00574AD2">
          <w:rPr>
            <w:webHidden/>
          </w:rPr>
          <w:fldChar w:fldCharType="begin"/>
        </w:r>
        <w:r w:rsidR="00574AD2">
          <w:rPr>
            <w:webHidden/>
          </w:rPr>
          <w:instrText xml:space="preserve"> PAGEREF _Toc24373065 \h </w:instrText>
        </w:r>
        <w:r w:rsidR="00574AD2">
          <w:rPr>
            <w:webHidden/>
          </w:rPr>
        </w:r>
        <w:r w:rsidR="00574AD2">
          <w:rPr>
            <w:webHidden/>
          </w:rPr>
          <w:fldChar w:fldCharType="separate"/>
        </w:r>
        <w:r w:rsidR="00F64EEC">
          <w:rPr>
            <w:webHidden/>
          </w:rPr>
          <w:t>27</w:t>
        </w:r>
        <w:r w:rsidR="00574AD2">
          <w:rPr>
            <w:webHidden/>
          </w:rPr>
          <w:fldChar w:fldCharType="end"/>
        </w:r>
      </w:hyperlink>
    </w:p>
    <w:p w14:paraId="658D1696" w14:textId="37A4AAF2" w:rsidR="00574AD2" w:rsidRDefault="00DD2E58">
      <w:pPr>
        <w:pStyle w:val="TOC2"/>
        <w:rPr>
          <w:rFonts w:asciiTheme="minorHAnsi" w:eastAsiaTheme="minorEastAsia" w:hAnsiTheme="minorHAnsi" w:cstheme="minorBidi"/>
          <w:lang w:val="en-AU"/>
        </w:rPr>
      </w:pPr>
      <w:hyperlink w:anchor="_Toc24373066" w:history="1">
        <w:r w:rsidR="00574AD2" w:rsidRPr="00F75ADA">
          <w:rPr>
            <w:rStyle w:val="Hyperlink"/>
          </w:rPr>
          <w:t>5.4</w:t>
        </w:r>
        <w:r w:rsidR="00574AD2">
          <w:rPr>
            <w:rFonts w:asciiTheme="minorHAnsi" w:eastAsiaTheme="minorEastAsia" w:hAnsiTheme="minorHAnsi" w:cstheme="minorBidi"/>
            <w:lang w:val="en-AU"/>
          </w:rPr>
          <w:tab/>
        </w:r>
        <w:r w:rsidR="00574AD2" w:rsidRPr="00F75ADA">
          <w:rPr>
            <w:rStyle w:val="Hyperlink"/>
          </w:rPr>
          <w:t>Reprocessing facility throughputs</w:t>
        </w:r>
        <w:r w:rsidR="00574AD2">
          <w:rPr>
            <w:webHidden/>
          </w:rPr>
          <w:tab/>
        </w:r>
        <w:r w:rsidR="00574AD2">
          <w:rPr>
            <w:webHidden/>
          </w:rPr>
          <w:fldChar w:fldCharType="begin"/>
        </w:r>
        <w:r w:rsidR="00574AD2">
          <w:rPr>
            <w:webHidden/>
          </w:rPr>
          <w:instrText xml:space="preserve"> PAGEREF _Toc24373066 \h </w:instrText>
        </w:r>
        <w:r w:rsidR="00574AD2">
          <w:rPr>
            <w:webHidden/>
          </w:rPr>
        </w:r>
        <w:r w:rsidR="00574AD2">
          <w:rPr>
            <w:webHidden/>
          </w:rPr>
          <w:fldChar w:fldCharType="separate"/>
        </w:r>
        <w:r w:rsidR="00F64EEC">
          <w:rPr>
            <w:webHidden/>
          </w:rPr>
          <w:t>29</w:t>
        </w:r>
        <w:r w:rsidR="00574AD2">
          <w:rPr>
            <w:webHidden/>
          </w:rPr>
          <w:fldChar w:fldCharType="end"/>
        </w:r>
      </w:hyperlink>
    </w:p>
    <w:p w14:paraId="70A86F7A" w14:textId="5A99E922" w:rsidR="00574AD2" w:rsidRDefault="00DD2E58">
      <w:pPr>
        <w:pStyle w:val="TOC2"/>
        <w:rPr>
          <w:rFonts w:asciiTheme="minorHAnsi" w:eastAsiaTheme="minorEastAsia" w:hAnsiTheme="minorHAnsi" w:cstheme="minorBidi"/>
          <w:lang w:val="en-AU"/>
        </w:rPr>
      </w:pPr>
      <w:hyperlink w:anchor="_Toc24373067" w:history="1">
        <w:r w:rsidR="00574AD2" w:rsidRPr="00F75ADA">
          <w:rPr>
            <w:rStyle w:val="Hyperlink"/>
          </w:rPr>
          <w:t>5.5</w:t>
        </w:r>
        <w:r w:rsidR="00574AD2">
          <w:rPr>
            <w:rFonts w:asciiTheme="minorHAnsi" w:eastAsiaTheme="minorEastAsia" w:hAnsiTheme="minorHAnsi" w:cstheme="minorBidi"/>
            <w:lang w:val="en-AU"/>
          </w:rPr>
          <w:tab/>
        </w:r>
        <w:r w:rsidR="00574AD2" w:rsidRPr="00F75ADA">
          <w:rPr>
            <w:rStyle w:val="Hyperlink"/>
          </w:rPr>
          <w:t>Top ten plastics reprocessors in Australia</w:t>
        </w:r>
        <w:r w:rsidR="00574AD2">
          <w:rPr>
            <w:webHidden/>
          </w:rPr>
          <w:tab/>
        </w:r>
        <w:r w:rsidR="00574AD2">
          <w:rPr>
            <w:webHidden/>
          </w:rPr>
          <w:fldChar w:fldCharType="begin"/>
        </w:r>
        <w:r w:rsidR="00574AD2">
          <w:rPr>
            <w:webHidden/>
          </w:rPr>
          <w:instrText xml:space="preserve"> PAGEREF _Toc24373067 \h </w:instrText>
        </w:r>
        <w:r w:rsidR="00574AD2">
          <w:rPr>
            <w:webHidden/>
          </w:rPr>
        </w:r>
        <w:r w:rsidR="00574AD2">
          <w:rPr>
            <w:webHidden/>
          </w:rPr>
          <w:fldChar w:fldCharType="separate"/>
        </w:r>
        <w:r w:rsidR="00F64EEC">
          <w:rPr>
            <w:webHidden/>
          </w:rPr>
          <w:t>30</w:t>
        </w:r>
        <w:r w:rsidR="00574AD2">
          <w:rPr>
            <w:webHidden/>
          </w:rPr>
          <w:fldChar w:fldCharType="end"/>
        </w:r>
      </w:hyperlink>
    </w:p>
    <w:p w14:paraId="08C9863F" w14:textId="3847A31B" w:rsidR="00574AD2" w:rsidRDefault="00DD2E58">
      <w:pPr>
        <w:pStyle w:val="TOC2"/>
        <w:rPr>
          <w:rFonts w:asciiTheme="minorHAnsi" w:eastAsiaTheme="minorEastAsia" w:hAnsiTheme="minorHAnsi" w:cstheme="minorBidi"/>
          <w:lang w:val="en-AU"/>
        </w:rPr>
      </w:pPr>
      <w:hyperlink w:anchor="_Toc24373068" w:history="1">
        <w:r w:rsidR="00574AD2" w:rsidRPr="00F75ADA">
          <w:rPr>
            <w:rStyle w:val="Hyperlink"/>
          </w:rPr>
          <w:t>5.6</w:t>
        </w:r>
        <w:r w:rsidR="00574AD2">
          <w:rPr>
            <w:rFonts w:asciiTheme="minorHAnsi" w:eastAsiaTheme="minorEastAsia" w:hAnsiTheme="minorHAnsi" w:cstheme="minorBidi"/>
            <w:lang w:val="en-AU"/>
          </w:rPr>
          <w:tab/>
        </w:r>
        <w:r w:rsidR="00574AD2" w:rsidRPr="00F75ADA">
          <w:rPr>
            <w:rStyle w:val="Hyperlink"/>
          </w:rPr>
          <w:t>Major changes in plastics reprocessor capacity</w:t>
        </w:r>
        <w:r w:rsidR="00574AD2">
          <w:rPr>
            <w:webHidden/>
          </w:rPr>
          <w:tab/>
        </w:r>
        <w:r w:rsidR="00574AD2">
          <w:rPr>
            <w:webHidden/>
          </w:rPr>
          <w:fldChar w:fldCharType="begin"/>
        </w:r>
        <w:r w:rsidR="00574AD2">
          <w:rPr>
            <w:webHidden/>
          </w:rPr>
          <w:instrText xml:space="preserve"> PAGEREF _Toc24373068 \h </w:instrText>
        </w:r>
        <w:r w:rsidR="00574AD2">
          <w:rPr>
            <w:webHidden/>
          </w:rPr>
        </w:r>
        <w:r w:rsidR="00574AD2">
          <w:rPr>
            <w:webHidden/>
          </w:rPr>
          <w:fldChar w:fldCharType="separate"/>
        </w:r>
        <w:r w:rsidR="00F64EEC">
          <w:rPr>
            <w:webHidden/>
          </w:rPr>
          <w:t>31</w:t>
        </w:r>
        <w:r w:rsidR="00574AD2">
          <w:rPr>
            <w:webHidden/>
          </w:rPr>
          <w:fldChar w:fldCharType="end"/>
        </w:r>
      </w:hyperlink>
    </w:p>
    <w:p w14:paraId="362FDA28" w14:textId="246F4BDF" w:rsidR="00574AD2" w:rsidRDefault="00DD2E58">
      <w:pPr>
        <w:pStyle w:val="TOC1"/>
        <w:rPr>
          <w:rFonts w:asciiTheme="minorHAnsi" w:eastAsiaTheme="minorEastAsia" w:hAnsiTheme="minorHAnsi" w:cstheme="minorBidi"/>
          <w:lang w:val="en-AU"/>
        </w:rPr>
      </w:pPr>
      <w:hyperlink w:anchor="_Toc24373069" w:history="1">
        <w:r w:rsidR="00574AD2" w:rsidRPr="00F75ADA">
          <w:rPr>
            <w:rStyle w:val="Hyperlink"/>
          </w:rPr>
          <w:t>6</w:t>
        </w:r>
        <w:r w:rsidR="00574AD2">
          <w:rPr>
            <w:rFonts w:asciiTheme="minorHAnsi" w:eastAsiaTheme="minorEastAsia" w:hAnsiTheme="minorHAnsi" w:cstheme="minorBidi"/>
            <w:lang w:val="en-AU"/>
          </w:rPr>
          <w:tab/>
        </w:r>
        <w:r w:rsidR="00574AD2" w:rsidRPr="00F75ADA">
          <w:rPr>
            <w:rStyle w:val="Hyperlink"/>
          </w:rPr>
          <w:t>Scrap plastics to energy recovery and chemical recycling</w:t>
        </w:r>
        <w:r w:rsidR="00574AD2">
          <w:rPr>
            <w:webHidden/>
          </w:rPr>
          <w:tab/>
        </w:r>
        <w:r w:rsidR="00574AD2">
          <w:rPr>
            <w:webHidden/>
          </w:rPr>
          <w:fldChar w:fldCharType="begin"/>
        </w:r>
        <w:r w:rsidR="00574AD2">
          <w:rPr>
            <w:webHidden/>
          </w:rPr>
          <w:instrText xml:space="preserve"> PAGEREF _Toc24373069 \h </w:instrText>
        </w:r>
        <w:r w:rsidR="00574AD2">
          <w:rPr>
            <w:webHidden/>
          </w:rPr>
        </w:r>
        <w:r w:rsidR="00574AD2">
          <w:rPr>
            <w:webHidden/>
          </w:rPr>
          <w:fldChar w:fldCharType="separate"/>
        </w:r>
        <w:r w:rsidR="00F64EEC">
          <w:rPr>
            <w:webHidden/>
          </w:rPr>
          <w:t>32</w:t>
        </w:r>
        <w:r w:rsidR="00574AD2">
          <w:rPr>
            <w:webHidden/>
          </w:rPr>
          <w:fldChar w:fldCharType="end"/>
        </w:r>
      </w:hyperlink>
    </w:p>
    <w:p w14:paraId="64D0FE01" w14:textId="138A573C" w:rsidR="00574AD2" w:rsidRDefault="00DD2E58">
      <w:pPr>
        <w:pStyle w:val="TOC2"/>
        <w:rPr>
          <w:rFonts w:asciiTheme="minorHAnsi" w:eastAsiaTheme="minorEastAsia" w:hAnsiTheme="minorHAnsi" w:cstheme="minorBidi"/>
          <w:lang w:val="en-AU"/>
        </w:rPr>
      </w:pPr>
      <w:hyperlink w:anchor="_Toc24373070" w:history="1">
        <w:r w:rsidR="00574AD2" w:rsidRPr="00F75ADA">
          <w:rPr>
            <w:rStyle w:val="Hyperlink"/>
          </w:rPr>
          <w:t>6.1</w:t>
        </w:r>
        <w:r w:rsidR="00574AD2">
          <w:rPr>
            <w:rFonts w:asciiTheme="minorHAnsi" w:eastAsiaTheme="minorEastAsia" w:hAnsiTheme="minorHAnsi" w:cstheme="minorBidi"/>
            <w:lang w:val="en-AU"/>
          </w:rPr>
          <w:tab/>
        </w:r>
        <w:r w:rsidR="00574AD2" w:rsidRPr="00F75ADA">
          <w:rPr>
            <w:rStyle w:val="Hyperlink"/>
          </w:rPr>
          <w:t>Waste plastics to refuse derived fuels</w:t>
        </w:r>
        <w:r w:rsidR="00574AD2">
          <w:rPr>
            <w:webHidden/>
          </w:rPr>
          <w:tab/>
        </w:r>
        <w:r w:rsidR="00574AD2">
          <w:rPr>
            <w:webHidden/>
          </w:rPr>
          <w:fldChar w:fldCharType="begin"/>
        </w:r>
        <w:r w:rsidR="00574AD2">
          <w:rPr>
            <w:webHidden/>
          </w:rPr>
          <w:instrText xml:space="preserve"> PAGEREF _Toc24373070 \h </w:instrText>
        </w:r>
        <w:r w:rsidR="00574AD2">
          <w:rPr>
            <w:webHidden/>
          </w:rPr>
        </w:r>
        <w:r w:rsidR="00574AD2">
          <w:rPr>
            <w:webHidden/>
          </w:rPr>
          <w:fldChar w:fldCharType="separate"/>
        </w:r>
        <w:r w:rsidR="00F64EEC">
          <w:rPr>
            <w:webHidden/>
          </w:rPr>
          <w:t>32</w:t>
        </w:r>
        <w:r w:rsidR="00574AD2">
          <w:rPr>
            <w:webHidden/>
          </w:rPr>
          <w:fldChar w:fldCharType="end"/>
        </w:r>
      </w:hyperlink>
    </w:p>
    <w:p w14:paraId="40AD6586" w14:textId="0BD5F997" w:rsidR="00574AD2" w:rsidRDefault="00DD2E58">
      <w:pPr>
        <w:pStyle w:val="TOC2"/>
        <w:rPr>
          <w:rFonts w:asciiTheme="minorHAnsi" w:eastAsiaTheme="minorEastAsia" w:hAnsiTheme="minorHAnsi" w:cstheme="minorBidi"/>
          <w:lang w:val="en-AU"/>
        </w:rPr>
      </w:pPr>
      <w:hyperlink w:anchor="_Toc24373071" w:history="1">
        <w:r w:rsidR="00574AD2" w:rsidRPr="00F75ADA">
          <w:rPr>
            <w:rStyle w:val="Hyperlink"/>
          </w:rPr>
          <w:t>6.2</w:t>
        </w:r>
        <w:r w:rsidR="00574AD2">
          <w:rPr>
            <w:rFonts w:asciiTheme="minorHAnsi" w:eastAsiaTheme="minorEastAsia" w:hAnsiTheme="minorHAnsi" w:cstheme="minorBidi"/>
            <w:lang w:val="en-AU"/>
          </w:rPr>
          <w:tab/>
        </w:r>
        <w:r w:rsidR="00574AD2" w:rsidRPr="00F75ADA">
          <w:rPr>
            <w:rStyle w:val="Hyperlink"/>
          </w:rPr>
          <w:t>Chemical recycling of plastics and plastics to fuels</w:t>
        </w:r>
        <w:r w:rsidR="00574AD2">
          <w:rPr>
            <w:webHidden/>
          </w:rPr>
          <w:tab/>
        </w:r>
        <w:r w:rsidR="00574AD2">
          <w:rPr>
            <w:webHidden/>
          </w:rPr>
          <w:fldChar w:fldCharType="begin"/>
        </w:r>
        <w:r w:rsidR="00574AD2">
          <w:rPr>
            <w:webHidden/>
          </w:rPr>
          <w:instrText xml:space="preserve"> PAGEREF _Toc24373071 \h </w:instrText>
        </w:r>
        <w:r w:rsidR="00574AD2">
          <w:rPr>
            <w:webHidden/>
          </w:rPr>
        </w:r>
        <w:r w:rsidR="00574AD2">
          <w:rPr>
            <w:webHidden/>
          </w:rPr>
          <w:fldChar w:fldCharType="separate"/>
        </w:r>
        <w:r w:rsidR="00F64EEC">
          <w:rPr>
            <w:webHidden/>
          </w:rPr>
          <w:t>32</w:t>
        </w:r>
        <w:r w:rsidR="00574AD2">
          <w:rPr>
            <w:webHidden/>
          </w:rPr>
          <w:fldChar w:fldCharType="end"/>
        </w:r>
      </w:hyperlink>
    </w:p>
    <w:p w14:paraId="571C9481" w14:textId="40595242" w:rsidR="00574AD2" w:rsidRDefault="00DD2E58">
      <w:pPr>
        <w:pStyle w:val="TOC1"/>
        <w:rPr>
          <w:rFonts w:asciiTheme="minorHAnsi" w:eastAsiaTheme="minorEastAsia" w:hAnsiTheme="minorHAnsi" w:cstheme="minorBidi"/>
          <w:lang w:val="en-AU"/>
        </w:rPr>
      </w:pPr>
      <w:hyperlink w:anchor="_Toc24373072" w:history="1">
        <w:r w:rsidR="00574AD2" w:rsidRPr="00F75ADA">
          <w:rPr>
            <w:rStyle w:val="Hyperlink"/>
          </w:rPr>
          <w:t>7</w:t>
        </w:r>
        <w:r w:rsidR="00574AD2">
          <w:rPr>
            <w:rFonts w:asciiTheme="minorHAnsi" w:eastAsiaTheme="minorEastAsia" w:hAnsiTheme="minorHAnsi" w:cstheme="minorBidi"/>
            <w:lang w:val="en-AU"/>
          </w:rPr>
          <w:tab/>
        </w:r>
        <w:r w:rsidR="00574AD2" w:rsidRPr="00F75ADA">
          <w:rPr>
            <w:rStyle w:val="Hyperlink"/>
          </w:rPr>
          <w:t>References</w:t>
        </w:r>
        <w:r w:rsidR="00574AD2">
          <w:rPr>
            <w:webHidden/>
          </w:rPr>
          <w:tab/>
        </w:r>
        <w:r w:rsidR="00574AD2">
          <w:rPr>
            <w:webHidden/>
          </w:rPr>
          <w:fldChar w:fldCharType="begin"/>
        </w:r>
        <w:r w:rsidR="00574AD2">
          <w:rPr>
            <w:webHidden/>
          </w:rPr>
          <w:instrText xml:space="preserve"> PAGEREF _Toc24373072 \h </w:instrText>
        </w:r>
        <w:r w:rsidR="00574AD2">
          <w:rPr>
            <w:webHidden/>
          </w:rPr>
        </w:r>
        <w:r w:rsidR="00574AD2">
          <w:rPr>
            <w:webHidden/>
          </w:rPr>
          <w:fldChar w:fldCharType="separate"/>
        </w:r>
        <w:r w:rsidR="00F64EEC">
          <w:rPr>
            <w:webHidden/>
          </w:rPr>
          <w:t>34</w:t>
        </w:r>
        <w:r w:rsidR="00574AD2">
          <w:rPr>
            <w:webHidden/>
          </w:rPr>
          <w:fldChar w:fldCharType="end"/>
        </w:r>
      </w:hyperlink>
    </w:p>
    <w:p w14:paraId="56379167" w14:textId="7E79F5FF" w:rsidR="0037193F" w:rsidRDefault="002100E8" w:rsidP="00363D37">
      <w:pPr>
        <w:rPr>
          <w:noProof/>
        </w:rPr>
      </w:pPr>
      <w:r w:rsidRPr="00617095">
        <w:rPr>
          <w:noProof/>
        </w:rPr>
        <w:fldChar w:fldCharType="end"/>
      </w:r>
    </w:p>
    <w:p w14:paraId="3B248AA4" w14:textId="77777777" w:rsidR="000224CC" w:rsidRDefault="000224CC" w:rsidP="00363D37">
      <w:pPr>
        <w:sectPr w:rsidR="000224CC" w:rsidSect="008A433A">
          <w:headerReference w:type="default" r:id="rId14"/>
          <w:footerReference w:type="default" r:id="rId15"/>
          <w:pgSz w:w="11907" w:h="16840" w:code="9"/>
          <w:pgMar w:top="1985" w:right="1275" w:bottom="1701" w:left="1418" w:header="567" w:footer="284" w:gutter="0"/>
          <w:pgNumType w:fmt="lowerRoman"/>
          <w:cols w:space="708"/>
          <w:docGrid w:linePitch="360"/>
        </w:sectPr>
      </w:pPr>
    </w:p>
    <w:p w14:paraId="03E79BB6" w14:textId="6154A6D5" w:rsidR="000224CC" w:rsidRDefault="000224CC" w:rsidP="000224CC">
      <w:pPr>
        <w:pStyle w:val="Heading1"/>
        <w:numPr>
          <w:ilvl w:val="0"/>
          <w:numId w:val="0"/>
        </w:numPr>
        <w:ind w:left="1134" w:hanging="1134"/>
        <w:rPr>
          <w:sz w:val="28"/>
        </w:rPr>
      </w:pPr>
      <w:bookmarkStart w:id="4" w:name="_Ref346283692"/>
      <w:bookmarkStart w:id="5" w:name="_Ref346283999"/>
      <w:bookmarkStart w:id="6" w:name="_Ref346290771"/>
      <w:bookmarkStart w:id="7" w:name="_Toc434924325"/>
      <w:bookmarkStart w:id="8" w:name="_Toc514767604"/>
      <w:bookmarkStart w:id="9" w:name="_Toc24373046"/>
      <w:r w:rsidRPr="0021375A">
        <w:rPr>
          <w:sz w:val="28"/>
        </w:rPr>
        <w:lastRenderedPageBreak/>
        <w:t>Glossary / Abbreviations</w:t>
      </w:r>
      <w:bookmarkEnd w:id="4"/>
      <w:bookmarkEnd w:id="5"/>
      <w:bookmarkEnd w:id="6"/>
      <w:bookmarkEnd w:id="7"/>
      <w:bookmarkEnd w:id="8"/>
      <w:bookmarkEnd w:id="9"/>
    </w:p>
    <w:p w14:paraId="74B4759D" w14:textId="77777777" w:rsidR="001E3310" w:rsidRPr="001E3310" w:rsidRDefault="001E3310" w:rsidP="001E3310"/>
    <w:tbl>
      <w:tblPr>
        <w:tblW w:w="9072" w:type="dxa"/>
        <w:tblBorders>
          <w:top w:val="single" w:sz="4" w:space="0" w:color="0096BC"/>
          <w:bottom w:val="single" w:sz="4" w:space="0" w:color="0096BC"/>
          <w:insideH w:val="single" w:sz="4" w:space="0" w:color="0096BC"/>
        </w:tblBorders>
        <w:tblLook w:val="0480" w:firstRow="0" w:lastRow="0" w:firstColumn="1" w:lastColumn="0" w:noHBand="0" w:noVBand="1"/>
      </w:tblPr>
      <w:tblGrid>
        <w:gridCol w:w="2386"/>
        <w:gridCol w:w="6686"/>
      </w:tblGrid>
      <w:tr w:rsidR="000224CC" w:rsidRPr="00150E9B" w14:paraId="27D301F2" w14:textId="77777777" w:rsidTr="000224CC">
        <w:tc>
          <w:tcPr>
            <w:tcW w:w="2386" w:type="dxa"/>
            <w:vAlign w:val="center"/>
          </w:tcPr>
          <w:p w14:paraId="674D3855" w14:textId="77777777" w:rsidR="000224CC" w:rsidRPr="0021375A" w:rsidRDefault="000224CC" w:rsidP="000224CC">
            <w:pPr>
              <w:pStyle w:val="TableText"/>
              <w:spacing w:before="40" w:after="40"/>
              <w:rPr>
                <w:sz w:val="16"/>
                <w:szCs w:val="16"/>
              </w:rPr>
            </w:pPr>
            <w:r w:rsidRPr="0021375A">
              <w:rPr>
                <w:sz w:val="16"/>
                <w:szCs w:val="16"/>
              </w:rPr>
              <w:t>ABS/SAN</w:t>
            </w:r>
          </w:p>
        </w:tc>
        <w:tc>
          <w:tcPr>
            <w:tcW w:w="6686" w:type="dxa"/>
            <w:vAlign w:val="center"/>
          </w:tcPr>
          <w:p w14:paraId="1876FCF5" w14:textId="77777777" w:rsidR="000224CC" w:rsidRPr="0021375A" w:rsidRDefault="000224CC" w:rsidP="000224CC">
            <w:pPr>
              <w:pStyle w:val="TableText"/>
              <w:spacing w:before="40" w:after="40"/>
              <w:rPr>
                <w:sz w:val="16"/>
                <w:szCs w:val="16"/>
              </w:rPr>
            </w:pPr>
            <w:r>
              <w:rPr>
                <w:sz w:val="16"/>
                <w:szCs w:val="16"/>
              </w:rPr>
              <w:t>Acrylonitrile butadiene styrene and styrene a</w:t>
            </w:r>
            <w:r w:rsidRPr="0021375A">
              <w:rPr>
                <w:sz w:val="16"/>
                <w:szCs w:val="16"/>
              </w:rPr>
              <w:t>crylonitrile (PIC 7).</w:t>
            </w:r>
          </w:p>
        </w:tc>
      </w:tr>
      <w:tr w:rsidR="000224CC" w:rsidRPr="00150E9B" w14:paraId="51D91306" w14:textId="77777777" w:rsidTr="000224CC">
        <w:tc>
          <w:tcPr>
            <w:tcW w:w="2386" w:type="dxa"/>
            <w:vAlign w:val="center"/>
          </w:tcPr>
          <w:p w14:paraId="64FE6A91" w14:textId="77777777" w:rsidR="000224CC" w:rsidRPr="0021375A" w:rsidRDefault="000224CC" w:rsidP="000224CC">
            <w:pPr>
              <w:pStyle w:val="TableText"/>
              <w:spacing w:before="40" w:after="40"/>
              <w:rPr>
                <w:sz w:val="16"/>
                <w:szCs w:val="16"/>
              </w:rPr>
            </w:pPr>
            <w:r>
              <w:rPr>
                <w:sz w:val="16"/>
                <w:szCs w:val="16"/>
              </w:rPr>
              <w:t>Bioplastics</w:t>
            </w:r>
          </w:p>
        </w:tc>
        <w:tc>
          <w:tcPr>
            <w:tcW w:w="6686" w:type="dxa"/>
            <w:vAlign w:val="center"/>
          </w:tcPr>
          <w:p w14:paraId="0F4B2BB9" w14:textId="77777777" w:rsidR="000224CC" w:rsidRDefault="000224CC" w:rsidP="000224CC">
            <w:pPr>
              <w:pStyle w:val="TableText"/>
              <w:spacing w:before="40" w:after="40"/>
              <w:rPr>
                <w:sz w:val="16"/>
                <w:szCs w:val="16"/>
              </w:rPr>
            </w:pPr>
            <w:r>
              <w:rPr>
                <w:sz w:val="16"/>
                <w:szCs w:val="16"/>
              </w:rPr>
              <w:t>P</w:t>
            </w:r>
            <w:r w:rsidRPr="00BD6D4C">
              <w:rPr>
                <w:sz w:val="16"/>
                <w:szCs w:val="16"/>
              </w:rPr>
              <w:t>lastics that are biobased, biodegradable or both. Bioplastics fall into three broad groupings, which are:</w:t>
            </w:r>
            <w:r>
              <w:rPr>
                <w:sz w:val="16"/>
                <w:szCs w:val="16"/>
              </w:rPr>
              <w:t xml:space="preserve"> </w:t>
            </w:r>
            <w:r w:rsidRPr="00BD6D4C">
              <w:rPr>
                <w:sz w:val="16"/>
                <w:szCs w:val="16"/>
              </w:rPr>
              <w:t>biobased (but not biodegradable)</w:t>
            </w:r>
            <w:r>
              <w:rPr>
                <w:sz w:val="16"/>
                <w:szCs w:val="16"/>
              </w:rPr>
              <w:t xml:space="preserve">; </w:t>
            </w:r>
            <w:r w:rsidRPr="00BD6D4C">
              <w:rPr>
                <w:sz w:val="16"/>
                <w:szCs w:val="16"/>
              </w:rPr>
              <w:t>biodegradable (but not biobased)</w:t>
            </w:r>
            <w:r>
              <w:rPr>
                <w:sz w:val="16"/>
                <w:szCs w:val="16"/>
              </w:rPr>
              <w:t xml:space="preserve">; or </w:t>
            </w:r>
            <w:r w:rsidRPr="00BD6D4C">
              <w:rPr>
                <w:sz w:val="16"/>
                <w:szCs w:val="16"/>
              </w:rPr>
              <w:t>biobased and biodegradable.</w:t>
            </w:r>
            <w:r>
              <w:rPr>
                <w:sz w:val="16"/>
                <w:szCs w:val="16"/>
              </w:rPr>
              <w:t xml:space="preserve"> Conventional polymers (e.g. PET and HDPE) can also be fully or partially ‘biobased’.</w:t>
            </w:r>
          </w:p>
        </w:tc>
      </w:tr>
      <w:tr w:rsidR="000224CC" w:rsidRPr="00150E9B" w14:paraId="18FEE1E4" w14:textId="77777777" w:rsidTr="000224CC">
        <w:tc>
          <w:tcPr>
            <w:tcW w:w="2386" w:type="dxa"/>
          </w:tcPr>
          <w:p w14:paraId="0FBBBD93" w14:textId="77777777" w:rsidR="000224CC" w:rsidRPr="0021375A" w:rsidRDefault="000224CC" w:rsidP="000224CC">
            <w:pPr>
              <w:pStyle w:val="TableText"/>
              <w:spacing w:before="40" w:after="40"/>
              <w:rPr>
                <w:sz w:val="16"/>
                <w:szCs w:val="16"/>
              </w:rPr>
            </w:pPr>
            <w:r w:rsidRPr="0021375A">
              <w:rPr>
                <w:sz w:val="16"/>
                <w:szCs w:val="16"/>
              </w:rPr>
              <w:t>Commercial and Industrial (C&amp;I)</w:t>
            </w:r>
          </w:p>
        </w:tc>
        <w:tc>
          <w:tcPr>
            <w:tcW w:w="6686" w:type="dxa"/>
          </w:tcPr>
          <w:p w14:paraId="30647590" w14:textId="77777777" w:rsidR="000224CC" w:rsidRPr="0021375A" w:rsidRDefault="000224CC" w:rsidP="000224CC">
            <w:pPr>
              <w:pStyle w:val="TableText"/>
              <w:spacing w:before="40" w:after="40"/>
              <w:rPr>
                <w:sz w:val="16"/>
                <w:szCs w:val="16"/>
              </w:rPr>
            </w:pPr>
            <w:r w:rsidRPr="0021375A">
              <w:rPr>
                <w:sz w:val="16"/>
                <w:szCs w:val="16"/>
              </w:rPr>
              <w:t xml:space="preserve">Material from all commercial and industry sources other than </w:t>
            </w:r>
            <w:r>
              <w:rPr>
                <w:sz w:val="16"/>
                <w:szCs w:val="16"/>
              </w:rPr>
              <w:t>construction</w:t>
            </w:r>
            <w:r w:rsidRPr="0021375A">
              <w:rPr>
                <w:sz w:val="16"/>
                <w:szCs w:val="16"/>
              </w:rPr>
              <w:t xml:space="preserve"> and demolition</w:t>
            </w:r>
            <w:r>
              <w:rPr>
                <w:sz w:val="16"/>
                <w:szCs w:val="16"/>
              </w:rPr>
              <w:t xml:space="preserve"> (C&amp;D) related sources</w:t>
            </w:r>
            <w:r w:rsidRPr="0021375A">
              <w:rPr>
                <w:sz w:val="16"/>
                <w:szCs w:val="16"/>
              </w:rPr>
              <w:t>.</w:t>
            </w:r>
          </w:p>
        </w:tc>
      </w:tr>
      <w:tr w:rsidR="000224CC" w:rsidRPr="00150E9B" w14:paraId="275FEB79" w14:textId="77777777" w:rsidTr="000224CC">
        <w:tc>
          <w:tcPr>
            <w:tcW w:w="2386" w:type="dxa"/>
            <w:vAlign w:val="center"/>
          </w:tcPr>
          <w:p w14:paraId="052CB3BC" w14:textId="77777777" w:rsidR="000224CC" w:rsidRPr="0021375A" w:rsidRDefault="000224CC" w:rsidP="000224CC">
            <w:pPr>
              <w:pStyle w:val="TableText"/>
              <w:spacing w:before="40" w:after="40"/>
              <w:rPr>
                <w:sz w:val="16"/>
                <w:szCs w:val="16"/>
              </w:rPr>
            </w:pPr>
            <w:r w:rsidRPr="0021375A">
              <w:rPr>
                <w:sz w:val="16"/>
                <w:szCs w:val="16"/>
              </w:rPr>
              <w:t>Construction and Demolition (C&amp;D)</w:t>
            </w:r>
          </w:p>
        </w:tc>
        <w:tc>
          <w:tcPr>
            <w:tcW w:w="6686" w:type="dxa"/>
            <w:vAlign w:val="center"/>
          </w:tcPr>
          <w:p w14:paraId="1EF7E6DA" w14:textId="77777777" w:rsidR="000224CC" w:rsidRPr="0021375A" w:rsidRDefault="000224CC" w:rsidP="000224CC">
            <w:pPr>
              <w:pStyle w:val="TableText"/>
              <w:spacing w:before="40" w:after="40"/>
              <w:rPr>
                <w:sz w:val="16"/>
                <w:szCs w:val="16"/>
              </w:rPr>
            </w:pPr>
            <w:r w:rsidRPr="0021375A">
              <w:rPr>
                <w:sz w:val="16"/>
                <w:szCs w:val="16"/>
              </w:rPr>
              <w:t>Material from the construction, refurbishment and building demolition industries.</w:t>
            </w:r>
          </w:p>
        </w:tc>
      </w:tr>
      <w:tr w:rsidR="000224CC" w:rsidRPr="00150E9B" w14:paraId="78F237B6" w14:textId="77777777" w:rsidTr="000224CC">
        <w:tc>
          <w:tcPr>
            <w:tcW w:w="2386" w:type="dxa"/>
            <w:vAlign w:val="center"/>
          </w:tcPr>
          <w:p w14:paraId="25D9563A" w14:textId="77777777" w:rsidR="000224CC" w:rsidRPr="0021375A" w:rsidRDefault="000224CC" w:rsidP="000224CC">
            <w:pPr>
              <w:pStyle w:val="TableText"/>
              <w:spacing w:before="40" w:after="40"/>
              <w:rPr>
                <w:sz w:val="16"/>
                <w:szCs w:val="16"/>
              </w:rPr>
            </w:pPr>
            <w:r w:rsidRPr="0021375A">
              <w:rPr>
                <w:sz w:val="16"/>
                <w:szCs w:val="16"/>
              </w:rPr>
              <w:t>Consumption</w:t>
            </w:r>
          </w:p>
        </w:tc>
        <w:tc>
          <w:tcPr>
            <w:tcW w:w="6686" w:type="dxa"/>
            <w:vAlign w:val="center"/>
          </w:tcPr>
          <w:p w14:paraId="1DCDBDAC" w14:textId="77777777" w:rsidR="000224CC" w:rsidRPr="0021375A" w:rsidRDefault="000224CC" w:rsidP="000224CC">
            <w:pPr>
              <w:pStyle w:val="TableText"/>
              <w:spacing w:before="40" w:after="40"/>
              <w:rPr>
                <w:sz w:val="16"/>
                <w:szCs w:val="16"/>
              </w:rPr>
            </w:pPr>
            <w:r w:rsidRPr="0021375A">
              <w:rPr>
                <w:sz w:val="16"/>
                <w:szCs w:val="16"/>
              </w:rPr>
              <w:t xml:space="preserve">Total use of product by Australian industry and consumers. Includes locally made and used product, imported product and locally utilised recyclate. Does not include locally made product that is exported for </w:t>
            </w:r>
            <w:r>
              <w:rPr>
                <w:sz w:val="16"/>
                <w:szCs w:val="16"/>
              </w:rPr>
              <w:t>sale</w:t>
            </w:r>
            <w:r w:rsidRPr="0021375A">
              <w:rPr>
                <w:sz w:val="16"/>
                <w:szCs w:val="16"/>
              </w:rPr>
              <w:t>.</w:t>
            </w:r>
          </w:p>
        </w:tc>
      </w:tr>
      <w:tr w:rsidR="000224CC" w:rsidRPr="00150E9B" w14:paraId="488FC284" w14:textId="77777777" w:rsidTr="000224CC">
        <w:tc>
          <w:tcPr>
            <w:tcW w:w="2386" w:type="dxa"/>
            <w:vAlign w:val="center"/>
          </w:tcPr>
          <w:p w14:paraId="7F504536" w14:textId="77777777" w:rsidR="000224CC" w:rsidRPr="0021375A" w:rsidRDefault="000224CC" w:rsidP="000224CC">
            <w:pPr>
              <w:pStyle w:val="TableText"/>
              <w:spacing w:before="40" w:after="40"/>
              <w:rPr>
                <w:sz w:val="16"/>
                <w:szCs w:val="16"/>
              </w:rPr>
            </w:pPr>
            <w:r w:rsidRPr="0021375A">
              <w:rPr>
                <w:sz w:val="16"/>
                <w:szCs w:val="16"/>
              </w:rPr>
              <w:t>Converter</w:t>
            </w:r>
          </w:p>
        </w:tc>
        <w:tc>
          <w:tcPr>
            <w:tcW w:w="6686" w:type="dxa"/>
            <w:vAlign w:val="center"/>
          </w:tcPr>
          <w:p w14:paraId="457C31D0" w14:textId="77777777" w:rsidR="000224CC" w:rsidRPr="0021375A" w:rsidRDefault="000224CC" w:rsidP="000224CC">
            <w:pPr>
              <w:pStyle w:val="TableText"/>
              <w:spacing w:before="40" w:after="40"/>
              <w:rPr>
                <w:sz w:val="16"/>
                <w:szCs w:val="16"/>
              </w:rPr>
            </w:pPr>
            <w:r w:rsidRPr="0021375A">
              <w:rPr>
                <w:sz w:val="16"/>
                <w:szCs w:val="16"/>
              </w:rPr>
              <w:t>Company which converts polymer resin</w:t>
            </w:r>
            <w:r>
              <w:rPr>
                <w:sz w:val="16"/>
                <w:szCs w:val="16"/>
              </w:rPr>
              <w:t>, either virgin resin or recycled content resin,</w:t>
            </w:r>
            <w:r w:rsidRPr="0021375A">
              <w:rPr>
                <w:sz w:val="16"/>
                <w:szCs w:val="16"/>
              </w:rPr>
              <w:t xml:space="preserve"> into plastic products.</w:t>
            </w:r>
          </w:p>
        </w:tc>
      </w:tr>
      <w:tr w:rsidR="000224CC" w:rsidRPr="00150E9B" w14:paraId="210F64A1" w14:textId="77777777" w:rsidTr="000224CC">
        <w:tc>
          <w:tcPr>
            <w:tcW w:w="2386" w:type="dxa"/>
            <w:vAlign w:val="center"/>
          </w:tcPr>
          <w:p w14:paraId="4E262682" w14:textId="77777777" w:rsidR="000224CC" w:rsidRPr="0021375A" w:rsidRDefault="000224CC" w:rsidP="000224CC">
            <w:pPr>
              <w:pStyle w:val="TableText"/>
              <w:spacing w:before="40" w:after="40"/>
              <w:rPr>
                <w:sz w:val="16"/>
                <w:szCs w:val="16"/>
              </w:rPr>
            </w:pPr>
            <w:r w:rsidRPr="0021375A">
              <w:rPr>
                <w:sz w:val="16"/>
                <w:szCs w:val="16"/>
              </w:rPr>
              <w:t>Diversion rate</w:t>
            </w:r>
          </w:p>
        </w:tc>
        <w:tc>
          <w:tcPr>
            <w:tcW w:w="6686" w:type="dxa"/>
            <w:vAlign w:val="center"/>
          </w:tcPr>
          <w:p w14:paraId="28A019ED" w14:textId="77777777" w:rsidR="000224CC" w:rsidRPr="0021375A" w:rsidRDefault="000224CC" w:rsidP="000224CC">
            <w:pPr>
              <w:pStyle w:val="TableText"/>
              <w:spacing w:before="40" w:after="40"/>
              <w:rPr>
                <w:sz w:val="16"/>
                <w:szCs w:val="16"/>
              </w:rPr>
            </w:pPr>
            <w:r w:rsidRPr="0021375A">
              <w:rPr>
                <w:sz w:val="16"/>
                <w:szCs w:val="16"/>
              </w:rPr>
              <w:t>Recycling as a proportion of end-of-life disposal.</w:t>
            </w:r>
          </w:p>
        </w:tc>
      </w:tr>
      <w:tr w:rsidR="000224CC" w:rsidRPr="00150E9B" w14:paraId="13262390" w14:textId="77777777" w:rsidTr="000224CC">
        <w:tc>
          <w:tcPr>
            <w:tcW w:w="2386" w:type="dxa"/>
            <w:vAlign w:val="center"/>
          </w:tcPr>
          <w:p w14:paraId="66942B8F" w14:textId="77777777" w:rsidR="000224CC" w:rsidRPr="0021375A" w:rsidRDefault="000224CC" w:rsidP="000224CC">
            <w:pPr>
              <w:pStyle w:val="TableText"/>
              <w:spacing w:before="40" w:after="40"/>
              <w:rPr>
                <w:sz w:val="16"/>
                <w:szCs w:val="16"/>
              </w:rPr>
            </w:pPr>
            <w:r w:rsidRPr="0021375A">
              <w:rPr>
                <w:sz w:val="16"/>
                <w:szCs w:val="16"/>
              </w:rPr>
              <w:t>Domestic</w:t>
            </w:r>
          </w:p>
        </w:tc>
        <w:tc>
          <w:tcPr>
            <w:tcW w:w="6686" w:type="dxa"/>
            <w:vAlign w:val="center"/>
          </w:tcPr>
          <w:p w14:paraId="5D57FA31" w14:textId="77777777" w:rsidR="000224CC" w:rsidRPr="0021375A" w:rsidRDefault="000224CC" w:rsidP="000224CC">
            <w:pPr>
              <w:pStyle w:val="TableText"/>
              <w:spacing w:before="40" w:after="40"/>
              <w:rPr>
                <w:sz w:val="16"/>
                <w:szCs w:val="16"/>
              </w:rPr>
            </w:pPr>
            <w:r w:rsidRPr="0021375A">
              <w:rPr>
                <w:sz w:val="16"/>
                <w:szCs w:val="16"/>
              </w:rPr>
              <w:t>Material from domestic (household) sources.</w:t>
            </w:r>
          </w:p>
        </w:tc>
      </w:tr>
      <w:tr w:rsidR="000224CC" w:rsidRPr="00150E9B" w14:paraId="15ECE42F" w14:textId="77777777" w:rsidTr="000224CC">
        <w:tc>
          <w:tcPr>
            <w:tcW w:w="2386" w:type="dxa"/>
            <w:vAlign w:val="center"/>
          </w:tcPr>
          <w:p w14:paraId="392F0528" w14:textId="77777777" w:rsidR="000224CC" w:rsidRPr="0021375A" w:rsidRDefault="000224CC" w:rsidP="000224CC">
            <w:pPr>
              <w:pStyle w:val="TableText"/>
              <w:spacing w:before="40" w:after="40"/>
              <w:rPr>
                <w:sz w:val="16"/>
                <w:szCs w:val="16"/>
              </w:rPr>
            </w:pPr>
            <w:r w:rsidRPr="0021375A">
              <w:rPr>
                <w:sz w:val="16"/>
                <w:szCs w:val="16"/>
              </w:rPr>
              <w:t>Export for reprocessing</w:t>
            </w:r>
          </w:p>
        </w:tc>
        <w:tc>
          <w:tcPr>
            <w:tcW w:w="6686" w:type="dxa"/>
            <w:vAlign w:val="center"/>
          </w:tcPr>
          <w:p w14:paraId="5BE5B210" w14:textId="77777777" w:rsidR="000224CC" w:rsidRPr="0021375A" w:rsidRDefault="000224CC" w:rsidP="000224CC">
            <w:pPr>
              <w:pStyle w:val="TableText"/>
              <w:spacing w:before="40" w:after="40"/>
              <w:rPr>
                <w:sz w:val="16"/>
                <w:szCs w:val="16"/>
              </w:rPr>
            </w:pPr>
            <w:r w:rsidRPr="0021375A">
              <w:rPr>
                <w:sz w:val="16"/>
                <w:szCs w:val="16"/>
              </w:rPr>
              <w:t>Material sent for reprocessing overseas.</w:t>
            </w:r>
          </w:p>
        </w:tc>
      </w:tr>
      <w:tr w:rsidR="00326ED2" w:rsidRPr="00150E9B" w14:paraId="593E168E" w14:textId="77777777" w:rsidTr="00326ED2">
        <w:tc>
          <w:tcPr>
            <w:tcW w:w="2386" w:type="dxa"/>
          </w:tcPr>
          <w:p w14:paraId="7D95E2E4" w14:textId="261E504C" w:rsidR="00326ED2" w:rsidRPr="0021375A" w:rsidRDefault="00326ED2" w:rsidP="00326ED2">
            <w:pPr>
              <w:pStyle w:val="TableText"/>
              <w:spacing w:before="40" w:after="40"/>
              <w:rPr>
                <w:sz w:val="16"/>
                <w:szCs w:val="16"/>
              </w:rPr>
            </w:pPr>
            <w:r w:rsidRPr="00573F03">
              <w:rPr>
                <w:sz w:val="16"/>
                <w:szCs w:val="16"/>
              </w:rPr>
              <w:t>EXW / ExWorks</w:t>
            </w:r>
          </w:p>
        </w:tc>
        <w:tc>
          <w:tcPr>
            <w:tcW w:w="6686" w:type="dxa"/>
          </w:tcPr>
          <w:p w14:paraId="7A2E31EC" w14:textId="73FB3BD6" w:rsidR="00326ED2" w:rsidRPr="0021375A" w:rsidRDefault="00326ED2" w:rsidP="00326ED2">
            <w:pPr>
              <w:pStyle w:val="TableText"/>
              <w:spacing w:before="40" w:after="40"/>
              <w:rPr>
                <w:sz w:val="16"/>
                <w:szCs w:val="16"/>
              </w:rPr>
            </w:pPr>
            <w:r>
              <w:rPr>
                <w:sz w:val="16"/>
                <w:szCs w:val="16"/>
              </w:rPr>
              <w:t>Incoterm (trade term) defining the sale (transfer of ownership) of goods</w:t>
            </w:r>
            <w:r w:rsidRPr="00573F03">
              <w:rPr>
                <w:sz w:val="16"/>
                <w:szCs w:val="16"/>
              </w:rPr>
              <w:t xml:space="preserve"> at the gate of the seller. The buyer must carry out all tasks of export &amp; import clearance. Carriage &amp; insurance is to be arranged by the buyer.</w:t>
            </w:r>
          </w:p>
        </w:tc>
      </w:tr>
      <w:tr w:rsidR="000224CC" w:rsidRPr="00150E9B" w14:paraId="523A650F" w14:textId="77777777" w:rsidTr="000224CC">
        <w:tc>
          <w:tcPr>
            <w:tcW w:w="2386" w:type="dxa"/>
            <w:vAlign w:val="center"/>
          </w:tcPr>
          <w:p w14:paraId="3BFAA6C8" w14:textId="77777777" w:rsidR="000224CC" w:rsidRPr="0021375A" w:rsidRDefault="000224CC" w:rsidP="000224CC">
            <w:pPr>
              <w:pStyle w:val="TableText"/>
              <w:spacing w:before="40" w:after="40"/>
              <w:rPr>
                <w:sz w:val="16"/>
                <w:szCs w:val="16"/>
              </w:rPr>
            </w:pPr>
            <w:r>
              <w:rPr>
                <w:sz w:val="16"/>
                <w:szCs w:val="16"/>
              </w:rPr>
              <w:t>Feedstock (chemical) recycling</w:t>
            </w:r>
          </w:p>
        </w:tc>
        <w:tc>
          <w:tcPr>
            <w:tcW w:w="6686" w:type="dxa"/>
            <w:vAlign w:val="center"/>
          </w:tcPr>
          <w:p w14:paraId="19DD19FB" w14:textId="77777777" w:rsidR="000224CC" w:rsidRPr="0021375A" w:rsidRDefault="000224CC" w:rsidP="000224CC">
            <w:pPr>
              <w:pStyle w:val="TableText"/>
              <w:spacing w:before="40" w:after="40"/>
              <w:rPr>
                <w:sz w:val="16"/>
                <w:szCs w:val="16"/>
              </w:rPr>
            </w:pPr>
            <w:bookmarkStart w:id="10" w:name="_Hlk515969428"/>
            <w:r>
              <w:rPr>
                <w:sz w:val="16"/>
                <w:szCs w:val="16"/>
              </w:rPr>
              <w:t>The use of chemical processes such as pyrolysis to convert scrap plastics into a hydrocarbon gas or liquid (often a polymer to monomer conversion) that is usable as a fuel or as an input for manufacturing plastics resins.</w:t>
            </w:r>
            <w:bookmarkEnd w:id="10"/>
          </w:p>
        </w:tc>
      </w:tr>
      <w:tr w:rsidR="000224CC" w:rsidRPr="00150E9B" w14:paraId="2CA5BE48" w14:textId="77777777" w:rsidTr="000224CC">
        <w:tc>
          <w:tcPr>
            <w:tcW w:w="2386" w:type="dxa"/>
            <w:vAlign w:val="center"/>
          </w:tcPr>
          <w:p w14:paraId="2543D71A" w14:textId="77777777" w:rsidR="000224CC" w:rsidRPr="0021375A" w:rsidRDefault="000224CC" w:rsidP="000224CC">
            <w:pPr>
              <w:pStyle w:val="TableText"/>
              <w:spacing w:before="40" w:after="40"/>
              <w:rPr>
                <w:sz w:val="16"/>
                <w:szCs w:val="16"/>
              </w:rPr>
            </w:pPr>
            <w:r w:rsidRPr="0021375A">
              <w:rPr>
                <w:sz w:val="16"/>
                <w:szCs w:val="16"/>
              </w:rPr>
              <w:t>Flexible plastics</w:t>
            </w:r>
          </w:p>
        </w:tc>
        <w:tc>
          <w:tcPr>
            <w:tcW w:w="6686" w:type="dxa"/>
            <w:vAlign w:val="center"/>
          </w:tcPr>
          <w:p w14:paraId="369FD471" w14:textId="77777777" w:rsidR="000224CC" w:rsidRPr="0021375A" w:rsidRDefault="000224CC" w:rsidP="000224CC">
            <w:pPr>
              <w:pStyle w:val="TableText"/>
              <w:spacing w:before="40" w:after="40"/>
              <w:rPr>
                <w:sz w:val="16"/>
                <w:szCs w:val="16"/>
              </w:rPr>
            </w:pPr>
            <w:r w:rsidRPr="0021375A">
              <w:rPr>
                <w:sz w:val="16"/>
                <w:szCs w:val="16"/>
              </w:rPr>
              <w:t>Plastic material that does not hold a three-dimensional shape during sorting and transport.</w:t>
            </w:r>
          </w:p>
        </w:tc>
      </w:tr>
      <w:tr w:rsidR="000224CC" w:rsidRPr="00150E9B" w14:paraId="4A4744AA" w14:textId="77777777" w:rsidTr="000224CC">
        <w:tc>
          <w:tcPr>
            <w:tcW w:w="2386" w:type="dxa"/>
            <w:vAlign w:val="center"/>
          </w:tcPr>
          <w:p w14:paraId="6D8191B7" w14:textId="77777777" w:rsidR="000224CC" w:rsidRPr="0021375A" w:rsidRDefault="000224CC" w:rsidP="000224CC">
            <w:pPr>
              <w:pStyle w:val="TableText"/>
              <w:spacing w:before="40" w:after="40"/>
              <w:rPr>
                <w:sz w:val="16"/>
                <w:szCs w:val="16"/>
              </w:rPr>
            </w:pPr>
            <w:r>
              <w:rPr>
                <w:sz w:val="16"/>
                <w:szCs w:val="16"/>
              </w:rPr>
              <w:t>Household</w:t>
            </w:r>
          </w:p>
        </w:tc>
        <w:tc>
          <w:tcPr>
            <w:tcW w:w="6686" w:type="dxa"/>
            <w:vAlign w:val="center"/>
          </w:tcPr>
          <w:p w14:paraId="1EC01736" w14:textId="77777777" w:rsidR="000224CC" w:rsidRPr="0021375A" w:rsidRDefault="000224CC" w:rsidP="000224CC">
            <w:pPr>
              <w:pStyle w:val="TableText"/>
              <w:spacing w:before="40" w:after="40"/>
              <w:rPr>
                <w:sz w:val="16"/>
                <w:szCs w:val="16"/>
              </w:rPr>
            </w:pPr>
            <w:r w:rsidRPr="0021375A">
              <w:rPr>
                <w:sz w:val="16"/>
                <w:szCs w:val="16"/>
              </w:rPr>
              <w:t>Material from domestic (household) sources.</w:t>
            </w:r>
          </w:p>
        </w:tc>
      </w:tr>
      <w:tr w:rsidR="000224CC" w:rsidRPr="00150E9B" w14:paraId="26BB8CCD" w14:textId="77777777" w:rsidTr="000224CC">
        <w:tc>
          <w:tcPr>
            <w:tcW w:w="2386" w:type="dxa"/>
            <w:vAlign w:val="center"/>
          </w:tcPr>
          <w:p w14:paraId="2B2203A1" w14:textId="77777777" w:rsidR="000224CC" w:rsidRPr="0021375A" w:rsidRDefault="000224CC" w:rsidP="000224CC">
            <w:pPr>
              <w:pStyle w:val="TableText"/>
              <w:spacing w:before="40" w:after="40"/>
              <w:rPr>
                <w:sz w:val="16"/>
                <w:szCs w:val="16"/>
              </w:rPr>
            </w:pPr>
            <w:r w:rsidRPr="0021375A">
              <w:rPr>
                <w:sz w:val="16"/>
                <w:szCs w:val="16"/>
              </w:rPr>
              <w:t>In the gate</w:t>
            </w:r>
          </w:p>
        </w:tc>
        <w:tc>
          <w:tcPr>
            <w:tcW w:w="6686" w:type="dxa"/>
            <w:vAlign w:val="center"/>
          </w:tcPr>
          <w:p w14:paraId="52F1F11B" w14:textId="77777777" w:rsidR="000224CC" w:rsidRPr="0021375A" w:rsidRDefault="000224CC" w:rsidP="000224CC">
            <w:pPr>
              <w:pStyle w:val="TableText"/>
              <w:spacing w:before="40" w:after="40"/>
              <w:rPr>
                <w:sz w:val="16"/>
                <w:szCs w:val="16"/>
              </w:rPr>
            </w:pPr>
            <w:r w:rsidRPr="0021375A">
              <w:rPr>
                <w:sz w:val="16"/>
                <w:szCs w:val="16"/>
              </w:rPr>
              <w:t xml:space="preserve">Material entering a facility for reprocessing. This may include material that is unusable due to contamination. </w:t>
            </w:r>
          </w:p>
        </w:tc>
      </w:tr>
      <w:tr w:rsidR="000224CC" w:rsidRPr="00150E9B" w14:paraId="4F437F9B" w14:textId="77777777" w:rsidTr="000224CC">
        <w:tc>
          <w:tcPr>
            <w:tcW w:w="2386" w:type="dxa"/>
            <w:vAlign w:val="center"/>
          </w:tcPr>
          <w:p w14:paraId="04154ED9" w14:textId="77777777" w:rsidR="000224CC" w:rsidRPr="0021375A" w:rsidRDefault="000224CC" w:rsidP="000224CC">
            <w:pPr>
              <w:pStyle w:val="TableText"/>
              <w:spacing w:before="40" w:after="40"/>
              <w:rPr>
                <w:sz w:val="16"/>
                <w:szCs w:val="16"/>
              </w:rPr>
            </w:pPr>
            <w:r w:rsidRPr="0021375A">
              <w:rPr>
                <w:sz w:val="16"/>
                <w:szCs w:val="16"/>
              </w:rPr>
              <w:t>Internal use</w:t>
            </w:r>
          </w:p>
        </w:tc>
        <w:tc>
          <w:tcPr>
            <w:tcW w:w="6686" w:type="dxa"/>
            <w:vAlign w:val="center"/>
          </w:tcPr>
          <w:p w14:paraId="407E7B0D" w14:textId="77777777" w:rsidR="000224CC" w:rsidRPr="0021375A" w:rsidRDefault="000224CC" w:rsidP="000224CC">
            <w:pPr>
              <w:pStyle w:val="TableText"/>
              <w:spacing w:before="40" w:after="40"/>
              <w:rPr>
                <w:sz w:val="16"/>
                <w:szCs w:val="16"/>
              </w:rPr>
            </w:pPr>
            <w:r w:rsidRPr="0021375A">
              <w:rPr>
                <w:sz w:val="16"/>
                <w:szCs w:val="16"/>
              </w:rPr>
              <w:t>Recyclate processed and used within the one company.</w:t>
            </w:r>
          </w:p>
        </w:tc>
      </w:tr>
      <w:tr w:rsidR="000224CC" w:rsidRPr="00150E9B" w14:paraId="64D0106F" w14:textId="77777777" w:rsidTr="000224CC">
        <w:tc>
          <w:tcPr>
            <w:tcW w:w="2386" w:type="dxa"/>
            <w:vAlign w:val="center"/>
          </w:tcPr>
          <w:p w14:paraId="6B834E00" w14:textId="77777777" w:rsidR="000224CC" w:rsidRPr="0021375A" w:rsidRDefault="000224CC" w:rsidP="000224CC">
            <w:pPr>
              <w:pStyle w:val="TableText"/>
              <w:spacing w:before="40" w:after="40"/>
              <w:rPr>
                <w:sz w:val="16"/>
                <w:szCs w:val="16"/>
              </w:rPr>
            </w:pPr>
            <w:r w:rsidRPr="0021375A">
              <w:rPr>
                <w:sz w:val="16"/>
                <w:szCs w:val="16"/>
              </w:rPr>
              <w:t>Local use</w:t>
            </w:r>
          </w:p>
        </w:tc>
        <w:tc>
          <w:tcPr>
            <w:tcW w:w="6686" w:type="dxa"/>
            <w:vAlign w:val="center"/>
          </w:tcPr>
          <w:p w14:paraId="27543709" w14:textId="77777777" w:rsidR="000224CC" w:rsidRPr="0021375A" w:rsidRDefault="000224CC" w:rsidP="000224CC">
            <w:pPr>
              <w:pStyle w:val="TableText"/>
              <w:spacing w:before="40" w:after="40"/>
              <w:rPr>
                <w:sz w:val="16"/>
                <w:szCs w:val="16"/>
              </w:rPr>
            </w:pPr>
            <w:r w:rsidRPr="0021375A">
              <w:rPr>
                <w:sz w:val="16"/>
                <w:szCs w:val="16"/>
              </w:rPr>
              <w:t>Recyclate used within Australia by an Australian company in the manufacture of a new product.</w:t>
            </w:r>
          </w:p>
        </w:tc>
      </w:tr>
      <w:tr w:rsidR="000224CC" w:rsidRPr="00150E9B" w14:paraId="294BF1DA" w14:textId="77777777" w:rsidTr="000224CC">
        <w:tc>
          <w:tcPr>
            <w:tcW w:w="2386" w:type="dxa"/>
            <w:vAlign w:val="center"/>
          </w:tcPr>
          <w:p w14:paraId="1D136D0F" w14:textId="77777777" w:rsidR="000224CC" w:rsidRPr="0021375A" w:rsidRDefault="000224CC" w:rsidP="000224CC">
            <w:pPr>
              <w:pStyle w:val="TableText"/>
              <w:spacing w:before="40" w:after="40"/>
              <w:rPr>
                <w:sz w:val="16"/>
                <w:szCs w:val="16"/>
              </w:rPr>
            </w:pPr>
            <w:r w:rsidRPr="0021375A">
              <w:rPr>
                <w:sz w:val="16"/>
                <w:szCs w:val="16"/>
              </w:rPr>
              <w:t>Local/Locally</w:t>
            </w:r>
          </w:p>
        </w:tc>
        <w:tc>
          <w:tcPr>
            <w:tcW w:w="6686" w:type="dxa"/>
            <w:vAlign w:val="center"/>
          </w:tcPr>
          <w:p w14:paraId="0D4BA029" w14:textId="77777777" w:rsidR="000224CC" w:rsidRPr="0021375A" w:rsidRDefault="000224CC" w:rsidP="000224CC">
            <w:pPr>
              <w:pStyle w:val="TableText"/>
              <w:spacing w:before="40" w:after="40"/>
              <w:rPr>
                <w:sz w:val="16"/>
                <w:szCs w:val="16"/>
              </w:rPr>
            </w:pPr>
            <w:r w:rsidRPr="0021375A">
              <w:rPr>
                <w:sz w:val="16"/>
                <w:szCs w:val="16"/>
              </w:rPr>
              <w:t>In Australia.</w:t>
            </w:r>
          </w:p>
        </w:tc>
      </w:tr>
      <w:tr w:rsidR="000224CC" w:rsidRPr="00150E9B" w14:paraId="0A110BD2" w14:textId="77777777" w:rsidTr="000224CC">
        <w:tc>
          <w:tcPr>
            <w:tcW w:w="2386" w:type="dxa"/>
            <w:vAlign w:val="center"/>
          </w:tcPr>
          <w:p w14:paraId="618A116F" w14:textId="77777777" w:rsidR="000224CC" w:rsidRPr="0021375A" w:rsidRDefault="000224CC" w:rsidP="000224CC">
            <w:pPr>
              <w:pStyle w:val="TableText"/>
              <w:spacing w:before="40" w:after="40"/>
              <w:rPr>
                <w:sz w:val="16"/>
                <w:szCs w:val="16"/>
              </w:rPr>
            </w:pPr>
            <w:r>
              <w:rPr>
                <w:sz w:val="16"/>
                <w:szCs w:val="16"/>
              </w:rPr>
              <w:t>Mechanical recycling</w:t>
            </w:r>
          </w:p>
        </w:tc>
        <w:tc>
          <w:tcPr>
            <w:tcW w:w="6686" w:type="dxa"/>
            <w:vAlign w:val="center"/>
          </w:tcPr>
          <w:p w14:paraId="08CBB5FB" w14:textId="77777777" w:rsidR="000224CC" w:rsidRPr="0021375A" w:rsidRDefault="000224CC" w:rsidP="000224CC">
            <w:pPr>
              <w:pStyle w:val="TableText"/>
              <w:spacing w:before="40" w:after="40"/>
              <w:rPr>
                <w:sz w:val="16"/>
                <w:szCs w:val="16"/>
              </w:rPr>
            </w:pPr>
            <w:r>
              <w:rPr>
                <w:sz w:val="16"/>
                <w:szCs w:val="16"/>
              </w:rPr>
              <w:t>The use of physical processes such as sorting, chipping, grinding, washing and extruding to convert scrap plastics to a usable input for the manufacture of new products.</w:t>
            </w:r>
          </w:p>
        </w:tc>
      </w:tr>
      <w:tr w:rsidR="000224CC" w:rsidRPr="00150E9B" w14:paraId="57592C16" w14:textId="77777777" w:rsidTr="000224CC">
        <w:tc>
          <w:tcPr>
            <w:tcW w:w="2386" w:type="dxa"/>
            <w:vAlign w:val="center"/>
          </w:tcPr>
          <w:p w14:paraId="4AFF1C27" w14:textId="77777777" w:rsidR="000224CC" w:rsidRPr="0021375A" w:rsidRDefault="000224CC" w:rsidP="000224CC">
            <w:pPr>
              <w:pStyle w:val="TableText"/>
              <w:spacing w:before="40" w:after="40"/>
              <w:rPr>
                <w:sz w:val="16"/>
                <w:szCs w:val="16"/>
              </w:rPr>
            </w:pPr>
            <w:r w:rsidRPr="0021375A">
              <w:rPr>
                <w:sz w:val="16"/>
                <w:szCs w:val="16"/>
              </w:rPr>
              <w:t>MRF</w:t>
            </w:r>
          </w:p>
        </w:tc>
        <w:tc>
          <w:tcPr>
            <w:tcW w:w="6686" w:type="dxa"/>
            <w:vAlign w:val="center"/>
          </w:tcPr>
          <w:p w14:paraId="37E7EC18" w14:textId="77777777" w:rsidR="000224CC" w:rsidRPr="0021375A" w:rsidRDefault="000224CC" w:rsidP="000224CC">
            <w:pPr>
              <w:pStyle w:val="TableText"/>
              <w:spacing w:before="40" w:after="40"/>
              <w:rPr>
                <w:sz w:val="16"/>
                <w:szCs w:val="16"/>
              </w:rPr>
            </w:pPr>
            <w:r w:rsidRPr="0021375A">
              <w:rPr>
                <w:sz w:val="16"/>
                <w:szCs w:val="16"/>
              </w:rPr>
              <w:t>Material Recovery Facility – a facility for the sorting of recyclables</w:t>
            </w:r>
            <w:r>
              <w:rPr>
                <w:sz w:val="16"/>
                <w:szCs w:val="16"/>
              </w:rPr>
              <w:t xml:space="preserve"> (typically packaging)</w:t>
            </w:r>
            <w:r w:rsidRPr="0021375A">
              <w:rPr>
                <w:sz w:val="16"/>
                <w:szCs w:val="16"/>
              </w:rPr>
              <w:t xml:space="preserve"> into various product streams.</w:t>
            </w:r>
          </w:p>
        </w:tc>
      </w:tr>
      <w:tr w:rsidR="000224CC" w:rsidRPr="00150E9B" w14:paraId="5E5185B3" w14:textId="77777777" w:rsidTr="000224CC">
        <w:tc>
          <w:tcPr>
            <w:tcW w:w="2386" w:type="dxa"/>
            <w:vAlign w:val="center"/>
          </w:tcPr>
          <w:p w14:paraId="12FD19E4" w14:textId="07F6F2AD" w:rsidR="000224CC" w:rsidRPr="0021375A" w:rsidRDefault="000224CC" w:rsidP="000224CC">
            <w:pPr>
              <w:pStyle w:val="TableText"/>
              <w:spacing w:before="40" w:after="40"/>
              <w:rPr>
                <w:sz w:val="16"/>
                <w:szCs w:val="16"/>
              </w:rPr>
            </w:pPr>
            <w:r w:rsidRPr="0021375A">
              <w:rPr>
                <w:sz w:val="16"/>
                <w:szCs w:val="16"/>
              </w:rPr>
              <w:t>Municipal</w:t>
            </w:r>
            <w:r w:rsidR="008C3A88">
              <w:rPr>
                <w:sz w:val="16"/>
                <w:szCs w:val="16"/>
              </w:rPr>
              <w:t xml:space="preserve"> solid waste (MSW)</w:t>
            </w:r>
          </w:p>
        </w:tc>
        <w:tc>
          <w:tcPr>
            <w:tcW w:w="6686" w:type="dxa"/>
            <w:vAlign w:val="center"/>
          </w:tcPr>
          <w:p w14:paraId="12D707C3" w14:textId="2975685C" w:rsidR="000224CC" w:rsidRPr="0021375A" w:rsidRDefault="000224CC" w:rsidP="000224CC">
            <w:pPr>
              <w:pStyle w:val="TableText"/>
              <w:spacing w:before="40" w:after="40"/>
              <w:rPr>
                <w:sz w:val="16"/>
                <w:szCs w:val="16"/>
              </w:rPr>
            </w:pPr>
            <w:r w:rsidRPr="0021375A">
              <w:rPr>
                <w:sz w:val="16"/>
                <w:szCs w:val="16"/>
              </w:rPr>
              <w:t xml:space="preserve">Household </w:t>
            </w:r>
            <w:r w:rsidR="008C3A88">
              <w:rPr>
                <w:sz w:val="16"/>
                <w:szCs w:val="16"/>
              </w:rPr>
              <w:t>solid waste</w:t>
            </w:r>
            <w:r w:rsidRPr="0021375A">
              <w:rPr>
                <w:sz w:val="16"/>
                <w:szCs w:val="16"/>
              </w:rPr>
              <w:t xml:space="preserve"> plus material from public place recycling</w:t>
            </w:r>
            <w:r>
              <w:rPr>
                <w:sz w:val="16"/>
                <w:szCs w:val="16"/>
              </w:rPr>
              <w:t xml:space="preserve"> and other council services</w:t>
            </w:r>
            <w:r w:rsidRPr="0021375A">
              <w:rPr>
                <w:sz w:val="16"/>
                <w:szCs w:val="16"/>
              </w:rPr>
              <w:t>.</w:t>
            </w:r>
          </w:p>
        </w:tc>
      </w:tr>
      <w:tr w:rsidR="000224CC" w:rsidRPr="00150E9B" w14:paraId="6FFAFF30" w14:textId="77777777" w:rsidTr="000224CC">
        <w:tc>
          <w:tcPr>
            <w:tcW w:w="2386" w:type="dxa"/>
            <w:vAlign w:val="center"/>
          </w:tcPr>
          <w:p w14:paraId="78831744" w14:textId="77777777" w:rsidR="000224CC" w:rsidRPr="0021375A" w:rsidRDefault="000224CC" w:rsidP="000224CC">
            <w:pPr>
              <w:pStyle w:val="TableText"/>
              <w:spacing w:before="40" w:after="40"/>
              <w:rPr>
                <w:sz w:val="16"/>
                <w:szCs w:val="16"/>
              </w:rPr>
            </w:pPr>
            <w:r w:rsidRPr="0021375A">
              <w:rPr>
                <w:sz w:val="16"/>
                <w:szCs w:val="16"/>
              </w:rPr>
              <w:t>Non-packaging / durable</w:t>
            </w:r>
          </w:p>
        </w:tc>
        <w:tc>
          <w:tcPr>
            <w:tcW w:w="6686" w:type="dxa"/>
            <w:vAlign w:val="center"/>
          </w:tcPr>
          <w:p w14:paraId="5820737A" w14:textId="77777777" w:rsidR="000224CC" w:rsidRPr="0021375A" w:rsidRDefault="000224CC" w:rsidP="000224CC">
            <w:pPr>
              <w:pStyle w:val="TableText"/>
              <w:spacing w:before="40" w:after="40"/>
              <w:rPr>
                <w:sz w:val="16"/>
                <w:szCs w:val="16"/>
              </w:rPr>
            </w:pPr>
            <w:r w:rsidRPr="0021375A">
              <w:rPr>
                <w:sz w:val="16"/>
                <w:szCs w:val="16"/>
              </w:rPr>
              <w:t>Long-term use item; not designed to be single use or disposable within a 12-month period.</w:t>
            </w:r>
          </w:p>
        </w:tc>
      </w:tr>
      <w:tr w:rsidR="000224CC" w:rsidRPr="00150E9B" w14:paraId="6EAAED03" w14:textId="77777777" w:rsidTr="000224CC">
        <w:tc>
          <w:tcPr>
            <w:tcW w:w="2386" w:type="dxa"/>
            <w:vAlign w:val="center"/>
          </w:tcPr>
          <w:p w14:paraId="0B1CB58C" w14:textId="77777777" w:rsidR="000224CC" w:rsidRPr="0021375A" w:rsidRDefault="000224CC" w:rsidP="000224CC">
            <w:pPr>
              <w:pStyle w:val="TableText"/>
              <w:spacing w:before="40" w:after="40"/>
              <w:rPr>
                <w:sz w:val="16"/>
                <w:szCs w:val="16"/>
              </w:rPr>
            </w:pPr>
            <w:r w:rsidRPr="0021375A">
              <w:rPr>
                <w:sz w:val="16"/>
                <w:szCs w:val="16"/>
              </w:rPr>
              <w:t>Other</w:t>
            </w:r>
          </w:p>
        </w:tc>
        <w:tc>
          <w:tcPr>
            <w:tcW w:w="6686" w:type="dxa"/>
            <w:vAlign w:val="center"/>
          </w:tcPr>
          <w:p w14:paraId="676D7EEB" w14:textId="77777777" w:rsidR="000224CC" w:rsidRPr="0021375A" w:rsidRDefault="000224CC" w:rsidP="000224CC">
            <w:pPr>
              <w:pStyle w:val="TableText"/>
              <w:spacing w:before="40" w:after="40"/>
              <w:rPr>
                <w:sz w:val="16"/>
                <w:szCs w:val="16"/>
              </w:rPr>
            </w:pPr>
            <w:r>
              <w:rPr>
                <w:sz w:val="16"/>
                <w:szCs w:val="16"/>
              </w:rPr>
              <w:t>Other p</w:t>
            </w:r>
            <w:r w:rsidRPr="0021375A">
              <w:rPr>
                <w:sz w:val="16"/>
                <w:szCs w:val="16"/>
              </w:rPr>
              <w:t xml:space="preserve">olymers </w:t>
            </w:r>
            <w:r>
              <w:rPr>
                <w:sz w:val="16"/>
                <w:szCs w:val="16"/>
              </w:rPr>
              <w:t xml:space="preserve">types not specifically defined, including </w:t>
            </w:r>
            <w:r w:rsidRPr="002D77CB">
              <w:rPr>
                <w:sz w:val="16"/>
                <w:szCs w:val="16"/>
              </w:rPr>
              <w:t>various acrylics, acetals, polyethylene oxide, polyisobutylene and other polymers of propylene (other than PP), and polymers of styrene (other than PS, P-ES and ABS/SAN).</w:t>
            </w:r>
          </w:p>
        </w:tc>
      </w:tr>
      <w:tr w:rsidR="000224CC" w:rsidRPr="00150E9B" w14:paraId="20E9AA88" w14:textId="77777777" w:rsidTr="000224CC">
        <w:tc>
          <w:tcPr>
            <w:tcW w:w="2386" w:type="dxa"/>
            <w:vAlign w:val="center"/>
          </w:tcPr>
          <w:p w14:paraId="2E537EA8" w14:textId="77777777" w:rsidR="000224CC" w:rsidRPr="0021375A" w:rsidRDefault="000224CC" w:rsidP="000224CC">
            <w:pPr>
              <w:pStyle w:val="TableText"/>
              <w:spacing w:before="40" w:after="40"/>
              <w:rPr>
                <w:sz w:val="16"/>
                <w:szCs w:val="16"/>
              </w:rPr>
            </w:pPr>
            <w:r>
              <w:rPr>
                <w:sz w:val="16"/>
                <w:szCs w:val="16"/>
              </w:rPr>
              <w:t>Out</w:t>
            </w:r>
            <w:r w:rsidRPr="0021375A">
              <w:rPr>
                <w:sz w:val="16"/>
                <w:szCs w:val="16"/>
              </w:rPr>
              <w:t xml:space="preserve"> the gate</w:t>
            </w:r>
          </w:p>
        </w:tc>
        <w:tc>
          <w:tcPr>
            <w:tcW w:w="6686" w:type="dxa"/>
            <w:vAlign w:val="center"/>
          </w:tcPr>
          <w:p w14:paraId="542EC287" w14:textId="77777777" w:rsidR="000224CC" w:rsidRPr="0021375A" w:rsidRDefault="000224CC" w:rsidP="000224CC">
            <w:pPr>
              <w:pStyle w:val="TableText"/>
              <w:spacing w:before="40" w:after="40"/>
              <w:rPr>
                <w:sz w:val="16"/>
                <w:szCs w:val="16"/>
              </w:rPr>
            </w:pPr>
            <w:r w:rsidRPr="0021375A">
              <w:rPr>
                <w:sz w:val="16"/>
                <w:szCs w:val="16"/>
              </w:rPr>
              <w:t xml:space="preserve">Material </w:t>
            </w:r>
            <w:r>
              <w:rPr>
                <w:sz w:val="16"/>
                <w:szCs w:val="16"/>
              </w:rPr>
              <w:t>leaving</w:t>
            </w:r>
            <w:r w:rsidRPr="0021375A">
              <w:rPr>
                <w:sz w:val="16"/>
                <w:szCs w:val="16"/>
              </w:rPr>
              <w:t xml:space="preserve"> a facility </w:t>
            </w:r>
            <w:r>
              <w:rPr>
                <w:sz w:val="16"/>
                <w:szCs w:val="16"/>
              </w:rPr>
              <w:t>following</w:t>
            </w:r>
            <w:r w:rsidRPr="0021375A">
              <w:rPr>
                <w:sz w:val="16"/>
                <w:szCs w:val="16"/>
              </w:rPr>
              <w:t xml:space="preserve"> reprocessing</w:t>
            </w:r>
            <w:r>
              <w:rPr>
                <w:sz w:val="16"/>
                <w:szCs w:val="16"/>
              </w:rPr>
              <w:t xml:space="preserve">, and excludes most </w:t>
            </w:r>
            <w:r w:rsidRPr="0021375A">
              <w:rPr>
                <w:sz w:val="16"/>
                <w:szCs w:val="16"/>
              </w:rPr>
              <w:t xml:space="preserve">contamination. </w:t>
            </w:r>
          </w:p>
        </w:tc>
      </w:tr>
      <w:tr w:rsidR="00F86DDB" w:rsidRPr="00150E9B" w14:paraId="3667713A" w14:textId="77777777" w:rsidTr="000224CC">
        <w:tc>
          <w:tcPr>
            <w:tcW w:w="2386" w:type="dxa"/>
            <w:vAlign w:val="center"/>
          </w:tcPr>
          <w:p w14:paraId="56DB8648" w14:textId="2436B929" w:rsidR="00F86DDB" w:rsidRDefault="00F86DDB" w:rsidP="000224CC">
            <w:pPr>
              <w:pStyle w:val="TableText"/>
              <w:spacing w:before="40" w:after="40"/>
              <w:rPr>
                <w:sz w:val="16"/>
                <w:szCs w:val="16"/>
              </w:rPr>
            </w:pPr>
            <w:r>
              <w:rPr>
                <w:sz w:val="16"/>
                <w:szCs w:val="16"/>
              </w:rPr>
              <w:t>Out-throws</w:t>
            </w:r>
          </w:p>
        </w:tc>
        <w:tc>
          <w:tcPr>
            <w:tcW w:w="6686" w:type="dxa"/>
            <w:vAlign w:val="center"/>
          </w:tcPr>
          <w:p w14:paraId="3EBB66E7" w14:textId="7BF447BB" w:rsidR="00F86DDB" w:rsidRPr="0021375A" w:rsidRDefault="00F86DDB" w:rsidP="000224CC">
            <w:pPr>
              <w:pStyle w:val="TableText"/>
              <w:spacing w:before="40" w:after="40"/>
              <w:rPr>
                <w:sz w:val="16"/>
                <w:szCs w:val="16"/>
              </w:rPr>
            </w:pPr>
            <w:r>
              <w:rPr>
                <w:sz w:val="16"/>
                <w:szCs w:val="16"/>
              </w:rPr>
              <w:t>Gross contamination of scrap plastics entering a reprocessing facility with non-plastic or otherwise unrecoverable materials. For example, the contamination of a mixed plastic packaging bales, as produced by MRFs, with paper, cardboard or metal packaging.</w:t>
            </w:r>
          </w:p>
        </w:tc>
      </w:tr>
      <w:tr w:rsidR="000224CC" w:rsidRPr="00150E9B" w14:paraId="0FA330D7" w14:textId="77777777" w:rsidTr="000224CC">
        <w:tc>
          <w:tcPr>
            <w:tcW w:w="2386" w:type="dxa"/>
            <w:vAlign w:val="center"/>
          </w:tcPr>
          <w:p w14:paraId="3F3FF60D" w14:textId="77777777" w:rsidR="000224CC" w:rsidRPr="0021375A" w:rsidRDefault="000224CC" w:rsidP="000224CC">
            <w:pPr>
              <w:pStyle w:val="TableText"/>
              <w:spacing w:before="40" w:after="40"/>
              <w:rPr>
                <w:sz w:val="16"/>
                <w:szCs w:val="16"/>
              </w:rPr>
            </w:pPr>
            <w:r w:rsidRPr="0021375A">
              <w:rPr>
                <w:sz w:val="16"/>
                <w:szCs w:val="16"/>
              </w:rPr>
              <w:t>Packaging</w:t>
            </w:r>
          </w:p>
        </w:tc>
        <w:tc>
          <w:tcPr>
            <w:tcW w:w="6686" w:type="dxa"/>
            <w:vAlign w:val="center"/>
          </w:tcPr>
          <w:p w14:paraId="13CF37FA" w14:textId="77777777" w:rsidR="000224CC" w:rsidRPr="0021375A" w:rsidRDefault="000224CC" w:rsidP="000224CC">
            <w:pPr>
              <w:pStyle w:val="TableText"/>
              <w:spacing w:before="40" w:after="40"/>
              <w:rPr>
                <w:sz w:val="16"/>
                <w:szCs w:val="16"/>
              </w:rPr>
            </w:pPr>
            <w:r w:rsidRPr="0021375A">
              <w:rPr>
                <w:sz w:val="16"/>
                <w:szCs w:val="16"/>
              </w:rPr>
              <w:t>Plastic material used for the containment, protection, marketing or handling of product. Includes primary, secondary and tertiary/freight packaging in both consumer and industrial packaging applications.</w:t>
            </w:r>
          </w:p>
        </w:tc>
      </w:tr>
      <w:tr w:rsidR="004D299E" w:rsidRPr="00150E9B" w14:paraId="561AFD01" w14:textId="77777777" w:rsidTr="000224CC">
        <w:tc>
          <w:tcPr>
            <w:tcW w:w="2386" w:type="dxa"/>
            <w:vAlign w:val="center"/>
          </w:tcPr>
          <w:p w14:paraId="21BC1316" w14:textId="21DB4941" w:rsidR="004D299E" w:rsidRPr="0021375A" w:rsidRDefault="004D299E" w:rsidP="000224CC">
            <w:pPr>
              <w:pStyle w:val="TableText"/>
              <w:spacing w:before="40" w:after="40"/>
              <w:rPr>
                <w:sz w:val="16"/>
                <w:szCs w:val="16"/>
              </w:rPr>
            </w:pPr>
            <w:r>
              <w:rPr>
                <w:sz w:val="16"/>
                <w:szCs w:val="16"/>
              </w:rPr>
              <w:t>PEF</w:t>
            </w:r>
            <w:r w:rsidR="00685721">
              <w:rPr>
                <w:sz w:val="16"/>
                <w:szCs w:val="16"/>
              </w:rPr>
              <w:t xml:space="preserve"> / Process engineered fuel</w:t>
            </w:r>
          </w:p>
        </w:tc>
        <w:tc>
          <w:tcPr>
            <w:tcW w:w="6686" w:type="dxa"/>
            <w:vAlign w:val="center"/>
          </w:tcPr>
          <w:p w14:paraId="4734F800" w14:textId="1B4A1A15" w:rsidR="004D299E" w:rsidRDefault="004D299E" w:rsidP="000224CC">
            <w:pPr>
              <w:pStyle w:val="TableText"/>
              <w:spacing w:before="40" w:after="40"/>
              <w:rPr>
                <w:sz w:val="16"/>
                <w:szCs w:val="16"/>
              </w:rPr>
            </w:pPr>
            <w:r>
              <w:rPr>
                <w:sz w:val="16"/>
                <w:szCs w:val="16"/>
              </w:rPr>
              <w:t>Process engineered fuel. A high timber content refuse derived fuel (RDF) typically manufactured from construction and demolition waste.</w:t>
            </w:r>
          </w:p>
        </w:tc>
      </w:tr>
      <w:tr w:rsidR="000224CC" w:rsidRPr="00150E9B" w14:paraId="630C9550" w14:textId="77777777" w:rsidTr="000224CC">
        <w:tc>
          <w:tcPr>
            <w:tcW w:w="2386" w:type="dxa"/>
            <w:vAlign w:val="center"/>
          </w:tcPr>
          <w:p w14:paraId="0295525E" w14:textId="77777777" w:rsidR="000224CC" w:rsidRPr="0021375A" w:rsidRDefault="000224CC" w:rsidP="000224CC">
            <w:pPr>
              <w:pStyle w:val="TableText"/>
              <w:spacing w:before="40" w:after="40"/>
              <w:rPr>
                <w:sz w:val="16"/>
                <w:szCs w:val="16"/>
              </w:rPr>
            </w:pPr>
            <w:r w:rsidRPr="0021375A">
              <w:rPr>
                <w:sz w:val="16"/>
                <w:szCs w:val="16"/>
              </w:rPr>
              <w:t>PE-HD</w:t>
            </w:r>
            <w:r>
              <w:rPr>
                <w:sz w:val="16"/>
                <w:szCs w:val="16"/>
              </w:rPr>
              <w:t xml:space="preserve"> or HDPE</w:t>
            </w:r>
          </w:p>
        </w:tc>
        <w:tc>
          <w:tcPr>
            <w:tcW w:w="6686" w:type="dxa"/>
            <w:vAlign w:val="center"/>
          </w:tcPr>
          <w:p w14:paraId="3585A4B5" w14:textId="77777777" w:rsidR="000224CC" w:rsidRPr="0021375A" w:rsidRDefault="000224CC" w:rsidP="000224CC">
            <w:pPr>
              <w:pStyle w:val="TableText"/>
              <w:spacing w:before="40" w:after="40"/>
              <w:rPr>
                <w:sz w:val="16"/>
                <w:szCs w:val="16"/>
              </w:rPr>
            </w:pPr>
            <w:r>
              <w:rPr>
                <w:sz w:val="16"/>
                <w:szCs w:val="16"/>
              </w:rPr>
              <w:t>High density p</w:t>
            </w:r>
            <w:r w:rsidRPr="0021375A">
              <w:rPr>
                <w:sz w:val="16"/>
                <w:szCs w:val="16"/>
              </w:rPr>
              <w:t>olyethylene (PIC 2).</w:t>
            </w:r>
            <w:r>
              <w:rPr>
                <w:sz w:val="16"/>
                <w:szCs w:val="16"/>
              </w:rPr>
              <w:t xml:space="preserve"> Typically referred to as HDPE.</w:t>
            </w:r>
          </w:p>
        </w:tc>
      </w:tr>
      <w:tr w:rsidR="000224CC" w:rsidRPr="00150E9B" w14:paraId="7A7800F6" w14:textId="77777777" w:rsidTr="000224CC">
        <w:tc>
          <w:tcPr>
            <w:tcW w:w="2386" w:type="dxa"/>
            <w:vAlign w:val="center"/>
          </w:tcPr>
          <w:p w14:paraId="74C8FB92" w14:textId="77777777" w:rsidR="000224CC" w:rsidRPr="0021375A" w:rsidRDefault="000224CC" w:rsidP="000224CC">
            <w:pPr>
              <w:pStyle w:val="TableText"/>
              <w:spacing w:before="40" w:after="40"/>
              <w:rPr>
                <w:sz w:val="16"/>
                <w:szCs w:val="16"/>
              </w:rPr>
            </w:pPr>
            <w:r w:rsidRPr="0021375A">
              <w:rPr>
                <w:sz w:val="16"/>
                <w:szCs w:val="16"/>
              </w:rPr>
              <w:lastRenderedPageBreak/>
              <w:t>PE-LD/LLD</w:t>
            </w:r>
            <w:r>
              <w:rPr>
                <w:sz w:val="16"/>
                <w:szCs w:val="16"/>
              </w:rPr>
              <w:t xml:space="preserve"> or LDPE/LLDPE</w:t>
            </w:r>
          </w:p>
        </w:tc>
        <w:tc>
          <w:tcPr>
            <w:tcW w:w="6686" w:type="dxa"/>
            <w:vAlign w:val="center"/>
          </w:tcPr>
          <w:p w14:paraId="5D680440" w14:textId="77777777" w:rsidR="000224CC" w:rsidRDefault="000224CC" w:rsidP="000224CC">
            <w:pPr>
              <w:pStyle w:val="TableText"/>
              <w:spacing w:before="40" w:after="40"/>
              <w:rPr>
                <w:sz w:val="16"/>
                <w:szCs w:val="16"/>
              </w:rPr>
            </w:pPr>
            <w:r>
              <w:rPr>
                <w:sz w:val="16"/>
                <w:szCs w:val="16"/>
              </w:rPr>
              <w:t>Both low density polyethylene and linear low density p</w:t>
            </w:r>
            <w:r w:rsidRPr="0021375A">
              <w:rPr>
                <w:sz w:val="16"/>
                <w:szCs w:val="16"/>
              </w:rPr>
              <w:t>olyethylene (PIC 4).</w:t>
            </w:r>
            <w:r>
              <w:rPr>
                <w:sz w:val="16"/>
                <w:szCs w:val="16"/>
              </w:rPr>
              <w:t xml:space="preserve"> Typically referred to as LDPE/LLDPE.</w:t>
            </w:r>
          </w:p>
        </w:tc>
      </w:tr>
      <w:tr w:rsidR="000224CC" w:rsidRPr="00150E9B" w14:paraId="165DF839" w14:textId="77777777" w:rsidTr="000224CC">
        <w:tc>
          <w:tcPr>
            <w:tcW w:w="2386" w:type="dxa"/>
            <w:vAlign w:val="center"/>
          </w:tcPr>
          <w:p w14:paraId="68C9C4EA" w14:textId="77777777" w:rsidR="000224CC" w:rsidRPr="0021375A" w:rsidRDefault="000224CC" w:rsidP="000224CC">
            <w:pPr>
              <w:pStyle w:val="TableText"/>
              <w:spacing w:before="40" w:after="40"/>
              <w:rPr>
                <w:sz w:val="16"/>
                <w:szCs w:val="16"/>
              </w:rPr>
            </w:pPr>
            <w:r w:rsidRPr="0021375A">
              <w:rPr>
                <w:sz w:val="16"/>
                <w:szCs w:val="16"/>
              </w:rPr>
              <w:t>PE-LD</w:t>
            </w:r>
            <w:r>
              <w:rPr>
                <w:sz w:val="16"/>
                <w:szCs w:val="16"/>
              </w:rPr>
              <w:t xml:space="preserve"> or LDPE</w:t>
            </w:r>
          </w:p>
        </w:tc>
        <w:tc>
          <w:tcPr>
            <w:tcW w:w="6686" w:type="dxa"/>
            <w:vAlign w:val="center"/>
          </w:tcPr>
          <w:p w14:paraId="1F944669" w14:textId="77777777" w:rsidR="000224CC" w:rsidRDefault="000224CC" w:rsidP="000224CC">
            <w:pPr>
              <w:pStyle w:val="TableText"/>
              <w:spacing w:before="40" w:after="40"/>
              <w:rPr>
                <w:sz w:val="16"/>
                <w:szCs w:val="16"/>
              </w:rPr>
            </w:pPr>
            <w:r>
              <w:rPr>
                <w:sz w:val="16"/>
                <w:szCs w:val="16"/>
              </w:rPr>
              <w:t>Low density p</w:t>
            </w:r>
            <w:r w:rsidRPr="0021375A">
              <w:rPr>
                <w:sz w:val="16"/>
                <w:szCs w:val="16"/>
              </w:rPr>
              <w:t>olyethylene (PIC 4).</w:t>
            </w:r>
            <w:r>
              <w:rPr>
                <w:sz w:val="16"/>
                <w:szCs w:val="16"/>
              </w:rPr>
              <w:t xml:space="preserve"> Typically referred to as LDPE.</w:t>
            </w:r>
          </w:p>
        </w:tc>
      </w:tr>
      <w:tr w:rsidR="000224CC" w:rsidRPr="00150E9B" w14:paraId="4C06FFB0" w14:textId="77777777" w:rsidTr="000224CC">
        <w:tc>
          <w:tcPr>
            <w:tcW w:w="2386" w:type="dxa"/>
            <w:vAlign w:val="center"/>
          </w:tcPr>
          <w:p w14:paraId="2E086086" w14:textId="77777777" w:rsidR="000224CC" w:rsidRPr="0021375A" w:rsidRDefault="000224CC" w:rsidP="000224CC">
            <w:pPr>
              <w:pStyle w:val="TableText"/>
              <w:spacing w:before="40" w:after="40"/>
              <w:rPr>
                <w:sz w:val="16"/>
                <w:szCs w:val="16"/>
              </w:rPr>
            </w:pPr>
            <w:r w:rsidRPr="0021375A">
              <w:rPr>
                <w:sz w:val="16"/>
                <w:szCs w:val="16"/>
              </w:rPr>
              <w:t>PE-LLD</w:t>
            </w:r>
            <w:r>
              <w:rPr>
                <w:sz w:val="16"/>
                <w:szCs w:val="16"/>
              </w:rPr>
              <w:t xml:space="preserve"> or LLDPE</w:t>
            </w:r>
          </w:p>
        </w:tc>
        <w:tc>
          <w:tcPr>
            <w:tcW w:w="6686" w:type="dxa"/>
            <w:vAlign w:val="center"/>
          </w:tcPr>
          <w:p w14:paraId="126BC8E7" w14:textId="77777777" w:rsidR="000224CC" w:rsidRDefault="000224CC" w:rsidP="000224CC">
            <w:pPr>
              <w:pStyle w:val="TableText"/>
              <w:spacing w:before="40" w:after="40"/>
              <w:rPr>
                <w:sz w:val="16"/>
                <w:szCs w:val="16"/>
              </w:rPr>
            </w:pPr>
            <w:r w:rsidRPr="0021375A">
              <w:rPr>
                <w:sz w:val="16"/>
                <w:szCs w:val="16"/>
              </w:rPr>
              <w:t xml:space="preserve">Linear </w:t>
            </w:r>
            <w:r>
              <w:rPr>
                <w:sz w:val="16"/>
                <w:szCs w:val="16"/>
              </w:rPr>
              <w:t>low density p</w:t>
            </w:r>
            <w:r w:rsidRPr="0021375A">
              <w:rPr>
                <w:sz w:val="16"/>
                <w:szCs w:val="16"/>
              </w:rPr>
              <w:t>olyethylene (PIC 4).</w:t>
            </w:r>
            <w:r>
              <w:rPr>
                <w:sz w:val="16"/>
                <w:szCs w:val="16"/>
              </w:rPr>
              <w:t xml:space="preserve"> Typically referred to as LLDPE.</w:t>
            </w:r>
          </w:p>
        </w:tc>
      </w:tr>
      <w:tr w:rsidR="000224CC" w:rsidRPr="00150E9B" w14:paraId="2470539B" w14:textId="77777777" w:rsidTr="000224CC">
        <w:tc>
          <w:tcPr>
            <w:tcW w:w="2386" w:type="dxa"/>
            <w:vAlign w:val="center"/>
          </w:tcPr>
          <w:p w14:paraId="438BDE80" w14:textId="77777777" w:rsidR="000224CC" w:rsidRPr="0021375A" w:rsidRDefault="000224CC" w:rsidP="000224CC">
            <w:pPr>
              <w:pStyle w:val="TableText"/>
              <w:spacing w:before="40" w:after="40"/>
              <w:rPr>
                <w:sz w:val="16"/>
                <w:szCs w:val="16"/>
              </w:rPr>
            </w:pPr>
            <w:r w:rsidRPr="0021375A">
              <w:rPr>
                <w:sz w:val="16"/>
                <w:szCs w:val="16"/>
              </w:rPr>
              <w:t>PET</w:t>
            </w:r>
          </w:p>
        </w:tc>
        <w:tc>
          <w:tcPr>
            <w:tcW w:w="6686" w:type="dxa"/>
            <w:vAlign w:val="center"/>
          </w:tcPr>
          <w:p w14:paraId="67E3ACFD" w14:textId="77777777" w:rsidR="000224CC" w:rsidRPr="0021375A" w:rsidRDefault="000224CC" w:rsidP="000224CC">
            <w:pPr>
              <w:pStyle w:val="TableText"/>
              <w:spacing w:before="40" w:after="40"/>
              <w:rPr>
                <w:sz w:val="16"/>
                <w:szCs w:val="16"/>
              </w:rPr>
            </w:pPr>
            <w:r>
              <w:rPr>
                <w:sz w:val="16"/>
                <w:szCs w:val="16"/>
              </w:rPr>
              <w:t>Polyethylene t</w:t>
            </w:r>
            <w:r w:rsidRPr="0021375A">
              <w:rPr>
                <w:sz w:val="16"/>
                <w:szCs w:val="16"/>
              </w:rPr>
              <w:t>erephthalate (PIC 1).</w:t>
            </w:r>
          </w:p>
        </w:tc>
      </w:tr>
      <w:tr w:rsidR="000224CC" w:rsidRPr="00150E9B" w14:paraId="336B8016" w14:textId="77777777" w:rsidTr="000224CC">
        <w:tc>
          <w:tcPr>
            <w:tcW w:w="2386" w:type="dxa"/>
            <w:vAlign w:val="center"/>
          </w:tcPr>
          <w:p w14:paraId="04443828" w14:textId="77777777" w:rsidR="000224CC" w:rsidRPr="0021375A" w:rsidRDefault="000224CC" w:rsidP="000224CC">
            <w:pPr>
              <w:pStyle w:val="TableText"/>
              <w:spacing w:before="40" w:after="40"/>
              <w:rPr>
                <w:sz w:val="16"/>
                <w:szCs w:val="16"/>
              </w:rPr>
            </w:pPr>
            <w:r>
              <w:rPr>
                <w:sz w:val="16"/>
                <w:szCs w:val="16"/>
              </w:rPr>
              <w:t>PIC</w:t>
            </w:r>
          </w:p>
        </w:tc>
        <w:tc>
          <w:tcPr>
            <w:tcW w:w="6686" w:type="dxa"/>
            <w:vAlign w:val="center"/>
          </w:tcPr>
          <w:p w14:paraId="482AF7A6" w14:textId="77777777" w:rsidR="000224CC" w:rsidRDefault="000224CC" w:rsidP="000224CC">
            <w:pPr>
              <w:pStyle w:val="TableText"/>
              <w:spacing w:before="40" w:after="40"/>
              <w:rPr>
                <w:sz w:val="16"/>
                <w:szCs w:val="16"/>
              </w:rPr>
            </w:pPr>
            <w:r>
              <w:rPr>
                <w:sz w:val="16"/>
                <w:szCs w:val="16"/>
              </w:rPr>
              <w:t>Plastics identification code. Also known overseas as the Resin Identification Code (RIC).</w:t>
            </w:r>
          </w:p>
        </w:tc>
      </w:tr>
      <w:tr w:rsidR="000224CC" w:rsidRPr="00150E9B" w14:paraId="75D02AEC" w14:textId="77777777" w:rsidTr="000224CC">
        <w:tc>
          <w:tcPr>
            <w:tcW w:w="2386" w:type="dxa"/>
            <w:vAlign w:val="center"/>
          </w:tcPr>
          <w:p w14:paraId="3E1D8B3B" w14:textId="77777777" w:rsidR="000224CC" w:rsidRPr="0021375A" w:rsidRDefault="000224CC" w:rsidP="000224CC">
            <w:pPr>
              <w:pStyle w:val="TableText"/>
              <w:spacing w:before="40" w:after="40"/>
              <w:rPr>
                <w:sz w:val="16"/>
                <w:szCs w:val="16"/>
              </w:rPr>
            </w:pPr>
            <w:r w:rsidRPr="0021375A">
              <w:rPr>
                <w:sz w:val="16"/>
                <w:szCs w:val="16"/>
              </w:rPr>
              <w:t>PU or PUR</w:t>
            </w:r>
          </w:p>
        </w:tc>
        <w:tc>
          <w:tcPr>
            <w:tcW w:w="6686" w:type="dxa"/>
            <w:vAlign w:val="center"/>
          </w:tcPr>
          <w:p w14:paraId="0E733BF7" w14:textId="77777777" w:rsidR="000224CC" w:rsidRPr="0021375A" w:rsidRDefault="000224CC" w:rsidP="000224CC">
            <w:pPr>
              <w:pStyle w:val="TableText"/>
              <w:spacing w:before="40" w:after="40"/>
              <w:rPr>
                <w:sz w:val="16"/>
                <w:szCs w:val="16"/>
              </w:rPr>
            </w:pPr>
            <w:r w:rsidRPr="0021375A">
              <w:rPr>
                <w:sz w:val="16"/>
                <w:szCs w:val="16"/>
              </w:rPr>
              <w:t>Polyurethane (PIC 7).</w:t>
            </w:r>
          </w:p>
        </w:tc>
      </w:tr>
      <w:tr w:rsidR="000224CC" w:rsidRPr="00150E9B" w14:paraId="0A90FF49" w14:textId="77777777" w:rsidTr="000224CC">
        <w:tc>
          <w:tcPr>
            <w:tcW w:w="2386" w:type="dxa"/>
            <w:vAlign w:val="center"/>
          </w:tcPr>
          <w:p w14:paraId="4E0BA8C7" w14:textId="77777777" w:rsidR="000224CC" w:rsidRPr="0021375A" w:rsidRDefault="000224CC" w:rsidP="000224CC">
            <w:pPr>
              <w:pStyle w:val="TableText"/>
              <w:spacing w:before="40" w:after="40"/>
              <w:rPr>
                <w:sz w:val="16"/>
                <w:szCs w:val="16"/>
              </w:rPr>
            </w:pPr>
            <w:r w:rsidRPr="0021375A">
              <w:rPr>
                <w:sz w:val="16"/>
                <w:szCs w:val="16"/>
              </w:rPr>
              <w:t>Post-consumer domestic</w:t>
            </w:r>
          </w:p>
        </w:tc>
        <w:tc>
          <w:tcPr>
            <w:tcW w:w="6686" w:type="dxa"/>
            <w:vAlign w:val="center"/>
          </w:tcPr>
          <w:p w14:paraId="3056BCAD" w14:textId="77777777" w:rsidR="000224CC" w:rsidRPr="0021375A" w:rsidRDefault="000224CC" w:rsidP="000224CC">
            <w:pPr>
              <w:pStyle w:val="TableText"/>
              <w:spacing w:before="40" w:after="40"/>
              <w:rPr>
                <w:sz w:val="16"/>
                <w:szCs w:val="16"/>
              </w:rPr>
            </w:pPr>
            <w:r w:rsidRPr="0021375A">
              <w:rPr>
                <w:sz w:val="16"/>
                <w:szCs w:val="16"/>
              </w:rPr>
              <w:t>Used material from household sources. Mostly packaging material from kerbside recycling collections.</w:t>
            </w:r>
          </w:p>
        </w:tc>
      </w:tr>
      <w:tr w:rsidR="000224CC" w:rsidRPr="00150E9B" w14:paraId="3276F4AC" w14:textId="77777777" w:rsidTr="000224CC">
        <w:tc>
          <w:tcPr>
            <w:tcW w:w="2386" w:type="dxa"/>
            <w:vAlign w:val="center"/>
          </w:tcPr>
          <w:p w14:paraId="779E3D1A" w14:textId="77777777" w:rsidR="000224CC" w:rsidRPr="0021375A" w:rsidRDefault="000224CC" w:rsidP="000224CC">
            <w:pPr>
              <w:pStyle w:val="TableText"/>
              <w:spacing w:before="40" w:after="40"/>
              <w:rPr>
                <w:sz w:val="16"/>
                <w:szCs w:val="16"/>
              </w:rPr>
            </w:pPr>
            <w:r w:rsidRPr="0021375A">
              <w:rPr>
                <w:sz w:val="16"/>
                <w:szCs w:val="16"/>
              </w:rPr>
              <w:t>Post-consumer industrial</w:t>
            </w:r>
          </w:p>
        </w:tc>
        <w:tc>
          <w:tcPr>
            <w:tcW w:w="6686" w:type="dxa"/>
            <w:vAlign w:val="center"/>
          </w:tcPr>
          <w:p w14:paraId="0C9B0762" w14:textId="77777777" w:rsidR="000224CC" w:rsidRPr="0021375A" w:rsidRDefault="000224CC" w:rsidP="000224CC">
            <w:pPr>
              <w:pStyle w:val="TableText"/>
              <w:spacing w:before="40" w:after="40"/>
              <w:rPr>
                <w:sz w:val="16"/>
                <w:szCs w:val="16"/>
              </w:rPr>
            </w:pPr>
            <w:r w:rsidRPr="0021375A">
              <w:rPr>
                <w:sz w:val="16"/>
                <w:szCs w:val="16"/>
              </w:rPr>
              <w:t>Used material from non-household sources.</w:t>
            </w:r>
          </w:p>
        </w:tc>
      </w:tr>
      <w:tr w:rsidR="000224CC" w:rsidRPr="00150E9B" w14:paraId="093713D6" w14:textId="77777777" w:rsidTr="000224CC">
        <w:tc>
          <w:tcPr>
            <w:tcW w:w="2386" w:type="dxa"/>
            <w:vAlign w:val="center"/>
          </w:tcPr>
          <w:p w14:paraId="18953B8F" w14:textId="77777777" w:rsidR="000224CC" w:rsidRPr="0021375A" w:rsidRDefault="000224CC" w:rsidP="000224CC">
            <w:pPr>
              <w:pStyle w:val="TableText"/>
              <w:spacing w:before="40" w:after="40"/>
              <w:rPr>
                <w:sz w:val="16"/>
                <w:szCs w:val="16"/>
              </w:rPr>
            </w:pPr>
            <w:r w:rsidRPr="0021375A">
              <w:rPr>
                <w:sz w:val="16"/>
                <w:szCs w:val="16"/>
              </w:rPr>
              <w:t>PP</w:t>
            </w:r>
          </w:p>
        </w:tc>
        <w:tc>
          <w:tcPr>
            <w:tcW w:w="6686" w:type="dxa"/>
            <w:vAlign w:val="center"/>
          </w:tcPr>
          <w:p w14:paraId="301AA4F5" w14:textId="77777777" w:rsidR="000224CC" w:rsidRPr="0021375A" w:rsidRDefault="000224CC" w:rsidP="000224CC">
            <w:pPr>
              <w:pStyle w:val="TableText"/>
              <w:spacing w:before="40" w:after="40"/>
              <w:rPr>
                <w:sz w:val="16"/>
                <w:szCs w:val="16"/>
              </w:rPr>
            </w:pPr>
            <w:r w:rsidRPr="0021375A">
              <w:rPr>
                <w:sz w:val="16"/>
                <w:szCs w:val="16"/>
              </w:rPr>
              <w:t>Polypropylene (PIC 5).</w:t>
            </w:r>
          </w:p>
        </w:tc>
      </w:tr>
      <w:tr w:rsidR="000224CC" w:rsidRPr="00150E9B" w14:paraId="2A6695CB" w14:textId="77777777" w:rsidTr="000224CC">
        <w:tc>
          <w:tcPr>
            <w:tcW w:w="2386" w:type="dxa"/>
            <w:vAlign w:val="center"/>
          </w:tcPr>
          <w:p w14:paraId="2100C180" w14:textId="77777777" w:rsidR="000224CC" w:rsidRPr="0021375A" w:rsidRDefault="000224CC" w:rsidP="000224CC">
            <w:pPr>
              <w:pStyle w:val="TableText"/>
              <w:spacing w:before="40" w:after="40"/>
              <w:rPr>
                <w:sz w:val="16"/>
                <w:szCs w:val="16"/>
              </w:rPr>
            </w:pPr>
            <w:r w:rsidRPr="0021375A">
              <w:rPr>
                <w:sz w:val="16"/>
                <w:szCs w:val="16"/>
              </w:rPr>
              <w:t>Pre-consumer industrial</w:t>
            </w:r>
          </w:p>
        </w:tc>
        <w:tc>
          <w:tcPr>
            <w:tcW w:w="6686" w:type="dxa"/>
            <w:vAlign w:val="center"/>
          </w:tcPr>
          <w:p w14:paraId="350C0D4A" w14:textId="77777777" w:rsidR="000224CC" w:rsidRPr="0021375A" w:rsidRDefault="000224CC" w:rsidP="000224CC">
            <w:pPr>
              <w:pStyle w:val="TableText"/>
              <w:spacing w:before="40" w:after="40"/>
              <w:rPr>
                <w:sz w:val="16"/>
                <w:szCs w:val="16"/>
              </w:rPr>
            </w:pPr>
            <w:r w:rsidRPr="0021375A">
              <w:rPr>
                <w:sz w:val="16"/>
                <w:szCs w:val="16"/>
              </w:rPr>
              <w:t>Scrap off-cuts and off-specification items in the manufacturing industry which are not used by the consumer which are collected for reprocessing at a different site. Does not include material that is recycled directly back into manufacturing processes at the same site. Does not include material that has reached the end consumer, whether domestic or industrial.</w:t>
            </w:r>
          </w:p>
        </w:tc>
      </w:tr>
      <w:tr w:rsidR="000224CC" w:rsidRPr="00150E9B" w14:paraId="00F6BE48" w14:textId="77777777" w:rsidTr="000224CC">
        <w:tc>
          <w:tcPr>
            <w:tcW w:w="2386" w:type="dxa"/>
            <w:vAlign w:val="center"/>
          </w:tcPr>
          <w:p w14:paraId="3C8D5248" w14:textId="77777777" w:rsidR="000224CC" w:rsidRPr="0021375A" w:rsidRDefault="000224CC" w:rsidP="000224CC">
            <w:pPr>
              <w:pStyle w:val="TableText"/>
              <w:spacing w:before="40" w:after="40"/>
              <w:rPr>
                <w:sz w:val="16"/>
                <w:szCs w:val="16"/>
              </w:rPr>
            </w:pPr>
            <w:r w:rsidRPr="0021375A">
              <w:rPr>
                <w:sz w:val="16"/>
                <w:szCs w:val="16"/>
              </w:rPr>
              <w:t>PS</w:t>
            </w:r>
          </w:p>
        </w:tc>
        <w:tc>
          <w:tcPr>
            <w:tcW w:w="6686" w:type="dxa"/>
            <w:vAlign w:val="center"/>
          </w:tcPr>
          <w:p w14:paraId="149A5D37" w14:textId="77777777" w:rsidR="000224CC" w:rsidRPr="0021375A" w:rsidRDefault="000224CC" w:rsidP="000224CC">
            <w:pPr>
              <w:pStyle w:val="TableText"/>
              <w:spacing w:before="40" w:after="40"/>
              <w:rPr>
                <w:sz w:val="16"/>
                <w:szCs w:val="16"/>
              </w:rPr>
            </w:pPr>
            <w:r w:rsidRPr="0021375A">
              <w:rPr>
                <w:sz w:val="16"/>
                <w:szCs w:val="16"/>
              </w:rPr>
              <w:t>Polystyrene (PIC 6).</w:t>
            </w:r>
          </w:p>
        </w:tc>
      </w:tr>
      <w:tr w:rsidR="000224CC" w:rsidRPr="00150E9B" w14:paraId="6F4D4DBA" w14:textId="77777777" w:rsidTr="000224CC">
        <w:tc>
          <w:tcPr>
            <w:tcW w:w="2386" w:type="dxa"/>
            <w:vAlign w:val="center"/>
          </w:tcPr>
          <w:p w14:paraId="14EE8595" w14:textId="77777777" w:rsidR="000224CC" w:rsidRPr="0021375A" w:rsidRDefault="000224CC" w:rsidP="000224CC">
            <w:pPr>
              <w:pStyle w:val="TableText"/>
              <w:spacing w:before="40" w:after="40"/>
              <w:rPr>
                <w:sz w:val="16"/>
                <w:szCs w:val="16"/>
              </w:rPr>
            </w:pPr>
            <w:r w:rsidRPr="0021375A">
              <w:rPr>
                <w:sz w:val="16"/>
                <w:szCs w:val="16"/>
              </w:rPr>
              <w:t>PS-E</w:t>
            </w:r>
            <w:r>
              <w:rPr>
                <w:sz w:val="16"/>
                <w:szCs w:val="16"/>
              </w:rPr>
              <w:t xml:space="preserve"> or EPS</w:t>
            </w:r>
          </w:p>
        </w:tc>
        <w:tc>
          <w:tcPr>
            <w:tcW w:w="6686" w:type="dxa"/>
            <w:vAlign w:val="center"/>
          </w:tcPr>
          <w:p w14:paraId="1D876C2A" w14:textId="77777777" w:rsidR="000224CC" w:rsidRPr="0021375A" w:rsidRDefault="000224CC" w:rsidP="000224CC">
            <w:pPr>
              <w:pStyle w:val="TableText"/>
              <w:spacing w:before="40" w:after="40"/>
              <w:rPr>
                <w:sz w:val="16"/>
                <w:szCs w:val="16"/>
              </w:rPr>
            </w:pPr>
            <w:r>
              <w:rPr>
                <w:sz w:val="16"/>
                <w:szCs w:val="16"/>
              </w:rPr>
              <w:t>Expanded p</w:t>
            </w:r>
            <w:r w:rsidRPr="0021375A">
              <w:rPr>
                <w:sz w:val="16"/>
                <w:szCs w:val="16"/>
              </w:rPr>
              <w:t>olystyrene (PIC 6).</w:t>
            </w:r>
            <w:r>
              <w:rPr>
                <w:sz w:val="16"/>
                <w:szCs w:val="16"/>
              </w:rPr>
              <w:t xml:space="preserve"> Typically referred to as EPS.</w:t>
            </w:r>
          </w:p>
        </w:tc>
      </w:tr>
      <w:tr w:rsidR="000224CC" w:rsidRPr="00150E9B" w14:paraId="15991C9D" w14:textId="77777777" w:rsidTr="000224CC">
        <w:tc>
          <w:tcPr>
            <w:tcW w:w="2386" w:type="dxa"/>
            <w:vAlign w:val="center"/>
          </w:tcPr>
          <w:p w14:paraId="03ABBF30" w14:textId="77777777" w:rsidR="000224CC" w:rsidRPr="0021375A" w:rsidRDefault="000224CC" w:rsidP="000224CC">
            <w:pPr>
              <w:pStyle w:val="TableText"/>
              <w:spacing w:before="40" w:after="40"/>
              <w:rPr>
                <w:sz w:val="16"/>
                <w:szCs w:val="16"/>
              </w:rPr>
            </w:pPr>
            <w:r w:rsidRPr="0021375A">
              <w:rPr>
                <w:sz w:val="16"/>
                <w:szCs w:val="16"/>
              </w:rPr>
              <w:t>PVC</w:t>
            </w:r>
          </w:p>
        </w:tc>
        <w:tc>
          <w:tcPr>
            <w:tcW w:w="6686" w:type="dxa"/>
            <w:vAlign w:val="center"/>
          </w:tcPr>
          <w:p w14:paraId="6ED251CD" w14:textId="77777777" w:rsidR="000224CC" w:rsidRPr="0021375A" w:rsidRDefault="000224CC" w:rsidP="000224CC">
            <w:pPr>
              <w:pStyle w:val="TableText"/>
              <w:spacing w:before="40" w:after="40"/>
              <w:rPr>
                <w:sz w:val="16"/>
                <w:szCs w:val="16"/>
              </w:rPr>
            </w:pPr>
            <w:r>
              <w:rPr>
                <w:sz w:val="16"/>
                <w:szCs w:val="16"/>
              </w:rPr>
              <w:t>Polyvinyl c</w:t>
            </w:r>
            <w:r w:rsidRPr="0021375A">
              <w:rPr>
                <w:sz w:val="16"/>
                <w:szCs w:val="16"/>
              </w:rPr>
              <w:t>hloride (PIC 3).</w:t>
            </w:r>
          </w:p>
        </w:tc>
      </w:tr>
      <w:tr w:rsidR="000224CC" w:rsidRPr="00150E9B" w14:paraId="5EAC0B39" w14:textId="77777777" w:rsidTr="000224CC">
        <w:tc>
          <w:tcPr>
            <w:tcW w:w="2386" w:type="dxa"/>
            <w:vAlign w:val="center"/>
          </w:tcPr>
          <w:p w14:paraId="2DEB5F52" w14:textId="77777777" w:rsidR="000224CC" w:rsidRPr="0021375A" w:rsidRDefault="000224CC" w:rsidP="000224CC">
            <w:pPr>
              <w:pStyle w:val="TableText"/>
              <w:spacing w:before="40" w:after="40"/>
              <w:rPr>
                <w:sz w:val="16"/>
                <w:szCs w:val="16"/>
              </w:rPr>
            </w:pPr>
            <w:r w:rsidRPr="0021375A">
              <w:rPr>
                <w:sz w:val="16"/>
                <w:szCs w:val="16"/>
              </w:rPr>
              <w:t>Recovery</w:t>
            </w:r>
          </w:p>
        </w:tc>
        <w:tc>
          <w:tcPr>
            <w:tcW w:w="6686" w:type="dxa"/>
            <w:vAlign w:val="center"/>
          </w:tcPr>
          <w:p w14:paraId="39B48DAD" w14:textId="77777777" w:rsidR="000224CC" w:rsidRPr="0021375A" w:rsidRDefault="000224CC" w:rsidP="000224CC">
            <w:pPr>
              <w:pStyle w:val="TableText"/>
              <w:spacing w:before="40" w:after="40"/>
              <w:rPr>
                <w:sz w:val="16"/>
                <w:szCs w:val="16"/>
              </w:rPr>
            </w:pPr>
            <w:r w:rsidRPr="0021375A">
              <w:rPr>
                <w:sz w:val="16"/>
                <w:szCs w:val="16"/>
              </w:rPr>
              <w:t>The amount of material collected for re</w:t>
            </w:r>
            <w:r>
              <w:rPr>
                <w:sz w:val="16"/>
                <w:szCs w:val="16"/>
              </w:rPr>
              <w:t>processing</w:t>
            </w:r>
            <w:r w:rsidRPr="0021375A">
              <w:rPr>
                <w:sz w:val="16"/>
                <w:szCs w:val="16"/>
              </w:rPr>
              <w:t>.</w:t>
            </w:r>
            <w:r>
              <w:rPr>
                <w:sz w:val="16"/>
                <w:szCs w:val="16"/>
              </w:rPr>
              <w:t xml:space="preserve"> Typically includes some contaminate materials and also materials intended for reprocessing but which are lost during the overall recycling process.</w:t>
            </w:r>
          </w:p>
        </w:tc>
      </w:tr>
      <w:tr w:rsidR="000224CC" w:rsidRPr="00150E9B" w14:paraId="0942F944" w14:textId="77777777" w:rsidTr="000224CC">
        <w:tc>
          <w:tcPr>
            <w:tcW w:w="2386" w:type="dxa"/>
            <w:vAlign w:val="center"/>
          </w:tcPr>
          <w:p w14:paraId="093780B2" w14:textId="77777777" w:rsidR="000224CC" w:rsidRPr="0021375A" w:rsidRDefault="000224CC" w:rsidP="000224CC">
            <w:pPr>
              <w:pStyle w:val="TableText"/>
              <w:spacing w:before="40" w:after="40"/>
              <w:rPr>
                <w:sz w:val="16"/>
                <w:szCs w:val="16"/>
              </w:rPr>
            </w:pPr>
            <w:r w:rsidRPr="0021375A">
              <w:rPr>
                <w:sz w:val="16"/>
                <w:szCs w:val="16"/>
              </w:rPr>
              <w:t>Recyclate</w:t>
            </w:r>
          </w:p>
        </w:tc>
        <w:tc>
          <w:tcPr>
            <w:tcW w:w="6686" w:type="dxa"/>
            <w:vAlign w:val="center"/>
          </w:tcPr>
          <w:p w14:paraId="3150F13A" w14:textId="77777777" w:rsidR="000224CC" w:rsidRPr="0021375A" w:rsidRDefault="000224CC" w:rsidP="000224CC">
            <w:pPr>
              <w:pStyle w:val="TableText"/>
              <w:spacing w:before="40" w:after="40"/>
              <w:rPr>
                <w:sz w:val="16"/>
                <w:szCs w:val="16"/>
              </w:rPr>
            </w:pPr>
            <w:r w:rsidRPr="0021375A">
              <w:rPr>
                <w:sz w:val="16"/>
                <w:szCs w:val="16"/>
              </w:rPr>
              <w:t>Scrap material either before or after reprocessing.</w:t>
            </w:r>
          </w:p>
        </w:tc>
      </w:tr>
      <w:tr w:rsidR="000224CC" w:rsidRPr="00150E9B" w14:paraId="4B499838" w14:textId="77777777" w:rsidTr="000224CC">
        <w:tc>
          <w:tcPr>
            <w:tcW w:w="2386" w:type="dxa"/>
            <w:vAlign w:val="center"/>
          </w:tcPr>
          <w:p w14:paraId="69616C35" w14:textId="77777777" w:rsidR="000224CC" w:rsidRPr="0021375A" w:rsidRDefault="000224CC" w:rsidP="000224CC">
            <w:pPr>
              <w:pStyle w:val="TableText"/>
              <w:spacing w:before="40" w:after="40"/>
              <w:rPr>
                <w:sz w:val="16"/>
                <w:szCs w:val="16"/>
              </w:rPr>
            </w:pPr>
            <w:r w:rsidRPr="0021375A">
              <w:rPr>
                <w:sz w:val="16"/>
                <w:szCs w:val="16"/>
              </w:rPr>
              <w:t>Recycling</w:t>
            </w:r>
          </w:p>
        </w:tc>
        <w:tc>
          <w:tcPr>
            <w:tcW w:w="6686" w:type="dxa"/>
            <w:vAlign w:val="center"/>
          </w:tcPr>
          <w:p w14:paraId="59812A88" w14:textId="77777777" w:rsidR="000224CC" w:rsidRPr="0021375A" w:rsidRDefault="000224CC" w:rsidP="000224CC">
            <w:pPr>
              <w:pStyle w:val="TableText"/>
              <w:spacing w:before="40" w:after="40"/>
              <w:rPr>
                <w:sz w:val="16"/>
                <w:szCs w:val="16"/>
              </w:rPr>
            </w:pPr>
            <w:r w:rsidRPr="0021375A">
              <w:rPr>
                <w:sz w:val="16"/>
                <w:szCs w:val="16"/>
              </w:rPr>
              <w:t>A general term covering the process chain of collection, sorting, reprocessing and the manufacture of new products.</w:t>
            </w:r>
            <w:r>
              <w:rPr>
                <w:sz w:val="16"/>
                <w:szCs w:val="16"/>
              </w:rPr>
              <w:t xml:space="preserve"> In this report where the terms ‘recycling’ or ‘recycling rate’ are used this typically refers to recyclate at the point of entering a plastics reprocessing facility, or when sent directly to export.</w:t>
            </w:r>
          </w:p>
        </w:tc>
      </w:tr>
      <w:tr w:rsidR="000224CC" w:rsidRPr="00150E9B" w14:paraId="0AB3AED5" w14:textId="77777777" w:rsidTr="000224CC">
        <w:tc>
          <w:tcPr>
            <w:tcW w:w="2386" w:type="dxa"/>
            <w:vAlign w:val="center"/>
          </w:tcPr>
          <w:p w14:paraId="61617D00" w14:textId="77777777" w:rsidR="000224CC" w:rsidRPr="0021375A" w:rsidRDefault="000224CC" w:rsidP="000224CC">
            <w:pPr>
              <w:pStyle w:val="TableText"/>
              <w:spacing w:before="40" w:after="40"/>
              <w:rPr>
                <w:sz w:val="16"/>
                <w:szCs w:val="16"/>
              </w:rPr>
            </w:pPr>
            <w:r w:rsidRPr="0021375A">
              <w:rPr>
                <w:sz w:val="16"/>
                <w:szCs w:val="16"/>
              </w:rPr>
              <w:t>Reprocess</w:t>
            </w:r>
          </w:p>
        </w:tc>
        <w:tc>
          <w:tcPr>
            <w:tcW w:w="6686" w:type="dxa"/>
            <w:vAlign w:val="center"/>
          </w:tcPr>
          <w:p w14:paraId="74054EF9" w14:textId="77777777" w:rsidR="000224CC" w:rsidRPr="0021375A" w:rsidRDefault="000224CC" w:rsidP="000224CC">
            <w:pPr>
              <w:pStyle w:val="TableText"/>
              <w:spacing w:before="40" w:after="40"/>
              <w:rPr>
                <w:sz w:val="16"/>
                <w:szCs w:val="16"/>
              </w:rPr>
            </w:pPr>
            <w:r w:rsidRPr="0021375A">
              <w:rPr>
                <w:sz w:val="16"/>
                <w:szCs w:val="16"/>
              </w:rPr>
              <w:t>Process(es) by which aggregated end-of-life materials are converted into a raw material that can be used as an input into new product manufacturing.</w:t>
            </w:r>
          </w:p>
        </w:tc>
      </w:tr>
      <w:tr w:rsidR="000224CC" w:rsidRPr="00150E9B" w14:paraId="16ACAB01" w14:textId="77777777" w:rsidTr="000224CC">
        <w:tc>
          <w:tcPr>
            <w:tcW w:w="2386" w:type="dxa"/>
            <w:vAlign w:val="center"/>
          </w:tcPr>
          <w:p w14:paraId="2A46C4F9" w14:textId="77777777" w:rsidR="000224CC" w:rsidRPr="0021375A" w:rsidRDefault="000224CC" w:rsidP="000224CC">
            <w:pPr>
              <w:pStyle w:val="TableText"/>
              <w:spacing w:before="40" w:after="40"/>
              <w:rPr>
                <w:sz w:val="16"/>
                <w:szCs w:val="16"/>
              </w:rPr>
            </w:pPr>
            <w:r w:rsidRPr="0021375A">
              <w:rPr>
                <w:sz w:val="16"/>
                <w:szCs w:val="16"/>
              </w:rPr>
              <w:t>Resin</w:t>
            </w:r>
          </w:p>
        </w:tc>
        <w:tc>
          <w:tcPr>
            <w:tcW w:w="6686" w:type="dxa"/>
            <w:vAlign w:val="center"/>
          </w:tcPr>
          <w:p w14:paraId="77FF42A5" w14:textId="77777777" w:rsidR="000224CC" w:rsidRPr="0021375A" w:rsidRDefault="000224CC" w:rsidP="000224CC">
            <w:pPr>
              <w:pStyle w:val="TableText"/>
              <w:spacing w:before="40" w:after="40"/>
              <w:rPr>
                <w:sz w:val="16"/>
                <w:szCs w:val="16"/>
              </w:rPr>
            </w:pPr>
            <w:r w:rsidRPr="0021375A">
              <w:rPr>
                <w:sz w:val="16"/>
                <w:szCs w:val="16"/>
              </w:rPr>
              <w:t>Raw polymer material.</w:t>
            </w:r>
          </w:p>
        </w:tc>
      </w:tr>
      <w:tr w:rsidR="000224CC" w:rsidRPr="00150E9B" w14:paraId="635CB68A" w14:textId="77777777" w:rsidTr="000224CC">
        <w:tc>
          <w:tcPr>
            <w:tcW w:w="2386" w:type="dxa"/>
            <w:vAlign w:val="center"/>
          </w:tcPr>
          <w:p w14:paraId="36CEB6FA" w14:textId="77777777" w:rsidR="000224CC" w:rsidRPr="0021375A" w:rsidRDefault="000224CC" w:rsidP="000224CC">
            <w:pPr>
              <w:pStyle w:val="TableText"/>
              <w:spacing w:before="40" w:after="40"/>
              <w:rPr>
                <w:sz w:val="16"/>
                <w:szCs w:val="16"/>
              </w:rPr>
            </w:pPr>
            <w:r w:rsidRPr="0021375A">
              <w:rPr>
                <w:sz w:val="16"/>
                <w:szCs w:val="16"/>
              </w:rPr>
              <w:t>Sorting</w:t>
            </w:r>
          </w:p>
        </w:tc>
        <w:tc>
          <w:tcPr>
            <w:tcW w:w="6686" w:type="dxa"/>
            <w:vAlign w:val="center"/>
          </w:tcPr>
          <w:p w14:paraId="334E7148" w14:textId="77777777" w:rsidR="000224CC" w:rsidRPr="0021375A" w:rsidRDefault="000224CC" w:rsidP="000224CC">
            <w:pPr>
              <w:pStyle w:val="TableText"/>
              <w:spacing w:before="40" w:after="40"/>
              <w:rPr>
                <w:sz w:val="16"/>
                <w:szCs w:val="16"/>
              </w:rPr>
            </w:pPr>
            <w:r w:rsidRPr="0021375A">
              <w:rPr>
                <w:sz w:val="16"/>
                <w:szCs w:val="16"/>
              </w:rPr>
              <w:t>A process typically between collection (recovery) and reprocessing in which collected end-of-life materials are sorted (or disassembled) into more usable and economically valuable material fractions.</w:t>
            </w:r>
          </w:p>
        </w:tc>
      </w:tr>
      <w:tr w:rsidR="000224CC" w:rsidRPr="00150E9B" w14:paraId="7B8017A8" w14:textId="77777777" w:rsidTr="000224CC">
        <w:tc>
          <w:tcPr>
            <w:tcW w:w="2386" w:type="dxa"/>
            <w:vAlign w:val="center"/>
          </w:tcPr>
          <w:p w14:paraId="76D3AEBC" w14:textId="77777777" w:rsidR="000224CC" w:rsidRPr="0021375A" w:rsidRDefault="000224CC" w:rsidP="000224CC">
            <w:pPr>
              <w:pStyle w:val="TableText"/>
              <w:spacing w:before="40" w:after="40"/>
              <w:rPr>
                <w:sz w:val="16"/>
                <w:szCs w:val="16"/>
              </w:rPr>
            </w:pPr>
            <w:r w:rsidRPr="0021375A">
              <w:rPr>
                <w:sz w:val="16"/>
                <w:szCs w:val="16"/>
              </w:rPr>
              <w:t>Virgin</w:t>
            </w:r>
          </w:p>
        </w:tc>
        <w:tc>
          <w:tcPr>
            <w:tcW w:w="6686" w:type="dxa"/>
            <w:vAlign w:val="center"/>
          </w:tcPr>
          <w:p w14:paraId="31E36400" w14:textId="7106AC1C" w:rsidR="000224CC" w:rsidRPr="0021375A" w:rsidRDefault="000224CC" w:rsidP="000224CC">
            <w:pPr>
              <w:pStyle w:val="TableText"/>
              <w:spacing w:before="40" w:after="40"/>
              <w:rPr>
                <w:sz w:val="16"/>
                <w:szCs w:val="16"/>
              </w:rPr>
            </w:pPr>
            <w:r w:rsidRPr="0021375A">
              <w:rPr>
                <w:sz w:val="16"/>
                <w:szCs w:val="16"/>
              </w:rPr>
              <w:t>All-new polymer material containing no recycled material</w:t>
            </w:r>
            <w:r>
              <w:rPr>
                <w:sz w:val="16"/>
                <w:szCs w:val="16"/>
              </w:rPr>
              <w:t>.</w:t>
            </w:r>
            <w:r w:rsidR="00733407">
              <w:rPr>
                <w:sz w:val="16"/>
                <w:szCs w:val="16"/>
              </w:rPr>
              <w:t xml:space="preserve"> Also called ‘primary’ material.</w:t>
            </w:r>
          </w:p>
        </w:tc>
      </w:tr>
      <w:tr w:rsidR="000224CC" w:rsidRPr="00150E9B" w14:paraId="6F7C1C98" w14:textId="77777777" w:rsidTr="000224CC">
        <w:tc>
          <w:tcPr>
            <w:tcW w:w="2386" w:type="dxa"/>
            <w:vAlign w:val="center"/>
          </w:tcPr>
          <w:p w14:paraId="7C18890E" w14:textId="77777777" w:rsidR="000224CC" w:rsidRPr="0021375A" w:rsidRDefault="000224CC" w:rsidP="000224CC">
            <w:pPr>
              <w:pStyle w:val="TableText"/>
              <w:spacing w:before="40" w:after="40"/>
              <w:rPr>
                <w:sz w:val="16"/>
                <w:szCs w:val="16"/>
              </w:rPr>
            </w:pPr>
            <w:r w:rsidRPr="0021375A">
              <w:rPr>
                <w:sz w:val="16"/>
                <w:szCs w:val="16"/>
              </w:rPr>
              <w:t>Waste plastics export</w:t>
            </w:r>
          </w:p>
        </w:tc>
        <w:tc>
          <w:tcPr>
            <w:tcW w:w="6686" w:type="dxa"/>
            <w:vAlign w:val="center"/>
          </w:tcPr>
          <w:p w14:paraId="544ED632" w14:textId="2AD1670B" w:rsidR="000224CC" w:rsidRPr="0021375A" w:rsidRDefault="000224CC" w:rsidP="000224CC">
            <w:pPr>
              <w:pStyle w:val="TableText"/>
              <w:spacing w:before="40" w:after="40"/>
              <w:rPr>
                <w:sz w:val="16"/>
                <w:szCs w:val="16"/>
              </w:rPr>
            </w:pPr>
            <w:r w:rsidRPr="0021375A">
              <w:rPr>
                <w:sz w:val="16"/>
                <w:szCs w:val="16"/>
              </w:rPr>
              <w:t xml:space="preserve">Export of </w:t>
            </w:r>
            <w:r>
              <w:rPr>
                <w:sz w:val="16"/>
                <w:szCs w:val="16"/>
              </w:rPr>
              <w:t>(typically baled) scrap</w:t>
            </w:r>
            <w:r w:rsidRPr="0021375A">
              <w:rPr>
                <w:sz w:val="16"/>
                <w:szCs w:val="16"/>
              </w:rPr>
              <w:t xml:space="preserve"> plastics material sent </w:t>
            </w:r>
            <w:r w:rsidR="0050445C" w:rsidRPr="0021375A">
              <w:rPr>
                <w:sz w:val="16"/>
                <w:szCs w:val="16"/>
              </w:rPr>
              <w:t>offshore</w:t>
            </w:r>
            <w:r w:rsidRPr="0021375A">
              <w:rPr>
                <w:sz w:val="16"/>
                <w:szCs w:val="16"/>
              </w:rPr>
              <w:t xml:space="preserve"> for reprocessing</w:t>
            </w:r>
            <w:r>
              <w:rPr>
                <w:sz w:val="16"/>
                <w:szCs w:val="16"/>
              </w:rPr>
              <w:t>.</w:t>
            </w:r>
          </w:p>
        </w:tc>
      </w:tr>
      <w:tr w:rsidR="000224CC" w:rsidRPr="000E1A59" w14:paraId="45DEC334" w14:textId="77777777" w:rsidTr="000224CC">
        <w:tc>
          <w:tcPr>
            <w:tcW w:w="2386" w:type="dxa"/>
            <w:vAlign w:val="center"/>
          </w:tcPr>
          <w:p w14:paraId="0761EAA9" w14:textId="77777777" w:rsidR="000224CC" w:rsidRPr="0021375A" w:rsidRDefault="000224CC" w:rsidP="000224CC">
            <w:pPr>
              <w:pStyle w:val="TableText"/>
              <w:spacing w:before="40" w:after="40"/>
              <w:rPr>
                <w:sz w:val="16"/>
                <w:szCs w:val="16"/>
              </w:rPr>
            </w:pPr>
            <w:r w:rsidRPr="0021375A">
              <w:rPr>
                <w:sz w:val="16"/>
                <w:szCs w:val="16"/>
              </w:rPr>
              <w:t>XPS</w:t>
            </w:r>
          </w:p>
        </w:tc>
        <w:tc>
          <w:tcPr>
            <w:tcW w:w="6686" w:type="dxa"/>
            <w:vAlign w:val="center"/>
          </w:tcPr>
          <w:p w14:paraId="5273F730" w14:textId="77777777" w:rsidR="000224CC" w:rsidRPr="0021375A" w:rsidRDefault="000224CC" w:rsidP="000224CC">
            <w:pPr>
              <w:pStyle w:val="TableText"/>
              <w:spacing w:before="40" w:after="40"/>
              <w:rPr>
                <w:sz w:val="16"/>
                <w:szCs w:val="16"/>
              </w:rPr>
            </w:pPr>
            <w:r w:rsidRPr="0021375A">
              <w:rPr>
                <w:sz w:val="16"/>
                <w:szCs w:val="16"/>
              </w:rPr>
              <w:t>Extruded polystyrene (PIC 6)</w:t>
            </w:r>
            <w:r>
              <w:rPr>
                <w:sz w:val="16"/>
                <w:szCs w:val="16"/>
              </w:rPr>
              <w:t>.</w:t>
            </w:r>
          </w:p>
        </w:tc>
      </w:tr>
    </w:tbl>
    <w:p w14:paraId="0DF388C5" w14:textId="77777777" w:rsidR="000224CC" w:rsidRPr="000E1A59" w:rsidRDefault="000224CC" w:rsidP="000224CC">
      <w:pPr>
        <w:rPr>
          <w:rFonts w:asciiTheme="minorHAnsi" w:hAnsiTheme="minorHAnsi"/>
        </w:rPr>
      </w:pPr>
    </w:p>
    <w:p w14:paraId="5DBEA283" w14:textId="77777777" w:rsidR="00783860" w:rsidRDefault="00783860" w:rsidP="00363D37">
      <w:pPr>
        <w:sectPr w:rsidR="00783860" w:rsidSect="00783860">
          <w:pgSz w:w="11907" w:h="16840" w:code="9"/>
          <w:pgMar w:top="1985" w:right="1418" w:bottom="1701" w:left="1418" w:header="567" w:footer="284" w:gutter="0"/>
          <w:pgNumType w:fmt="lowerRoman"/>
          <w:cols w:space="708"/>
          <w:docGrid w:linePitch="360"/>
        </w:sectPr>
      </w:pPr>
    </w:p>
    <w:p w14:paraId="3652F20C" w14:textId="01FA27B2" w:rsidR="000224CC" w:rsidRDefault="000224CC" w:rsidP="000224CC">
      <w:pPr>
        <w:pStyle w:val="Heading1"/>
      </w:pPr>
      <w:bookmarkStart w:id="11" w:name="_Toc24373047"/>
      <w:r>
        <w:lastRenderedPageBreak/>
        <w:t>Introduction</w:t>
      </w:r>
      <w:bookmarkEnd w:id="11"/>
    </w:p>
    <w:p w14:paraId="7507C6FF" w14:textId="0D152C66" w:rsidR="000224CC" w:rsidRDefault="000224CC" w:rsidP="000224CC">
      <w:pPr>
        <w:pStyle w:val="Heading2"/>
      </w:pPr>
      <w:bookmarkStart w:id="12" w:name="_Toc24373048"/>
      <w:r>
        <w:t xml:space="preserve">Project </w:t>
      </w:r>
      <w:r w:rsidR="008528D8">
        <w:t xml:space="preserve">purpose and </w:t>
      </w:r>
      <w:r>
        <w:t>scope</w:t>
      </w:r>
      <w:bookmarkEnd w:id="12"/>
    </w:p>
    <w:p w14:paraId="35B664A3" w14:textId="4FF3356F" w:rsidR="008528D8" w:rsidRPr="008528D8" w:rsidRDefault="008528D8" w:rsidP="008528D8">
      <w:r>
        <w:t>The purpose and scope of this project is to inform, in relation to plastics consumed in Australia and subsequently recovered either locally or overseas, across the following areas:</w:t>
      </w:r>
    </w:p>
    <w:p w14:paraId="7AC30EA4" w14:textId="772F0F92" w:rsidR="008528D8" w:rsidRDefault="008528D8" w:rsidP="008528D8">
      <w:pPr>
        <w:pStyle w:val="BulletPoints"/>
      </w:pPr>
      <w:r>
        <w:t xml:space="preserve">A simple flow diagram including source streams, </w:t>
      </w:r>
      <w:r w:rsidR="001E3310">
        <w:t xml:space="preserve">sorting and processing, </w:t>
      </w:r>
      <w:r>
        <w:t>landfill</w:t>
      </w:r>
      <w:r w:rsidR="001E3310">
        <w:t>ing and other key flows.</w:t>
      </w:r>
    </w:p>
    <w:p w14:paraId="3EBB47DC" w14:textId="761C23D4" w:rsidR="008528D8" w:rsidRDefault="008528D8" w:rsidP="008528D8">
      <w:pPr>
        <w:pStyle w:val="BulletPoints"/>
      </w:pPr>
      <w:r>
        <w:t>Brief descriptions of the flows of the relevant materials in society, with tonnages where available – onshore manufacture, imports, uses, waste streams.</w:t>
      </w:r>
    </w:p>
    <w:p w14:paraId="31C0AB00" w14:textId="5B958592" w:rsidR="008528D8" w:rsidRDefault="008528D8" w:rsidP="008528D8">
      <w:pPr>
        <w:pStyle w:val="BulletPoints"/>
      </w:pPr>
      <w:r>
        <w:t>Brief descriptions of the types and grades of waste materials and where they come from (to the extent this is relevant to waste infrastructure).</w:t>
      </w:r>
    </w:p>
    <w:p w14:paraId="476CDDF1" w14:textId="63753B5D" w:rsidR="008528D8" w:rsidRDefault="008528D8" w:rsidP="008528D8">
      <w:pPr>
        <w:pStyle w:val="BulletPoints"/>
      </w:pPr>
      <w:r>
        <w:t>Descriptions of the waste infrastructure types and wastes received, including information on capacity and quantities received to the extent this is available.</w:t>
      </w:r>
    </w:p>
    <w:p w14:paraId="14C529F0" w14:textId="79E5CA93" w:rsidR="008528D8" w:rsidRDefault="008528D8" w:rsidP="008528D8">
      <w:pPr>
        <w:pStyle w:val="BulletPoints"/>
      </w:pPr>
      <w:r>
        <w:t>Descriptions of recycled product types.</w:t>
      </w:r>
    </w:p>
    <w:p w14:paraId="3280B177" w14:textId="3A52DE31" w:rsidR="008528D8" w:rsidRDefault="008528D8" w:rsidP="008528D8">
      <w:pPr>
        <w:pStyle w:val="BulletPoints"/>
        <w:spacing w:after="240"/>
      </w:pPr>
      <w:r>
        <w:t>Descriptions of recycled product markets.</w:t>
      </w:r>
    </w:p>
    <w:p w14:paraId="3BE15078" w14:textId="3261AE22" w:rsidR="008528D8" w:rsidRDefault="008528D8" w:rsidP="008528D8">
      <w:r>
        <w:t xml:space="preserve">The structure of this report </w:t>
      </w:r>
      <w:r w:rsidR="00441C10">
        <w:t xml:space="preserve">largely </w:t>
      </w:r>
      <w:r>
        <w:t>parallels each of the scope elements outlined above.</w:t>
      </w:r>
    </w:p>
    <w:p w14:paraId="0C6DB1EE" w14:textId="7FE14D87" w:rsidR="00AF6977" w:rsidRPr="00AF6977" w:rsidRDefault="00AF6977" w:rsidP="008528D8">
      <w:pPr>
        <w:rPr>
          <w:b/>
          <w:bCs/>
          <w:i/>
          <w:iCs/>
        </w:rPr>
      </w:pPr>
      <w:r w:rsidRPr="00AF6977">
        <w:rPr>
          <w:b/>
          <w:bCs/>
          <w:i/>
          <w:iCs/>
        </w:rPr>
        <w:t xml:space="preserve">This report </w:t>
      </w:r>
      <w:r>
        <w:rPr>
          <w:b/>
          <w:bCs/>
          <w:i/>
          <w:iCs/>
        </w:rPr>
        <w:t xml:space="preserve">is </w:t>
      </w:r>
      <w:r w:rsidRPr="00AF6977">
        <w:rPr>
          <w:b/>
          <w:bCs/>
          <w:i/>
          <w:iCs/>
        </w:rPr>
        <w:t xml:space="preserve">based on 2017–18 financial year </w:t>
      </w:r>
      <w:r w:rsidR="0050445C" w:rsidRPr="00AF6977">
        <w:rPr>
          <w:b/>
          <w:bCs/>
          <w:i/>
          <w:iCs/>
        </w:rPr>
        <w:t>data and</w:t>
      </w:r>
      <w:r>
        <w:rPr>
          <w:b/>
          <w:bCs/>
          <w:i/>
          <w:iCs/>
        </w:rPr>
        <w:t xml:space="preserve"> </w:t>
      </w:r>
      <w:r w:rsidRPr="00AF6977">
        <w:rPr>
          <w:b/>
          <w:bCs/>
          <w:i/>
          <w:iCs/>
        </w:rPr>
        <w:t xml:space="preserve">is an update of an initial report published in June 2018. The June 2018 report was based on </w:t>
      </w:r>
      <w:r w:rsidR="002F263A">
        <w:rPr>
          <w:b/>
          <w:bCs/>
          <w:i/>
          <w:iCs/>
        </w:rPr>
        <w:t>201</w:t>
      </w:r>
      <w:r w:rsidR="00281E8D">
        <w:rPr>
          <w:b/>
          <w:bCs/>
          <w:i/>
          <w:iCs/>
        </w:rPr>
        <w:t>6</w:t>
      </w:r>
      <w:r w:rsidR="002F263A">
        <w:rPr>
          <w:b/>
          <w:bCs/>
          <w:i/>
          <w:iCs/>
        </w:rPr>
        <w:t>–1</w:t>
      </w:r>
      <w:r w:rsidR="00281E8D">
        <w:rPr>
          <w:b/>
          <w:bCs/>
          <w:i/>
          <w:iCs/>
        </w:rPr>
        <w:t>7</w:t>
      </w:r>
      <w:r w:rsidRPr="00AF6977">
        <w:rPr>
          <w:b/>
          <w:bCs/>
          <w:i/>
          <w:iCs/>
        </w:rPr>
        <w:t xml:space="preserve"> financial year data.</w:t>
      </w:r>
    </w:p>
    <w:p w14:paraId="70A310AD" w14:textId="77777777" w:rsidR="00F00F45" w:rsidRDefault="00F00F45" w:rsidP="00F00F45">
      <w:pPr>
        <w:pStyle w:val="Heading2"/>
        <w:numPr>
          <w:ilvl w:val="1"/>
          <w:numId w:val="37"/>
        </w:numPr>
        <w:spacing w:before="240"/>
        <w:ind w:left="1134" w:hanging="1134"/>
      </w:pPr>
      <w:bookmarkStart w:id="13" w:name="_Toc468442865"/>
      <w:bookmarkStart w:id="14" w:name="_Toc504381360"/>
      <w:bookmarkStart w:id="15" w:name="_Toc514767607"/>
      <w:bookmarkStart w:id="16" w:name="_Toc24373049"/>
      <w:r>
        <w:t>Definition of ‘plastic’</w:t>
      </w:r>
      <w:bookmarkEnd w:id="13"/>
      <w:bookmarkEnd w:id="14"/>
      <w:bookmarkEnd w:id="15"/>
      <w:bookmarkEnd w:id="16"/>
    </w:p>
    <w:p w14:paraId="3AC3BFAC" w14:textId="77777777" w:rsidR="00F00F45" w:rsidRDefault="00F00F45" w:rsidP="00F00F45">
      <w:r>
        <w:t>For clarity, the definition of a ‘plastic’ that has been applied in the survey scope coverage and this report is:</w:t>
      </w:r>
    </w:p>
    <w:p w14:paraId="029D0906" w14:textId="77777777" w:rsidR="00F00F45" w:rsidRPr="00B251A4" w:rsidRDefault="00F00F45" w:rsidP="00F00F45">
      <w:pPr>
        <w:ind w:left="567" w:right="566"/>
        <w:rPr>
          <w:i/>
        </w:rPr>
      </w:pPr>
      <w:r w:rsidRPr="00B251A4">
        <w:rPr>
          <w:i/>
        </w:rPr>
        <w:t>A plastic material is any of a wide range of synthetic or semi-synthetic organic solids that are mouldable. Plastics are typically organic polymers of high molecular mass, but they often contain other substances. They are usually synthetic, most commonly derived from petrochemicals, but many are either partially natural or fully natural (i.e. biobased).</w:t>
      </w:r>
    </w:p>
    <w:p w14:paraId="5D6FCEFE" w14:textId="0000EA46" w:rsidR="00F00F45" w:rsidRDefault="00F00F45" w:rsidP="00F00F45">
      <w:r>
        <w:t xml:space="preserve">The polymer types covered in the </w:t>
      </w:r>
      <w:r w:rsidR="008528D8">
        <w:t>report</w:t>
      </w:r>
      <w:r>
        <w:t xml:space="preserve"> are summarised in the following table.</w:t>
      </w:r>
    </w:p>
    <w:p w14:paraId="2564DFBD" w14:textId="256E58F7" w:rsidR="00F00F45" w:rsidRDefault="00F00F45" w:rsidP="00F00F45">
      <w:pPr>
        <w:pStyle w:val="Caption"/>
      </w:pPr>
      <w:bookmarkStart w:id="17" w:name="_Ref371931072"/>
      <w:bookmarkStart w:id="18" w:name="_Ref469651284"/>
      <w:r w:rsidRPr="00DB1035">
        <w:lastRenderedPageBreak/>
        <w:t xml:space="preserve">Table </w:t>
      </w:r>
      <w:r w:rsidR="00D60BB6">
        <w:rPr>
          <w:noProof/>
        </w:rPr>
        <w:fldChar w:fldCharType="begin"/>
      </w:r>
      <w:r w:rsidR="00D60BB6">
        <w:rPr>
          <w:noProof/>
        </w:rPr>
        <w:instrText xml:space="preserve"> SEQ Table \* ARABIC </w:instrText>
      </w:r>
      <w:r w:rsidR="00D60BB6">
        <w:rPr>
          <w:noProof/>
        </w:rPr>
        <w:fldChar w:fldCharType="separate"/>
      </w:r>
      <w:r w:rsidR="00F64EEC">
        <w:rPr>
          <w:noProof/>
        </w:rPr>
        <w:t>1</w:t>
      </w:r>
      <w:r w:rsidR="00D60BB6">
        <w:rPr>
          <w:noProof/>
        </w:rPr>
        <w:fldChar w:fldCharType="end"/>
      </w:r>
      <w:bookmarkEnd w:id="17"/>
      <w:r>
        <w:t xml:space="preserve"> – </w:t>
      </w:r>
      <w:r w:rsidRPr="00DB1035">
        <w:rPr>
          <w:noProof/>
        </w:rPr>
        <w:t xml:space="preserve">Polymer types and </w:t>
      </w:r>
      <w:r>
        <w:rPr>
          <w:noProof/>
        </w:rPr>
        <w:t>Plastics identification code (</w:t>
      </w:r>
      <w:r w:rsidRPr="00DB1035">
        <w:rPr>
          <w:noProof/>
        </w:rPr>
        <w:t>PIC</w:t>
      </w:r>
      <w:bookmarkEnd w:id="18"/>
      <w:r>
        <w:rPr>
          <w:noProof/>
        </w:rPr>
        <w:t>)</w:t>
      </w:r>
    </w:p>
    <w:tbl>
      <w:tblPr>
        <w:tblW w:w="9106"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885"/>
        <w:gridCol w:w="5528"/>
        <w:gridCol w:w="2693"/>
      </w:tblGrid>
      <w:tr w:rsidR="000E36CE" w:rsidRPr="00A21DC1" w14:paraId="295FD62B" w14:textId="754B970E" w:rsidTr="000E36CE">
        <w:trPr>
          <w:trHeight w:val="20"/>
        </w:trPr>
        <w:tc>
          <w:tcPr>
            <w:tcW w:w="885" w:type="dxa"/>
            <w:tcBorders>
              <w:top w:val="single" w:sz="8" w:space="0" w:color="0096BC"/>
              <w:bottom w:val="single" w:sz="8" w:space="0" w:color="0096BC"/>
            </w:tcBorders>
            <w:shd w:val="clear" w:color="auto" w:fill="D9D9D9" w:themeFill="background1" w:themeFillShade="D9"/>
          </w:tcPr>
          <w:p w14:paraId="29E80AA3" w14:textId="77777777" w:rsidR="000E36CE" w:rsidRPr="00A21DC1" w:rsidRDefault="000E36CE" w:rsidP="00A30A82">
            <w:pPr>
              <w:pStyle w:val="TableText0"/>
              <w:keepNext/>
              <w:keepLines/>
              <w:jc w:val="center"/>
              <w:rPr>
                <w:rFonts w:asciiTheme="minorHAnsi" w:hAnsiTheme="minorHAnsi"/>
                <w:b/>
                <w:sz w:val="20"/>
                <w:szCs w:val="20"/>
                <w:lang w:val="en-AU"/>
              </w:rPr>
            </w:pPr>
            <w:r w:rsidRPr="00A21DC1">
              <w:rPr>
                <w:rFonts w:asciiTheme="minorHAnsi" w:hAnsiTheme="minorHAnsi"/>
                <w:b/>
                <w:sz w:val="20"/>
                <w:szCs w:val="20"/>
                <w:lang w:val="en-AU"/>
              </w:rPr>
              <w:t>PIC</w:t>
            </w:r>
          </w:p>
        </w:tc>
        <w:tc>
          <w:tcPr>
            <w:tcW w:w="5528" w:type="dxa"/>
            <w:tcBorders>
              <w:top w:val="single" w:sz="8" w:space="0" w:color="0096BC"/>
              <w:bottom w:val="single" w:sz="8" w:space="0" w:color="0096BC"/>
            </w:tcBorders>
            <w:shd w:val="clear" w:color="auto" w:fill="D9D9D9" w:themeFill="background1" w:themeFillShade="D9"/>
          </w:tcPr>
          <w:p w14:paraId="45ECD2CD" w14:textId="77777777" w:rsidR="000E36CE" w:rsidRPr="00A21DC1" w:rsidRDefault="000E36CE" w:rsidP="00A30A82">
            <w:pPr>
              <w:pStyle w:val="TableText0"/>
              <w:keepNext/>
              <w:keepLines/>
              <w:jc w:val="center"/>
              <w:rPr>
                <w:rFonts w:asciiTheme="minorHAnsi" w:hAnsiTheme="minorHAnsi"/>
                <w:b/>
                <w:sz w:val="20"/>
                <w:szCs w:val="20"/>
                <w:lang w:val="en-AU"/>
              </w:rPr>
            </w:pPr>
            <w:r w:rsidRPr="00A21DC1">
              <w:rPr>
                <w:rFonts w:asciiTheme="minorHAnsi" w:hAnsiTheme="minorHAnsi"/>
                <w:b/>
                <w:sz w:val="20"/>
                <w:szCs w:val="20"/>
                <w:lang w:val="en-AU"/>
              </w:rPr>
              <w:t>Polymer type</w:t>
            </w:r>
          </w:p>
        </w:tc>
        <w:tc>
          <w:tcPr>
            <w:tcW w:w="2693" w:type="dxa"/>
            <w:tcBorders>
              <w:top w:val="single" w:sz="8" w:space="0" w:color="0096BC"/>
              <w:bottom w:val="single" w:sz="8" w:space="0" w:color="0096BC"/>
            </w:tcBorders>
            <w:shd w:val="clear" w:color="auto" w:fill="D9D9D9" w:themeFill="background1" w:themeFillShade="D9"/>
          </w:tcPr>
          <w:p w14:paraId="6FEEF9FB" w14:textId="7CD5F5DB" w:rsidR="000E36CE" w:rsidRPr="00A21DC1" w:rsidRDefault="000E36CE" w:rsidP="00A30A82">
            <w:pPr>
              <w:pStyle w:val="TableText0"/>
              <w:keepNext/>
              <w:keepLines/>
              <w:jc w:val="center"/>
              <w:rPr>
                <w:rFonts w:asciiTheme="minorHAnsi" w:hAnsiTheme="minorHAnsi"/>
                <w:b/>
                <w:sz w:val="20"/>
                <w:szCs w:val="20"/>
                <w:lang w:val="en-AU"/>
              </w:rPr>
            </w:pPr>
            <w:r>
              <w:rPr>
                <w:rFonts w:asciiTheme="minorHAnsi" w:hAnsiTheme="minorHAnsi"/>
                <w:b/>
                <w:sz w:val="20"/>
                <w:szCs w:val="20"/>
                <w:lang w:val="en-AU"/>
              </w:rPr>
              <w:t>Common abbreviation</w:t>
            </w:r>
          </w:p>
        </w:tc>
      </w:tr>
      <w:tr w:rsidR="000E36CE" w:rsidRPr="00A21DC1" w14:paraId="50A95889" w14:textId="3DF902CD" w:rsidTr="000E36CE">
        <w:trPr>
          <w:trHeight w:val="20"/>
        </w:trPr>
        <w:tc>
          <w:tcPr>
            <w:tcW w:w="885" w:type="dxa"/>
            <w:tcBorders>
              <w:top w:val="single" w:sz="8" w:space="0" w:color="0096BC"/>
              <w:bottom w:val="single" w:sz="8" w:space="0" w:color="0096BC"/>
            </w:tcBorders>
            <w:shd w:val="clear" w:color="auto" w:fill="auto"/>
          </w:tcPr>
          <w:p w14:paraId="5CA80556"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1</w:t>
            </w:r>
          </w:p>
        </w:tc>
        <w:tc>
          <w:tcPr>
            <w:tcW w:w="5528" w:type="dxa"/>
            <w:tcBorders>
              <w:top w:val="single" w:sz="8" w:space="0" w:color="0096BC"/>
              <w:bottom w:val="single" w:sz="8" w:space="0" w:color="0096BC"/>
            </w:tcBorders>
          </w:tcPr>
          <w:p w14:paraId="34E1ACA7" w14:textId="2E329E73"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Polyethylene terephthalate</w:t>
            </w:r>
          </w:p>
        </w:tc>
        <w:tc>
          <w:tcPr>
            <w:tcW w:w="2693" w:type="dxa"/>
            <w:tcBorders>
              <w:top w:val="single" w:sz="8" w:space="0" w:color="0096BC"/>
              <w:bottom w:val="single" w:sz="8" w:space="0" w:color="0096BC"/>
            </w:tcBorders>
            <w:vAlign w:val="center"/>
          </w:tcPr>
          <w:p w14:paraId="14ED4C9D" w14:textId="6303EC00"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PET</w:t>
            </w:r>
          </w:p>
        </w:tc>
      </w:tr>
      <w:tr w:rsidR="000E36CE" w:rsidRPr="00A21DC1" w14:paraId="621AFF64" w14:textId="6EA0EA37" w:rsidTr="000E36CE">
        <w:trPr>
          <w:trHeight w:val="20"/>
        </w:trPr>
        <w:tc>
          <w:tcPr>
            <w:tcW w:w="885" w:type="dxa"/>
            <w:tcBorders>
              <w:top w:val="single" w:sz="8" w:space="0" w:color="0096BC"/>
              <w:bottom w:val="single" w:sz="8" w:space="0" w:color="0096BC"/>
            </w:tcBorders>
            <w:shd w:val="clear" w:color="auto" w:fill="auto"/>
          </w:tcPr>
          <w:p w14:paraId="0BB65FC2"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2</w:t>
            </w:r>
          </w:p>
        </w:tc>
        <w:tc>
          <w:tcPr>
            <w:tcW w:w="5528" w:type="dxa"/>
            <w:tcBorders>
              <w:top w:val="single" w:sz="8" w:space="0" w:color="0096BC"/>
              <w:bottom w:val="single" w:sz="8" w:space="0" w:color="0096BC"/>
            </w:tcBorders>
          </w:tcPr>
          <w:p w14:paraId="6E843CBD" w14:textId="6A9212C7"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High density polyethylene</w:t>
            </w:r>
          </w:p>
        </w:tc>
        <w:tc>
          <w:tcPr>
            <w:tcW w:w="2693" w:type="dxa"/>
            <w:tcBorders>
              <w:top w:val="single" w:sz="8" w:space="0" w:color="0096BC"/>
              <w:bottom w:val="single" w:sz="8" w:space="0" w:color="0096BC"/>
            </w:tcBorders>
            <w:vAlign w:val="center"/>
          </w:tcPr>
          <w:p w14:paraId="2E462F40" w14:textId="2D0F71D6"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HDPE or PE-HD</w:t>
            </w:r>
          </w:p>
        </w:tc>
      </w:tr>
      <w:tr w:rsidR="000E36CE" w:rsidRPr="00A21DC1" w14:paraId="420B52A5" w14:textId="558F7A0C" w:rsidTr="000E36CE">
        <w:trPr>
          <w:trHeight w:val="20"/>
        </w:trPr>
        <w:tc>
          <w:tcPr>
            <w:tcW w:w="885" w:type="dxa"/>
            <w:tcBorders>
              <w:top w:val="single" w:sz="8" w:space="0" w:color="0096BC"/>
              <w:bottom w:val="single" w:sz="8" w:space="0" w:color="0096BC"/>
            </w:tcBorders>
            <w:shd w:val="clear" w:color="auto" w:fill="auto"/>
          </w:tcPr>
          <w:p w14:paraId="40C48C59"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3</w:t>
            </w:r>
          </w:p>
        </w:tc>
        <w:tc>
          <w:tcPr>
            <w:tcW w:w="5528" w:type="dxa"/>
            <w:tcBorders>
              <w:top w:val="single" w:sz="8" w:space="0" w:color="0096BC"/>
              <w:bottom w:val="single" w:sz="8" w:space="0" w:color="0096BC"/>
            </w:tcBorders>
          </w:tcPr>
          <w:p w14:paraId="4F49172F" w14:textId="77777777"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Poly-vinyl chloride (PVC)</w:t>
            </w:r>
          </w:p>
        </w:tc>
        <w:tc>
          <w:tcPr>
            <w:tcW w:w="2693" w:type="dxa"/>
            <w:tcBorders>
              <w:top w:val="single" w:sz="8" w:space="0" w:color="0096BC"/>
              <w:bottom w:val="single" w:sz="8" w:space="0" w:color="0096BC"/>
            </w:tcBorders>
            <w:vAlign w:val="center"/>
          </w:tcPr>
          <w:p w14:paraId="7C4A095B" w14:textId="646CBC66"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PVC</w:t>
            </w:r>
          </w:p>
        </w:tc>
      </w:tr>
      <w:tr w:rsidR="000E36CE" w:rsidRPr="00A21DC1" w14:paraId="48B89DDD" w14:textId="3F55D095" w:rsidTr="000E36CE">
        <w:trPr>
          <w:trHeight w:val="20"/>
        </w:trPr>
        <w:tc>
          <w:tcPr>
            <w:tcW w:w="885" w:type="dxa"/>
            <w:tcBorders>
              <w:top w:val="single" w:sz="8" w:space="0" w:color="0096BC"/>
              <w:bottom w:val="single" w:sz="8" w:space="0" w:color="0096BC"/>
            </w:tcBorders>
            <w:shd w:val="clear" w:color="auto" w:fill="auto"/>
          </w:tcPr>
          <w:p w14:paraId="476E6559"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4</w:t>
            </w:r>
          </w:p>
        </w:tc>
        <w:tc>
          <w:tcPr>
            <w:tcW w:w="5528" w:type="dxa"/>
            <w:tcBorders>
              <w:top w:val="single" w:sz="8" w:space="0" w:color="0096BC"/>
              <w:bottom w:val="single" w:sz="8" w:space="0" w:color="0096BC"/>
            </w:tcBorders>
          </w:tcPr>
          <w:p w14:paraId="7132E643" w14:textId="7ABA29E7"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Low / linear low density polyethylene</w:t>
            </w:r>
          </w:p>
        </w:tc>
        <w:tc>
          <w:tcPr>
            <w:tcW w:w="2693" w:type="dxa"/>
            <w:tcBorders>
              <w:top w:val="single" w:sz="8" w:space="0" w:color="0096BC"/>
              <w:bottom w:val="single" w:sz="8" w:space="0" w:color="0096BC"/>
            </w:tcBorders>
            <w:vAlign w:val="center"/>
          </w:tcPr>
          <w:p w14:paraId="5A2FCCF4" w14:textId="1C0D64AD"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LDPE or PE-LD</w:t>
            </w:r>
          </w:p>
        </w:tc>
      </w:tr>
      <w:tr w:rsidR="000E36CE" w:rsidRPr="00A21DC1" w14:paraId="7E3CE0A4" w14:textId="76D68AE6" w:rsidTr="000E36CE">
        <w:trPr>
          <w:trHeight w:val="20"/>
        </w:trPr>
        <w:tc>
          <w:tcPr>
            <w:tcW w:w="885" w:type="dxa"/>
            <w:tcBorders>
              <w:top w:val="single" w:sz="8" w:space="0" w:color="0096BC"/>
              <w:bottom w:val="single" w:sz="8" w:space="0" w:color="0096BC"/>
            </w:tcBorders>
            <w:shd w:val="clear" w:color="auto" w:fill="auto"/>
          </w:tcPr>
          <w:p w14:paraId="6D8CF522"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5</w:t>
            </w:r>
          </w:p>
        </w:tc>
        <w:tc>
          <w:tcPr>
            <w:tcW w:w="5528" w:type="dxa"/>
            <w:tcBorders>
              <w:top w:val="single" w:sz="8" w:space="0" w:color="0096BC"/>
              <w:bottom w:val="single" w:sz="8" w:space="0" w:color="0096BC"/>
            </w:tcBorders>
          </w:tcPr>
          <w:p w14:paraId="53A50EFD" w14:textId="77777777"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Polypropylene (PP)</w:t>
            </w:r>
          </w:p>
        </w:tc>
        <w:tc>
          <w:tcPr>
            <w:tcW w:w="2693" w:type="dxa"/>
            <w:tcBorders>
              <w:top w:val="single" w:sz="8" w:space="0" w:color="0096BC"/>
              <w:bottom w:val="single" w:sz="8" w:space="0" w:color="0096BC"/>
            </w:tcBorders>
            <w:vAlign w:val="center"/>
          </w:tcPr>
          <w:p w14:paraId="1F9B86BA" w14:textId="6E6F62F5"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PP</w:t>
            </w:r>
          </w:p>
        </w:tc>
      </w:tr>
      <w:tr w:rsidR="000E36CE" w:rsidRPr="00A21DC1" w14:paraId="002E0EC0" w14:textId="2C8C5A13" w:rsidTr="000E36CE">
        <w:trPr>
          <w:trHeight w:val="20"/>
        </w:trPr>
        <w:tc>
          <w:tcPr>
            <w:tcW w:w="885" w:type="dxa"/>
            <w:tcBorders>
              <w:top w:val="single" w:sz="8" w:space="0" w:color="0096BC"/>
              <w:bottom w:val="single" w:sz="8" w:space="0" w:color="0096BC"/>
            </w:tcBorders>
            <w:shd w:val="clear" w:color="auto" w:fill="auto"/>
          </w:tcPr>
          <w:p w14:paraId="0082E087"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6</w:t>
            </w:r>
          </w:p>
        </w:tc>
        <w:tc>
          <w:tcPr>
            <w:tcW w:w="5528" w:type="dxa"/>
            <w:tcBorders>
              <w:top w:val="single" w:sz="8" w:space="0" w:color="0096BC"/>
              <w:bottom w:val="single" w:sz="8" w:space="0" w:color="0096BC"/>
            </w:tcBorders>
          </w:tcPr>
          <w:p w14:paraId="37EC52B7" w14:textId="01CC3467"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Polystyrene and expanded polystyrene</w:t>
            </w:r>
          </w:p>
        </w:tc>
        <w:tc>
          <w:tcPr>
            <w:tcW w:w="2693" w:type="dxa"/>
            <w:tcBorders>
              <w:top w:val="single" w:sz="8" w:space="0" w:color="0096BC"/>
              <w:bottom w:val="single" w:sz="8" w:space="0" w:color="0096BC"/>
            </w:tcBorders>
            <w:vAlign w:val="center"/>
          </w:tcPr>
          <w:p w14:paraId="1F684FD7" w14:textId="514CDE87"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PS and EPS</w:t>
            </w:r>
          </w:p>
        </w:tc>
      </w:tr>
      <w:tr w:rsidR="000E36CE" w:rsidRPr="00A21DC1" w14:paraId="423C6097" w14:textId="7FCBA2C6" w:rsidTr="000E36CE">
        <w:trPr>
          <w:trHeight w:val="20"/>
        </w:trPr>
        <w:tc>
          <w:tcPr>
            <w:tcW w:w="885" w:type="dxa"/>
            <w:tcBorders>
              <w:top w:val="single" w:sz="8" w:space="0" w:color="0096BC"/>
            </w:tcBorders>
            <w:shd w:val="clear" w:color="auto" w:fill="auto"/>
            <w:vAlign w:val="center"/>
          </w:tcPr>
          <w:p w14:paraId="01F899A5"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5528" w:type="dxa"/>
            <w:tcBorders>
              <w:top w:val="single" w:sz="8" w:space="0" w:color="0096BC"/>
              <w:bottom w:val="single" w:sz="8" w:space="0" w:color="0096BC"/>
            </w:tcBorders>
            <w:vAlign w:val="center"/>
          </w:tcPr>
          <w:p w14:paraId="392B03C5" w14:textId="28DC9DFF"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Acrylonitrile butadiene styrene / styrene acrylonitrile</w:t>
            </w:r>
            <w:r>
              <w:rPr>
                <w:rFonts w:asciiTheme="minorHAnsi" w:hAnsiTheme="minorHAnsi"/>
                <w:sz w:val="20"/>
                <w:szCs w:val="20"/>
                <w:lang w:val="en-AU"/>
              </w:rPr>
              <w:t xml:space="preserve"> / a</w:t>
            </w:r>
            <w:r w:rsidRPr="00A33F47">
              <w:rPr>
                <w:rFonts w:asciiTheme="minorHAnsi" w:hAnsiTheme="minorHAnsi"/>
                <w:sz w:val="20"/>
                <w:szCs w:val="20"/>
                <w:lang w:val="en-AU"/>
              </w:rPr>
              <w:t xml:space="preserve">crylonitrile </w:t>
            </w:r>
            <w:r>
              <w:rPr>
                <w:rFonts w:asciiTheme="minorHAnsi" w:hAnsiTheme="minorHAnsi"/>
                <w:sz w:val="20"/>
                <w:szCs w:val="20"/>
                <w:lang w:val="en-AU"/>
              </w:rPr>
              <w:t>s</w:t>
            </w:r>
            <w:r w:rsidRPr="00A33F47">
              <w:rPr>
                <w:rFonts w:asciiTheme="minorHAnsi" w:hAnsiTheme="minorHAnsi"/>
                <w:sz w:val="20"/>
                <w:szCs w:val="20"/>
                <w:lang w:val="en-AU"/>
              </w:rPr>
              <w:t xml:space="preserve">tyrene </w:t>
            </w:r>
            <w:r>
              <w:rPr>
                <w:rFonts w:asciiTheme="minorHAnsi" w:hAnsiTheme="minorHAnsi"/>
                <w:sz w:val="20"/>
                <w:szCs w:val="20"/>
                <w:lang w:val="en-AU"/>
              </w:rPr>
              <w:t>a</w:t>
            </w:r>
            <w:r w:rsidRPr="00A33F47">
              <w:rPr>
                <w:rFonts w:asciiTheme="minorHAnsi" w:hAnsiTheme="minorHAnsi"/>
                <w:sz w:val="20"/>
                <w:szCs w:val="20"/>
                <w:lang w:val="en-AU"/>
              </w:rPr>
              <w:t>crylate</w:t>
            </w:r>
          </w:p>
        </w:tc>
        <w:tc>
          <w:tcPr>
            <w:tcW w:w="2693" w:type="dxa"/>
            <w:tcBorders>
              <w:top w:val="single" w:sz="8" w:space="0" w:color="0096BC"/>
              <w:bottom w:val="single" w:sz="8" w:space="0" w:color="0096BC"/>
            </w:tcBorders>
            <w:vAlign w:val="center"/>
          </w:tcPr>
          <w:p w14:paraId="4230848F" w14:textId="5B88A2D0" w:rsidR="000E36CE" w:rsidRPr="00A21DC1" w:rsidRDefault="000E36CE" w:rsidP="000E36CE">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ABS/SAN</w:t>
            </w:r>
            <w:r>
              <w:rPr>
                <w:rFonts w:asciiTheme="minorHAnsi" w:hAnsiTheme="minorHAnsi"/>
                <w:sz w:val="20"/>
                <w:szCs w:val="20"/>
                <w:lang w:val="en-AU"/>
              </w:rPr>
              <w:t>/ASA</w:t>
            </w:r>
          </w:p>
        </w:tc>
      </w:tr>
      <w:tr w:rsidR="000E36CE" w:rsidRPr="00A21DC1" w14:paraId="5DA0B275" w14:textId="5A5A3AE3" w:rsidTr="000E36CE">
        <w:trPr>
          <w:trHeight w:val="20"/>
        </w:trPr>
        <w:tc>
          <w:tcPr>
            <w:tcW w:w="885" w:type="dxa"/>
            <w:shd w:val="clear" w:color="auto" w:fill="auto"/>
            <w:vAlign w:val="center"/>
          </w:tcPr>
          <w:p w14:paraId="21525813"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5528" w:type="dxa"/>
            <w:tcBorders>
              <w:top w:val="single" w:sz="8" w:space="0" w:color="0096BC"/>
              <w:bottom w:val="single" w:sz="8" w:space="0" w:color="0096BC"/>
            </w:tcBorders>
            <w:vAlign w:val="center"/>
          </w:tcPr>
          <w:p w14:paraId="6F0994DC" w14:textId="77777777"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Polyurethane (PU)</w:t>
            </w:r>
          </w:p>
        </w:tc>
        <w:tc>
          <w:tcPr>
            <w:tcW w:w="2693" w:type="dxa"/>
            <w:tcBorders>
              <w:top w:val="single" w:sz="8" w:space="0" w:color="0096BC"/>
              <w:bottom w:val="single" w:sz="8" w:space="0" w:color="0096BC"/>
            </w:tcBorders>
            <w:vAlign w:val="center"/>
          </w:tcPr>
          <w:p w14:paraId="5292079B" w14:textId="285498B2"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PU</w:t>
            </w:r>
          </w:p>
        </w:tc>
      </w:tr>
      <w:tr w:rsidR="000E36CE" w:rsidRPr="00A21DC1" w14:paraId="7EC251FF" w14:textId="473AA9CA" w:rsidTr="000E36CE">
        <w:trPr>
          <w:trHeight w:val="20"/>
        </w:trPr>
        <w:tc>
          <w:tcPr>
            <w:tcW w:w="885" w:type="dxa"/>
            <w:shd w:val="clear" w:color="auto" w:fill="auto"/>
            <w:vAlign w:val="center"/>
          </w:tcPr>
          <w:p w14:paraId="78EB1A20"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5528" w:type="dxa"/>
            <w:tcBorders>
              <w:top w:val="single" w:sz="8" w:space="0" w:color="0096BC"/>
              <w:bottom w:val="single" w:sz="8" w:space="0" w:color="0096BC"/>
            </w:tcBorders>
            <w:vAlign w:val="center"/>
          </w:tcPr>
          <w:p w14:paraId="6E5645D8" w14:textId="4EE4CFC0" w:rsidR="000E36CE" w:rsidRPr="00A21DC1" w:rsidRDefault="000E36CE" w:rsidP="00A30A82">
            <w:pPr>
              <w:pStyle w:val="TableText0"/>
              <w:keepNext/>
              <w:keepLines/>
              <w:rPr>
                <w:rFonts w:asciiTheme="minorHAnsi" w:hAnsiTheme="minorHAnsi"/>
                <w:sz w:val="20"/>
                <w:szCs w:val="20"/>
                <w:lang w:val="en-AU"/>
              </w:rPr>
            </w:pPr>
            <w:r>
              <w:rPr>
                <w:rFonts w:asciiTheme="minorHAnsi" w:hAnsiTheme="minorHAnsi"/>
                <w:sz w:val="20"/>
                <w:szCs w:val="20"/>
                <w:lang w:val="en-AU"/>
              </w:rPr>
              <w:t>Polyamide (n</w:t>
            </w:r>
            <w:r w:rsidRPr="00A21DC1">
              <w:rPr>
                <w:rFonts w:asciiTheme="minorHAnsi" w:hAnsiTheme="minorHAnsi"/>
                <w:sz w:val="20"/>
                <w:szCs w:val="20"/>
                <w:lang w:val="en-AU"/>
              </w:rPr>
              <w:t>ylon</w:t>
            </w:r>
            <w:r>
              <w:rPr>
                <w:rFonts w:asciiTheme="minorHAnsi" w:hAnsiTheme="minorHAnsi"/>
                <w:sz w:val="20"/>
                <w:szCs w:val="20"/>
                <w:lang w:val="en-AU"/>
              </w:rPr>
              <w:t>)</w:t>
            </w:r>
          </w:p>
        </w:tc>
        <w:tc>
          <w:tcPr>
            <w:tcW w:w="2693" w:type="dxa"/>
            <w:tcBorders>
              <w:top w:val="single" w:sz="8" w:space="0" w:color="0096BC"/>
              <w:bottom w:val="single" w:sz="8" w:space="0" w:color="0096BC"/>
            </w:tcBorders>
            <w:vAlign w:val="center"/>
          </w:tcPr>
          <w:p w14:paraId="3090741D" w14:textId="218814AA"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Nylon</w:t>
            </w:r>
          </w:p>
        </w:tc>
      </w:tr>
      <w:tr w:rsidR="000E36CE" w:rsidRPr="00A21DC1" w14:paraId="26390381" w14:textId="30C34C2F" w:rsidTr="000E36CE">
        <w:trPr>
          <w:trHeight w:val="20"/>
        </w:trPr>
        <w:tc>
          <w:tcPr>
            <w:tcW w:w="885" w:type="dxa"/>
            <w:tcBorders>
              <w:bottom w:val="single" w:sz="8" w:space="0" w:color="0096BC"/>
            </w:tcBorders>
            <w:shd w:val="clear" w:color="auto" w:fill="auto"/>
            <w:vAlign w:val="center"/>
          </w:tcPr>
          <w:p w14:paraId="7FD09E71"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5528" w:type="dxa"/>
            <w:tcBorders>
              <w:top w:val="single" w:sz="8" w:space="0" w:color="0096BC"/>
              <w:bottom w:val="single" w:sz="8" w:space="0" w:color="0096BC"/>
            </w:tcBorders>
          </w:tcPr>
          <w:p w14:paraId="015B4A2B" w14:textId="77777777"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Bioplastic</w:t>
            </w:r>
          </w:p>
        </w:tc>
        <w:tc>
          <w:tcPr>
            <w:tcW w:w="2693" w:type="dxa"/>
            <w:tcBorders>
              <w:top w:val="single" w:sz="8" w:space="0" w:color="0096BC"/>
              <w:bottom w:val="single" w:sz="8" w:space="0" w:color="0096BC"/>
            </w:tcBorders>
            <w:vAlign w:val="center"/>
          </w:tcPr>
          <w:p w14:paraId="4F4E8422" w14:textId="7C8D8C5B"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w:t>
            </w:r>
          </w:p>
        </w:tc>
      </w:tr>
      <w:tr w:rsidR="000E36CE" w:rsidRPr="00A21DC1" w14:paraId="03A59DCC" w14:textId="122FFD1F" w:rsidTr="000E36CE">
        <w:trPr>
          <w:trHeight w:val="20"/>
        </w:trPr>
        <w:tc>
          <w:tcPr>
            <w:tcW w:w="885" w:type="dxa"/>
            <w:tcBorders>
              <w:top w:val="single" w:sz="8" w:space="0" w:color="0096BC"/>
              <w:bottom w:val="single" w:sz="8" w:space="0" w:color="0096BC"/>
            </w:tcBorders>
            <w:shd w:val="clear" w:color="auto" w:fill="auto"/>
            <w:vAlign w:val="center"/>
          </w:tcPr>
          <w:p w14:paraId="6F72956B" w14:textId="77777777" w:rsidR="000E36CE" w:rsidRPr="00A21DC1" w:rsidRDefault="000E36CE" w:rsidP="00A30A82">
            <w:pPr>
              <w:pStyle w:val="TableText0"/>
              <w:keepNext/>
              <w:keepLines/>
              <w:jc w:val="center"/>
              <w:rPr>
                <w:rFonts w:asciiTheme="minorHAnsi" w:hAnsiTheme="minorHAnsi"/>
                <w:sz w:val="20"/>
                <w:szCs w:val="20"/>
                <w:lang w:val="en-AU"/>
              </w:rPr>
            </w:pPr>
            <w:r w:rsidRPr="00A21DC1">
              <w:rPr>
                <w:rFonts w:asciiTheme="minorHAnsi" w:hAnsiTheme="minorHAnsi"/>
                <w:sz w:val="20"/>
                <w:szCs w:val="20"/>
                <w:lang w:val="en-AU"/>
              </w:rPr>
              <w:t>7</w:t>
            </w:r>
          </w:p>
        </w:tc>
        <w:tc>
          <w:tcPr>
            <w:tcW w:w="5528" w:type="dxa"/>
            <w:tcBorders>
              <w:top w:val="single" w:sz="8" w:space="0" w:color="0096BC"/>
              <w:bottom w:val="single" w:sz="8" w:space="0" w:color="0096BC"/>
            </w:tcBorders>
            <w:vAlign w:val="center"/>
          </w:tcPr>
          <w:p w14:paraId="19DB0D9A" w14:textId="77777777" w:rsidR="000E36CE" w:rsidRPr="00A21DC1" w:rsidRDefault="000E36CE" w:rsidP="00A30A82">
            <w:pPr>
              <w:pStyle w:val="TableText0"/>
              <w:keepNext/>
              <w:keepLines/>
              <w:rPr>
                <w:rFonts w:asciiTheme="minorHAnsi" w:hAnsiTheme="minorHAnsi"/>
                <w:sz w:val="20"/>
                <w:szCs w:val="20"/>
                <w:lang w:val="en-AU"/>
              </w:rPr>
            </w:pPr>
            <w:r w:rsidRPr="00A21DC1">
              <w:rPr>
                <w:rFonts w:asciiTheme="minorHAnsi" w:hAnsiTheme="minorHAnsi"/>
                <w:sz w:val="20"/>
                <w:szCs w:val="20"/>
                <w:lang w:val="en-AU"/>
              </w:rPr>
              <w:t>Other aggregated polymer types</w:t>
            </w:r>
          </w:p>
        </w:tc>
        <w:tc>
          <w:tcPr>
            <w:tcW w:w="2693" w:type="dxa"/>
            <w:tcBorders>
              <w:top w:val="single" w:sz="8" w:space="0" w:color="0096BC"/>
              <w:bottom w:val="single" w:sz="8" w:space="0" w:color="0096BC"/>
            </w:tcBorders>
            <w:vAlign w:val="center"/>
          </w:tcPr>
          <w:p w14:paraId="560E4FE6" w14:textId="5D4E6DA7" w:rsidR="000E36CE" w:rsidRPr="00A21DC1" w:rsidRDefault="000E36CE" w:rsidP="000E36CE">
            <w:pPr>
              <w:pStyle w:val="TableText0"/>
              <w:keepNext/>
              <w:keepLines/>
              <w:jc w:val="center"/>
              <w:rPr>
                <w:rFonts w:asciiTheme="minorHAnsi" w:hAnsiTheme="minorHAnsi"/>
                <w:sz w:val="20"/>
                <w:szCs w:val="20"/>
                <w:lang w:val="en-AU"/>
              </w:rPr>
            </w:pPr>
            <w:r>
              <w:rPr>
                <w:rFonts w:asciiTheme="minorHAnsi" w:hAnsiTheme="minorHAnsi"/>
                <w:sz w:val="20"/>
                <w:szCs w:val="20"/>
                <w:lang w:val="en-AU"/>
              </w:rPr>
              <w:t>-</w:t>
            </w:r>
          </w:p>
        </w:tc>
      </w:tr>
    </w:tbl>
    <w:p w14:paraId="03A34E37" w14:textId="77777777" w:rsidR="00F00F45" w:rsidRDefault="00F00F45" w:rsidP="00574AD2">
      <w:pPr>
        <w:spacing w:after="0"/>
        <w:rPr>
          <w:rFonts w:asciiTheme="minorHAnsi" w:hAnsiTheme="minorHAnsi"/>
        </w:rPr>
      </w:pPr>
    </w:p>
    <w:p w14:paraId="2AFC42D0" w14:textId="2A4EE278" w:rsidR="00F00F45" w:rsidRPr="00DB1035" w:rsidRDefault="00F00F45" w:rsidP="00F00F45">
      <w:pPr>
        <w:rPr>
          <w:rFonts w:asciiTheme="minorHAnsi" w:hAnsiTheme="minorHAnsi"/>
        </w:rPr>
      </w:pPr>
      <w:r w:rsidRPr="00DB1035">
        <w:t>The pl</w:t>
      </w:r>
      <w:r>
        <w:t>astic resin types which make up most of</w:t>
      </w:r>
      <w:r w:rsidRPr="00DB1035">
        <w:t xml:space="preserve"> the </w:t>
      </w:r>
      <w:r w:rsidRPr="008A018E">
        <w:t>‘other aggregated’</w:t>
      </w:r>
      <w:r w:rsidRPr="00DB1035">
        <w:t xml:space="preserve"> category are various acrylics, acetals, polyethylene oxide, polyisobutylene and other polymers of propylene (other than PP), and polymers of styrene (other than PS, P</w:t>
      </w:r>
      <w:r w:rsidR="00CF0AD4">
        <w:t>S-</w:t>
      </w:r>
      <w:r w:rsidRPr="00DB1035">
        <w:t>E and ABS/SAN).</w:t>
      </w:r>
    </w:p>
    <w:p w14:paraId="2A9BED32" w14:textId="77777777" w:rsidR="00F00F45" w:rsidRPr="008528D8" w:rsidRDefault="00F00F45" w:rsidP="008528D8">
      <w:pPr>
        <w:pStyle w:val="Heading2"/>
      </w:pPr>
      <w:bookmarkStart w:id="19" w:name="_Toc468442866"/>
      <w:bookmarkStart w:id="20" w:name="_Toc504381361"/>
      <w:bookmarkStart w:id="21" w:name="_Toc514767608"/>
      <w:bookmarkStart w:id="22" w:name="_Toc24373050"/>
      <w:r w:rsidRPr="008528D8">
        <w:t>Definitions of ‘recycling’, ‘reprocessing’</w:t>
      </w:r>
      <w:bookmarkEnd w:id="19"/>
      <w:bookmarkEnd w:id="20"/>
      <w:r w:rsidRPr="008528D8">
        <w:t xml:space="preserve"> and ‘recovery’</w:t>
      </w:r>
      <w:bookmarkEnd w:id="21"/>
      <w:bookmarkEnd w:id="22"/>
    </w:p>
    <w:p w14:paraId="3AE76384" w14:textId="0CF462D9" w:rsidR="00F00F45" w:rsidRPr="00DB1035" w:rsidRDefault="00F00F45" w:rsidP="00F00F45">
      <w:r w:rsidRPr="00DB1035">
        <w:t>In the plastics industry, the term ‘recycling’ is used to cover a range of activities including collection, sorting, reprocessing, export for reprocessing and manufacture of new products. To avoid double-counting of material flowing through the system</w:t>
      </w:r>
      <w:r>
        <w:t xml:space="preserve"> to local </w:t>
      </w:r>
      <w:r w:rsidR="005C4FA2">
        <w:t xml:space="preserve">plastics </w:t>
      </w:r>
      <w:r>
        <w:t>reprocessors</w:t>
      </w:r>
      <w:r w:rsidRPr="00DB1035">
        <w:t>, the focus of data gathering in this survey was placed on the reprocessing stage of the plastics life cycle.</w:t>
      </w:r>
    </w:p>
    <w:p w14:paraId="2393401D" w14:textId="77777777" w:rsidR="00903D1B" w:rsidRDefault="00F00F45" w:rsidP="00F00F45">
      <w:r w:rsidRPr="00DB1035">
        <w:t xml:space="preserve">The applied definition of </w:t>
      </w:r>
      <w:r>
        <w:t xml:space="preserve">Australian based </w:t>
      </w:r>
      <w:r w:rsidR="00711F4E">
        <w:t xml:space="preserve">(local) </w:t>
      </w:r>
      <w:r w:rsidR="00421859">
        <w:t xml:space="preserve">plastics </w:t>
      </w:r>
      <w:r w:rsidRPr="00DB1035">
        <w:t xml:space="preserve">reprocessing is the </w:t>
      </w:r>
      <w:r w:rsidRPr="00903D1B">
        <w:rPr>
          <w:i/>
          <w:iCs/>
        </w:rPr>
        <w:t>off-site sourcing of waste plastics (including returned product</w:t>
      </w:r>
      <w:r w:rsidR="00421859" w:rsidRPr="00903D1B">
        <w:rPr>
          <w:i/>
          <w:iCs/>
        </w:rPr>
        <w:t>, baled plastics sourced from MRFs</w:t>
      </w:r>
      <w:r w:rsidR="00F86DDB" w:rsidRPr="00903D1B">
        <w:rPr>
          <w:i/>
          <w:iCs/>
        </w:rPr>
        <w:t>,</w:t>
      </w:r>
      <w:r w:rsidR="00421859" w:rsidRPr="00903D1B">
        <w:rPr>
          <w:i/>
          <w:iCs/>
        </w:rPr>
        <w:t xml:space="preserve"> and </w:t>
      </w:r>
      <w:r w:rsidR="00F86DDB" w:rsidRPr="00903D1B">
        <w:rPr>
          <w:i/>
          <w:iCs/>
        </w:rPr>
        <w:t>other aggregated plastic products</w:t>
      </w:r>
      <w:r w:rsidRPr="00903D1B">
        <w:rPr>
          <w:i/>
          <w:iCs/>
        </w:rPr>
        <w:t>) which are then converted into either a finished or semi-finished product, or into a chipped format or similar</w:t>
      </w:r>
      <w:r w:rsidRPr="00CC1F05">
        <w:t>.</w:t>
      </w:r>
    </w:p>
    <w:p w14:paraId="59E19C50" w14:textId="22D013C5" w:rsidR="00F00F45" w:rsidRPr="00CC1F05" w:rsidRDefault="00F00F45" w:rsidP="00F00F45">
      <w:r w:rsidRPr="00CC1F05">
        <w:t>In-house recovery/regrind, or the baling and compaction of plastics where further reprocessing is required (e.g. size reduction) before the recyclate can be used to manufacture a new product</w:t>
      </w:r>
      <w:r w:rsidR="00DB45AD" w:rsidRPr="00CC1F05">
        <w:t>,</w:t>
      </w:r>
      <w:r w:rsidRPr="00CC1F05">
        <w:t xml:space="preserve"> is </w:t>
      </w:r>
      <w:r w:rsidRPr="00903D1B">
        <w:rPr>
          <w:i/>
          <w:iCs/>
        </w:rPr>
        <w:t>not</w:t>
      </w:r>
      <w:r w:rsidRPr="00CC1F05">
        <w:t xml:space="preserve"> reported as reprocessing.</w:t>
      </w:r>
    </w:p>
    <w:p w14:paraId="3F368F57" w14:textId="77777777" w:rsidR="00F00F45" w:rsidRDefault="00F00F45" w:rsidP="00F00F45">
      <w:r w:rsidRPr="00CC1F05">
        <w:t xml:space="preserve">Plastic scrap that is collected and </w:t>
      </w:r>
      <w:r w:rsidRPr="00903D1B">
        <w:rPr>
          <w:i/>
          <w:iCs/>
        </w:rPr>
        <w:t>exported</w:t>
      </w:r>
      <w:r w:rsidRPr="00CC1F05">
        <w:t xml:space="preserve"> for reprocessing and use overseas is defined as reprocessed. Sorting, reprocessing and manufacturing losses that occur overseas are not estimated.</w:t>
      </w:r>
    </w:p>
    <w:p w14:paraId="2B25D420" w14:textId="048E1416" w:rsidR="00F00F45" w:rsidRPr="00DB1035" w:rsidRDefault="00F00F45" w:rsidP="00574AD2">
      <w:r w:rsidRPr="0003607A">
        <w:t>The</w:t>
      </w:r>
      <w:r>
        <w:t xml:space="preserve"> term ‘recovery’ </w:t>
      </w:r>
      <w:r w:rsidR="00DB45AD">
        <w:t>as</w:t>
      </w:r>
      <w:r>
        <w:t xml:space="preserve"> used in this report is defined as the</w:t>
      </w:r>
      <w:r w:rsidRPr="0003607A">
        <w:t xml:space="preserve"> amount of material collected for re</w:t>
      </w:r>
      <w:r>
        <w:t>processing (i.e. in-the-gate of reprocessors or to export)</w:t>
      </w:r>
      <w:r w:rsidRPr="0003607A">
        <w:t xml:space="preserve">. </w:t>
      </w:r>
      <w:r w:rsidR="00DB45AD" w:rsidRPr="0003607A">
        <w:t>Typically,</w:t>
      </w:r>
      <w:r w:rsidRPr="0003607A">
        <w:t xml:space="preserve"> </w:t>
      </w:r>
      <w:r>
        <w:t xml:space="preserve">recovery </w:t>
      </w:r>
      <w:r w:rsidRPr="0003607A">
        <w:t>includes some contaminate materials</w:t>
      </w:r>
      <w:r w:rsidR="00F86DDB">
        <w:t>, out-throws,</w:t>
      </w:r>
      <w:r w:rsidRPr="0003607A">
        <w:t xml:space="preserve"> and materials intended for reprocessing but which are lost during overall recycling process.</w:t>
      </w:r>
    </w:p>
    <w:p w14:paraId="7BB37741" w14:textId="30F39712" w:rsidR="00F00F45" w:rsidRDefault="00F00F45" w:rsidP="00F00F45">
      <w:pPr>
        <w:pStyle w:val="Heading2"/>
        <w:spacing w:before="240"/>
      </w:pPr>
      <w:bookmarkStart w:id="23" w:name="_Toc469319736"/>
      <w:bookmarkStart w:id="24" w:name="_Toc512946957"/>
      <w:bookmarkStart w:id="25" w:name="_Toc24373051"/>
      <w:r>
        <w:lastRenderedPageBreak/>
        <w:t>Major scope exclusions</w:t>
      </w:r>
      <w:bookmarkEnd w:id="23"/>
      <w:bookmarkEnd w:id="24"/>
      <w:bookmarkEnd w:id="25"/>
    </w:p>
    <w:p w14:paraId="1450EB4A" w14:textId="27F9466C" w:rsidR="004970DD" w:rsidRDefault="004970DD" w:rsidP="00F00F45">
      <w:r>
        <w:t>Major plastic product exclusions from this report are:</w:t>
      </w:r>
    </w:p>
    <w:p w14:paraId="210F605F" w14:textId="4A64AA4D" w:rsidR="004970DD" w:rsidRDefault="004970DD" w:rsidP="004970DD">
      <w:pPr>
        <w:pStyle w:val="BulletPoints"/>
      </w:pPr>
      <w:r>
        <w:t>Tyres.</w:t>
      </w:r>
    </w:p>
    <w:p w14:paraId="1034A92D" w14:textId="433E950B" w:rsidR="00F00F45" w:rsidRDefault="00F00F45" w:rsidP="004970DD">
      <w:pPr>
        <w:pStyle w:val="BulletPoints"/>
        <w:spacing w:after="240"/>
      </w:pPr>
      <w:r w:rsidRPr="004E3AE6">
        <w:t xml:space="preserve">Paints, adhesives and other </w:t>
      </w:r>
      <w:r w:rsidR="004970DD">
        <w:t>plastic films/</w:t>
      </w:r>
      <w:r w:rsidRPr="004E3AE6">
        <w:t>coatings.</w:t>
      </w:r>
    </w:p>
    <w:p w14:paraId="6859A695" w14:textId="1AD6ACC3" w:rsidR="00E03797" w:rsidRDefault="00E03797" w:rsidP="003D47FB">
      <w:r>
        <w:t xml:space="preserve">Synthetic fibre consumption and recovery are </w:t>
      </w:r>
      <w:r w:rsidRPr="00E03797">
        <w:rPr>
          <w:i/>
          <w:iCs/>
        </w:rPr>
        <w:t>included</w:t>
      </w:r>
      <w:r>
        <w:t xml:space="preserve"> in the plastics flows estimates provided in Section 2 and 3 of this report. This includes estimates of polyesters and polyamides (nylon) into clothing, and export of clothing for recycling or reuse overseas.</w:t>
      </w:r>
    </w:p>
    <w:p w14:paraId="52E89140" w14:textId="3668AA4A" w:rsidR="003D47FB" w:rsidRDefault="003D47FB" w:rsidP="003D47FB">
      <w:r>
        <w:t>While it is not a specific scope exclusion it is also noted that t</w:t>
      </w:r>
      <w:r w:rsidRPr="003D47FB">
        <w:t>here was no recycling of fibre reinforced plastics identified</w:t>
      </w:r>
      <w:r>
        <w:t xml:space="preserve"> during 2017–18. Common examples of fibre reinforced plastics include glass fibre reinforced polypropylene automotive components (e.g. bumper bars), and wood fibre reinforced plastic synthetic lumber composites. Some automotive plastics recycling does occur (around 1 000 tonnes in 2017–18), and a proportion of this might include glass fibre reinforced composites</w:t>
      </w:r>
      <w:r w:rsidR="0083644A">
        <w:t>. However, the proportion of composites, if any, is unknown.</w:t>
      </w:r>
    </w:p>
    <w:p w14:paraId="5AA3C85A" w14:textId="77777777" w:rsidR="00F00F45" w:rsidRPr="00DB1035" w:rsidRDefault="00F00F45" w:rsidP="00F00F45">
      <w:pPr>
        <w:pStyle w:val="Heading2"/>
        <w:spacing w:before="240"/>
      </w:pPr>
      <w:bookmarkStart w:id="26" w:name="_Toc440265663"/>
      <w:bookmarkStart w:id="27" w:name="_Toc440269411"/>
      <w:bookmarkStart w:id="28" w:name="_Toc469319739"/>
      <w:bookmarkStart w:id="29" w:name="_Toc512946958"/>
      <w:bookmarkStart w:id="30" w:name="_Toc24373052"/>
      <w:r w:rsidRPr="00DB1035">
        <w:t>Data limitations and assumptions</w:t>
      </w:r>
      <w:bookmarkEnd w:id="26"/>
      <w:bookmarkEnd w:id="27"/>
      <w:bookmarkEnd w:id="28"/>
      <w:bookmarkEnd w:id="29"/>
      <w:bookmarkEnd w:id="30"/>
    </w:p>
    <w:p w14:paraId="3744FB36" w14:textId="77777777" w:rsidR="00694660" w:rsidRDefault="00694660" w:rsidP="00694660">
      <w:r>
        <w:t>In the tables presented in this report, minor discrepancies may occur between summed totals presented in tables, and the apparent sums of the component items in tables, as summed totals are calculated using component item values prior to rounding.</w:t>
      </w:r>
    </w:p>
    <w:p w14:paraId="3B2CD848" w14:textId="0D87A4AD" w:rsidR="003656AD" w:rsidRPr="00617095" w:rsidRDefault="00694660" w:rsidP="00694660">
      <w:r>
        <w:t xml:space="preserve">Data in this report should be </w:t>
      </w:r>
      <w:r w:rsidRPr="00B33A0E">
        <w:t>interpreted as having a maximum of three significant figures.</w:t>
      </w:r>
      <w:r>
        <w:t xml:space="preserve"> However, to obtain a balance between the proper statement of the accuracy of the data, while minimising the apparent summation discrepancies previously mentioned, weight data in this report has generally been rounded to the nearest 1</w:t>
      </w:r>
      <w:r w:rsidR="00281E8D">
        <w:t> </w:t>
      </w:r>
      <w:r>
        <w:t>000 tonnes.</w:t>
      </w:r>
    </w:p>
    <w:p w14:paraId="5E01DD91" w14:textId="77777777" w:rsidR="00AD295A" w:rsidRDefault="00AD295A" w:rsidP="00344C3F"/>
    <w:p w14:paraId="44C3F59B" w14:textId="2CB21B4B" w:rsidR="00E6261D" w:rsidRDefault="00E6261D">
      <w:pPr>
        <w:spacing w:after="0" w:line="240" w:lineRule="auto"/>
        <w:sectPr w:rsidR="00E6261D" w:rsidSect="00574AD2">
          <w:pgSz w:w="11907" w:h="16840" w:code="9"/>
          <w:pgMar w:top="1985" w:right="1418" w:bottom="1418" w:left="1418" w:header="567" w:footer="284" w:gutter="0"/>
          <w:pgNumType w:start="1"/>
          <w:cols w:space="708"/>
          <w:docGrid w:linePitch="360"/>
        </w:sectPr>
      </w:pPr>
    </w:p>
    <w:p w14:paraId="4A306AEA" w14:textId="65D13A97" w:rsidR="00AD295A" w:rsidRDefault="00AD295A" w:rsidP="00AD295A">
      <w:pPr>
        <w:pStyle w:val="Heading1"/>
      </w:pPr>
      <w:bookmarkStart w:id="31" w:name="_Toc24373053"/>
      <w:r>
        <w:lastRenderedPageBreak/>
        <w:t>Plastics flow diagram</w:t>
      </w:r>
      <w:bookmarkEnd w:id="31"/>
    </w:p>
    <w:p w14:paraId="641938BD" w14:textId="135558C8" w:rsidR="00783860" w:rsidRPr="00783860" w:rsidRDefault="00783860" w:rsidP="004D299E">
      <w:pPr>
        <w:pStyle w:val="Caption"/>
        <w:spacing w:before="60"/>
      </w:pPr>
      <w:bookmarkStart w:id="32" w:name="_Ref515890380"/>
      <w:r w:rsidRPr="00783860">
        <w:t xml:space="preserve">Figure </w:t>
      </w:r>
      <w:r w:rsidR="00D60BB6">
        <w:rPr>
          <w:noProof/>
        </w:rPr>
        <w:fldChar w:fldCharType="begin"/>
      </w:r>
      <w:r w:rsidR="00D60BB6">
        <w:rPr>
          <w:noProof/>
        </w:rPr>
        <w:instrText xml:space="preserve"> SEQ Figure \* ARABIC </w:instrText>
      </w:r>
      <w:r w:rsidR="00D60BB6">
        <w:rPr>
          <w:noProof/>
        </w:rPr>
        <w:fldChar w:fldCharType="separate"/>
      </w:r>
      <w:r w:rsidR="00F64EEC">
        <w:rPr>
          <w:noProof/>
        </w:rPr>
        <w:t>1</w:t>
      </w:r>
      <w:r w:rsidR="00D60BB6">
        <w:rPr>
          <w:noProof/>
        </w:rPr>
        <w:fldChar w:fldCharType="end"/>
      </w:r>
      <w:bookmarkEnd w:id="32"/>
      <w:r w:rsidRPr="00783860">
        <w:t xml:space="preserve"> – Australian plastics </w:t>
      </w:r>
      <w:r>
        <w:t>flows</w:t>
      </w:r>
      <w:r w:rsidRPr="00783860">
        <w:t xml:space="preserve"> in 201</w:t>
      </w:r>
      <w:r w:rsidR="003D2E34">
        <w:t>7</w:t>
      </w:r>
      <w:r w:rsidRPr="00783860">
        <w:t>–1</w:t>
      </w:r>
      <w:r w:rsidR="003D2E34">
        <w:t>8</w:t>
      </w:r>
    </w:p>
    <w:p w14:paraId="7034F4E3" w14:textId="668371CD" w:rsidR="00AD295A" w:rsidRDefault="004D299E" w:rsidP="0063719D">
      <w:pPr>
        <w:spacing w:after="0" w:line="240" w:lineRule="auto"/>
      </w:pPr>
      <w:r>
        <w:rPr>
          <w:noProof/>
        </w:rPr>
        <w:drawing>
          <wp:inline distT="0" distB="0" distL="0" distR="0" wp14:anchorId="5BB1BE68" wp14:editId="0B1C5164">
            <wp:extent cx="8640000" cy="5569976"/>
            <wp:effectExtent l="0" t="0" r="889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031 Plastics flows Sankey v8.png"/>
                    <pic:cNvPicPr/>
                  </pic:nvPicPr>
                  <pic:blipFill>
                    <a:blip r:embed="rId16"/>
                    <a:stretch>
                      <a:fillRect/>
                    </a:stretch>
                  </pic:blipFill>
                  <pic:spPr>
                    <a:xfrm>
                      <a:off x="0" y="0"/>
                      <a:ext cx="8640000" cy="5569976"/>
                    </a:xfrm>
                    <a:prstGeom prst="rect">
                      <a:avLst/>
                    </a:prstGeom>
                  </pic:spPr>
                </pic:pic>
              </a:graphicData>
            </a:graphic>
          </wp:inline>
        </w:drawing>
      </w:r>
    </w:p>
    <w:p w14:paraId="5A083A23" w14:textId="77777777" w:rsidR="00E6261D" w:rsidRDefault="00E6261D" w:rsidP="00AD295A">
      <w:pPr>
        <w:sectPr w:rsidR="00E6261D" w:rsidSect="0063719D">
          <w:headerReference w:type="default" r:id="rId17"/>
          <w:footerReference w:type="default" r:id="rId18"/>
          <w:pgSz w:w="16840" w:h="11907" w:orient="landscape" w:code="9"/>
          <w:pgMar w:top="851" w:right="1418" w:bottom="851" w:left="1418" w:header="284" w:footer="284" w:gutter="0"/>
          <w:cols w:space="708"/>
          <w:docGrid w:linePitch="360"/>
        </w:sectPr>
      </w:pPr>
    </w:p>
    <w:p w14:paraId="251A804A" w14:textId="6DA43791" w:rsidR="00AD295A" w:rsidRDefault="00AD295A" w:rsidP="00AD295A">
      <w:pPr>
        <w:pStyle w:val="Heading1"/>
      </w:pPr>
      <w:bookmarkStart w:id="33" w:name="_Toc24373054"/>
      <w:r>
        <w:lastRenderedPageBreak/>
        <w:t>Plastics flows in Australia</w:t>
      </w:r>
      <w:bookmarkEnd w:id="33"/>
    </w:p>
    <w:p w14:paraId="2F20250A" w14:textId="3221B102" w:rsidR="00AD295A" w:rsidRDefault="00AD295A" w:rsidP="00AD295A">
      <w:pPr>
        <w:pStyle w:val="Heading2"/>
      </w:pPr>
      <w:bookmarkStart w:id="34" w:name="_Ref515874808"/>
      <w:bookmarkStart w:id="35" w:name="_Toc24373055"/>
      <w:r>
        <w:t>Consumption</w:t>
      </w:r>
      <w:bookmarkEnd w:id="34"/>
      <w:bookmarkEnd w:id="35"/>
    </w:p>
    <w:p w14:paraId="5190713E" w14:textId="7C55D22C" w:rsidR="003B5D34" w:rsidRPr="003B5D34" w:rsidRDefault="003B5D34" w:rsidP="003B5D34">
      <w:r>
        <w:t xml:space="preserve">The main focus of this report is on the end-of-life fates and processing of plastic products. However, information on the consumption of new plastic products provides important context to understanding end-of-life arisings and outcomes. </w:t>
      </w:r>
      <w:r w:rsidR="00733407">
        <w:t>T</w:t>
      </w:r>
      <w:r w:rsidRPr="00B33A0E">
        <w:t>his section</w:t>
      </w:r>
      <w:r>
        <w:t xml:space="preserve"> provides a high-level review of Australian plastics consumption</w:t>
      </w:r>
      <w:r w:rsidR="00FF7F3D">
        <w:t xml:space="preserve"> in 2017–18</w:t>
      </w:r>
      <w:r>
        <w:t>, by polymer type and application area.</w:t>
      </w:r>
    </w:p>
    <w:p w14:paraId="7E3E4A23" w14:textId="224F665E" w:rsidR="00C00ABE" w:rsidRPr="00C00ABE" w:rsidRDefault="00C00ABE" w:rsidP="00C00ABE">
      <w:pPr>
        <w:pStyle w:val="Heading3"/>
      </w:pPr>
      <w:r>
        <w:t>Consumption by polymer type</w:t>
      </w:r>
    </w:p>
    <w:p w14:paraId="47A99B24" w14:textId="4219838A" w:rsidR="00FF7F3D" w:rsidRDefault="009A62F2" w:rsidP="000224CC">
      <w:r>
        <w:t>O</w:t>
      </w:r>
      <w:r w:rsidR="00FA4DAD">
        <w:t xml:space="preserve">utlined in </w:t>
      </w:r>
      <w:r w:rsidR="00FA4DAD">
        <w:fldChar w:fldCharType="begin"/>
      </w:r>
      <w:r w:rsidR="00FA4DAD">
        <w:instrText xml:space="preserve"> REF _Ref346797812 \h </w:instrText>
      </w:r>
      <w:r w:rsidR="00FA4DAD">
        <w:fldChar w:fldCharType="separate"/>
      </w:r>
      <w:r w:rsidR="00F64EEC" w:rsidRPr="00B71F2F">
        <w:t xml:space="preserve">Table </w:t>
      </w:r>
      <w:r w:rsidR="00F64EEC">
        <w:rPr>
          <w:noProof/>
        </w:rPr>
        <w:t>2</w:t>
      </w:r>
      <w:r w:rsidR="00FA4DAD">
        <w:fldChar w:fldCharType="end"/>
      </w:r>
      <w:r w:rsidR="00FA4DAD">
        <w:t xml:space="preserve"> below </w:t>
      </w:r>
      <w:r>
        <w:t xml:space="preserve">is </w:t>
      </w:r>
      <w:r w:rsidR="00FA4DAD">
        <w:t>t</w:t>
      </w:r>
      <w:r w:rsidR="000224CC" w:rsidRPr="003647A1">
        <w:t xml:space="preserve">he </w:t>
      </w:r>
      <w:r w:rsidR="003B5D34">
        <w:t xml:space="preserve">estimated </w:t>
      </w:r>
      <w:r w:rsidR="000224CC" w:rsidRPr="003647A1">
        <w:t xml:space="preserve">consumption of plastics in Australia </w:t>
      </w:r>
      <w:r>
        <w:t>during</w:t>
      </w:r>
      <w:r w:rsidR="000224CC" w:rsidRPr="003647A1">
        <w:t xml:space="preserve"> </w:t>
      </w:r>
      <w:r w:rsidR="000224CC">
        <w:t>201</w:t>
      </w:r>
      <w:r w:rsidR="00782A68">
        <w:t>7</w:t>
      </w:r>
      <w:r w:rsidR="000224CC">
        <w:t>–1</w:t>
      </w:r>
      <w:r w:rsidR="00782A68">
        <w:t>8</w:t>
      </w:r>
      <w:r>
        <w:t>, which</w:t>
      </w:r>
      <w:r w:rsidR="000224CC">
        <w:t xml:space="preserve"> </w:t>
      </w:r>
      <w:r w:rsidR="00B541DF">
        <w:t>totalled 3</w:t>
      </w:r>
      <w:r w:rsidR="00AC0D48">
        <w:t>.4 </w:t>
      </w:r>
      <w:r w:rsidR="00B541DF">
        <w:t>million</w:t>
      </w:r>
      <w:r w:rsidR="00AC0D48">
        <w:t> </w:t>
      </w:r>
      <w:r w:rsidR="00B541DF">
        <w:t>tonnes</w:t>
      </w:r>
      <w:r w:rsidR="00FA4DAD">
        <w:t>.</w:t>
      </w:r>
      <w:r w:rsidR="00395517">
        <w:t xml:space="preserve"> This compares with an estimated consumption of 3.0 million tonnes in 2016–17.</w:t>
      </w:r>
    </w:p>
    <w:p w14:paraId="710B58B6" w14:textId="17D015C0" w:rsidR="000224CC" w:rsidRDefault="00FA4DAD" w:rsidP="000224CC">
      <w:r>
        <w:t>Of this consumption</w:t>
      </w:r>
      <w:r w:rsidR="009C19E1">
        <w:t>,</w:t>
      </w:r>
      <w:r>
        <w:t xml:space="preserve"> </w:t>
      </w:r>
      <w:r w:rsidR="00AC0D48">
        <w:t>38</w:t>
      </w:r>
      <w:r>
        <w:t>% was sourced from locally manufactured products</w:t>
      </w:r>
      <w:r w:rsidR="00BA0CC8">
        <w:t xml:space="preserve"> from virgin resin</w:t>
      </w:r>
      <w:r>
        <w:t xml:space="preserve"> (using both locally manufactured and imported resins), </w:t>
      </w:r>
      <w:r w:rsidR="00BA0CC8">
        <w:t xml:space="preserve">4% was sourced from locally manufactured products made from processed recyclate, and </w:t>
      </w:r>
      <w:r w:rsidR="00AC0D48">
        <w:t>58</w:t>
      </w:r>
      <w:r>
        <w:t xml:space="preserve">% was sourced through imports of finished and semi-finished </w:t>
      </w:r>
      <w:r w:rsidR="00BA0CC8">
        <w:t>goods.</w:t>
      </w:r>
    </w:p>
    <w:p w14:paraId="67B247E6" w14:textId="77777777" w:rsidR="000224CC" w:rsidRPr="006A6F62" w:rsidRDefault="000224CC" w:rsidP="00574AD2">
      <w:pPr>
        <w:keepNext/>
        <w:keepLines/>
        <w:spacing w:after="0" w:line="240" w:lineRule="auto"/>
      </w:pPr>
    </w:p>
    <w:p w14:paraId="3D7D2AEE" w14:textId="1C6AD886" w:rsidR="000224CC" w:rsidRPr="00B71F2F" w:rsidRDefault="000224CC" w:rsidP="000224CC">
      <w:pPr>
        <w:pStyle w:val="Caption"/>
      </w:pPr>
      <w:bookmarkStart w:id="36" w:name="_Ref346797812"/>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2</w:t>
      </w:r>
      <w:r>
        <w:rPr>
          <w:noProof/>
        </w:rPr>
        <w:fldChar w:fldCharType="end"/>
      </w:r>
      <w:bookmarkEnd w:id="36"/>
      <w:r>
        <w:t xml:space="preserve"> – </w:t>
      </w:r>
      <w:r w:rsidRPr="00624AFE">
        <w:t xml:space="preserve">Australian plastics consumption by polymer type and source in </w:t>
      </w:r>
      <w:r w:rsidR="002F263A">
        <w:t>2017–18</w:t>
      </w:r>
      <w:r>
        <w:t xml:space="preserve"> (tonnes)</w:t>
      </w:r>
    </w:p>
    <w:tbl>
      <w:tblPr>
        <w:tblW w:w="9072"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3"/>
      </w:tblGrid>
      <w:tr w:rsidR="000224CC" w:rsidRPr="00B71F2F" w14:paraId="56525BF1" w14:textId="77777777" w:rsidTr="000224CC">
        <w:tc>
          <w:tcPr>
            <w:tcW w:w="2302" w:type="dxa"/>
            <w:tcBorders>
              <w:top w:val="single" w:sz="8" w:space="0" w:color="0096BC"/>
              <w:bottom w:val="single" w:sz="8" w:space="0" w:color="0096BC"/>
            </w:tcBorders>
            <w:shd w:val="clear" w:color="auto" w:fill="D9D9D9" w:themeFill="background1" w:themeFillShade="D9"/>
            <w:vAlign w:val="center"/>
          </w:tcPr>
          <w:p w14:paraId="05E4C747" w14:textId="77777777" w:rsidR="000224CC" w:rsidRPr="00B71F2F" w:rsidRDefault="000224CC" w:rsidP="000224CC">
            <w:pPr>
              <w:pStyle w:val="TableHeading"/>
              <w:keepNext/>
              <w:keepLines/>
            </w:pPr>
            <w:r>
              <w:t>Polymer type</w:t>
            </w:r>
          </w:p>
        </w:tc>
        <w:tc>
          <w:tcPr>
            <w:tcW w:w="1692" w:type="dxa"/>
            <w:tcBorders>
              <w:top w:val="single" w:sz="8" w:space="0" w:color="0096BC"/>
              <w:bottom w:val="single" w:sz="8" w:space="0" w:color="0096BC"/>
            </w:tcBorders>
            <w:shd w:val="clear" w:color="auto" w:fill="D9D9D9" w:themeFill="background1" w:themeFillShade="D9"/>
          </w:tcPr>
          <w:p w14:paraId="34BDA7F7" w14:textId="77777777" w:rsidR="000224CC" w:rsidRPr="00B523EA" w:rsidRDefault="000224CC" w:rsidP="000224CC">
            <w:pPr>
              <w:pStyle w:val="TableHeading"/>
              <w:keepNext/>
              <w:keepLines/>
            </w:pPr>
            <w:r w:rsidRPr="001B36AA">
              <w:t>Local use of locally manufactured + imported resins</w:t>
            </w:r>
          </w:p>
        </w:tc>
        <w:tc>
          <w:tcPr>
            <w:tcW w:w="1693" w:type="dxa"/>
            <w:tcBorders>
              <w:top w:val="single" w:sz="8" w:space="0" w:color="0096BC"/>
              <w:bottom w:val="single" w:sz="8" w:space="0" w:color="0096BC"/>
            </w:tcBorders>
            <w:shd w:val="clear" w:color="auto" w:fill="D9D9D9" w:themeFill="background1" w:themeFillShade="D9"/>
          </w:tcPr>
          <w:p w14:paraId="6AE178E8" w14:textId="77777777" w:rsidR="000224CC" w:rsidRPr="00B523EA" w:rsidRDefault="000224CC" w:rsidP="000224CC">
            <w:pPr>
              <w:pStyle w:val="TableHeading"/>
              <w:keepNext/>
              <w:keepLines/>
            </w:pPr>
            <w:r w:rsidRPr="001B36AA">
              <w:t>Imports of plastics in finished and semi-finished goods</w:t>
            </w:r>
          </w:p>
        </w:tc>
        <w:tc>
          <w:tcPr>
            <w:tcW w:w="1692" w:type="dxa"/>
            <w:tcBorders>
              <w:top w:val="single" w:sz="8" w:space="0" w:color="0096BC"/>
              <w:bottom w:val="single" w:sz="8" w:space="0" w:color="0096BC"/>
            </w:tcBorders>
            <w:shd w:val="clear" w:color="auto" w:fill="D9D9D9" w:themeFill="background1" w:themeFillShade="D9"/>
          </w:tcPr>
          <w:p w14:paraId="66E855BD" w14:textId="77777777" w:rsidR="000224CC" w:rsidRPr="00B523EA" w:rsidRDefault="000224CC" w:rsidP="000224CC">
            <w:pPr>
              <w:pStyle w:val="TableHeading"/>
              <w:keepNext/>
              <w:keepLines/>
            </w:pPr>
            <w:r w:rsidRPr="001B36AA">
              <w:t>Locally processed recyclate into local use</w:t>
            </w:r>
          </w:p>
        </w:tc>
        <w:tc>
          <w:tcPr>
            <w:tcW w:w="1693" w:type="dxa"/>
            <w:tcBorders>
              <w:top w:val="single" w:sz="8" w:space="0" w:color="0096BC"/>
              <w:bottom w:val="single" w:sz="8" w:space="0" w:color="0096BC"/>
            </w:tcBorders>
            <w:shd w:val="clear" w:color="auto" w:fill="D9D9D9" w:themeFill="background1" w:themeFillShade="D9"/>
          </w:tcPr>
          <w:p w14:paraId="7A2E1E6E" w14:textId="77777777" w:rsidR="000224CC" w:rsidRPr="00B523EA" w:rsidRDefault="000224CC" w:rsidP="000224CC">
            <w:pPr>
              <w:pStyle w:val="TableHeading"/>
              <w:keepNext/>
              <w:keepLines/>
            </w:pPr>
            <w:r w:rsidRPr="001B36AA">
              <w:t>Australian consumption</w:t>
            </w:r>
          </w:p>
        </w:tc>
      </w:tr>
      <w:tr w:rsidR="00AC0D48" w:rsidRPr="00B71F2F" w14:paraId="19B87188" w14:textId="77777777" w:rsidTr="003B5D34">
        <w:tc>
          <w:tcPr>
            <w:tcW w:w="2302" w:type="dxa"/>
            <w:tcBorders>
              <w:top w:val="single" w:sz="8" w:space="0" w:color="0096BC"/>
              <w:bottom w:val="nil"/>
            </w:tcBorders>
            <w:shd w:val="clear" w:color="auto" w:fill="auto"/>
          </w:tcPr>
          <w:p w14:paraId="309E21AA" w14:textId="14732922" w:rsidR="00AC0D48" w:rsidRPr="00B71F2F" w:rsidRDefault="00AC0D48" w:rsidP="00AC0D48">
            <w:pPr>
              <w:pStyle w:val="TableText"/>
              <w:keepNext/>
              <w:keepLines/>
            </w:pPr>
            <w:r w:rsidRPr="00A15C1A">
              <w:t>PET (1)</w:t>
            </w:r>
          </w:p>
        </w:tc>
        <w:tc>
          <w:tcPr>
            <w:tcW w:w="1692" w:type="dxa"/>
            <w:tcBorders>
              <w:top w:val="single" w:sz="8" w:space="0" w:color="0096BC"/>
              <w:bottom w:val="nil"/>
            </w:tcBorders>
          </w:tcPr>
          <w:p w14:paraId="3D7E4CED" w14:textId="41A8ED57" w:rsidR="00AC0D48" w:rsidRPr="00B71F2F" w:rsidRDefault="00AC0D48" w:rsidP="00AC0D48">
            <w:pPr>
              <w:pStyle w:val="TableText"/>
              <w:keepNext/>
              <w:keepLines/>
              <w:jc w:val="right"/>
            </w:pPr>
            <w:r w:rsidRPr="00A15C1A">
              <w:t xml:space="preserve"> 114 000</w:t>
            </w:r>
          </w:p>
        </w:tc>
        <w:tc>
          <w:tcPr>
            <w:tcW w:w="1693" w:type="dxa"/>
            <w:tcBorders>
              <w:top w:val="single" w:sz="8" w:space="0" w:color="0096BC"/>
              <w:bottom w:val="nil"/>
            </w:tcBorders>
            <w:shd w:val="clear" w:color="auto" w:fill="auto"/>
          </w:tcPr>
          <w:p w14:paraId="3159F598" w14:textId="6270B77B" w:rsidR="00AC0D48" w:rsidRPr="00B71F2F" w:rsidRDefault="00AC0D48" w:rsidP="00AC0D48">
            <w:pPr>
              <w:pStyle w:val="TableText"/>
              <w:keepNext/>
              <w:keepLines/>
              <w:jc w:val="right"/>
            </w:pPr>
            <w:r w:rsidRPr="00A15C1A">
              <w:t xml:space="preserve"> 223 000</w:t>
            </w:r>
          </w:p>
        </w:tc>
        <w:tc>
          <w:tcPr>
            <w:tcW w:w="1692" w:type="dxa"/>
            <w:tcBorders>
              <w:top w:val="single" w:sz="8" w:space="0" w:color="0096BC"/>
              <w:bottom w:val="nil"/>
            </w:tcBorders>
          </w:tcPr>
          <w:p w14:paraId="632F855C" w14:textId="287792EF" w:rsidR="00AC0D48" w:rsidRPr="005C475B" w:rsidRDefault="00AC0D48" w:rsidP="00AC0D48">
            <w:pPr>
              <w:pStyle w:val="TableText"/>
              <w:keepNext/>
              <w:keepLines/>
              <w:jc w:val="right"/>
            </w:pPr>
            <w:r w:rsidRPr="00A15C1A">
              <w:t xml:space="preserve"> 18 000</w:t>
            </w:r>
          </w:p>
        </w:tc>
        <w:tc>
          <w:tcPr>
            <w:tcW w:w="1693" w:type="dxa"/>
            <w:tcBorders>
              <w:top w:val="single" w:sz="8" w:space="0" w:color="0096BC"/>
              <w:bottom w:val="nil"/>
            </w:tcBorders>
          </w:tcPr>
          <w:p w14:paraId="311BFCA7" w14:textId="2E517FBA" w:rsidR="00AC0D48" w:rsidRPr="005C475B" w:rsidRDefault="00AC0D48" w:rsidP="00AC0D48">
            <w:pPr>
              <w:pStyle w:val="TableText"/>
              <w:keepNext/>
              <w:keepLines/>
              <w:jc w:val="right"/>
            </w:pPr>
            <w:r w:rsidRPr="00A15C1A">
              <w:t xml:space="preserve"> 355 000</w:t>
            </w:r>
          </w:p>
        </w:tc>
      </w:tr>
      <w:tr w:rsidR="00AC0D48" w:rsidRPr="00B71F2F" w14:paraId="34F78B4A" w14:textId="77777777" w:rsidTr="003B5D34">
        <w:tc>
          <w:tcPr>
            <w:tcW w:w="2302" w:type="dxa"/>
            <w:tcBorders>
              <w:top w:val="nil"/>
              <w:bottom w:val="nil"/>
            </w:tcBorders>
            <w:shd w:val="clear" w:color="auto" w:fill="auto"/>
          </w:tcPr>
          <w:p w14:paraId="53E8203C" w14:textId="4B60195F" w:rsidR="00AC0D48" w:rsidRPr="00B71F2F" w:rsidRDefault="00AC0D48" w:rsidP="00AC0D48">
            <w:pPr>
              <w:pStyle w:val="TableText"/>
              <w:keepNext/>
              <w:keepLines/>
            </w:pPr>
            <w:r w:rsidRPr="00A15C1A">
              <w:t>PE-HD (2)</w:t>
            </w:r>
          </w:p>
        </w:tc>
        <w:tc>
          <w:tcPr>
            <w:tcW w:w="1692" w:type="dxa"/>
            <w:tcBorders>
              <w:top w:val="nil"/>
              <w:bottom w:val="nil"/>
            </w:tcBorders>
          </w:tcPr>
          <w:p w14:paraId="0B296F9F" w14:textId="4243202D" w:rsidR="00AC0D48" w:rsidRPr="00B71F2F" w:rsidRDefault="00AC0D48" w:rsidP="00AC0D48">
            <w:pPr>
              <w:pStyle w:val="TableText"/>
              <w:keepNext/>
              <w:keepLines/>
              <w:jc w:val="right"/>
            </w:pPr>
            <w:r w:rsidRPr="00A15C1A">
              <w:t xml:space="preserve"> 378 000</w:t>
            </w:r>
          </w:p>
        </w:tc>
        <w:tc>
          <w:tcPr>
            <w:tcW w:w="1693" w:type="dxa"/>
            <w:tcBorders>
              <w:top w:val="nil"/>
              <w:bottom w:val="nil"/>
            </w:tcBorders>
            <w:shd w:val="clear" w:color="auto" w:fill="auto"/>
          </w:tcPr>
          <w:p w14:paraId="4FABE7B9" w14:textId="4F44590A" w:rsidR="00AC0D48" w:rsidRPr="00B71F2F" w:rsidRDefault="00AC0D48" w:rsidP="00AC0D48">
            <w:pPr>
              <w:pStyle w:val="TableText"/>
              <w:keepNext/>
              <w:keepLines/>
              <w:jc w:val="right"/>
            </w:pPr>
            <w:r w:rsidRPr="00A15C1A">
              <w:t xml:space="preserve"> 236 000</w:t>
            </w:r>
          </w:p>
        </w:tc>
        <w:tc>
          <w:tcPr>
            <w:tcW w:w="1692" w:type="dxa"/>
            <w:tcBorders>
              <w:top w:val="nil"/>
              <w:bottom w:val="nil"/>
            </w:tcBorders>
          </w:tcPr>
          <w:p w14:paraId="10E5908E" w14:textId="2B76D7C9" w:rsidR="00AC0D48" w:rsidRPr="005C475B" w:rsidRDefault="00AC0D48" w:rsidP="00AC0D48">
            <w:pPr>
              <w:pStyle w:val="TableText"/>
              <w:keepNext/>
              <w:keepLines/>
              <w:jc w:val="right"/>
            </w:pPr>
            <w:r w:rsidRPr="00A15C1A">
              <w:t xml:space="preserve"> 43 000</w:t>
            </w:r>
          </w:p>
        </w:tc>
        <w:tc>
          <w:tcPr>
            <w:tcW w:w="1693" w:type="dxa"/>
            <w:tcBorders>
              <w:top w:val="nil"/>
              <w:bottom w:val="nil"/>
            </w:tcBorders>
          </w:tcPr>
          <w:p w14:paraId="51E76416" w14:textId="1BD567F3" w:rsidR="00AC0D48" w:rsidRPr="005C475B" w:rsidRDefault="00AC0D48" w:rsidP="00AC0D48">
            <w:pPr>
              <w:pStyle w:val="TableText"/>
              <w:keepNext/>
              <w:keepLines/>
              <w:jc w:val="right"/>
            </w:pPr>
            <w:r w:rsidRPr="00A15C1A">
              <w:t xml:space="preserve"> 657 000</w:t>
            </w:r>
          </w:p>
        </w:tc>
      </w:tr>
      <w:tr w:rsidR="00AC0D48" w:rsidRPr="00B71F2F" w14:paraId="7886E208" w14:textId="77777777" w:rsidTr="003B5D34">
        <w:tc>
          <w:tcPr>
            <w:tcW w:w="2302" w:type="dxa"/>
            <w:tcBorders>
              <w:top w:val="nil"/>
              <w:bottom w:val="nil"/>
            </w:tcBorders>
            <w:shd w:val="clear" w:color="auto" w:fill="auto"/>
          </w:tcPr>
          <w:p w14:paraId="17A773EC" w14:textId="06B4681E" w:rsidR="00AC0D48" w:rsidRPr="00B71F2F" w:rsidRDefault="00AC0D48" w:rsidP="00AC0D48">
            <w:pPr>
              <w:pStyle w:val="TableText"/>
              <w:keepNext/>
              <w:keepLines/>
            </w:pPr>
            <w:r w:rsidRPr="00A15C1A">
              <w:t>PVC (3)</w:t>
            </w:r>
          </w:p>
        </w:tc>
        <w:tc>
          <w:tcPr>
            <w:tcW w:w="1692" w:type="dxa"/>
            <w:tcBorders>
              <w:top w:val="nil"/>
              <w:bottom w:val="nil"/>
            </w:tcBorders>
          </w:tcPr>
          <w:p w14:paraId="0E16D6A4" w14:textId="09C10BB9" w:rsidR="00AC0D48" w:rsidRPr="00B71F2F" w:rsidRDefault="00AC0D48" w:rsidP="00AC0D48">
            <w:pPr>
              <w:pStyle w:val="TableText"/>
              <w:keepNext/>
              <w:keepLines/>
              <w:jc w:val="right"/>
            </w:pPr>
            <w:r w:rsidRPr="00A15C1A">
              <w:t xml:space="preserve"> 234 000</w:t>
            </w:r>
          </w:p>
        </w:tc>
        <w:tc>
          <w:tcPr>
            <w:tcW w:w="1693" w:type="dxa"/>
            <w:tcBorders>
              <w:top w:val="nil"/>
              <w:bottom w:val="nil"/>
            </w:tcBorders>
            <w:shd w:val="clear" w:color="auto" w:fill="auto"/>
          </w:tcPr>
          <w:p w14:paraId="1D350402" w14:textId="5D32975D" w:rsidR="00AC0D48" w:rsidRPr="00B71F2F" w:rsidRDefault="00AC0D48" w:rsidP="00AC0D48">
            <w:pPr>
              <w:pStyle w:val="TableText"/>
              <w:keepNext/>
              <w:keepLines/>
              <w:jc w:val="right"/>
            </w:pPr>
            <w:r w:rsidRPr="00A15C1A">
              <w:t xml:space="preserve"> 172 000</w:t>
            </w:r>
          </w:p>
        </w:tc>
        <w:tc>
          <w:tcPr>
            <w:tcW w:w="1692" w:type="dxa"/>
            <w:tcBorders>
              <w:top w:val="nil"/>
              <w:bottom w:val="nil"/>
            </w:tcBorders>
          </w:tcPr>
          <w:p w14:paraId="15E77D92" w14:textId="1EA9CBA0" w:rsidR="00AC0D48" w:rsidRPr="005C475B" w:rsidRDefault="00AC0D48" w:rsidP="00AC0D48">
            <w:pPr>
              <w:pStyle w:val="TableText"/>
              <w:keepNext/>
              <w:keepLines/>
              <w:jc w:val="right"/>
            </w:pPr>
            <w:r w:rsidRPr="00A15C1A">
              <w:t xml:space="preserve"> 4 000</w:t>
            </w:r>
          </w:p>
        </w:tc>
        <w:tc>
          <w:tcPr>
            <w:tcW w:w="1693" w:type="dxa"/>
            <w:tcBorders>
              <w:top w:val="nil"/>
              <w:bottom w:val="nil"/>
            </w:tcBorders>
          </w:tcPr>
          <w:p w14:paraId="6CC91065" w14:textId="4DAD1219" w:rsidR="00AC0D48" w:rsidRPr="005C475B" w:rsidRDefault="00AC0D48" w:rsidP="00AC0D48">
            <w:pPr>
              <w:pStyle w:val="TableText"/>
              <w:keepNext/>
              <w:keepLines/>
              <w:jc w:val="right"/>
            </w:pPr>
            <w:r w:rsidRPr="00A15C1A">
              <w:t xml:space="preserve"> 410 000</w:t>
            </w:r>
          </w:p>
        </w:tc>
      </w:tr>
      <w:tr w:rsidR="00AC0D48" w:rsidRPr="00B71F2F" w14:paraId="2D844B0A" w14:textId="77777777" w:rsidTr="003B5D34">
        <w:tc>
          <w:tcPr>
            <w:tcW w:w="2302" w:type="dxa"/>
            <w:tcBorders>
              <w:top w:val="nil"/>
              <w:bottom w:val="nil"/>
            </w:tcBorders>
            <w:shd w:val="clear" w:color="auto" w:fill="auto"/>
          </w:tcPr>
          <w:p w14:paraId="699A4A1C" w14:textId="188A02AF" w:rsidR="00AC0D48" w:rsidRPr="00B71F2F" w:rsidRDefault="00AC0D48" w:rsidP="00AC0D48">
            <w:pPr>
              <w:pStyle w:val="TableText"/>
              <w:keepNext/>
              <w:keepLines/>
            </w:pPr>
            <w:r w:rsidRPr="00A15C1A">
              <w:t>PE-LD/LLD (4)</w:t>
            </w:r>
          </w:p>
        </w:tc>
        <w:tc>
          <w:tcPr>
            <w:tcW w:w="1692" w:type="dxa"/>
            <w:tcBorders>
              <w:top w:val="nil"/>
              <w:bottom w:val="nil"/>
            </w:tcBorders>
          </w:tcPr>
          <w:p w14:paraId="5F1A0217" w14:textId="678694C0" w:rsidR="00AC0D48" w:rsidRPr="00B71F2F" w:rsidRDefault="00AC0D48" w:rsidP="00AC0D48">
            <w:pPr>
              <w:pStyle w:val="TableText"/>
              <w:keepNext/>
              <w:keepLines/>
              <w:jc w:val="right"/>
            </w:pPr>
            <w:r w:rsidRPr="00A15C1A">
              <w:t xml:space="preserve"> 199 000</w:t>
            </w:r>
          </w:p>
        </w:tc>
        <w:tc>
          <w:tcPr>
            <w:tcW w:w="1693" w:type="dxa"/>
            <w:tcBorders>
              <w:top w:val="nil"/>
              <w:bottom w:val="nil"/>
            </w:tcBorders>
            <w:shd w:val="clear" w:color="auto" w:fill="auto"/>
          </w:tcPr>
          <w:p w14:paraId="03CF181B" w14:textId="3BBB3C17" w:rsidR="00AC0D48" w:rsidRPr="00B71F2F" w:rsidRDefault="00AC0D48" w:rsidP="00AC0D48">
            <w:pPr>
              <w:pStyle w:val="TableText"/>
              <w:keepNext/>
              <w:keepLines/>
              <w:jc w:val="right"/>
            </w:pPr>
            <w:r w:rsidRPr="00A15C1A">
              <w:t xml:space="preserve"> 172 000</w:t>
            </w:r>
          </w:p>
        </w:tc>
        <w:tc>
          <w:tcPr>
            <w:tcW w:w="1692" w:type="dxa"/>
            <w:tcBorders>
              <w:top w:val="nil"/>
              <w:bottom w:val="nil"/>
            </w:tcBorders>
          </w:tcPr>
          <w:p w14:paraId="3ADC7EED" w14:textId="3DCA480A" w:rsidR="00AC0D48" w:rsidRPr="005C475B" w:rsidRDefault="00AC0D48" w:rsidP="00AC0D48">
            <w:pPr>
              <w:pStyle w:val="TableText"/>
              <w:keepNext/>
              <w:keepLines/>
              <w:jc w:val="right"/>
            </w:pPr>
            <w:r w:rsidRPr="00A15C1A">
              <w:t xml:space="preserve"> 29 000</w:t>
            </w:r>
          </w:p>
        </w:tc>
        <w:tc>
          <w:tcPr>
            <w:tcW w:w="1693" w:type="dxa"/>
            <w:tcBorders>
              <w:top w:val="nil"/>
              <w:bottom w:val="nil"/>
            </w:tcBorders>
          </w:tcPr>
          <w:p w14:paraId="37FE3000" w14:textId="2201C217" w:rsidR="00AC0D48" w:rsidRPr="005C475B" w:rsidRDefault="00AC0D48" w:rsidP="00AC0D48">
            <w:pPr>
              <w:pStyle w:val="TableText"/>
              <w:keepNext/>
              <w:keepLines/>
              <w:jc w:val="right"/>
            </w:pPr>
            <w:r w:rsidRPr="00A15C1A">
              <w:t xml:space="preserve"> 400 000</w:t>
            </w:r>
          </w:p>
        </w:tc>
      </w:tr>
      <w:tr w:rsidR="00AC0D48" w:rsidRPr="00B71F2F" w14:paraId="7BBBF0B6" w14:textId="77777777" w:rsidTr="003B5D34">
        <w:tc>
          <w:tcPr>
            <w:tcW w:w="2302" w:type="dxa"/>
            <w:tcBorders>
              <w:top w:val="nil"/>
              <w:bottom w:val="nil"/>
            </w:tcBorders>
            <w:shd w:val="clear" w:color="auto" w:fill="auto"/>
          </w:tcPr>
          <w:p w14:paraId="473F8CB5" w14:textId="15F4FF98" w:rsidR="00AC0D48" w:rsidRPr="00B71F2F" w:rsidRDefault="00AC0D48" w:rsidP="00AC0D48">
            <w:pPr>
              <w:pStyle w:val="TableText"/>
              <w:keepNext/>
              <w:keepLines/>
            </w:pPr>
            <w:r w:rsidRPr="00A15C1A">
              <w:t>PP (5)</w:t>
            </w:r>
          </w:p>
        </w:tc>
        <w:tc>
          <w:tcPr>
            <w:tcW w:w="1692" w:type="dxa"/>
            <w:tcBorders>
              <w:top w:val="nil"/>
              <w:bottom w:val="nil"/>
            </w:tcBorders>
          </w:tcPr>
          <w:p w14:paraId="6C05DFEE" w14:textId="19EB65A8" w:rsidR="00AC0D48" w:rsidRPr="00B71F2F" w:rsidRDefault="00AC0D48" w:rsidP="00AC0D48">
            <w:pPr>
              <w:pStyle w:val="TableText"/>
              <w:keepNext/>
              <w:keepLines/>
              <w:jc w:val="right"/>
            </w:pPr>
            <w:r w:rsidRPr="00A15C1A">
              <w:t xml:space="preserve"> 176 000</w:t>
            </w:r>
          </w:p>
        </w:tc>
        <w:tc>
          <w:tcPr>
            <w:tcW w:w="1693" w:type="dxa"/>
            <w:tcBorders>
              <w:top w:val="nil"/>
              <w:bottom w:val="nil"/>
            </w:tcBorders>
            <w:shd w:val="clear" w:color="auto" w:fill="auto"/>
          </w:tcPr>
          <w:p w14:paraId="386CA80B" w14:textId="18EFD296" w:rsidR="00AC0D48" w:rsidRPr="00B71F2F" w:rsidRDefault="00AC0D48" w:rsidP="00AC0D48">
            <w:pPr>
              <w:pStyle w:val="TableText"/>
              <w:keepNext/>
              <w:keepLines/>
              <w:jc w:val="right"/>
            </w:pPr>
            <w:r w:rsidRPr="00A15C1A">
              <w:t xml:space="preserve"> 274 000</w:t>
            </w:r>
          </w:p>
        </w:tc>
        <w:tc>
          <w:tcPr>
            <w:tcW w:w="1692" w:type="dxa"/>
            <w:tcBorders>
              <w:top w:val="nil"/>
              <w:bottom w:val="nil"/>
            </w:tcBorders>
          </w:tcPr>
          <w:p w14:paraId="3B778E21" w14:textId="01EBA087" w:rsidR="00AC0D48" w:rsidRPr="005C475B" w:rsidRDefault="00AC0D48" w:rsidP="00AC0D48">
            <w:pPr>
              <w:pStyle w:val="TableText"/>
              <w:keepNext/>
              <w:keepLines/>
              <w:jc w:val="right"/>
            </w:pPr>
            <w:r w:rsidRPr="00A15C1A">
              <w:t xml:space="preserve"> 19 000</w:t>
            </w:r>
          </w:p>
        </w:tc>
        <w:tc>
          <w:tcPr>
            <w:tcW w:w="1693" w:type="dxa"/>
            <w:tcBorders>
              <w:top w:val="nil"/>
              <w:bottom w:val="nil"/>
            </w:tcBorders>
          </w:tcPr>
          <w:p w14:paraId="7494638C" w14:textId="2DBD3653" w:rsidR="00AC0D48" w:rsidRPr="005C475B" w:rsidRDefault="00AC0D48" w:rsidP="00AC0D48">
            <w:pPr>
              <w:pStyle w:val="TableText"/>
              <w:keepNext/>
              <w:keepLines/>
              <w:jc w:val="right"/>
            </w:pPr>
            <w:r w:rsidRPr="00A15C1A">
              <w:t xml:space="preserve"> 469 000</w:t>
            </w:r>
          </w:p>
        </w:tc>
      </w:tr>
      <w:tr w:rsidR="00AC0D48" w:rsidRPr="00B71F2F" w14:paraId="23089382" w14:textId="77777777" w:rsidTr="003B5D34">
        <w:tc>
          <w:tcPr>
            <w:tcW w:w="2302" w:type="dxa"/>
            <w:tcBorders>
              <w:top w:val="nil"/>
              <w:bottom w:val="nil"/>
            </w:tcBorders>
            <w:shd w:val="clear" w:color="auto" w:fill="auto"/>
          </w:tcPr>
          <w:p w14:paraId="740E63E2" w14:textId="157291CE" w:rsidR="00AC0D48" w:rsidRPr="00B71F2F" w:rsidRDefault="00AC0D48" w:rsidP="00AC0D48">
            <w:pPr>
              <w:pStyle w:val="TableText"/>
              <w:keepNext/>
              <w:keepLines/>
            </w:pPr>
            <w:r w:rsidRPr="00A15C1A">
              <w:t>PS (6)</w:t>
            </w:r>
          </w:p>
        </w:tc>
        <w:tc>
          <w:tcPr>
            <w:tcW w:w="1692" w:type="dxa"/>
            <w:tcBorders>
              <w:top w:val="nil"/>
              <w:bottom w:val="nil"/>
            </w:tcBorders>
          </w:tcPr>
          <w:p w14:paraId="671AD959" w14:textId="1011E9C7" w:rsidR="00AC0D48" w:rsidRPr="00B71F2F" w:rsidRDefault="00AC0D48" w:rsidP="00AC0D48">
            <w:pPr>
              <w:pStyle w:val="TableText"/>
              <w:keepNext/>
              <w:keepLines/>
              <w:jc w:val="right"/>
            </w:pPr>
            <w:r w:rsidRPr="00A15C1A">
              <w:t xml:space="preserve"> 13 000</w:t>
            </w:r>
          </w:p>
        </w:tc>
        <w:tc>
          <w:tcPr>
            <w:tcW w:w="1693" w:type="dxa"/>
            <w:tcBorders>
              <w:top w:val="nil"/>
              <w:bottom w:val="nil"/>
            </w:tcBorders>
            <w:shd w:val="clear" w:color="auto" w:fill="auto"/>
          </w:tcPr>
          <w:p w14:paraId="0C111C1A" w14:textId="7641C6D1" w:rsidR="00AC0D48" w:rsidRPr="00B71F2F" w:rsidRDefault="00AC0D48" w:rsidP="00AC0D48">
            <w:pPr>
              <w:pStyle w:val="TableText"/>
              <w:keepNext/>
              <w:keepLines/>
              <w:jc w:val="right"/>
            </w:pPr>
            <w:r w:rsidRPr="00A15C1A">
              <w:t xml:space="preserve"> 49 000</w:t>
            </w:r>
          </w:p>
        </w:tc>
        <w:tc>
          <w:tcPr>
            <w:tcW w:w="1692" w:type="dxa"/>
            <w:tcBorders>
              <w:top w:val="nil"/>
              <w:bottom w:val="nil"/>
            </w:tcBorders>
          </w:tcPr>
          <w:p w14:paraId="076FD316" w14:textId="2CF41429" w:rsidR="00AC0D48" w:rsidRPr="005C475B" w:rsidRDefault="00AC0D48" w:rsidP="00AC0D48">
            <w:pPr>
              <w:pStyle w:val="TableText"/>
              <w:keepNext/>
              <w:keepLines/>
              <w:jc w:val="right"/>
            </w:pPr>
            <w:r w:rsidRPr="00A15C1A">
              <w:t xml:space="preserve"> 2 000</w:t>
            </w:r>
          </w:p>
        </w:tc>
        <w:tc>
          <w:tcPr>
            <w:tcW w:w="1693" w:type="dxa"/>
            <w:tcBorders>
              <w:top w:val="nil"/>
              <w:bottom w:val="nil"/>
            </w:tcBorders>
          </w:tcPr>
          <w:p w14:paraId="6801AAF6" w14:textId="28FAC836" w:rsidR="00AC0D48" w:rsidRPr="005C475B" w:rsidRDefault="00AC0D48" w:rsidP="00AC0D48">
            <w:pPr>
              <w:pStyle w:val="TableText"/>
              <w:keepNext/>
              <w:keepLines/>
              <w:jc w:val="right"/>
            </w:pPr>
            <w:r w:rsidRPr="00A15C1A">
              <w:t xml:space="preserve"> 64 000</w:t>
            </w:r>
          </w:p>
        </w:tc>
      </w:tr>
      <w:tr w:rsidR="00AC0D48" w:rsidRPr="00B71F2F" w14:paraId="701E64B5" w14:textId="77777777" w:rsidTr="003B5D34">
        <w:tc>
          <w:tcPr>
            <w:tcW w:w="2302" w:type="dxa"/>
            <w:tcBorders>
              <w:top w:val="nil"/>
              <w:bottom w:val="nil"/>
            </w:tcBorders>
            <w:shd w:val="clear" w:color="auto" w:fill="auto"/>
          </w:tcPr>
          <w:p w14:paraId="1B0FAA89" w14:textId="12A28DA5" w:rsidR="00AC0D48" w:rsidRPr="00B71F2F" w:rsidRDefault="00AC0D48" w:rsidP="00AC0D48">
            <w:pPr>
              <w:pStyle w:val="TableText"/>
              <w:keepNext/>
              <w:keepLines/>
            </w:pPr>
            <w:r w:rsidRPr="00A15C1A">
              <w:t>PS-E (6)</w:t>
            </w:r>
          </w:p>
        </w:tc>
        <w:tc>
          <w:tcPr>
            <w:tcW w:w="1692" w:type="dxa"/>
            <w:tcBorders>
              <w:top w:val="nil"/>
              <w:bottom w:val="nil"/>
            </w:tcBorders>
          </w:tcPr>
          <w:p w14:paraId="430E081C" w14:textId="5BE250F3" w:rsidR="00AC0D48" w:rsidRPr="00733407" w:rsidRDefault="00AC0D48" w:rsidP="00AC0D48">
            <w:pPr>
              <w:pStyle w:val="TableText"/>
              <w:keepNext/>
              <w:keepLines/>
              <w:jc w:val="right"/>
            </w:pPr>
            <w:r w:rsidRPr="00733407">
              <w:t xml:space="preserve"> 51 000</w:t>
            </w:r>
          </w:p>
        </w:tc>
        <w:tc>
          <w:tcPr>
            <w:tcW w:w="1693" w:type="dxa"/>
            <w:tcBorders>
              <w:top w:val="nil"/>
              <w:bottom w:val="nil"/>
            </w:tcBorders>
            <w:shd w:val="clear" w:color="auto" w:fill="auto"/>
          </w:tcPr>
          <w:p w14:paraId="0C59F8CF" w14:textId="35A4C1FA" w:rsidR="00AC0D48" w:rsidRPr="00733407" w:rsidRDefault="00AC0D48" w:rsidP="00AC0D48">
            <w:pPr>
              <w:pStyle w:val="TableText"/>
              <w:keepNext/>
              <w:keepLines/>
              <w:jc w:val="right"/>
            </w:pPr>
            <w:r w:rsidRPr="00733407">
              <w:t xml:space="preserve"> 35 000</w:t>
            </w:r>
          </w:p>
        </w:tc>
        <w:tc>
          <w:tcPr>
            <w:tcW w:w="1692" w:type="dxa"/>
            <w:tcBorders>
              <w:top w:val="nil"/>
              <w:bottom w:val="nil"/>
            </w:tcBorders>
          </w:tcPr>
          <w:p w14:paraId="72AAE07B" w14:textId="30A4E66B" w:rsidR="00AC0D48" w:rsidRPr="00733407" w:rsidRDefault="00AC0D48" w:rsidP="00AC0D48">
            <w:pPr>
              <w:pStyle w:val="TableText"/>
              <w:keepNext/>
              <w:keepLines/>
              <w:jc w:val="right"/>
            </w:pPr>
            <w:r w:rsidRPr="00733407">
              <w:t xml:space="preserve"> 2 000</w:t>
            </w:r>
          </w:p>
        </w:tc>
        <w:tc>
          <w:tcPr>
            <w:tcW w:w="1693" w:type="dxa"/>
            <w:tcBorders>
              <w:top w:val="nil"/>
              <w:bottom w:val="nil"/>
            </w:tcBorders>
          </w:tcPr>
          <w:p w14:paraId="2072D33C" w14:textId="449EA8A3" w:rsidR="00AC0D48" w:rsidRPr="00733407" w:rsidRDefault="00AC0D48" w:rsidP="00AC0D48">
            <w:pPr>
              <w:pStyle w:val="TableText"/>
              <w:keepNext/>
              <w:keepLines/>
              <w:jc w:val="right"/>
            </w:pPr>
            <w:r w:rsidRPr="00733407">
              <w:t xml:space="preserve"> 87 000</w:t>
            </w:r>
          </w:p>
        </w:tc>
      </w:tr>
      <w:tr w:rsidR="00AC0D48" w:rsidRPr="00B71F2F" w14:paraId="3C0CECEF" w14:textId="77777777" w:rsidTr="003B5D34">
        <w:tc>
          <w:tcPr>
            <w:tcW w:w="2302" w:type="dxa"/>
            <w:tcBorders>
              <w:top w:val="nil"/>
              <w:bottom w:val="nil"/>
            </w:tcBorders>
            <w:shd w:val="clear" w:color="auto" w:fill="auto"/>
          </w:tcPr>
          <w:p w14:paraId="590A71A2" w14:textId="5C500BA7" w:rsidR="00AC0D48" w:rsidRPr="00B71F2F" w:rsidRDefault="00AC0D48" w:rsidP="00AC0D48">
            <w:pPr>
              <w:pStyle w:val="TableText"/>
              <w:keepNext/>
              <w:keepLines/>
            </w:pPr>
            <w:r w:rsidRPr="00A15C1A">
              <w:t>ABS/SAN/ASA (7)</w:t>
            </w:r>
          </w:p>
        </w:tc>
        <w:tc>
          <w:tcPr>
            <w:tcW w:w="1692" w:type="dxa"/>
            <w:tcBorders>
              <w:top w:val="nil"/>
              <w:bottom w:val="nil"/>
            </w:tcBorders>
          </w:tcPr>
          <w:p w14:paraId="00B633B0" w14:textId="5ECF9342" w:rsidR="00AC0D48" w:rsidRPr="00733407" w:rsidRDefault="00AC0D48" w:rsidP="00AC0D48">
            <w:pPr>
              <w:pStyle w:val="TableText"/>
              <w:keepNext/>
              <w:keepLines/>
              <w:jc w:val="right"/>
            </w:pPr>
            <w:r w:rsidRPr="00733407">
              <w:t xml:space="preserve"> 10 000</w:t>
            </w:r>
          </w:p>
        </w:tc>
        <w:tc>
          <w:tcPr>
            <w:tcW w:w="1693" w:type="dxa"/>
            <w:tcBorders>
              <w:top w:val="nil"/>
              <w:bottom w:val="nil"/>
            </w:tcBorders>
            <w:shd w:val="clear" w:color="auto" w:fill="auto"/>
          </w:tcPr>
          <w:p w14:paraId="68E9A6A0" w14:textId="347C03DE" w:rsidR="00AC0D48" w:rsidRPr="00733407" w:rsidRDefault="00AC0D48" w:rsidP="00AC0D48">
            <w:pPr>
              <w:pStyle w:val="TableText"/>
              <w:keepNext/>
              <w:keepLines/>
              <w:jc w:val="right"/>
            </w:pPr>
            <w:r w:rsidRPr="00733407">
              <w:t xml:space="preserve"> 57 000</w:t>
            </w:r>
          </w:p>
        </w:tc>
        <w:tc>
          <w:tcPr>
            <w:tcW w:w="1692" w:type="dxa"/>
            <w:tcBorders>
              <w:top w:val="nil"/>
              <w:bottom w:val="nil"/>
            </w:tcBorders>
          </w:tcPr>
          <w:p w14:paraId="66AA3119" w14:textId="54068CCA" w:rsidR="00AC0D48" w:rsidRPr="00733407" w:rsidRDefault="00AC0D48" w:rsidP="00AC0D48">
            <w:pPr>
              <w:pStyle w:val="TableText"/>
              <w:keepNext/>
              <w:keepLines/>
              <w:jc w:val="right"/>
            </w:pPr>
            <w:r w:rsidRPr="00733407">
              <w:t xml:space="preserve"> 1 000</w:t>
            </w:r>
          </w:p>
        </w:tc>
        <w:tc>
          <w:tcPr>
            <w:tcW w:w="1693" w:type="dxa"/>
            <w:tcBorders>
              <w:top w:val="nil"/>
              <w:bottom w:val="nil"/>
            </w:tcBorders>
          </w:tcPr>
          <w:p w14:paraId="2A2A83BF" w14:textId="225B1112" w:rsidR="00AC0D48" w:rsidRPr="00733407" w:rsidRDefault="00AC0D48" w:rsidP="00AC0D48">
            <w:pPr>
              <w:pStyle w:val="TableText"/>
              <w:keepNext/>
              <w:keepLines/>
              <w:jc w:val="right"/>
            </w:pPr>
            <w:r w:rsidRPr="00733407">
              <w:t xml:space="preserve"> 67 000</w:t>
            </w:r>
          </w:p>
        </w:tc>
      </w:tr>
      <w:tr w:rsidR="00AC0D48" w:rsidRPr="00B71F2F" w14:paraId="47839F0D" w14:textId="77777777" w:rsidTr="003B5D34">
        <w:tc>
          <w:tcPr>
            <w:tcW w:w="2302" w:type="dxa"/>
            <w:tcBorders>
              <w:top w:val="nil"/>
              <w:bottom w:val="nil"/>
            </w:tcBorders>
            <w:shd w:val="clear" w:color="auto" w:fill="auto"/>
          </w:tcPr>
          <w:p w14:paraId="56EA6FA7" w14:textId="20F2E2CB" w:rsidR="00AC0D48" w:rsidRPr="00B71F2F" w:rsidRDefault="00AC0D48" w:rsidP="00AC0D48">
            <w:pPr>
              <w:pStyle w:val="TableText"/>
              <w:keepNext/>
              <w:keepLines/>
            </w:pPr>
            <w:r w:rsidRPr="00A15C1A">
              <w:t>PU (7)</w:t>
            </w:r>
          </w:p>
        </w:tc>
        <w:tc>
          <w:tcPr>
            <w:tcW w:w="1692" w:type="dxa"/>
            <w:tcBorders>
              <w:top w:val="nil"/>
              <w:bottom w:val="nil"/>
            </w:tcBorders>
          </w:tcPr>
          <w:p w14:paraId="7ACA49E8" w14:textId="31C3E4E4" w:rsidR="00AC0D48" w:rsidRPr="00733407" w:rsidRDefault="00AC0D48" w:rsidP="00AC0D48">
            <w:pPr>
              <w:pStyle w:val="TableText"/>
              <w:keepNext/>
              <w:keepLines/>
              <w:jc w:val="right"/>
            </w:pPr>
            <w:r w:rsidRPr="00733407">
              <w:t xml:space="preserve"> 36 000</w:t>
            </w:r>
          </w:p>
        </w:tc>
        <w:tc>
          <w:tcPr>
            <w:tcW w:w="1693" w:type="dxa"/>
            <w:tcBorders>
              <w:top w:val="nil"/>
              <w:bottom w:val="nil"/>
            </w:tcBorders>
            <w:shd w:val="clear" w:color="auto" w:fill="auto"/>
          </w:tcPr>
          <w:p w14:paraId="3D824D3B" w14:textId="4428A777" w:rsidR="00AC0D48" w:rsidRPr="00733407" w:rsidRDefault="00AC0D48" w:rsidP="00AC0D48">
            <w:pPr>
              <w:pStyle w:val="TableText"/>
              <w:keepNext/>
              <w:keepLines/>
              <w:jc w:val="right"/>
            </w:pPr>
            <w:r w:rsidRPr="00733407">
              <w:t xml:space="preserve"> 45 000</w:t>
            </w:r>
          </w:p>
        </w:tc>
        <w:tc>
          <w:tcPr>
            <w:tcW w:w="1692" w:type="dxa"/>
            <w:tcBorders>
              <w:top w:val="nil"/>
              <w:bottom w:val="nil"/>
            </w:tcBorders>
          </w:tcPr>
          <w:p w14:paraId="4AD9A554" w14:textId="23B5B298" w:rsidR="00AC0D48" w:rsidRPr="00733407" w:rsidRDefault="00AC0D48" w:rsidP="00AC0D48">
            <w:pPr>
              <w:pStyle w:val="TableText"/>
              <w:keepNext/>
              <w:keepLines/>
              <w:jc w:val="right"/>
            </w:pPr>
            <w:r w:rsidRPr="00733407">
              <w:t xml:space="preserve"> 7 000</w:t>
            </w:r>
          </w:p>
        </w:tc>
        <w:tc>
          <w:tcPr>
            <w:tcW w:w="1693" w:type="dxa"/>
            <w:tcBorders>
              <w:top w:val="nil"/>
              <w:bottom w:val="nil"/>
            </w:tcBorders>
          </w:tcPr>
          <w:p w14:paraId="1AA859A4" w14:textId="371CD3A1" w:rsidR="00AC0D48" w:rsidRPr="00733407" w:rsidRDefault="00AC0D48" w:rsidP="00AC0D48">
            <w:pPr>
              <w:pStyle w:val="TableText"/>
              <w:keepNext/>
              <w:keepLines/>
              <w:jc w:val="right"/>
            </w:pPr>
            <w:r w:rsidRPr="00733407">
              <w:t xml:space="preserve"> 87 000</w:t>
            </w:r>
          </w:p>
        </w:tc>
      </w:tr>
      <w:tr w:rsidR="00AC0D48" w:rsidRPr="00B71F2F" w14:paraId="0CFCABCB" w14:textId="77777777" w:rsidTr="003B5D34">
        <w:tc>
          <w:tcPr>
            <w:tcW w:w="2302" w:type="dxa"/>
            <w:tcBorders>
              <w:top w:val="nil"/>
              <w:bottom w:val="nil"/>
            </w:tcBorders>
            <w:shd w:val="clear" w:color="auto" w:fill="auto"/>
          </w:tcPr>
          <w:p w14:paraId="1F799196" w14:textId="6F68E10C" w:rsidR="00AC0D48" w:rsidRPr="00B71F2F" w:rsidRDefault="00AC0D48" w:rsidP="00AC0D48">
            <w:pPr>
              <w:pStyle w:val="TableText"/>
              <w:keepNext/>
              <w:keepLines/>
            </w:pPr>
            <w:r w:rsidRPr="00A15C1A">
              <w:t>Nylon (7)</w:t>
            </w:r>
          </w:p>
        </w:tc>
        <w:tc>
          <w:tcPr>
            <w:tcW w:w="1692" w:type="dxa"/>
            <w:tcBorders>
              <w:top w:val="nil"/>
              <w:bottom w:val="nil"/>
            </w:tcBorders>
          </w:tcPr>
          <w:p w14:paraId="15D2F57F" w14:textId="65AB08CD" w:rsidR="00AC0D48" w:rsidRPr="00733407" w:rsidRDefault="00AC0D48" w:rsidP="00AC0D48">
            <w:pPr>
              <w:pStyle w:val="TableText"/>
              <w:keepNext/>
              <w:keepLines/>
              <w:jc w:val="right"/>
            </w:pPr>
            <w:r w:rsidRPr="00733407">
              <w:t xml:space="preserve"> 11 000</w:t>
            </w:r>
          </w:p>
        </w:tc>
        <w:tc>
          <w:tcPr>
            <w:tcW w:w="1693" w:type="dxa"/>
            <w:tcBorders>
              <w:top w:val="nil"/>
              <w:bottom w:val="nil"/>
            </w:tcBorders>
            <w:shd w:val="clear" w:color="auto" w:fill="auto"/>
          </w:tcPr>
          <w:p w14:paraId="5920BFFC" w14:textId="06D4C6AC" w:rsidR="00AC0D48" w:rsidRPr="00733407" w:rsidRDefault="00AC0D48" w:rsidP="00AC0D48">
            <w:pPr>
              <w:pStyle w:val="TableText"/>
              <w:keepNext/>
              <w:keepLines/>
              <w:jc w:val="right"/>
            </w:pPr>
            <w:r w:rsidRPr="00733407">
              <w:t xml:space="preserve"> 115 000</w:t>
            </w:r>
          </w:p>
        </w:tc>
        <w:tc>
          <w:tcPr>
            <w:tcW w:w="1692" w:type="dxa"/>
            <w:tcBorders>
              <w:top w:val="nil"/>
              <w:bottom w:val="nil"/>
            </w:tcBorders>
          </w:tcPr>
          <w:p w14:paraId="5871FEE3" w14:textId="59FAAA13" w:rsidR="00AC0D48" w:rsidRPr="00733407" w:rsidRDefault="00AC0D48" w:rsidP="00AC0D48">
            <w:pPr>
              <w:pStyle w:val="TableText"/>
              <w:keepNext/>
              <w:keepLines/>
              <w:jc w:val="right"/>
            </w:pPr>
            <w:r w:rsidRPr="00733407">
              <w:t xml:space="preserve">  0</w:t>
            </w:r>
          </w:p>
        </w:tc>
        <w:tc>
          <w:tcPr>
            <w:tcW w:w="1693" w:type="dxa"/>
            <w:tcBorders>
              <w:top w:val="nil"/>
              <w:bottom w:val="nil"/>
            </w:tcBorders>
          </w:tcPr>
          <w:p w14:paraId="284C2A3A" w14:textId="51609A43" w:rsidR="00AC0D48" w:rsidRPr="00733407" w:rsidRDefault="00AC0D48" w:rsidP="00AC0D48">
            <w:pPr>
              <w:pStyle w:val="TableText"/>
              <w:keepNext/>
              <w:keepLines/>
              <w:jc w:val="right"/>
            </w:pPr>
            <w:r w:rsidRPr="00733407">
              <w:t xml:space="preserve"> 126 000</w:t>
            </w:r>
          </w:p>
        </w:tc>
      </w:tr>
      <w:tr w:rsidR="00AC0D48" w:rsidRPr="00B71F2F" w14:paraId="763996BA" w14:textId="77777777" w:rsidTr="003B5D34">
        <w:tc>
          <w:tcPr>
            <w:tcW w:w="2302" w:type="dxa"/>
            <w:tcBorders>
              <w:top w:val="nil"/>
              <w:bottom w:val="nil"/>
            </w:tcBorders>
            <w:shd w:val="clear" w:color="auto" w:fill="auto"/>
          </w:tcPr>
          <w:p w14:paraId="5457517A" w14:textId="74DE81BB" w:rsidR="00AC0D48" w:rsidRPr="00B71F2F" w:rsidRDefault="00AC0D48" w:rsidP="00AC0D48">
            <w:pPr>
              <w:pStyle w:val="TableText"/>
              <w:keepNext/>
              <w:keepLines/>
            </w:pPr>
            <w:r w:rsidRPr="00A15C1A">
              <w:t>Bioplastic (7)</w:t>
            </w:r>
          </w:p>
        </w:tc>
        <w:tc>
          <w:tcPr>
            <w:tcW w:w="1692" w:type="dxa"/>
            <w:tcBorders>
              <w:top w:val="nil"/>
              <w:bottom w:val="nil"/>
            </w:tcBorders>
          </w:tcPr>
          <w:p w14:paraId="34DDA125" w14:textId="70DEF6C2" w:rsidR="00AC0D48" w:rsidRPr="00733407" w:rsidRDefault="00E03797" w:rsidP="00AC0D48">
            <w:pPr>
              <w:pStyle w:val="TableText"/>
              <w:keepNext/>
              <w:keepLines/>
              <w:jc w:val="right"/>
            </w:pPr>
            <w:r>
              <w:t>1 000</w:t>
            </w:r>
          </w:p>
        </w:tc>
        <w:tc>
          <w:tcPr>
            <w:tcW w:w="1693" w:type="dxa"/>
            <w:tcBorders>
              <w:top w:val="nil"/>
              <w:bottom w:val="nil"/>
            </w:tcBorders>
            <w:shd w:val="clear" w:color="auto" w:fill="auto"/>
          </w:tcPr>
          <w:p w14:paraId="357BCA87" w14:textId="7236A01F" w:rsidR="00AC0D48" w:rsidRPr="00733407" w:rsidRDefault="00AC0D48" w:rsidP="00AC0D48">
            <w:pPr>
              <w:pStyle w:val="TableText"/>
              <w:keepNext/>
              <w:keepLines/>
              <w:jc w:val="right"/>
            </w:pPr>
            <w:r w:rsidRPr="00733407">
              <w:t xml:space="preserve">  0</w:t>
            </w:r>
          </w:p>
        </w:tc>
        <w:tc>
          <w:tcPr>
            <w:tcW w:w="1692" w:type="dxa"/>
            <w:tcBorders>
              <w:top w:val="nil"/>
              <w:bottom w:val="nil"/>
            </w:tcBorders>
          </w:tcPr>
          <w:p w14:paraId="69157ED2" w14:textId="6CDBBC80" w:rsidR="00AC0D48" w:rsidRPr="00733407" w:rsidRDefault="00AC0D48" w:rsidP="00AC0D48">
            <w:pPr>
              <w:pStyle w:val="TableText"/>
              <w:keepNext/>
              <w:keepLines/>
              <w:jc w:val="right"/>
            </w:pPr>
            <w:r w:rsidRPr="00733407">
              <w:t xml:space="preserve">  0</w:t>
            </w:r>
          </w:p>
        </w:tc>
        <w:tc>
          <w:tcPr>
            <w:tcW w:w="1693" w:type="dxa"/>
            <w:tcBorders>
              <w:top w:val="nil"/>
              <w:bottom w:val="nil"/>
            </w:tcBorders>
          </w:tcPr>
          <w:p w14:paraId="78AF4010" w14:textId="7C7FB1B9" w:rsidR="00AC0D48" w:rsidRPr="00733407" w:rsidRDefault="00E03797" w:rsidP="00AC0D48">
            <w:pPr>
              <w:pStyle w:val="TableText"/>
              <w:keepNext/>
              <w:keepLines/>
              <w:jc w:val="right"/>
            </w:pPr>
            <w:r>
              <w:t>1 000</w:t>
            </w:r>
          </w:p>
        </w:tc>
      </w:tr>
      <w:tr w:rsidR="00AC0D48" w:rsidRPr="00B71F2F" w14:paraId="5A6C080F" w14:textId="77777777" w:rsidTr="003B5D34">
        <w:tc>
          <w:tcPr>
            <w:tcW w:w="2302" w:type="dxa"/>
            <w:tcBorders>
              <w:top w:val="nil"/>
              <w:bottom w:val="nil"/>
            </w:tcBorders>
            <w:shd w:val="clear" w:color="auto" w:fill="auto"/>
          </w:tcPr>
          <w:p w14:paraId="7355B6C7" w14:textId="0CEE056F" w:rsidR="00AC0D48" w:rsidRPr="00B71F2F" w:rsidRDefault="00AC0D48" w:rsidP="00AC0D48">
            <w:pPr>
              <w:pStyle w:val="TableText"/>
              <w:keepNext/>
              <w:keepLines/>
            </w:pPr>
            <w:r w:rsidRPr="00A15C1A">
              <w:t>Other (7)</w:t>
            </w:r>
          </w:p>
        </w:tc>
        <w:tc>
          <w:tcPr>
            <w:tcW w:w="1692" w:type="dxa"/>
            <w:tcBorders>
              <w:top w:val="nil"/>
              <w:bottom w:val="nil"/>
            </w:tcBorders>
          </w:tcPr>
          <w:p w14:paraId="3A51D7B2" w14:textId="6D3A9EAA" w:rsidR="00AC0D48" w:rsidRPr="00733407" w:rsidRDefault="00AC0D48" w:rsidP="00AC0D48">
            <w:pPr>
              <w:pStyle w:val="TableText"/>
              <w:keepNext/>
              <w:keepLines/>
              <w:jc w:val="right"/>
            </w:pPr>
            <w:r w:rsidRPr="00733407">
              <w:t xml:space="preserve"> 75 000</w:t>
            </w:r>
          </w:p>
        </w:tc>
        <w:tc>
          <w:tcPr>
            <w:tcW w:w="1693" w:type="dxa"/>
            <w:tcBorders>
              <w:top w:val="nil"/>
              <w:bottom w:val="nil"/>
            </w:tcBorders>
            <w:shd w:val="clear" w:color="auto" w:fill="auto"/>
          </w:tcPr>
          <w:p w14:paraId="70CC949D" w14:textId="18CDDDB4" w:rsidR="00AC0D48" w:rsidRPr="00733407" w:rsidRDefault="00AC0D48" w:rsidP="00AC0D48">
            <w:pPr>
              <w:pStyle w:val="TableText"/>
              <w:keepNext/>
              <w:keepLines/>
              <w:jc w:val="right"/>
            </w:pPr>
            <w:r w:rsidRPr="00733407">
              <w:t xml:space="preserve"> 142 000</w:t>
            </w:r>
          </w:p>
        </w:tc>
        <w:tc>
          <w:tcPr>
            <w:tcW w:w="1692" w:type="dxa"/>
            <w:tcBorders>
              <w:top w:val="nil"/>
              <w:bottom w:val="nil"/>
            </w:tcBorders>
          </w:tcPr>
          <w:p w14:paraId="736E39C7" w14:textId="346C9D03" w:rsidR="00AC0D48" w:rsidRPr="00733407" w:rsidRDefault="00AC0D48" w:rsidP="00AC0D48">
            <w:pPr>
              <w:pStyle w:val="TableText"/>
              <w:keepNext/>
              <w:keepLines/>
              <w:jc w:val="right"/>
            </w:pPr>
            <w:r w:rsidRPr="00733407">
              <w:t xml:space="preserve"> 1 000</w:t>
            </w:r>
          </w:p>
        </w:tc>
        <w:tc>
          <w:tcPr>
            <w:tcW w:w="1693" w:type="dxa"/>
            <w:tcBorders>
              <w:top w:val="nil"/>
              <w:bottom w:val="nil"/>
            </w:tcBorders>
          </w:tcPr>
          <w:p w14:paraId="66AB731D" w14:textId="62D9B003" w:rsidR="00AC0D48" w:rsidRPr="00733407" w:rsidRDefault="00AC0D48" w:rsidP="00AC0D48">
            <w:pPr>
              <w:pStyle w:val="TableText"/>
              <w:keepNext/>
              <w:keepLines/>
              <w:jc w:val="right"/>
            </w:pPr>
            <w:r w:rsidRPr="00733407">
              <w:t xml:space="preserve"> 218 000</w:t>
            </w:r>
          </w:p>
        </w:tc>
      </w:tr>
      <w:tr w:rsidR="00AC0D48" w:rsidRPr="00B71F2F" w14:paraId="090BD11A" w14:textId="77777777" w:rsidTr="003B5D34">
        <w:tc>
          <w:tcPr>
            <w:tcW w:w="2302" w:type="dxa"/>
            <w:tcBorders>
              <w:top w:val="nil"/>
              <w:bottom w:val="nil"/>
            </w:tcBorders>
            <w:shd w:val="clear" w:color="auto" w:fill="auto"/>
          </w:tcPr>
          <w:p w14:paraId="7D7E1032" w14:textId="10051BA6" w:rsidR="00AC0D48" w:rsidRPr="00B71F2F" w:rsidRDefault="00AC0D48" w:rsidP="00AC0D48">
            <w:pPr>
              <w:pStyle w:val="TableText"/>
              <w:keepNext/>
              <w:keepLines/>
            </w:pPr>
            <w:r w:rsidRPr="00A15C1A">
              <w:t>Unknown polymer</w:t>
            </w:r>
          </w:p>
        </w:tc>
        <w:tc>
          <w:tcPr>
            <w:tcW w:w="1692" w:type="dxa"/>
            <w:tcBorders>
              <w:top w:val="nil"/>
              <w:bottom w:val="nil"/>
            </w:tcBorders>
          </w:tcPr>
          <w:p w14:paraId="68404BD1" w14:textId="09C82201" w:rsidR="00AC0D48" w:rsidRPr="00733407" w:rsidRDefault="00AC0D48" w:rsidP="00AC0D48">
            <w:pPr>
              <w:pStyle w:val="TableText"/>
              <w:keepNext/>
              <w:keepLines/>
              <w:jc w:val="right"/>
            </w:pPr>
            <w:r w:rsidRPr="00733407">
              <w:t xml:space="preserve"> 6 000</w:t>
            </w:r>
          </w:p>
        </w:tc>
        <w:tc>
          <w:tcPr>
            <w:tcW w:w="1693" w:type="dxa"/>
            <w:tcBorders>
              <w:top w:val="nil"/>
              <w:bottom w:val="nil"/>
            </w:tcBorders>
            <w:shd w:val="clear" w:color="auto" w:fill="auto"/>
          </w:tcPr>
          <w:p w14:paraId="05A9824C" w14:textId="249B0D28" w:rsidR="00AC0D48" w:rsidRPr="00733407" w:rsidRDefault="00AC0D48" w:rsidP="00AC0D48">
            <w:pPr>
              <w:pStyle w:val="TableText"/>
              <w:keepNext/>
              <w:keepLines/>
              <w:jc w:val="right"/>
            </w:pPr>
            <w:r w:rsidRPr="00733407">
              <w:t xml:space="preserve"> 463 000</w:t>
            </w:r>
          </w:p>
        </w:tc>
        <w:tc>
          <w:tcPr>
            <w:tcW w:w="1692" w:type="dxa"/>
            <w:tcBorders>
              <w:top w:val="nil"/>
              <w:bottom w:val="nil"/>
            </w:tcBorders>
          </w:tcPr>
          <w:p w14:paraId="52F84A44" w14:textId="263CFC7B" w:rsidR="00AC0D48" w:rsidRPr="00733407" w:rsidRDefault="00AC0D48" w:rsidP="00AC0D48">
            <w:pPr>
              <w:pStyle w:val="TableText"/>
              <w:keepNext/>
              <w:keepLines/>
              <w:jc w:val="right"/>
            </w:pPr>
            <w:r w:rsidRPr="00733407">
              <w:t xml:space="preserve">  0</w:t>
            </w:r>
          </w:p>
        </w:tc>
        <w:tc>
          <w:tcPr>
            <w:tcW w:w="1693" w:type="dxa"/>
            <w:tcBorders>
              <w:top w:val="nil"/>
              <w:bottom w:val="nil"/>
            </w:tcBorders>
          </w:tcPr>
          <w:p w14:paraId="1A45F66F" w14:textId="24B8286E" w:rsidR="00AC0D48" w:rsidRPr="00733407" w:rsidRDefault="00AC0D48" w:rsidP="00AC0D48">
            <w:pPr>
              <w:pStyle w:val="TableText"/>
              <w:keepNext/>
              <w:keepLines/>
              <w:jc w:val="right"/>
            </w:pPr>
            <w:r w:rsidRPr="00733407">
              <w:t xml:space="preserve"> 468 000</w:t>
            </w:r>
          </w:p>
        </w:tc>
      </w:tr>
      <w:tr w:rsidR="00AC0D48" w:rsidRPr="00B71F2F" w14:paraId="52466379" w14:textId="77777777" w:rsidTr="003B5D34">
        <w:tc>
          <w:tcPr>
            <w:tcW w:w="2302" w:type="dxa"/>
            <w:tcBorders>
              <w:top w:val="nil"/>
              <w:bottom w:val="single" w:sz="8" w:space="0" w:color="0096BC"/>
            </w:tcBorders>
            <w:shd w:val="clear" w:color="auto" w:fill="D9D9D9" w:themeFill="background1" w:themeFillShade="D9"/>
            <w:vAlign w:val="center"/>
          </w:tcPr>
          <w:p w14:paraId="25617E94" w14:textId="77777777" w:rsidR="00AC0D48" w:rsidRPr="00B71F2F" w:rsidRDefault="00AC0D48" w:rsidP="00AC0D48">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tcPr>
          <w:p w14:paraId="2841CD15" w14:textId="50071452" w:rsidR="00AC0D48" w:rsidRPr="00AC0D48" w:rsidRDefault="00AC0D48" w:rsidP="00AC0D48">
            <w:pPr>
              <w:pStyle w:val="TableText"/>
              <w:keepNext/>
              <w:keepLines/>
              <w:jc w:val="right"/>
              <w:rPr>
                <w:b/>
                <w:bCs/>
              </w:rPr>
            </w:pPr>
            <w:r w:rsidRPr="00AC0D48">
              <w:rPr>
                <w:b/>
                <w:bCs/>
              </w:rPr>
              <w:t>1 301 000</w:t>
            </w:r>
          </w:p>
        </w:tc>
        <w:tc>
          <w:tcPr>
            <w:tcW w:w="1693" w:type="dxa"/>
            <w:tcBorders>
              <w:top w:val="nil"/>
              <w:bottom w:val="single" w:sz="8" w:space="0" w:color="0096BC"/>
            </w:tcBorders>
            <w:shd w:val="clear" w:color="auto" w:fill="D9D9D9" w:themeFill="background1" w:themeFillShade="D9"/>
          </w:tcPr>
          <w:p w14:paraId="7F6565E2" w14:textId="2C607F6B" w:rsidR="00AC0D48" w:rsidRPr="00AC0D48" w:rsidRDefault="00AC0D48" w:rsidP="00AC0D48">
            <w:pPr>
              <w:pStyle w:val="TableText"/>
              <w:keepNext/>
              <w:keepLines/>
              <w:jc w:val="right"/>
              <w:rPr>
                <w:b/>
                <w:bCs/>
              </w:rPr>
            </w:pPr>
            <w:r w:rsidRPr="00AC0D48">
              <w:rPr>
                <w:b/>
                <w:bCs/>
              </w:rPr>
              <w:t>1 981 000</w:t>
            </w:r>
          </w:p>
        </w:tc>
        <w:tc>
          <w:tcPr>
            <w:tcW w:w="1692" w:type="dxa"/>
            <w:tcBorders>
              <w:top w:val="nil"/>
              <w:bottom w:val="single" w:sz="8" w:space="0" w:color="0096BC"/>
            </w:tcBorders>
            <w:shd w:val="clear" w:color="auto" w:fill="D9D9D9" w:themeFill="background1" w:themeFillShade="D9"/>
          </w:tcPr>
          <w:p w14:paraId="70028556" w14:textId="10971862" w:rsidR="00AC0D48" w:rsidRPr="00AC0D48" w:rsidRDefault="00AC0D48" w:rsidP="00AC0D48">
            <w:pPr>
              <w:pStyle w:val="TableText"/>
              <w:keepNext/>
              <w:keepLines/>
              <w:jc w:val="right"/>
              <w:rPr>
                <w:b/>
                <w:bCs/>
              </w:rPr>
            </w:pPr>
            <w:r w:rsidRPr="00AC0D48">
              <w:rPr>
                <w:b/>
                <w:bCs/>
              </w:rPr>
              <w:t xml:space="preserve"> 125 000</w:t>
            </w:r>
          </w:p>
        </w:tc>
        <w:tc>
          <w:tcPr>
            <w:tcW w:w="1693" w:type="dxa"/>
            <w:tcBorders>
              <w:top w:val="nil"/>
              <w:bottom w:val="single" w:sz="8" w:space="0" w:color="0096BC"/>
            </w:tcBorders>
            <w:shd w:val="clear" w:color="auto" w:fill="D9D9D9" w:themeFill="background1" w:themeFillShade="D9"/>
          </w:tcPr>
          <w:p w14:paraId="2BC2265C" w14:textId="030B3D8A" w:rsidR="00AC0D48" w:rsidRPr="00AC0D48" w:rsidRDefault="00AC0D48" w:rsidP="00AC0D48">
            <w:pPr>
              <w:pStyle w:val="TableText"/>
              <w:keepNext/>
              <w:keepLines/>
              <w:jc w:val="right"/>
              <w:rPr>
                <w:b/>
                <w:bCs/>
              </w:rPr>
            </w:pPr>
            <w:r w:rsidRPr="00AC0D48">
              <w:rPr>
                <w:b/>
                <w:bCs/>
              </w:rPr>
              <w:t>3 407 000</w:t>
            </w:r>
          </w:p>
        </w:tc>
      </w:tr>
    </w:tbl>
    <w:p w14:paraId="716300CE" w14:textId="5132C4B9" w:rsidR="000224CC" w:rsidRPr="00BA0CC8" w:rsidRDefault="00BA0CC8" w:rsidP="000224CC">
      <w:pPr>
        <w:rPr>
          <w:sz w:val="18"/>
        </w:rPr>
      </w:pPr>
      <w:r w:rsidRPr="00BA0CC8">
        <w:rPr>
          <w:sz w:val="18"/>
        </w:rPr>
        <w:t xml:space="preserve">Source:  Envisage Works </w:t>
      </w:r>
      <w:sdt>
        <w:sdtPr>
          <w:rPr>
            <w:sz w:val="18"/>
          </w:rPr>
          <w:id w:val="-933663159"/>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BA0CC8" w:rsidRPr="00DB1035" w14:paraId="2E5E6FD4" w14:textId="77777777" w:rsidTr="00A30A82">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051C6BC1" w14:textId="33411F27" w:rsidR="00BA0CC8" w:rsidRPr="00F63545" w:rsidRDefault="00BA0CC8" w:rsidP="00A30A82">
            <w:pPr>
              <w:pStyle w:val="Caption"/>
              <w:spacing w:before="60"/>
              <w:rPr>
                <w:b/>
              </w:rPr>
            </w:pPr>
            <w:r w:rsidRPr="00F63545">
              <w:rPr>
                <w:b/>
              </w:rPr>
              <w:lastRenderedPageBreak/>
              <w:t xml:space="preserve">Figure </w:t>
            </w:r>
            <w:r w:rsidRPr="00F63545">
              <w:fldChar w:fldCharType="begin"/>
            </w:r>
            <w:r w:rsidRPr="00F63545">
              <w:rPr>
                <w:b/>
              </w:rPr>
              <w:instrText xml:space="preserve"> SEQ Figure \* ARABIC </w:instrText>
            </w:r>
            <w:r w:rsidRPr="00F63545">
              <w:fldChar w:fldCharType="separate"/>
            </w:r>
            <w:r w:rsidR="00F64EEC">
              <w:rPr>
                <w:b/>
                <w:noProof/>
              </w:rPr>
              <w:t>2</w:t>
            </w:r>
            <w:r w:rsidRPr="00F63545">
              <w:fldChar w:fldCharType="end"/>
            </w:r>
            <w:r w:rsidRPr="00F63545">
              <w:rPr>
                <w:b/>
              </w:rPr>
              <w:t xml:space="preserve"> – </w:t>
            </w:r>
            <w:r w:rsidRPr="00BA0CC8">
              <w:rPr>
                <w:b/>
              </w:rPr>
              <w:t>Australian plastics consumption by polymer type and source in 201</w:t>
            </w:r>
            <w:r w:rsidR="00685B55">
              <w:rPr>
                <w:b/>
              </w:rPr>
              <w:t>7</w:t>
            </w:r>
            <w:r w:rsidRPr="00BA0CC8">
              <w:rPr>
                <w:b/>
              </w:rPr>
              <w:t>–1</w:t>
            </w:r>
            <w:r w:rsidR="00685B55">
              <w:rPr>
                <w:b/>
              </w:rPr>
              <w:t>8</w:t>
            </w:r>
            <w:r w:rsidRPr="00BA0CC8">
              <w:rPr>
                <w:b/>
              </w:rPr>
              <w:t xml:space="preserve"> (tonnes)</w:t>
            </w:r>
          </w:p>
        </w:tc>
      </w:tr>
      <w:tr w:rsidR="00BA0CC8" w:rsidRPr="00DB1035" w14:paraId="0AF4EFFA" w14:textId="77777777" w:rsidTr="00A30A82">
        <w:trPr>
          <w:trHeight w:val="20"/>
          <w:jc w:val="center"/>
        </w:trPr>
        <w:tc>
          <w:tcPr>
            <w:tcW w:w="9288" w:type="dxa"/>
            <w:vAlign w:val="center"/>
          </w:tcPr>
          <w:p w14:paraId="77F4F200" w14:textId="5AB25062" w:rsidR="00BA0CC8" w:rsidRPr="00DB1035" w:rsidRDefault="00E03797" w:rsidP="00A30A82">
            <w:pPr>
              <w:keepNext/>
              <w:spacing w:before="60" w:after="60"/>
              <w:rPr>
                <w:rFonts w:asciiTheme="minorHAnsi" w:hAnsiTheme="minorHAnsi"/>
              </w:rPr>
            </w:pPr>
            <w:r>
              <w:rPr>
                <w:rFonts w:asciiTheme="minorHAnsi" w:hAnsiTheme="minorHAnsi"/>
                <w:noProof/>
              </w:rPr>
              <w:drawing>
                <wp:inline distT="0" distB="0" distL="0" distR="0" wp14:anchorId="54A9FA19" wp14:editId="0E6BDAB7">
                  <wp:extent cx="5761355" cy="3609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609340"/>
                          </a:xfrm>
                          <a:prstGeom prst="rect">
                            <a:avLst/>
                          </a:prstGeom>
                          <a:noFill/>
                        </pic:spPr>
                      </pic:pic>
                    </a:graphicData>
                  </a:graphic>
                </wp:inline>
              </w:drawing>
            </w:r>
          </w:p>
        </w:tc>
      </w:tr>
    </w:tbl>
    <w:p w14:paraId="043F7EDF" w14:textId="1978B1D5" w:rsidR="00BA0CC8" w:rsidRPr="00BA0CC8" w:rsidRDefault="00BA0CC8" w:rsidP="00BA0CC8">
      <w:pPr>
        <w:rPr>
          <w:sz w:val="18"/>
        </w:rPr>
      </w:pPr>
      <w:r w:rsidRPr="00BA0CC8">
        <w:rPr>
          <w:sz w:val="18"/>
        </w:rPr>
        <w:t xml:space="preserve">Source:  Envisage Works </w:t>
      </w:r>
      <w:sdt>
        <w:sdtPr>
          <w:rPr>
            <w:sz w:val="18"/>
          </w:rPr>
          <w:id w:val="1884206435"/>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74DF37A9" w14:textId="3A232C15" w:rsidR="007A694E" w:rsidRDefault="007A694E" w:rsidP="00574AD2">
      <w:pPr>
        <w:spacing w:after="0" w:line="240" w:lineRule="auto"/>
      </w:pPr>
    </w:p>
    <w:p w14:paraId="725F07D4" w14:textId="46A4B466" w:rsidR="00C00ABE" w:rsidRDefault="00C00ABE" w:rsidP="00C00ABE">
      <w:pPr>
        <w:pStyle w:val="Heading3"/>
      </w:pPr>
      <w:r>
        <w:t>Consumption by application area</w:t>
      </w:r>
    </w:p>
    <w:p w14:paraId="7EE34732" w14:textId="56528F5F" w:rsidR="00A30A82" w:rsidRDefault="00A30A82" w:rsidP="00A30A82">
      <w:r w:rsidRPr="0065115A">
        <w:t xml:space="preserve">Presented in </w:t>
      </w:r>
      <w:r w:rsidRPr="0065115A">
        <w:fldChar w:fldCharType="begin"/>
      </w:r>
      <w:r w:rsidRPr="0065115A">
        <w:instrText xml:space="preserve"> REF _Ref469671260 \h  \* MERGEFORMAT </w:instrText>
      </w:r>
      <w:r w:rsidRPr="0065115A">
        <w:fldChar w:fldCharType="separate"/>
      </w:r>
      <w:r w:rsidR="00F64EEC" w:rsidRPr="00B71F2F">
        <w:t xml:space="preserve">Table </w:t>
      </w:r>
      <w:r w:rsidR="00F64EEC">
        <w:rPr>
          <w:noProof/>
        </w:rPr>
        <w:t>3</w:t>
      </w:r>
      <w:r w:rsidRPr="0065115A">
        <w:fldChar w:fldCharType="end"/>
      </w:r>
      <w:r>
        <w:t xml:space="preserve">, </w:t>
      </w:r>
      <w:r>
        <w:fldChar w:fldCharType="begin"/>
      </w:r>
      <w:r>
        <w:instrText xml:space="preserve"> REF _Ref469672943 \h </w:instrText>
      </w:r>
      <w:r>
        <w:fldChar w:fldCharType="separate"/>
      </w:r>
      <w:r w:rsidR="00F64EEC" w:rsidRPr="00B71F2F">
        <w:t xml:space="preserve">Table </w:t>
      </w:r>
      <w:r w:rsidR="00F64EEC">
        <w:rPr>
          <w:noProof/>
        </w:rPr>
        <w:t>4</w:t>
      </w:r>
      <w:r>
        <w:fldChar w:fldCharType="end"/>
      </w:r>
      <w:r w:rsidRPr="0065115A">
        <w:t xml:space="preserve"> and </w:t>
      </w:r>
      <w:r w:rsidRPr="0065115A">
        <w:fldChar w:fldCharType="begin"/>
      </w:r>
      <w:r w:rsidRPr="0065115A">
        <w:instrText xml:space="preserve"> REF _Ref469671276 \h  \* MERGEFORMAT </w:instrText>
      </w:r>
      <w:r w:rsidRPr="0065115A">
        <w:fldChar w:fldCharType="separate"/>
      </w:r>
      <w:r w:rsidR="00F64EEC" w:rsidRPr="00F64EEC">
        <w:t xml:space="preserve">Figure </w:t>
      </w:r>
      <w:r w:rsidR="00F64EEC" w:rsidRPr="00F64EEC">
        <w:rPr>
          <w:noProof/>
        </w:rPr>
        <w:t>3</w:t>
      </w:r>
      <w:r w:rsidRPr="0065115A">
        <w:fldChar w:fldCharType="end"/>
      </w:r>
      <w:r>
        <w:t xml:space="preserve"> is national plastics consumption in </w:t>
      </w:r>
      <w:r w:rsidR="002F263A">
        <w:t>2017–18</w:t>
      </w:r>
      <w:r>
        <w:t xml:space="preserve"> by application area. Consumption estimates of under 1 000 tonnes are reported as “&lt;1000”.</w:t>
      </w:r>
    </w:p>
    <w:p w14:paraId="724612E2" w14:textId="64F30916" w:rsidR="00457811" w:rsidRDefault="00457811" w:rsidP="00A30A82">
      <w:r>
        <w:fldChar w:fldCharType="begin"/>
      </w:r>
      <w:r>
        <w:instrText xml:space="preserve"> REF _Ref469672943 \h </w:instrText>
      </w:r>
      <w:r>
        <w:fldChar w:fldCharType="separate"/>
      </w:r>
      <w:r w:rsidR="00F64EEC" w:rsidRPr="00B71F2F">
        <w:t xml:space="preserve">Table </w:t>
      </w:r>
      <w:r w:rsidR="00F64EEC">
        <w:rPr>
          <w:noProof/>
        </w:rPr>
        <w:t>4</w:t>
      </w:r>
      <w:r>
        <w:fldChar w:fldCharType="end"/>
      </w:r>
      <w:r>
        <w:t xml:space="preserve"> shows that the consumption of PET is predominately split between packaging and other applications (mainly clothing and textiles). HDPE and LDPE are </w:t>
      </w:r>
      <w:r w:rsidR="00C571ED">
        <w:t xml:space="preserve">mainly </w:t>
      </w:r>
      <w:r>
        <w:t xml:space="preserve">consumed in packaging applications, with PVC consumption dominated by built environment applications. PP consumption is </w:t>
      </w:r>
      <w:r w:rsidR="00C571ED">
        <w:t xml:space="preserve">primarily </w:t>
      </w:r>
      <w:r w:rsidRPr="003176B3">
        <w:t>automotive, packaging and other application areas.</w:t>
      </w:r>
      <w:r>
        <w:t xml:space="preserve"> A large proportion of PS goes into electrical and electronic applications, and EPS is spread more evenly across built environment, electrical &amp; electronic and p</w:t>
      </w:r>
      <w:r w:rsidRPr="00BF30F2">
        <w:t>ackaging</w:t>
      </w:r>
      <w:r>
        <w:t xml:space="preserve"> applications.</w:t>
      </w:r>
    </w:p>
    <w:p w14:paraId="702F410C" w14:textId="77777777" w:rsidR="00A30A82" w:rsidRDefault="00A30A82" w:rsidP="00A30A82"/>
    <w:p w14:paraId="5FDF5B2D" w14:textId="77777777" w:rsidR="00A30A82" w:rsidRDefault="00A30A82" w:rsidP="00A30A82">
      <w:pPr>
        <w:sectPr w:rsidR="00A30A82" w:rsidSect="00783860">
          <w:headerReference w:type="default" r:id="rId20"/>
          <w:footerReference w:type="default" r:id="rId21"/>
          <w:pgSz w:w="11907" w:h="16840" w:code="9"/>
          <w:pgMar w:top="1985" w:right="1418" w:bottom="1418" w:left="1418" w:header="567" w:footer="284" w:gutter="0"/>
          <w:cols w:space="708"/>
          <w:docGrid w:linePitch="360"/>
        </w:sectPr>
      </w:pPr>
    </w:p>
    <w:p w14:paraId="16B9A3E5" w14:textId="77777777" w:rsidR="00A30A82" w:rsidRDefault="00A30A82" w:rsidP="00A30A82"/>
    <w:p w14:paraId="6AD133CC" w14:textId="5F65DF2E" w:rsidR="00A30A82" w:rsidRPr="00B71F2F" w:rsidRDefault="00A30A82" w:rsidP="00A30A82">
      <w:pPr>
        <w:pStyle w:val="Caption"/>
      </w:pPr>
      <w:bookmarkStart w:id="37" w:name="_Ref469671260"/>
      <w:bookmarkStart w:id="38" w:name="_Ref506295882"/>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3</w:t>
      </w:r>
      <w:r>
        <w:rPr>
          <w:noProof/>
        </w:rPr>
        <w:fldChar w:fldCharType="end"/>
      </w:r>
      <w:bookmarkEnd w:id="37"/>
      <w:r>
        <w:t xml:space="preserve"> – Application area</w:t>
      </w:r>
      <w:r w:rsidRPr="00E264C2">
        <w:t xml:space="preserve"> destinations of all plastics by polymer type in </w:t>
      </w:r>
      <w:r w:rsidR="002F263A">
        <w:t>2017–18</w:t>
      </w:r>
      <w:r>
        <w:t xml:space="preserve"> (tonnes)</w:t>
      </w:r>
      <w:bookmarkEnd w:id="38"/>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8"/>
        <w:gridCol w:w="1339"/>
        <w:gridCol w:w="1339"/>
        <w:gridCol w:w="1338"/>
        <w:gridCol w:w="1339"/>
        <w:gridCol w:w="1339"/>
        <w:gridCol w:w="1338"/>
        <w:gridCol w:w="1339"/>
        <w:gridCol w:w="1339"/>
      </w:tblGrid>
      <w:tr w:rsidR="00A30A82" w:rsidRPr="00E264C2" w14:paraId="193C461F" w14:textId="77777777" w:rsidTr="00A30A82">
        <w:tc>
          <w:tcPr>
            <w:tcW w:w="2019" w:type="dxa"/>
            <w:tcBorders>
              <w:top w:val="single" w:sz="8" w:space="0" w:color="0096BC"/>
              <w:bottom w:val="single" w:sz="8" w:space="0" w:color="0096BC"/>
            </w:tcBorders>
            <w:shd w:val="clear" w:color="auto" w:fill="D9D9D9" w:themeFill="background1" w:themeFillShade="D9"/>
            <w:vAlign w:val="center"/>
          </w:tcPr>
          <w:p w14:paraId="76BD0E5F" w14:textId="77777777" w:rsidR="00A30A82" w:rsidRPr="00E264C2" w:rsidRDefault="00A30A82" w:rsidP="00A30A82">
            <w:pPr>
              <w:pStyle w:val="TableHeading"/>
              <w:rPr>
                <w:szCs w:val="20"/>
              </w:rPr>
            </w:pPr>
            <w:r w:rsidRPr="00E264C2">
              <w:rPr>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4DDD36B1" w14:textId="77777777" w:rsidR="00A30A82" w:rsidRPr="00E264C2" w:rsidRDefault="00A30A82" w:rsidP="00A30A82">
            <w:pPr>
              <w:pStyle w:val="TableHeading"/>
              <w:rPr>
                <w:szCs w:val="20"/>
              </w:rPr>
            </w:pPr>
            <w:r w:rsidRPr="00E264C2">
              <w:rPr>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3A87F899" w14:textId="77777777" w:rsidR="00A30A82" w:rsidRPr="00E264C2" w:rsidRDefault="00A30A82" w:rsidP="00A30A82">
            <w:pPr>
              <w:pStyle w:val="TableHeading"/>
              <w:rPr>
                <w:szCs w:val="20"/>
              </w:rPr>
            </w:pPr>
            <w:r w:rsidRPr="00E264C2">
              <w:rPr>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0D58C653" w14:textId="77777777" w:rsidR="00A30A82" w:rsidRPr="00E264C2" w:rsidRDefault="00A30A82" w:rsidP="00A30A82">
            <w:pPr>
              <w:pStyle w:val="TableHeading"/>
              <w:rPr>
                <w:szCs w:val="20"/>
              </w:rPr>
            </w:pPr>
            <w:r w:rsidRPr="00E264C2">
              <w:rPr>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21BD0F3C" w14:textId="77777777" w:rsidR="00A30A82" w:rsidRPr="00E264C2" w:rsidRDefault="00A30A82" w:rsidP="00A30A82">
            <w:pPr>
              <w:pStyle w:val="TableHeading"/>
              <w:rPr>
                <w:szCs w:val="20"/>
              </w:rPr>
            </w:pPr>
            <w:r w:rsidRPr="00E264C2">
              <w:rPr>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6CFE234C" w14:textId="77777777" w:rsidR="00A30A82" w:rsidRPr="00E264C2" w:rsidRDefault="00A30A82" w:rsidP="00A30A82">
            <w:pPr>
              <w:pStyle w:val="TableHeading"/>
              <w:rPr>
                <w:szCs w:val="20"/>
              </w:rPr>
            </w:pPr>
            <w:r w:rsidRPr="00E264C2">
              <w:rPr>
                <w:szCs w:val="20"/>
              </w:rPr>
              <w:t>Packaging</w:t>
            </w:r>
            <w:r>
              <w:rPr>
                <w:szCs w:val="20"/>
              </w:rPr>
              <w:t xml:space="preserve"> – municipal</w:t>
            </w:r>
          </w:p>
        </w:tc>
        <w:tc>
          <w:tcPr>
            <w:tcW w:w="1339" w:type="dxa"/>
            <w:tcBorders>
              <w:top w:val="single" w:sz="8" w:space="0" w:color="0096BC"/>
              <w:bottom w:val="single" w:sz="8" w:space="0" w:color="0096BC"/>
            </w:tcBorders>
            <w:shd w:val="clear" w:color="auto" w:fill="D9D9D9" w:themeFill="background1" w:themeFillShade="D9"/>
            <w:vAlign w:val="center"/>
          </w:tcPr>
          <w:p w14:paraId="6C9D04C8" w14:textId="77777777" w:rsidR="00A30A82" w:rsidRPr="00E264C2" w:rsidRDefault="00A30A82" w:rsidP="00A30A82">
            <w:pPr>
              <w:pStyle w:val="TableHeading"/>
              <w:rPr>
                <w:szCs w:val="20"/>
              </w:rPr>
            </w:pPr>
            <w:r w:rsidRPr="00E264C2">
              <w:rPr>
                <w:szCs w:val="20"/>
              </w:rPr>
              <w:t>Packaging</w:t>
            </w:r>
            <w:r>
              <w:rPr>
                <w:szCs w:val="20"/>
              </w:rPr>
              <w:t xml:space="preserve"> – C&amp;I</w:t>
            </w:r>
          </w:p>
        </w:tc>
        <w:tc>
          <w:tcPr>
            <w:tcW w:w="1338" w:type="dxa"/>
            <w:tcBorders>
              <w:top w:val="single" w:sz="8" w:space="0" w:color="0096BC"/>
              <w:bottom w:val="single" w:sz="8" w:space="0" w:color="0096BC"/>
            </w:tcBorders>
            <w:shd w:val="clear" w:color="auto" w:fill="D9D9D9" w:themeFill="background1" w:themeFillShade="D9"/>
            <w:vAlign w:val="center"/>
          </w:tcPr>
          <w:p w14:paraId="5ECD5554" w14:textId="77777777" w:rsidR="00A30A82" w:rsidRPr="00E264C2" w:rsidRDefault="00A30A82" w:rsidP="00A30A82">
            <w:pPr>
              <w:pStyle w:val="TableHeading"/>
              <w:rPr>
                <w:szCs w:val="20"/>
              </w:rPr>
            </w:pPr>
            <w:r w:rsidRPr="00E264C2">
              <w:rPr>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064F6E48" w14:textId="77777777" w:rsidR="00A30A82" w:rsidRPr="00E264C2" w:rsidRDefault="00A30A82" w:rsidP="00A30A82">
            <w:pPr>
              <w:pStyle w:val="TableHeading"/>
              <w:rPr>
                <w:szCs w:val="20"/>
              </w:rPr>
            </w:pPr>
            <w:r w:rsidRPr="00E264C2">
              <w:rPr>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30466FD0" w14:textId="77777777" w:rsidR="00A30A82" w:rsidRPr="00E264C2" w:rsidRDefault="00A30A82" w:rsidP="00A30A82">
            <w:pPr>
              <w:pStyle w:val="TableHeading"/>
              <w:rPr>
                <w:szCs w:val="20"/>
              </w:rPr>
            </w:pPr>
            <w:r w:rsidRPr="00E264C2">
              <w:rPr>
                <w:szCs w:val="20"/>
              </w:rPr>
              <w:t>Total</w:t>
            </w:r>
          </w:p>
        </w:tc>
      </w:tr>
      <w:tr w:rsidR="00823403" w:rsidRPr="00E264C2" w14:paraId="58AC4DD3" w14:textId="77777777" w:rsidTr="00A04A36">
        <w:tc>
          <w:tcPr>
            <w:tcW w:w="2019" w:type="dxa"/>
            <w:tcBorders>
              <w:top w:val="single" w:sz="8" w:space="0" w:color="0096BC"/>
              <w:bottom w:val="nil"/>
            </w:tcBorders>
            <w:shd w:val="clear" w:color="auto" w:fill="auto"/>
            <w:vAlign w:val="center"/>
          </w:tcPr>
          <w:p w14:paraId="385AD8A5" w14:textId="08903E5F" w:rsidR="00823403" w:rsidRPr="00E264C2" w:rsidRDefault="00823403" w:rsidP="00823403">
            <w:pPr>
              <w:pStyle w:val="TableText"/>
              <w:rPr>
                <w:szCs w:val="20"/>
              </w:rPr>
            </w:pPr>
            <w:r>
              <w:rPr>
                <w:rFonts w:ascii="Calibri" w:hAnsi="Calibri" w:cs="Calibri"/>
                <w:color w:val="000000"/>
                <w:szCs w:val="20"/>
              </w:rPr>
              <w:t>PET (1)</w:t>
            </w:r>
          </w:p>
        </w:tc>
        <w:tc>
          <w:tcPr>
            <w:tcW w:w="1338" w:type="dxa"/>
            <w:tcBorders>
              <w:top w:val="single" w:sz="8" w:space="0" w:color="0096BC"/>
              <w:bottom w:val="nil"/>
            </w:tcBorders>
            <w:vAlign w:val="center"/>
          </w:tcPr>
          <w:p w14:paraId="1036136D" w14:textId="6BF0D2DA" w:rsidR="00823403" w:rsidRPr="00733407" w:rsidRDefault="00823403" w:rsidP="00823403">
            <w:pPr>
              <w:pStyle w:val="TableText"/>
              <w:jc w:val="right"/>
            </w:pPr>
            <w:r w:rsidRPr="00733407">
              <w:rPr>
                <w:rFonts w:ascii="Calibri" w:hAnsi="Calibri" w:cs="Calibri"/>
                <w:color w:val="000000"/>
                <w:szCs w:val="20"/>
              </w:rPr>
              <w:t xml:space="preserve"> 3 000</w:t>
            </w:r>
          </w:p>
        </w:tc>
        <w:tc>
          <w:tcPr>
            <w:tcW w:w="1339" w:type="dxa"/>
            <w:tcBorders>
              <w:top w:val="single" w:sz="8" w:space="0" w:color="0096BC"/>
              <w:bottom w:val="nil"/>
            </w:tcBorders>
            <w:shd w:val="clear" w:color="auto" w:fill="auto"/>
            <w:vAlign w:val="center"/>
          </w:tcPr>
          <w:p w14:paraId="0593FC24" w14:textId="7977FFD1" w:rsidR="00823403" w:rsidRPr="00733407" w:rsidRDefault="00823403" w:rsidP="00823403">
            <w:pPr>
              <w:pStyle w:val="TableText"/>
              <w:jc w:val="right"/>
            </w:pPr>
            <w:r w:rsidRPr="00733407">
              <w:rPr>
                <w:rFonts w:ascii="Calibri" w:hAnsi="Calibri" w:cs="Calibri"/>
                <w:color w:val="000000"/>
                <w:szCs w:val="20"/>
              </w:rPr>
              <w:t xml:space="preserve"> 5 000</w:t>
            </w:r>
          </w:p>
        </w:tc>
        <w:tc>
          <w:tcPr>
            <w:tcW w:w="1339" w:type="dxa"/>
            <w:tcBorders>
              <w:top w:val="single" w:sz="8" w:space="0" w:color="0096BC"/>
              <w:bottom w:val="nil"/>
            </w:tcBorders>
            <w:vAlign w:val="center"/>
          </w:tcPr>
          <w:p w14:paraId="193CA5C1" w14:textId="44FFEE40" w:rsidR="00823403" w:rsidRPr="00733407" w:rsidRDefault="00823403" w:rsidP="00823403">
            <w:pPr>
              <w:pStyle w:val="TableText"/>
              <w:jc w:val="right"/>
            </w:pPr>
            <w:r w:rsidRPr="00733407">
              <w:rPr>
                <w:rFonts w:ascii="Calibri" w:hAnsi="Calibri" w:cs="Calibri"/>
                <w:color w:val="000000"/>
                <w:szCs w:val="20"/>
              </w:rPr>
              <w:t xml:space="preserve"> 26 000</w:t>
            </w:r>
          </w:p>
        </w:tc>
        <w:tc>
          <w:tcPr>
            <w:tcW w:w="1338" w:type="dxa"/>
            <w:tcBorders>
              <w:top w:val="single" w:sz="8" w:space="0" w:color="0096BC"/>
              <w:bottom w:val="nil"/>
            </w:tcBorders>
            <w:vAlign w:val="center"/>
          </w:tcPr>
          <w:p w14:paraId="46AFAB30" w14:textId="2201D852" w:rsidR="00823403" w:rsidRPr="00733407" w:rsidRDefault="00823403" w:rsidP="00823403">
            <w:pPr>
              <w:pStyle w:val="TableText"/>
              <w:jc w:val="right"/>
            </w:pPr>
            <w:r w:rsidRPr="00733407">
              <w:rPr>
                <w:rFonts w:ascii="Calibri" w:hAnsi="Calibri" w:cs="Calibri"/>
                <w:color w:val="000000"/>
                <w:szCs w:val="20"/>
              </w:rPr>
              <w:t>&lt;1</w:t>
            </w:r>
            <w:r w:rsidR="008D4E5A" w:rsidRPr="00733407">
              <w:rPr>
                <w:rFonts w:ascii="Calibri" w:hAnsi="Calibri" w:cs="Calibri"/>
                <w:color w:val="000000"/>
                <w:szCs w:val="20"/>
              </w:rPr>
              <w:t xml:space="preserve"> </w:t>
            </w:r>
            <w:r w:rsidRPr="00733407">
              <w:rPr>
                <w:rFonts w:ascii="Calibri" w:hAnsi="Calibri" w:cs="Calibri"/>
                <w:color w:val="000000"/>
                <w:szCs w:val="20"/>
              </w:rPr>
              <w:t>000</w:t>
            </w:r>
          </w:p>
        </w:tc>
        <w:tc>
          <w:tcPr>
            <w:tcW w:w="1339" w:type="dxa"/>
            <w:tcBorders>
              <w:top w:val="single" w:sz="8" w:space="0" w:color="0096BC"/>
              <w:bottom w:val="nil"/>
            </w:tcBorders>
            <w:vAlign w:val="center"/>
          </w:tcPr>
          <w:p w14:paraId="5C47349D" w14:textId="0422BB21" w:rsidR="00823403" w:rsidRPr="00733407" w:rsidRDefault="00823403" w:rsidP="00823403">
            <w:pPr>
              <w:pStyle w:val="TableText"/>
              <w:jc w:val="right"/>
            </w:pPr>
            <w:r w:rsidRPr="00733407">
              <w:rPr>
                <w:rFonts w:ascii="Calibri" w:hAnsi="Calibri" w:cs="Calibri"/>
                <w:color w:val="000000"/>
                <w:szCs w:val="20"/>
              </w:rPr>
              <w:t xml:space="preserve"> 117 000</w:t>
            </w:r>
          </w:p>
        </w:tc>
        <w:tc>
          <w:tcPr>
            <w:tcW w:w="1339" w:type="dxa"/>
            <w:tcBorders>
              <w:top w:val="single" w:sz="8" w:space="0" w:color="0096BC"/>
              <w:bottom w:val="nil"/>
            </w:tcBorders>
            <w:vAlign w:val="center"/>
          </w:tcPr>
          <w:p w14:paraId="32BA659E" w14:textId="74BBA908" w:rsidR="00823403" w:rsidRPr="00733407" w:rsidRDefault="00823403" w:rsidP="00823403">
            <w:pPr>
              <w:pStyle w:val="TableText"/>
              <w:jc w:val="right"/>
            </w:pPr>
            <w:r w:rsidRPr="00733407">
              <w:rPr>
                <w:rFonts w:ascii="Calibri" w:hAnsi="Calibri" w:cs="Calibri"/>
                <w:color w:val="000000"/>
                <w:szCs w:val="20"/>
              </w:rPr>
              <w:t xml:space="preserve"> 12 000</w:t>
            </w:r>
          </w:p>
        </w:tc>
        <w:tc>
          <w:tcPr>
            <w:tcW w:w="1338" w:type="dxa"/>
            <w:tcBorders>
              <w:top w:val="single" w:sz="8" w:space="0" w:color="0096BC"/>
              <w:bottom w:val="nil"/>
            </w:tcBorders>
            <w:vAlign w:val="center"/>
          </w:tcPr>
          <w:p w14:paraId="33D93E88" w14:textId="55021AAE" w:rsidR="00823403" w:rsidRPr="00733407" w:rsidRDefault="00823403" w:rsidP="00823403">
            <w:pPr>
              <w:pStyle w:val="TableText"/>
              <w:jc w:val="right"/>
            </w:pPr>
            <w:r w:rsidRPr="00733407">
              <w:rPr>
                <w:rFonts w:ascii="Calibri" w:hAnsi="Calibri" w:cs="Calibri"/>
                <w:color w:val="000000"/>
                <w:szCs w:val="20"/>
              </w:rPr>
              <w:t xml:space="preserve"> 145 000</w:t>
            </w:r>
          </w:p>
        </w:tc>
        <w:tc>
          <w:tcPr>
            <w:tcW w:w="1339" w:type="dxa"/>
            <w:tcBorders>
              <w:top w:val="single" w:sz="8" w:space="0" w:color="0096BC"/>
              <w:bottom w:val="nil"/>
            </w:tcBorders>
            <w:vAlign w:val="center"/>
          </w:tcPr>
          <w:p w14:paraId="3040C2F8" w14:textId="7158E5F8" w:rsidR="00823403" w:rsidRPr="00733407" w:rsidRDefault="00823403" w:rsidP="00823403">
            <w:pPr>
              <w:pStyle w:val="TableText"/>
              <w:jc w:val="right"/>
            </w:pPr>
            <w:r w:rsidRPr="00733407">
              <w:rPr>
                <w:rFonts w:ascii="Calibri" w:hAnsi="Calibri" w:cs="Calibri"/>
                <w:color w:val="000000"/>
                <w:szCs w:val="20"/>
              </w:rPr>
              <w:t xml:space="preserve"> 49 000</w:t>
            </w:r>
          </w:p>
        </w:tc>
        <w:tc>
          <w:tcPr>
            <w:tcW w:w="1339" w:type="dxa"/>
            <w:tcBorders>
              <w:top w:val="single" w:sz="8" w:space="0" w:color="0096BC"/>
              <w:bottom w:val="nil"/>
            </w:tcBorders>
            <w:vAlign w:val="center"/>
          </w:tcPr>
          <w:p w14:paraId="3F847C96" w14:textId="684DB115" w:rsidR="00823403" w:rsidRPr="00733407" w:rsidRDefault="00823403" w:rsidP="00823403">
            <w:pPr>
              <w:pStyle w:val="TableText"/>
              <w:jc w:val="right"/>
              <w:rPr>
                <w:b/>
                <w:bCs/>
              </w:rPr>
            </w:pPr>
            <w:r w:rsidRPr="00733407">
              <w:rPr>
                <w:rFonts w:ascii="Calibri" w:hAnsi="Calibri" w:cs="Calibri"/>
                <w:b/>
                <w:bCs/>
                <w:color w:val="000000"/>
                <w:szCs w:val="20"/>
              </w:rPr>
              <w:t xml:space="preserve"> 355 000</w:t>
            </w:r>
          </w:p>
        </w:tc>
      </w:tr>
      <w:tr w:rsidR="00823403" w:rsidRPr="00E264C2" w14:paraId="14D88946" w14:textId="77777777" w:rsidTr="00A04A36">
        <w:tc>
          <w:tcPr>
            <w:tcW w:w="2019" w:type="dxa"/>
            <w:tcBorders>
              <w:top w:val="nil"/>
              <w:bottom w:val="nil"/>
            </w:tcBorders>
            <w:shd w:val="clear" w:color="auto" w:fill="auto"/>
            <w:vAlign w:val="center"/>
          </w:tcPr>
          <w:p w14:paraId="65326E7E" w14:textId="230D3FE2" w:rsidR="00823403" w:rsidRPr="00E264C2" w:rsidRDefault="00823403" w:rsidP="00823403">
            <w:pPr>
              <w:pStyle w:val="TableText"/>
              <w:rPr>
                <w:szCs w:val="20"/>
              </w:rPr>
            </w:pPr>
            <w:r>
              <w:rPr>
                <w:rFonts w:ascii="Calibri" w:hAnsi="Calibri" w:cs="Calibri"/>
                <w:color w:val="000000"/>
                <w:szCs w:val="20"/>
              </w:rPr>
              <w:t>PE-HD (2)</w:t>
            </w:r>
          </w:p>
        </w:tc>
        <w:tc>
          <w:tcPr>
            <w:tcW w:w="1338" w:type="dxa"/>
            <w:tcBorders>
              <w:top w:val="nil"/>
              <w:bottom w:val="nil"/>
            </w:tcBorders>
            <w:vAlign w:val="center"/>
          </w:tcPr>
          <w:p w14:paraId="5AC5C59E" w14:textId="3603BAD4" w:rsidR="00823403" w:rsidRPr="00733407" w:rsidRDefault="00823403" w:rsidP="00823403">
            <w:pPr>
              <w:pStyle w:val="TableText"/>
              <w:jc w:val="right"/>
            </w:pPr>
            <w:r w:rsidRPr="00733407">
              <w:rPr>
                <w:rFonts w:ascii="Calibri" w:hAnsi="Calibri" w:cs="Calibri"/>
                <w:color w:val="000000"/>
                <w:szCs w:val="20"/>
              </w:rPr>
              <w:t xml:space="preserve"> 26 000</w:t>
            </w:r>
          </w:p>
        </w:tc>
        <w:tc>
          <w:tcPr>
            <w:tcW w:w="1339" w:type="dxa"/>
            <w:tcBorders>
              <w:top w:val="nil"/>
              <w:bottom w:val="nil"/>
            </w:tcBorders>
            <w:shd w:val="clear" w:color="auto" w:fill="auto"/>
            <w:vAlign w:val="center"/>
          </w:tcPr>
          <w:p w14:paraId="703B232D" w14:textId="0A91822A" w:rsidR="00823403" w:rsidRPr="00733407" w:rsidRDefault="00823403" w:rsidP="00823403">
            <w:pPr>
              <w:pStyle w:val="TableText"/>
              <w:jc w:val="right"/>
            </w:pPr>
            <w:r w:rsidRPr="00733407">
              <w:rPr>
                <w:rFonts w:ascii="Calibri" w:hAnsi="Calibri" w:cs="Calibri"/>
                <w:color w:val="000000"/>
                <w:szCs w:val="20"/>
              </w:rPr>
              <w:t xml:space="preserve"> 7 000</w:t>
            </w:r>
          </w:p>
        </w:tc>
        <w:tc>
          <w:tcPr>
            <w:tcW w:w="1339" w:type="dxa"/>
            <w:tcBorders>
              <w:top w:val="nil"/>
              <w:bottom w:val="nil"/>
            </w:tcBorders>
            <w:vAlign w:val="center"/>
          </w:tcPr>
          <w:p w14:paraId="27C15AF4" w14:textId="78E2A2A4" w:rsidR="00823403" w:rsidRPr="00733407" w:rsidRDefault="00823403" w:rsidP="00823403">
            <w:pPr>
              <w:pStyle w:val="TableText"/>
              <w:jc w:val="right"/>
            </w:pPr>
            <w:r w:rsidRPr="00733407">
              <w:rPr>
                <w:rFonts w:ascii="Calibri" w:hAnsi="Calibri" w:cs="Calibri"/>
                <w:color w:val="000000"/>
                <w:szCs w:val="20"/>
              </w:rPr>
              <w:t xml:space="preserve"> 86 000</w:t>
            </w:r>
          </w:p>
        </w:tc>
        <w:tc>
          <w:tcPr>
            <w:tcW w:w="1338" w:type="dxa"/>
            <w:tcBorders>
              <w:top w:val="nil"/>
              <w:bottom w:val="nil"/>
            </w:tcBorders>
            <w:vAlign w:val="center"/>
          </w:tcPr>
          <w:p w14:paraId="3FCB01CE" w14:textId="2265837A" w:rsidR="00823403" w:rsidRPr="00733407" w:rsidRDefault="00823403" w:rsidP="00823403">
            <w:pPr>
              <w:pStyle w:val="TableText"/>
              <w:jc w:val="right"/>
            </w:pPr>
            <w:r w:rsidRPr="00733407">
              <w:rPr>
                <w:rFonts w:ascii="Calibri" w:hAnsi="Calibri" w:cs="Calibri"/>
                <w:color w:val="000000"/>
                <w:szCs w:val="20"/>
              </w:rPr>
              <w:t xml:space="preserve"> 9 000</w:t>
            </w:r>
          </w:p>
        </w:tc>
        <w:tc>
          <w:tcPr>
            <w:tcW w:w="1339" w:type="dxa"/>
            <w:tcBorders>
              <w:top w:val="nil"/>
              <w:bottom w:val="nil"/>
            </w:tcBorders>
            <w:vAlign w:val="center"/>
          </w:tcPr>
          <w:p w14:paraId="6A111A65" w14:textId="43C2581C" w:rsidR="00823403" w:rsidRPr="00733407" w:rsidRDefault="00823403" w:rsidP="00823403">
            <w:pPr>
              <w:pStyle w:val="TableText"/>
              <w:jc w:val="right"/>
            </w:pPr>
            <w:r w:rsidRPr="00733407">
              <w:rPr>
                <w:rFonts w:ascii="Calibri" w:hAnsi="Calibri" w:cs="Calibri"/>
                <w:color w:val="000000"/>
                <w:szCs w:val="20"/>
              </w:rPr>
              <w:t xml:space="preserve"> 230 000</w:t>
            </w:r>
          </w:p>
        </w:tc>
        <w:tc>
          <w:tcPr>
            <w:tcW w:w="1339" w:type="dxa"/>
            <w:tcBorders>
              <w:top w:val="nil"/>
              <w:bottom w:val="nil"/>
            </w:tcBorders>
            <w:vAlign w:val="center"/>
          </w:tcPr>
          <w:p w14:paraId="2D2E7760" w14:textId="50EE7DBB" w:rsidR="00823403" w:rsidRPr="00733407" w:rsidRDefault="00823403" w:rsidP="00823403">
            <w:pPr>
              <w:pStyle w:val="TableText"/>
              <w:jc w:val="right"/>
            </w:pPr>
            <w:r w:rsidRPr="00733407">
              <w:rPr>
                <w:rFonts w:ascii="Calibri" w:hAnsi="Calibri" w:cs="Calibri"/>
                <w:color w:val="000000"/>
                <w:szCs w:val="20"/>
              </w:rPr>
              <w:t xml:space="preserve"> 134 000</w:t>
            </w:r>
          </w:p>
        </w:tc>
        <w:tc>
          <w:tcPr>
            <w:tcW w:w="1338" w:type="dxa"/>
            <w:tcBorders>
              <w:top w:val="nil"/>
              <w:bottom w:val="nil"/>
            </w:tcBorders>
            <w:vAlign w:val="center"/>
          </w:tcPr>
          <w:p w14:paraId="6AA659D1" w14:textId="6DBD2209" w:rsidR="00823403" w:rsidRPr="00733407" w:rsidRDefault="00823403" w:rsidP="00823403">
            <w:pPr>
              <w:pStyle w:val="TableText"/>
              <w:jc w:val="right"/>
            </w:pPr>
            <w:r w:rsidRPr="00733407">
              <w:rPr>
                <w:rFonts w:ascii="Calibri" w:hAnsi="Calibri" w:cs="Calibri"/>
                <w:color w:val="000000"/>
                <w:szCs w:val="20"/>
              </w:rPr>
              <w:t xml:space="preserve"> 124 000</w:t>
            </w:r>
          </w:p>
        </w:tc>
        <w:tc>
          <w:tcPr>
            <w:tcW w:w="1339" w:type="dxa"/>
            <w:tcBorders>
              <w:top w:val="nil"/>
              <w:bottom w:val="nil"/>
            </w:tcBorders>
            <w:vAlign w:val="center"/>
          </w:tcPr>
          <w:p w14:paraId="0AD08CC2" w14:textId="36F77F3B" w:rsidR="00823403" w:rsidRPr="00733407" w:rsidRDefault="00823403" w:rsidP="00823403">
            <w:pPr>
              <w:pStyle w:val="TableText"/>
              <w:jc w:val="right"/>
            </w:pPr>
            <w:r w:rsidRPr="00733407">
              <w:rPr>
                <w:rFonts w:ascii="Calibri" w:hAnsi="Calibri" w:cs="Calibri"/>
                <w:color w:val="000000"/>
                <w:szCs w:val="20"/>
              </w:rPr>
              <w:t xml:space="preserve"> 39 000</w:t>
            </w:r>
          </w:p>
        </w:tc>
        <w:tc>
          <w:tcPr>
            <w:tcW w:w="1339" w:type="dxa"/>
            <w:tcBorders>
              <w:top w:val="nil"/>
              <w:bottom w:val="nil"/>
            </w:tcBorders>
            <w:vAlign w:val="center"/>
          </w:tcPr>
          <w:p w14:paraId="7DB49C2E" w14:textId="48D09B95" w:rsidR="00823403" w:rsidRPr="00733407" w:rsidRDefault="00823403" w:rsidP="00823403">
            <w:pPr>
              <w:pStyle w:val="TableText"/>
              <w:jc w:val="right"/>
              <w:rPr>
                <w:b/>
                <w:bCs/>
              </w:rPr>
            </w:pPr>
            <w:r w:rsidRPr="00733407">
              <w:rPr>
                <w:rFonts w:ascii="Calibri" w:hAnsi="Calibri" w:cs="Calibri"/>
                <w:b/>
                <w:bCs/>
                <w:color w:val="000000"/>
                <w:szCs w:val="20"/>
              </w:rPr>
              <w:t xml:space="preserve"> 656 000</w:t>
            </w:r>
          </w:p>
        </w:tc>
      </w:tr>
      <w:tr w:rsidR="00823403" w:rsidRPr="00E264C2" w14:paraId="28437620" w14:textId="77777777" w:rsidTr="00A04A36">
        <w:tc>
          <w:tcPr>
            <w:tcW w:w="2019" w:type="dxa"/>
            <w:tcBorders>
              <w:top w:val="nil"/>
              <w:bottom w:val="nil"/>
            </w:tcBorders>
            <w:shd w:val="clear" w:color="auto" w:fill="auto"/>
            <w:vAlign w:val="center"/>
          </w:tcPr>
          <w:p w14:paraId="5216FFF2" w14:textId="00A40181" w:rsidR="00823403" w:rsidRPr="00E264C2" w:rsidRDefault="00823403" w:rsidP="00823403">
            <w:pPr>
              <w:pStyle w:val="TableText"/>
              <w:rPr>
                <w:szCs w:val="20"/>
              </w:rPr>
            </w:pPr>
            <w:r>
              <w:rPr>
                <w:rFonts w:ascii="Calibri" w:hAnsi="Calibri" w:cs="Calibri"/>
                <w:color w:val="000000"/>
                <w:szCs w:val="20"/>
              </w:rPr>
              <w:t>PVC (3)</w:t>
            </w:r>
          </w:p>
        </w:tc>
        <w:tc>
          <w:tcPr>
            <w:tcW w:w="1338" w:type="dxa"/>
            <w:tcBorders>
              <w:top w:val="nil"/>
              <w:bottom w:val="nil"/>
            </w:tcBorders>
            <w:vAlign w:val="center"/>
          </w:tcPr>
          <w:p w14:paraId="5765C59F" w14:textId="58EDA076" w:rsidR="00823403" w:rsidRPr="00733407" w:rsidRDefault="00823403" w:rsidP="00823403">
            <w:pPr>
              <w:pStyle w:val="TableText"/>
              <w:jc w:val="right"/>
            </w:pPr>
            <w:r w:rsidRPr="00733407">
              <w:rPr>
                <w:rFonts w:ascii="Calibri" w:hAnsi="Calibri" w:cs="Calibri"/>
                <w:color w:val="000000"/>
                <w:szCs w:val="20"/>
              </w:rPr>
              <w:t>&lt;1</w:t>
            </w:r>
            <w:r w:rsidR="008D4E5A" w:rsidRPr="00733407">
              <w:rPr>
                <w:rFonts w:ascii="Calibri" w:hAnsi="Calibri" w:cs="Calibri"/>
                <w:color w:val="000000"/>
                <w:szCs w:val="20"/>
              </w:rPr>
              <w:t xml:space="preserve"> </w:t>
            </w:r>
            <w:r w:rsidRPr="00733407">
              <w:rPr>
                <w:rFonts w:ascii="Calibri" w:hAnsi="Calibri" w:cs="Calibri"/>
                <w:color w:val="000000"/>
                <w:szCs w:val="20"/>
              </w:rPr>
              <w:t>000</w:t>
            </w:r>
          </w:p>
        </w:tc>
        <w:tc>
          <w:tcPr>
            <w:tcW w:w="1339" w:type="dxa"/>
            <w:tcBorders>
              <w:top w:val="nil"/>
              <w:bottom w:val="nil"/>
            </w:tcBorders>
            <w:shd w:val="clear" w:color="auto" w:fill="auto"/>
            <w:vAlign w:val="center"/>
          </w:tcPr>
          <w:p w14:paraId="765B5560" w14:textId="64CA005D" w:rsidR="00823403" w:rsidRPr="00733407" w:rsidRDefault="00823403" w:rsidP="00823403">
            <w:pPr>
              <w:pStyle w:val="TableText"/>
              <w:jc w:val="right"/>
            </w:pPr>
            <w:r w:rsidRPr="00733407">
              <w:rPr>
                <w:rFonts w:ascii="Calibri" w:hAnsi="Calibri" w:cs="Calibri"/>
                <w:color w:val="000000"/>
                <w:szCs w:val="20"/>
              </w:rPr>
              <w:t xml:space="preserve"> 20 000</w:t>
            </w:r>
          </w:p>
        </w:tc>
        <w:tc>
          <w:tcPr>
            <w:tcW w:w="1339" w:type="dxa"/>
            <w:tcBorders>
              <w:top w:val="nil"/>
              <w:bottom w:val="nil"/>
            </w:tcBorders>
            <w:vAlign w:val="center"/>
          </w:tcPr>
          <w:p w14:paraId="28E7444E" w14:textId="3510111D" w:rsidR="00823403" w:rsidRPr="00733407" w:rsidRDefault="00823403" w:rsidP="00823403">
            <w:pPr>
              <w:pStyle w:val="TableText"/>
              <w:jc w:val="right"/>
            </w:pPr>
            <w:r w:rsidRPr="00733407">
              <w:rPr>
                <w:rFonts w:ascii="Calibri" w:hAnsi="Calibri" w:cs="Calibri"/>
                <w:color w:val="000000"/>
                <w:szCs w:val="20"/>
              </w:rPr>
              <w:t xml:space="preserve"> 277 000</w:t>
            </w:r>
          </w:p>
        </w:tc>
        <w:tc>
          <w:tcPr>
            <w:tcW w:w="1338" w:type="dxa"/>
            <w:tcBorders>
              <w:top w:val="nil"/>
              <w:bottom w:val="nil"/>
            </w:tcBorders>
            <w:vAlign w:val="center"/>
          </w:tcPr>
          <w:p w14:paraId="4B3424B3" w14:textId="310AED67" w:rsidR="00823403" w:rsidRPr="00733407" w:rsidRDefault="00823403" w:rsidP="00823403">
            <w:pPr>
              <w:pStyle w:val="TableText"/>
              <w:jc w:val="right"/>
            </w:pPr>
            <w:r w:rsidRPr="00733407">
              <w:rPr>
                <w:rFonts w:ascii="Calibri" w:hAnsi="Calibri" w:cs="Calibri"/>
                <w:color w:val="000000"/>
                <w:szCs w:val="20"/>
              </w:rPr>
              <w:t xml:space="preserve"> 37 000</w:t>
            </w:r>
          </w:p>
        </w:tc>
        <w:tc>
          <w:tcPr>
            <w:tcW w:w="1339" w:type="dxa"/>
            <w:tcBorders>
              <w:top w:val="nil"/>
              <w:bottom w:val="nil"/>
            </w:tcBorders>
            <w:vAlign w:val="center"/>
          </w:tcPr>
          <w:p w14:paraId="2A70C1FE" w14:textId="0D922636" w:rsidR="00823403" w:rsidRPr="00733407" w:rsidRDefault="00823403" w:rsidP="00823403">
            <w:pPr>
              <w:pStyle w:val="TableText"/>
              <w:jc w:val="right"/>
            </w:pPr>
            <w:r w:rsidRPr="00733407">
              <w:rPr>
                <w:rFonts w:ascii="Calibri" w:hAnsi="Calibri" w:cs="Calibri"/>
                <w:color w:val="000000"/>
                <w:szCs w:val="20"/>
              </w:rPr>
              <w:t xml:space="preserve"> 21 000</w:t>
            </w:r>
          </w:p>
        </w:tc>
        <w:tc>
          <w:tcPr>
            <w:tcW w:w="1339" w:type="dxa"/>
            <w:tcBorders>
              <w:top w:val="nil"/>
              <w:bottom w:val="nil"/>
            </w:tcBorders>
            <w:vAlign w:val="center"/>
          </w:tcPr>
          <w:p w14:paraId="42CEF461" w14:textId="706595B0" w:rsidR="00823403" w:rsidRPr="00733407" w:rsidRDefault="00823403" w:rsidP="00823403">
            <w:pPr>
              <w:pStyle w:val="TableText"/>
              <w:jc w:val="right"/>
            </w:pPr>
            <w:r w:rsidRPr="00733407">
              <w:rPr>
                <w:rFonts w:ascii="Calibri" w:hAnsi="Calibri" w:cs="Calibri"/>
                <w:color w:val="000000"/>
                <w:szCs w:val="20"/>
              </w:rPr>
              <w:t xml:space="preserve">  0</w:t>
            </w:r>
          </w:p>
        </w:tc>
        <w:tc>
          <w:tcPr>
            <w:tcW w:w="1338" w:type="dxa"/>
            <w:tcBorders>
              <w:top w:val="nil"/>
              <w:bottom w:val="nil"/>
            </w:tcBorders>
            <w:vAlign w:val="center"/>
          </w:tcPr>
          <w:p w14:paraId="1882158B" w14:textId="39FE7847" w:rsidR="00823403" w:rsidRPr="00733407" w:rsidRDefault="00823403" w:rsidP="00823403">
            <w:pPr>
              <w:pStyle w:val="TableText"/>
              <w:jc w:val="right"/>
            </w:pPr>
            <w:r w:rsidRPr="00733407">
              <w:rPr>
                <w:rFonts w:ascii="Calibri" w:hAnsi="Calibri" w:cs="Calibri"/>
                <w:color w:val="000000"/>
                <w:szCs w:val="20"/>
              </w:rPr>
              <w:t xml:space="preserve"> 38 000</w:t>
            </w:r>
          </w:p>
        </w:tc>
        <w:tc>
          <w:tcPr>
            <w:tcW w:w="1339" w:type="dxa"/>
            <w:tcBorders>
              <w:top w:val="nil"/>
              <w:bottom w:val="nil"/>
            </w:tcBorders>
            <w:vAlign w:val="center"/>
          </w:tcPr>
          <w:p w14:paraId="518122FA" w14:textId="5D2CEA34" w:rsidR="00823403" w:rsidRPr="00733407" w:rsidRDefault="00823403" w:rsidP="00823403">
            <w:pPr>
              <w:pStyle w:val="TableText"/>
              <w:jc w:val="right"/>
            </w:pPr>
            <w:r w:rsidRPr="00733407">
              <w:rPr>
                <w:rFonts w:ascii="Calibri" w:hAnsi="Calibri" w:cs="Calibri"/>
                <w:color w:val="000000"/>
                <w:szCs w:val="20"/>
              </w:rPr>
              <w:t xml:space="preserve"> 16 000</w:t>
            </w:r>
          </w:p>
        </w:tc>
        <w:tc>
          <w:tcPr>
            <w:tcW w:w="1339" w:type="dxa"/>
            <w:tcBorders>
              <w:top w:val="nil"/>
              <w:bottom w:val="nil"/>
            </w:tcBorders>
            <w:vAlign w:val="center"/>
          </w:tcPr>
          <w:p w14:paraId="6227B479" w14:textId="6DE5AD7A" w:rsidR="00823403" w:rsidRPr="00733407" w:rsidRDefault="00823403" w:rsidP="00823403">
            <w:pPr>
              <w:pStyle w:val="TableText"/>
              <w:jc w:val="right"/>
              <w:rPr>
                <w:b/>
                <w:bCs/>
              </w:rPr>
            </w:pPr>
            <w:r w:rsidRPr="00733407">
              <w:rPr>
                <w:rFonts w:ascii="Calibri" w:hAnsi="Calibri" w:cs="Calibri"/>
                <w:b/>
                <w:bCs/>
                <w:color w:val="000000"/>
                <w:szCs w:val="20"/>
              </w:rPr>
              <w:t xml:space="preserve"> 410 000</w:t>
            </w:r>
          </w:p>
        </w:tc>
      </w:tr>
      <w:tr w:rsidR="00823403" w:rsidRPr="00E264C2" w14:paraId="1FB8989B" w14:textId="77777777" w:rsidTr="00A04A36">
        <w:tc>
          <w:tcPr>
            <w:tcW w:w="2019" w:type="dxa"/>
            <w:tcBorders>
              <w:top w:val="nil"/>
              <w:bottom w:val="nil"/>
            </w:tcBorders>
            <w:shd w:val="clear" w:color="auto" w:fill="auto"/>
            <w:vAlign w:val="center"/>
          </w:tcPr>
          <w:p w14:paraId="3F17803E" w14:textId="03988D55" w:rsidR="00823403" w:rsidRPr="00E264C2" w:rsidRDefault="00823403" w:rsidP="00823403">
            <w:pPr>
              <w:pStyle w:val="TableText"/>
              <w:rPr>
                <w:szCs w:val="20"/>
              </w:rPr>
            </w:pPr>
            <w:r>
              <w:rPr>
                <w:rFonts w:ascii="Calibri" w:hAnsi="Calibri" w:cs="Calibri"/>
                <w:color w:val="000000"/>
                <w:szCs w:val="20"/>
              </w:rPr>
              <w:t>PE-LD/LLD (4)</w:t>
            </w:r>
          </w:p>
        </w:tc>
        <w:tc>
          <w:tcPr>
            <w:tcW w:w="1338" w:type="dxa"/>
            <w:tcBorders>
              <w:top w:val="nil"/>
              <w:bottom w:val="nil"/>
            </w:tcBorders>
            <w:vAlign w:val="center"/>
          </w:tcPr>
          <w:p w14:paraId="039FA378" w14:textId="5FB27B69" w:rsidR="00823403" w:rsidRPr="00733407" w:rsidRDefault="00823403" w:rsidP="00823403">
            <w:pPr>
              <w:pStyle w:val="TableText"/>
              <w:jc w:val="right"/>
            </w:pPr>
            <w:r w:rsidRPr="00733407">
              <w:rPr>
                <w:rFonts w:ascii="Calibri" w:hAnsi="Calibri" w:cs="Calibri"/>
                <w:color w:val="000000"/>
                <w:szCs w:val="20"/>
              </w:rPr>
              <w:t xml:space="preserve"> 51 000</w:t>
            </w:r>
          </w:p>
        </w:tc>
        <w:tc>
          <w:tcPr>
            <w:tcW w:w="1339" w:type="dxa"/>
            <w:tcBorders>
              <w:top w:val="nil"/>
              <w:bottom w:val="nil"/>
            </w:tcBorders>
            <w:shd w:val="clear" w:color="auto" w:fill="auto"/>
            <w:vAlign w:val="center"/>
          </w:tcPr>
          <w:p w14:paraId="1E4ED703" w14:textId="2F31BBE4" w:rsidR="00823403" w:rsidRPr="00733407" w:rsidRDefault="00823403" w:rsidP="00823403">
            <w:pPr>
              <w:pStyle w:val="TableText"/>
              <w:jc w:val="right"/>
            </w:pPr>
            <w:r w:rsidRPr="00733407">
              <w:rPr>
                <w:rFonts w:ascii="Calibri" w:hAnsi="Calibri" w:cs="Calibri"/>
                <w:color w:val="000000"/>
                <w:szCs w:val="20"/>
              </w:rPr>
              <w:t>&lt;1</w:t>
            </w:r>
            <w:r w:rsidR="008D4E5A" w:rsidRPr="00733407">
              <w:rPr>
                <w:rFonts w:ascii="Calibri" w:hAnsi="Calibri" w:cs="Calibri"/>
                <w:color w:val="000000"/>
                <w:szCs w:val="20"/>
              </w:rPr>
              <w:t xml:space="preserve"> </w:t>
            </w:r>
            <w:r w:rsidRPr="00733407">
              <w:rPr>
                <w:rFonts w:ascii="Calibri" w:hAnsi="Calibri" w:cs="Calibri"/>
                <w:color w:val="000000"/>
                <w:szCs w:val="20"/>
              </w:rPr>
              <w:t>000</w:t>
            </w:r>
          </w:p>
        </w:tc>
        <w:tc>
          <w:tcPr>
            <w:tcW w:w="1339" w:type="dxa"/>
            <w:tcBorders>
              <w:top w:val="nil"/>
              <w:bottom w:val="nil"/>
            </w:tcBorders>
            <w:vAlign w:val="center"/>
          </w:tcPr>
          <w:p w14:paraId="519B4C34" w14:textId="7B8A2C77" w:rsidR="00823403" w:rsidRPr="00733407" w:rsidRDefault="00823403" w:rsidP="00823403">
            <w:pPr>
              <w:pStyle w:val="TableText"/>
              <w:jc w:val="right"/>
            </w:pPr>
            <w:r w:rsidRPr="00733407">
              <w:rPr>
                <w:rFonts w:ascii="Calibri" w:hAnsi="Calibri" w:cs="Calibri"/>
                <w:color w:val="000000"/>
                <w:szCs w:val="20"/>
              </w:rPr>
              <w:t xml:space="preserve"> 11 000</w:t>
            </w:r>
          </w:p>
        </w:tc>
        <w:tc>
          <w:tcPr>
            <w:tcW w:w="1338" w:type="dxa"/>
            <w:tcBorders>
              <w:top w:val="nil"/>
              <w:bottom w:val="nil"/>
            </w:tcBorders>
            <w:vAlign w:val="center"/>
          </w:tcPr>
          <w:p w14:paraId="4DC756FC" w14:textId="5C4F5EDE" w:rsidR="00823403" w:rsidRPr="00733407" w:rsidRDefault="00823403" w:rsidP="00823403">
            <w:pPr>
              <w:pStyle w:val="TableText"/>
              <w:jc w:val="right"/>
            </w:pPr>
            <w:r w:rsidRPr="00733407">
              <w:rPr>
                <w:rFonts w:ascii="Calibri" w:hAnsi="Calibri" w:cs="Calibri"/>
                <w:color w:val="000000"/>
                <w:szCs w:val="20"/>
              </w:rPr>
              <w:t xml:space="preserve"> 6 000</w:t>
            </w:r>
          </w:p>
        </w:tc>
        <w:tc>
          <w:tcPr>
            <w:tcW w:w="1339" w:type="dxa"/>
            <w:tcBorders>
              <w:top w:val="nil"/>
              <w:bottom w:val="nil"/>
            </w:tcBorders>
            <w:vAlign w:val="center"/>
          </w:tcPr>
          <w:p w14:paraId="7360D131" w14:textId="0CAB8BCE" w:rsidR="00823403" w:rsidRPr="00733407" w:rsidRDefault="00823403" w:rsidP="00823403">
            <w:pPr>
              <w:pStyle w:val="TableText"/>
              <w:jc w:val="right"/>
            </w:pPr>
            <w:r w:rsidRPr="00733407">
              <w:rPr>
                <w:rFonts w:ascii="Calibri" w:hAnsi="Calibri" w:cs="Calibri"/>
                <w:color w:val="000000"/>
                <w:szCs w:val="20"/>
              </w:rPr>
              <w:t xml:space="preserve"> 144 000</w:t>
            </w:r>
          </w:p>
        </w:tc>
        <w:tc>
          <w:tcPr>
            <w:tcW w:w="1339" w:type="dxa"/>
            <w:tcBorders>
              <w:top w:val="nil"/>
              <w:bottom w:val="nil"/>
            </w:tcBorders>
            <w:vAlign w:val="center"/>
          </w:tcPr>
          <w:p w14:paraId="64464839" w14:textId="3D610D53" w:rsidR="00823403" w:rsidRPr="00733407" w:rsidRDefault="00823403" w:rsidP="00823403">
            <w:pPr>
              <w:pStyle w:val="TableText"/>
              <w:jc w:val="right"/>
            </w:pPr>
            <w:r w:rsidRPr="00733407">
              <w:rPr>
                <w:rFonts w:ascii="Calibri" w:hAnsi="Calibri" w:cs="Calibri"/>
                <w:color w:val="000000"/>
                <w:szCs w:val="20"/>
              </w:rPr>
              <w:t xml:space="preserve"> 139 000</w:t>
            </w:r>
          </w:p>
        </w:tc>
        <w:tc>
          <w:tcPr>
            <w:tcW w:w="1338" w:type="dxa"/>
            <w:tcBorders>
              <w:top w:val="nil"/>
              <w:bottom w:val="nil"/>
            </w:tcBorders>
            <w:vAlign w:val="center"/>
          </w:tcPr>
          <w:p w14:paraId="774DA39F" w14:textId="3CB47696" w:rsidR="00823403" w:rsidRPr="00733407" w:rsidRDefault="00823403" w:rsidP="00823403">
            <w:pPr>
              <w:pStyle w:val="TableText"/>
              <w:jc w:val="right"/>
            </w:pPr>
            <w:r w:rsidRPr="00733407">
              <w:rPr>
                <w:rFonts w:ascii="Calibri" w:hAnsi="Calibri" w:cs="Calibri"/>
                <w:color w:val="000000"/>
                <w:szCs w:val="20"/>
              </w:rPr>
              <w:t xml:space="preserve"> 27 000</w:t>
            </w:r>
          </w:p>
        </w:tc>
        <w:tc>
          <w:tcPr>
            <w:tcW w:w="1339" w:type="dxa"/>
            <w:tcBorders>
              <w:top w:val="nil"/>
              <w:bottom w:val="nil"/>
            </w:tcBorders>
            <w:vAlign w:val="center"/>
          </w:tcPr>
          <w:p w14:paraId="788B00B2" w14:textId="24E230CB" w:rsidR="00823403" w:rsidRPr="00733407" w:rsidRDefault="00823403" w:rsidP="00823403">
            <w:pPr>
              <w:pStyle w:val="TableText"/>
              <w:jc w:val="right"/>
            </w:pPr>
            <w:r w:rsidRPr="00733407">
              <w:rPr>
                <w:rFonts w:ascii="Calibri" w:hAnsi="Calibri" w:cs="Calibri"/>
                <w:color w:val="000000"/>
                <w:szCs w:val="20"/>
              </w:rPr>
              <w:t xml:space="preserve"> 20 000</w:t>
            </w:r>
          </w:p>
        </w:tc>
        <w:tc>
          <w:tcPr>
            <w:tcW w:w="1339" w:type="dxa"/>
            <w:tcBorders>
              <w:top w:val="nil"/>
              <w:bottom w:val="nil"/>
            </w:tcBorders>
            <w:vAlign w:val="center"/>
          </w:tcPr>
          <w:p w14:paraId="07A6A946" w14:textId="26862B2B" w:rsidR="00823403" w:rsidRPr="00733407" w:rsidRDefault="00823403" w:rsidP="00823403">
            <w:pPr>
              <w:pStyle w:val="TableText"/>
              <w:jc w:val="right"/>
              <w:rPr>
                <w:b/>
                <w:bCs/>
              </w:rPr>
            </w:pPr>
            <w:r w:rsidRPr="00733407">
              <w:rPr>
                <w:rFonts w:ascii="Calibri" w:hAnsi="Calibri" w:cs="Calibri"/>
                <w:b/>
                <w:bCs/>
                <w:color w:val="000000"/>
                <w:szCs w:val="20"/>
              </w:rPr>
              <w:t xml:space="preserve"> 400 000</w:t>
            </w:r>
          </w:p>
        </w:tc>
      </w:tr>
      <w:tr w:rsidR="00823403" w:rsidRPr="00E264C2" w14:paraId="7962A54D" w14:textId="77777777" w:rsidTr="00A04A36">
        <w:tc>
          <w:tcPr>
            <w:tcW w:w="2019" w:type="dxa"/>
            <w:tcBorders>
              <w:top w:val="nil"/>
              <w:bottom w:val="nil"/>
            </w:tcBorders>
            <w:shd w:val="clear" w:color="auto" w:fill="auto"/>
            <w:vAlign w:val="center"/>
          </w:tcPr>
          <w:p w14:paraId="07C3324D" w14:textId="2FD5487D" w:rsidR="00823403" w:rsidRPr="00E264C2" w:rsidRDefault="00823403" w:rsidP="00823403">
            <w:pPr>
              <w:pStyle w:val="TableText"/>
              <w:rPr>
                <w:szCs w:val="20"/>
              </w:rPr>
            </w:pPr>
            <w:r>
              <w:rPr>
                <w:rFonts w:ascii="Calibri" w:hAnsi="Calibri" w:cs="Calibri"/>
                <w:color w:val="000000"/>
                <w:szCs w:val="20"/>
              </w:rPr>
              <w:t>PP (5)</w:t>
            </w:r>
          </w:p>
        </w:tc>
        <w:tc>
          <w:tcPr>
            <w:tcW w:w="1338" w:type="dxa"/>
            <w:tcBorders>
              <w:top w:val="nil"/>
              <w:bottom w:val="nil"/>
            </w:tcBorders>
            <w:vAlign w:val="center"/>
          </w:tcPr>
          <w:p w14:paraId="666D6C18" w14:textId="61E39693" w:rsidR="00823403" w:rsidRPr="00733407" w:rsidRDefault="00823403" w:rsidP="00823403">
            <w:pPr>
              <w:pStyle w:val="TableText"/>
              <w:jc w:val="right"/>
            </w:pPr>
            <w:r w:rsidRPr="00733407">
              <w:rPr>
                <w:rFonts w:ascii="Calibri" w:hAnsi="Calibri" w:cs="Calibri"/>
                <w:color w:val="000000"/>
                <w:szCs w:val="20"/>
              </w:rPr>
              <w:t xml:space="preserve"> 7 000</w:t>
            </w:r>
          </w:p>
        </w:tc>
        <w:tc>
          <w:tcPr>
            <w:tcW w:w="1339" w:type="dxa"/>
            <w:tcBorders>
              <w:top w:val="nil"/>
              <w:bottom w:val="nil"/>
            </w:tcBorders>
            <w:shd w:val="clear" w:color="auto" w:fill="auto"/>
            <w:vAlign w:val="center"/>
          </w:tcPr>
          <w:p w14:paraId="0ED8B06F" w14:textId="7481A68C" w:rsidR="00823403" w:rsidRPr="00733407" w:rsidRDefault="00823403" w:rsidP="00823403">
            <w:pPr>
              <w:pStyle w:val="TableText"/>
              <w:jc w:val="right"/>
            </w:pPr>
            <w:r w:rsidRPr="00733407">
              <w:rPr>
                <w:rFonts w:ascii="Calibri" w:hAnsi="Calibri" w:cs="Calibri"/>
                <w:color w:val="000000"/>
                <w:szCs w:val="20"/>
              </w:rPr>
              <w:t xml:space="preserve"> 79 000</w:t>
            </w:r>
          </w:p>
        </w:tc>
        <w:tc>
          <w:tcPr>
            <w:tcW w:w="1339" w:type="dxa"/>
            <w:tcBorders>
              <w:top w:val="nil"/>
              <w:bottom w:val="nil"/>
            </w:tcBorders>
            <w:vAlign w:val="center"/>
          </w:tcPr>
          <w:p w14:paraId="29F55264" w14:textId="0CA6C0B3" w:rsidR="00823403" w:rsidRPr="00733407" w:rsidRDefault="00823403" w:rsidP="00823403">
            <w:pPr>
              <w:pStyle w:val="TableText"/>
              <w:jc w:val="right"/>
            </w:pPr>
            <w:r w:rsidRPr="00733407">
              <w:rPr>
                <w:rFonts w:ascii="Calibri" w:hAnsi="Calibri" w:cs="Calibri"/>
                <w:color w:val="000000"/>
                <w:szCs w:val="20"/>
              </w:rPr>
              <w:t xml:space="preserve"> 27 000</w:t>
            </w:r>
          </w:p>
        </w:tc>
        <w:tc>
          <w:tcPr>
            <w:tcW w:w="1338" w:type="dxa"/>
            <w:tcBorders>
              <w:top w:val="nil"/>
              <w:bottom w:val="nil"/>
            </w:tcBorders>
            <w:vAlign w:val="center"/>
          </w:tcPr>
          <w:p w14:paraId="4366856B" w14:textId="248A8C51" w:rsidR="00823403" w:rsidRPr="00733407" w:rsidRDefault="00823403" w:rsidP="00823403">
            <w:pPr>
              <w:pStyle w:val="TableText"/>
              <w:jc w:val="right"/>
            </w:pPr>
            <w:r w:rsidRPr="00733407">
              <w:rPr>
                <w:rFonts w:ascii="Calibri" w:hAnsi="Calibri" w:cs="Calibri"/>
                <w:color w:val="000000"/>
                <w:szCs w:val="20"/>
              </w:rPr>
              <w:t xml:space="preserve"> 19 000</w:t>
            </w:r>
          </w:p>
        </w:tc>
        <w:tc>
          <w:tcPr>
            <w:tcW w:w="1339" w:type="dxa"/>
            <w:tcBorders>
              <w:top w:val="nil"/>
              <w:bottom w:val="nil"/>
            </w:tcBorders>
            <w:vAlign w:val="center"/>
          </w:tcPr>
          <w:p w14:paraId="4F193176" w14:textId="1475B30E" w:rsidR="00823403" w:rsidRPr="00733407" w:rsidRDefault="00823403" w:rsidP="00823403">
            <w:pPr>
              <w:pStyle w:val="TableText"/>
              <w:jc w:val="right"/>
            </w:pPr>
            <w:r w:rsidRPr="00733407">
              <w:rPr>
                <w:rFonts w:ascii="Calibri" w:hAnsi="Calibri" w:cs="Calibri"/>
                <w:color w:val="000000"/>
                <w:szCs w:val="20"/>
              </w:rPr>
              <w:t xml:space="preserve"> 163 000</w:t>
            </w:r>
          </w:p>
        </w:tc>
        <w:tc>
          <w:tcPr>
            <w:tcW w:w="1339" w:type="dxa"/>
            <w:tcBorders>
              <w:top w:val="nil"/>
              <w:bottom w:val="nil"/>
            </w:tcBorders>
            <w:vAlign w:val="center"/>
          </w:tcPr>
          <w:p w14:paraId="148B62AC" w14:textId="24388E8A" w:rsidR="00823403" w:rsidRPr="00733407" w:rsidRDefault="00823403" w:rsidP="00823403">
            <w:pPr>
              <w:pStyle w:val="TableText"/>
              <w:jc w:val="right"/>
            </w:pPr>
            <w:r w:rsidRPr="00733407">
              <w:rPr>
                <w:rFonts w:ascii="Calibri" w:hAnsi="Calibri" w:cs="Calibri"/>
                <w:color w:val="000000"/>
                <w:szCs w:val="20"/>
              </w:rPr>
              <w:t xml:space="preserve"> 6 000</w:t>
            </w:r>
          </w:p>
        </w:tc>
        <w:tc>
          <w:tcPr>
            <w:tcW w:w="1338" w:type="dxa"/>
            <w:tcBorders>
              <w:top w:val="nil"/>
              <w:bottom w:val="nil"/>
            </w:tcBorders>
            <w:vAlign w:val="center"/>
          </w:tcPr>
          <w:p w14:paraId="42551C0D" w14:textId="0F8031FC" w:rsidR="00823403" w:rsidRPr="00733407" w:rsidRDefault="00823403" w:rsidP="00823403">
            <w:pPr>
              <w:pStyle w:val="TableText"/>
              <w:jc w:val="right"/>
            </w:pPr>
            <w:r w:rsidRPr="00733407">
              <w:rPr>
                <w:rFonts w:ascii="Calibri" w:hAnsi="Calibri" w:cs="Calibri"/>
                <w:color w:val="000000"/>
                <w:szCs w:val="20"/>
              </w:rPr>
              <w:t xml:space="preserve"> 117 000</w:t>
            </w:r>
          </w:p>
        </w:tc>
        <w:tc>
          <w:tcPr>
            <w:tcW w:w="1339" w:type="dxa"/>
            <w:tcBorders>
              <w:top w:val="nil"/>
              <w:bottom w:val="nil"/>
            </w:tcBorders>
            <w:vAlign w:val="center"/>
          </w:tcPr>
          <w:p w14:paraId="56220812" w14:textId="5BBD6ADF" w:rsidR="00823403" w:rsidRPr="00733407" w:rsidRDefault="00823403" w:rsidP="00823403">
            <w:pPr>
              <w:pStyle w:val="TableText"/>
              <w:jc w:val="right"/>
            </w:pPr>
            <w:r w:rsidRPr="00733407">
              <w:rPr>
                <w:rFonts w:ascii="Calibri" w:hAnsi="Calibri" w:cs="Calibri"/>
                <w:color w:val="000000"/>
                <w:szCs w:val="20"/>
              </w:rPr>
              <w:t xml:space="preserve"> 51 000</w:t>
            </w:r>
          </w:p>
        </w:tc>
        <w:tc>
          <w:tcPr>
            <w:tcW w:w="1339" w:type="dxa"/>
            <w:tcBorders>
              <w:top w:val="nil"/>
              <w:bottom w:val="nil"/>
            </w:tcBorders>
            <w:vAlign w:val="center"/>
          </w:tcPr>
          <w:p w14:paraId="729C8336" w14:textId="517B236C" w:rsidR="00823403" w:rsidRPr="00733407" w:rsidRDefault="00823403" w:rsidP="00823403">
            <w:pPr>
              <w:pStyle w:val="TableText"/>
              <w:jc w:val="right"/>
              <w:rPr>
                <w:b/>
                <w:bCs/>
              </w:rPr>
            </w:pPr>
            <w:r w:rsidRPr="00733407">
              <w:rPr>
                <w:rFonts w:ascii="Calibri" w:hAnsi="Calibri" w:cs="Calibri"/>
                <w:b/>
                <w:bCs/>
                <w:color w:val="000000"/>
                <w:szCs w:val="20"/>
              </w:rPr>
              <w:t xml:space="preserve"> 469 000</w:t>
            </w:r>
          </w:p>
        </w:tc>
      </w:tr>
      <w:tr w:rsidR="00823403" w:rsidRPr="00E264C2" w14:paraId="05601A42" w14:textId="77777777" w:rsidTr="00A04A36">
        <w:tc>
          <w:tcPr>
            <w:tcW w:w="2019" w:type="dxa"/>
            <w:tcBorders>
              <w:top w:val="nil"/>
              <w:bottom w:val="nil"/>
            </w:tcBorders>
            <w:shd w:val="clear" w:color="auto" w:fill="auto"/>
            <w:vAlign w:val="center"/>
          </w:tcPr>
          <w:p w14:paraId="586C7062" w14:textId="44C1FBB4" w:rsidR="00823403" w:rsidRPr="00E264C2" w:rsidRDefault="00823403" w:rsidP="00823403">
            <w:pPr>
              <w:pStyle w:val="TableText"/>
              <w:rPr>
                <w:szCs w:val="20"/>
              </w:rPr>
            </w:pPr>
            <w:r>
              <w:rPr>
                <w:rFonts w:ascii="Calibri" w:hAnsi="Calibri" w:cs="Calibri"/>
                <w:color w:val="000000"/>
                <w:szCs w:val="20"/>
              </w:rPr>
              <w:t>PS (6)</w:t>
            </w:r>
          </w:p>
        </w:tc>
        <w:tc>
          <w:tcPr>
            <w:tcW w:w="1338" w:type="dxa"/>
            <w:tcBorders>
              <w:top w:val="nil"/>
              <w:bottom w:val="nil"/>
            </w:tcBorders>
            <w:vAlign w:val="center"/>
          </w:tcPr>
          <w:p w14:paraId="532051B7" w14:textId="0520DDE7" w:rsidR="00823403" w:rsidRPr="00733407" w:rsidRDefault="00823403" w:rsidP="00823403">
            <w:pPr>
              <w:pStyle w:val="TableText"/>
              <w:jc w:val="right"/>
            </w:pPr>
            <w:r w:rsidRPr="00733407">
              <w:rPr>
                <w:rFonts w:ascii="Calibri" w:hAnsi="Calibri" w:cs="Calibri"/>
                <w:color w:val="000000"/>
                <w:szCs w:val="20"/>
              </w:rPr>
              <w:t>&lt;1</w:t>
            </w:r>
            <w:r w:rsidR="008D4E5A" w:rsidRPr="00733407">
              <w:rPr>
                <w:rFonts w:ascii="Calibri" w:hAnsi="Calibri" w:cs="Calibri"/>
                <w:color w:val="000000"/>
                <w:szCs w:val="20"/>
              </w:rPr>
              <w:t xml:space="preserve"> </w:t>
            </w:r>
            <w:r w:rsidRPr="00733407">
              <w:rPr>
                <w:rFonts w:ascii="Calibri" w:hAnsi="Calibri" w:cs="Calibri"/>
                <w:color w:val="000000"/>
                <w:szCs w:val="20"/>
              </w:rPr>
              <w:t>000</w:t>
            </w:r>
          </w:p>
        </w:tc>
        <w:tc>
          <w:tcPr>
            <w:tcW w:w="1339" w:type="dxa"/>
            <w:tcBorders>
              <w:top w:val="nil"/>
              <w:bottom w:val="nil"/>
            </w:tcBorders>
            <w:shd w:val="clear" w:color="auto" w:fill="auto"/>
            <w:vAlign w:val="center"/>
          </w:tcPr>
          <w:p w14:paraId="19EBCBD3" w14:textId="0184190B" w:rsidR="00823403" w:rsidRPr="00733407" w:rsidRDefault="00823403" w:rsidP="00823403">
            <w:pPr>
              <w:pStyle w:val="TableText"/>
              <w:jc w:val="right"/>
            </w:pPr>
            <w:r w:rsidRPr="00733407">
              <w:rPr>
                <w:rFonts w:ascii="Calibri" w:hAnsi="Calibri" w:cs="Calibri"/>
                <w:color w:val="000000"/>
                <w:szCs w:val="20"/>
              </w:rPr>
              <w:t xml:space="preserve">  0</w:t>
            </w:r>
          </w:p>
        </w:tc>
        <w:tc>
          <w:tcPr>
            <w:tcW w:w="1339" w:type="dxa"/>
            <w:tcBorders>
              <w:top w:val="nil"/>
              <w:bottom w:val="nil"/>
            </w:tcBorders>
            <w:vAlign w:val="center"/>
          </w:tcPr>
          <w:p w14:paraId="05F7182D" w14:textId="6D0E7CC5" w:rsidR="00823403" w:rsidRPr="00733407" w:rsidRDefault="00823403" w:rsidP="00823403">
            <w:pPr>
              <w:pStyle w:val="TableText"/>
              <w:jc w:val="right"/>
            </w:pPr>
            <w:r w:rsidRPr="00733407">
              <w:rPr>
                <w:rFonts w:ascii="Calibri" w:hAnsi="Calibri" w:cs="Calibri"/>
                <w:color w:val="000000"/>
                <w:szCs w:val="20"/>
              </w:rPr>
              <w:t xml:space="preserve"> 7 000</w:t>
            </w:r>
          </w:p>
        </w:tc>
        <w:tc>
          <w:tcPr>
            <w:tcW w:w="1338" w:type="dxa"/>
            <w:tcBorders>
              <w:top w:val="nil"/>
              <w:bottom w:val="nil"/>
            </w:tcBorders>
            <w:vAlign w:val="center"/>
          </w:tcPr>
          <w:p w14:paraId="73672480" w14:textId="1A975A52" w:rsidR="00823403" w:rsidRPr="00733407" w:rsidRDefault="00823403" w:rsidP="00823403">
            <w:pPr>
              <w:pStyle w:val="TableText"/>
              <w:jc w:val="right"/>
            </w:pPr>
            <w:r w:rsidRPr="00733407">
              <w:rPr>
                <w:rFonts w:ascii="Calibri" w:hAnsi="Calibri" w:cs="Calibri"/>
                <w:color w:val="000000"/>
                <w:szCs w:val="20"/>
              </w:rPr>
              <w:t xml:space="preserve"> 34 000</w:t>
            </w:r>
          </w:p>
        </w:tc>
        <w:tc>
          <w:tcPr>
            <w:tcW w:w="1339" w:type="dxa"/>
            <w:tcBorders>
              <w:top w:val="nil"/>
              <w:bottom w:val="nil"/>
            </w:tcBorders>
            <w:vAlign w:val="center"/>
          </w:tcPr>
          <w:p w14:paraId="56F03E81" w14:textId="6DD82BAC" w:rsidR="00823403" w:rsidRPr="00733407" w:rsidRDefault="00823403" w:rsidP="00823403">
            <w:pPr>
              <w:pStyle w:val="TableText"/>
              <w:jc w:val="right"/>
            </w:pPr>
            <w:r w:rsidRPr="00733407">
              <w:rPr>
                <w:rFonts w:ascii="Calibri" w:hAnsi="Calibri" w:cs="Calibri"/>
                <w:color w:val="000000"/>
                <w:szCs w:val="20"/>
              </w:rPr>
              <w:t xml:space="preserve"> 15 000</w:t>
            </w:r>
          </w:p>
        </w:tc>
        <w:tc>
          <w:tcPr>
            <w:tcW w:w="1339" w:type="dxa"/>
            <w:tcBorders>
              <w:top w:val="nil"/>
              <w:bottom w:val="nil"/>
            </w:tcBorders>
            <w:vAlign w:val="center"/>
          </w:tcPr>
          <w:p w14:paraId="599ACC61" w14:textId="3BD487FF" w:rsidR="00823403" w:rsidRPr="00733407" w:rsidRDefault="00823403" w:rsidP="00823403">
            <w:pPr>
              <w:pStyle w:val="TableText"/>
              <w:jc w:val="right"/>
            </w:pPr>
            <w:r w:rsidRPr="00733407">
              <w:rPr>
                <w:rFonts w:ascii="Calibri" w:hAnsi="Calibri" w:cs="Calibri"/>
                <w:color w:val="000000"/>
                <w:szCs w:val="20"/>
              </w:rPr>
              <w:t>&lt;1</w:t>
            </w:r>
            <w:r w:rsidR="008D4E5A" w:rsidRPr="00733407">
              <w:rPr>
                <w:rFonts w:ascii="Calibri" w:hAnsi="Calibri" w:cs="Calibri"/>
                <w:color w:val="000000"/>
                <w:szCs w:val="20"/>
              </w:rPr>
              <w:t xml:space="preserve"> </w:t>
            </w:r>
            <w:r w:rsidRPr="00733407">
              <w:rPr>
                <w:rFonts w:ascii="Calibri" w:hAnsi="Calibri" w:cs="Calibri"/>
                <w:color w:val="000000"/>
                <w:szCs w:val="20"/>
              </w:rPr>
              <w:t>000</w:t>
            </w:r>
          </w:p>
        </w:tc>
        <w:tc>
          <w:tcPr>
            <w:tcW w:w="1338" w:type="dxa"/>
            <w:tcBorders>
              <w:top w:val="nil"/>
              <w:bottom w:val="nil"/>
            </w:tcBorders>
            <w:vAlign w:val="center"/>
          </w:tcPr>
          <w:p w14:paraId="229F8633" w14:textId="3F91C0F1" w:rsidR="00823403" w:rsidRPr="00733407" w:rsidRDefault="00823403" w:rsidP="00823403">
            <w:pPr>
              <w:pStyle w:val="TableText"/>
              <w:jc w:val="right"/>
            </w:pPr>
            <w:r w:rsidRPr="00733407">
              <w:rPr>
                <w:rFonts w:ascii="Calibri" w:hAnsi="Calibri" w:cs="Calibri"/>
                <w:color w:val="000000"/>
                <w:szCs w:val="20"/>
              </w:rPr>
              <w:t xml:space="preserve"> 8 000</w:t>
            </w:r>
          </w:p>
        </w:tc>
        <w:tc>
          <w:tcPr>
            <w:tcW w:w="1339" w:type="dxa"/>
            <w:tcBorders>
              <w:top w:val="nil"/>
              <w:bottom w:val="nil"/>
            </w:tcBorders>
            <w:vAlign w:val="center"/>
          </w:tcPr>
          <w:p w14:paraId="5CEC07A6" w14:textId="6372230B" w:rsidR="00823403" w:rsidRPr="00733407" w:rsidRDefault="00823403" w:rsidP="00823403">
            <w:pPr>
              <w:pStyle w:val="TableText"/>
              <w:jc w:val="right"/>
            </w:pPr>
            <w:r w:rsidRPr="00733407">
              <w:rPr>
                <w:rFonts w:ascii="Calibri" w:hAnsi="Calibri" w:cs="Calibri"/>
                <w:color w:val="000000"/>
                <w:szCs w:val="20"/>
              </w:rPr>
              <w:t>&lt;1</w:t>
            </w:r>
            <w:r w:rsidR="008D4E5A" w:rsidRPr="00733407">
              <w:rPr>
                <w:rFonts w:ascii="Calibri" w:hAnsi="Calibri" w:cs="Calibri"/>
                <w:color w:val="000000"/>
                <w:szCs w:val="20"/>
              </w:rPr>
              <w:t xml:space="preserve"> </w:t>
            </w:r>
            <w:r w:rsidRPr="00733407">
              <w:rPr>
                <w:rFonts w:ascii="Calibri" w:hAnsi="Calibri" w:cs="Calibri"/>
                <w:color w:val="000000"/>
                <w:szCs w:val="20"/>
              </w:rPr>
              <w:t>000</w:t>
            </w:r>
          </w:p>
        </w:tc>
        <w:tc>
          <w:tcPr>
            <w:tcW w:w="1339" w:type="dxa"/>
            <w:tcBorders>
              <w:top w:val="nil"/>
              <w:bottom w:val="nil"/>
            </w:tcBorders>
            <w:vAlign w:val="center"/>
          </w:tcPr>
          <w:p w14:paraId="65EE6330" w14:textId="3C853089" w:rsidR="00823403" w:rsidRPr="00733407" w:rsidRDefault="00823403" w:rsidP="00823403">
            <w:pPr>
              <w:pStyle w:val="TableText"/>
              <w:jc w:val="right"/>
              <w:rPr>
                <w:b/>
                <w:bCs/>
              </w:rPr>
            </w:pPr>
            <w:r w:rsidRPr="00733407">
              <w:rPr>
                <w:rFonts w:ascii="Calibri" w:hAnsi="Calibri" w:cs="Calibri"/>
                <w:b/>
                <w:bCs/>
                <w:color w:val="000000"/>
                <w:szCs w:val="20"/>
              </w:rPr>
              <w:t xml:space="preserve"> 64 000</w:t>
            </w:r>
          </w:p>
        </w:tc>
      </w:tr>
      <w:tr w:rsidR="00823403" w:rsidRPr="00E264C2" w14:paraId="4D97E86B" w14:textId="77777777" w:rsidTr="00A04A36">
        <w:tc>
          <w:tcPr>
            <w:tcW w:w="2019" w:type="dxa"/>
            <w:tcBorders>
              <w:top w:val="nil"/>
              <w:bottom w:val="nil"/>
            </w:tcBorders>
            <w:shd w:val="clear" w:color="auto" w:fill="auto"/>
            <w:vAlign w:val="center"/>
          </w:tcPr>
          <w:p w14:paraId="52DC0614" w14:textId="130386FA" w:rsidR="00823403" w:rsidRPr="00E264C2" w:rsidRDefault="00823403" w:rsidP="00823403">
            <w:pPr>
              <w:pStyle w:val="TableText"/>
              <w:rPr>
                <w:szCs w:val="20"/>
              </w:rPr>
            </w:pPr>
            <w:r>
              <w:rPr>
                <w:rFonts w:ascii="Calibri" w:hAnsi="Calibri" w:cs="Calibri"/>
                <w:color w:val="000000"/>
                <w:szCs w:val="20"/>
              </w:rPr>
              <w:t>PS-E (6)</w:t>
            </w:r>
          </w:p>
        </w:tc>
        <w:tc>
          <w:tcPr>
            <w:tcW w:w="1338" w:type="dxa"/>
            <w:tcBorders>
              <w:top w:val="nil"/>
              <w:bottom w:val="nil"/>
            </w:tcBorders>
            <w:vAlign w:val="center"/>
          </w:tcPr>
          <w:p w14:paraId="5DE21EA1" w14:textId="721FB7AE" w:rsidR="00823403" w:rsidRPr="00733407" w:rsidRDefault="00823403" w:rsidP="00823403">
            <w:pPr>
              <w:pStyle w:val="TableText"/>
              <w:jc w:val="right"/>
            </w:pPr>
            <w:r w:rsidRPr="00733407">
              <w:rPr>
                <w:rFonts w:ascii="Calibri" w:hAnsi="Calibri" w:cs="Calibri"/>
                <w:color w:val="000000"/>
                <w:szCs w:val="20"/>
              </w:rPr>
              <w:t xml:space="preserve">  0</w:t>
            </w:r>
          </w:p>
        </w:tc>
        <w:tc>
          <w:tcPr>
            <w:tcW w:w="1339" w:type="dxa"/>
            <w:tcBorders>
              <w:top w:val="nil"/>
              <w:bottom w:val="nil"/>
            </w:tcBorders>
            <w:shd w:val="clear" w:color="auto" w:fill="auto"/>
            <w:vAlign w:val="center"/>
          </w:tcPr>
          <w:p w14:paraId="46BDFFDF" w14:textId="536A26F2" w:rsidR="00823403" w:rsidRPr="00733407" w:rsidRDefault="00823403" w:rsidP="00823403">
            <w:pPr>
              <w:pStyle w:val="TableText"/>
              <w:jc w:val="right"/>
            </w:pPr>
            <w:r w:rsidRPr="00733407">
              <w:rPr>
                <w:rFonts w:ascii="Calibri" w:hAnsi="Calibri" w:cs="Calibri"/>
                <w:color w:val="000000"/>
                <w:szCs w:val="20"/>
              </w:rPr>
              <w:t xml:space="preserve">  0</w:t>
            </w:r>
          </w:p>
        </w:tc>
        <w:tc>
          <w:tcPr>
            <w:tcW w:w="1339" w:type="dxa"/>
            <w:tcBorders>
              <w:top w:val="nil"/>
              <w:bottom w:val="nil"/>
            </w:tcBorders>
            <w:vAlign w:val="center"/>
          </w:tcPr>
          <w:p w14:paraId="020DF1BF" w14:textId="7E72A8BC" w:rsidR="00823403" w:rsidRPr="00733407" w:rsidRDefault="00823403" w:rsidP="00823403">
            <w:pPr>
              <w:pStyle w:val="TableText"/>
              <w:jc w:val="right"/>
            </w:pPr>
            <w:r w:rsidRPr="00733407">
              <w:rPr>
                <w:rFonts w:ascii="Calibri" w:hAnsi="Calibri" w:cs="Calibri"/>
                <w:color w:val="000000"/>
                <w:szCs w:val="20"/>
              </w:rPr>
              <w:t xml:space="preserve"> 36 000</w:t>
            </w:r>
          </w:p>
        </w:tc>
        <w:tc>
          <w:tcPr>
            <w:tcW w:w="1338" w:type="dxa"/>
            <w:tcBorders>
              <w:top w:val="nil"/>
              <w:bottom w:val="nil"/>
            </w:tcBorders>
            <w:vAlign w:val="center"/>
          </w:tcPr>
          <w:p w14:paraId="6BFFD6CB" w14:textId="5D9C2DCC" w:rsidR="00823403" w:rsidRPr="00733407" w:rsidRDefault="00823403" w:rsidP="00823403">
            <w:pPr>
              <w:pStyle w:val="TableText"/>
              <w:jc w:val="right"/>
            </w:pPr>
            <w:r w:rsidRPr="00733407">
              <w:rPr>
                <w:rFonts w:ascii="Calibri" w:hAnsi="Calibri" w:cs="Calibri"/>
                <w:color w:val="000000"/>
                <w:szCs w:val="20"/>
              </w:rPr>
              <w:t xml:space="preserve"> 25 000</w:t>
            </w:r>
          </w:p>
        </w:tc>
        <w:tc>
          <w:tcPr>
            <w:tcW w:w="1339" w:type="dxa"/>
            <w:tcBorders>
              <w:top w:val="nil"/>
              <w:bottom w:val="nil"/>
            </w:tcBorders>
            <w:vAlign w:val="center"/>
          </w:tcPr>
          <w:p w14:paraId="50E0229B" w14:textId="4E04752E" w:rsidR="00823403" w:rsidRPr="00733407" w:rsidRDefault="00823403" w:rsidP="00823403">
            <w:pPr>
              <w:pStyle w:val="TableText"/>
              <w:jc w:val="right"/>
            </w:pPr>
            <w:r w:rsidRPr="00733407">
              <w:rPr>
                <w:rFonts w:ascii="Calibri" w:hAnsi="Calibri" w:cs="Calibri"/>
                <w:color w:val="000000"/>
                <w:szCs w:val="20"/>
              </w:rPr>
              <w:t xml:space="preserve"> 10 000</w:t>
            </w:r>
          </w:p>
        </w:tc>
        <w:tc>
          <w:tcPr>
            <w:tcW w:w="1339" w:type="dxa"/>
            <w:tcBorders>
              <w:top w:val="nil"/>
              <w:bottom w:val="nil"/>
            </w:tcBorders>
            <w:vAlign w:val="center"/>
          </w:tcPr>
          <w:p w14:paraId="419C84A0" w14:textId="34F5C652" w:rsidR="00823403" w:rsidRPr="00733407" w:rsidRDefault="00823403" w:rsidP="00823403">
            <w:pPr>
              <w:pStyle w:val="TableText"/>
              <w:jc w:val="right"/>
            </w:pPr>
            <w:r w:rsidRPr="00733407">
              <w:rPr>
                <w:rFonts w:ascii="Calibri" w:hAnsi="Calibri" w:cs="Calibri"/>
                <w:color w:val="000000"/>
                <w:szCs w:val="20"/>
              </w:rPr>
              <w:t xml:space="preserve"> 13 000</w:t>
            </w:r>
          </w:p>
        </w:tc>
        <w:tc>
          <w:tcPr>
            <w:tcW w:w="1338" w:type="dxa"/>
            <w:tcBorders>
              <w:top w:val="nil"/>
              <w:bottom w:val="nil"/>
            </w:tcBorders>
            <w:vAlign w:val="center"/>
          </w:tcPr>
          <w:p w14:paraId="2C98D2AE" w14:textId="6E7FD79A" w:rsidR="00823403" w:rsidRPr="00733407" w:rsidRDefault="00823403" w:rsidP="00823403">
            <w:pPr>
              <w:pStyle w:val="TableText"/>
              <w:jc w:val="right"/>
            </w:pPr>
            <w:r w:rsidRPr="00733407">
              <w:rPr>
                <w:rFonts w:ascii="Calibri" w:hAnsi="Calibri" w:cs="Calibri"/>
                <w:color w:val="000000"/>
                <w:szCs w:val="20"/>
              </w:rPr>
              <w:t xml:space="preserve"> 3 000</w:t>
            </w:r>
          </w:p>
        </w:tc>
        <w:tc>
          <w:tcPr>
            <w:tcW w:w="1339" w:type="dxa"/>
            <w:tcBorders>
              <w:top w:val="nil"/>
              <w:bottom w:val="nil"/>
            </w:tcBorders>
            <w:vAlign w:val="center"/>
          </w:tcPr>
          <w:p w14:paraId="7DD72DE8" w14:textId="5B2D256C" w:rsidR="00823403" w:rsidRPr="00733407" w:rsidRDefault="00823403" w:rsidP="00823403">
            <w:pPr>
              <w:pStyle w:val="TableText"/>
              <w:jc w:val="right"/>
            </w:pPr>
            <w:r w:rsidRPr="00733407">
              <w:rPr>
                <w:rFonts w:ascii="Calibri" w:hAnsi="Calibri" w:cs="Calibri"/>
                <w:color w:val="000000"/>
                <w:szCs w:val="20"/>
              </w:rPr>
              <w:t xml:space="preserve"> 1 000</w:t>
            </w:r>
          </w:p>
        </w:tc>
        <w:tc>
          <w:tcPr>
            <w:tcW w:w="1339" w:type="dxa"/>
            <w:tcBorders>
              <w:top w:val="nil"/>
              <w:bottom w:val="nil"/>
            </w:tcBorders>
            <w:vAlign w:val="center"/>
          </w:tcPr>
          <w:p w14:paraId="43090F2C" w14:textId="499B1DBD" w:rsidR="00823403" w:rsidRPr="00733407" w:rsidRDefault="00823403" w:rsidP="00823403">
            <w:pPr>
              <w:pStyle w:val="TableText"/>
              <w:jc w:val="right"/>
              <w:rPr>
                <w:b/>
                <w:bCs/>
              </w:rPr>
            </w:pPr>
            <w:r w:rsidRPr="00733407">
              <w:rPr>
                <w:rFonts w:ascii="Calibri" w:hAnsi="Calibri" w:cs="Calibri"/>
                <w:b/>
                <w:bCs/>
                <w:color w:val="000000"/>
                <w:szCs w:val="20"/>
              </w:rPr>
              <w:t xml:space="preserve"> 87 000</w:t>
            </w:r>
          </w:p>
        </w:tc>
      </w:tr>
      <w:tr w:rsidR="00823403" w:rsidRPr="00E264C2" w14:paraId="1AFF7572" w14:textId="77777777" w:rsidTr="00A04A36">
        <w:tc>
          <w:tcPr>
            <w:tcW w:w="2019" w:type="dxa"/>
            <w:tcBorders>
              <w:top w:val="nil"/>
              <w:bottom w:val="nil"/>
            </w:tcBorders>
            <w:shd w:val="clear" w:color="auto" w:fill="auto"/>
            <w:vAlign w:val="center"/>
          </w:tcPr>
          <w:p w14:paraId="57BC3E1E" w14:textId="07908405" w:rsidR="00823403" w:rsidRPr="00E264C2" w:rsidRDefault="00823403" w:rsidP="00823403">
            <w:pPr>
              <w:pStyle w:val="TableText"/>
              <w:rPr>
                <w:szCs w:val="20"/>
              </w:rPr>
            </w:pPr>
            <w:r>
              <w:rPr>
                <w:rFonts w:ascii="Calibri" w:hAnsi="Calibri" w:cs="Calibri"/>
                <w:color w:val="000000"/>
                <w:szCs w:val="20"/>
              </w:rPr>
              <w:t>ABS/SAN/ASA (7)</w:t>
            </w:r>
          </w:p>
        </w:tc>
        <w:tc>
          <w:tcPr>
            <w:tcW w:w="1338" w:type="dxa"/>
            <w:tcBorders>
              <w:top w:val="nil"/>
              <w:bottom w:val="nil"/>
            </w:tcBorders>
            <w:vAlign w:val="center"/>
          </w:tcPr>
          <w:p w14:paraId="6BA7D84B" w14:textId="0DFDE2A5" w:rsidR="00823403" w:rsidRPr="00733407" w:rsidRDefault="00823403" w:rsidP="00823403">
            <w:pPr>
              <w:pStyle w:val="TableText"/>
              <w:jc w:val="right"/>
            </w:pPr>
            <w:r w:rsidRPr="00733407">
              <w:rPr>
                <w:rFonts w:ascii="Calibri" w:hAnsi="Calibri" w:cs="Calibri"/>
                <w:color w:val="000000"/>
                <w:szCs w:val="20"/>
              </w:rPr>
              <w:t xml:space="preserve">  0</w:t>
            </w:r>
          </w:p>
        </w:tc>
        <w:tc>
          <w:tcPr>
            <w:tcW w:w="1339" w:type="dxa"/>
            <w:tcBorders>
              <w:top w:val="nil"/>
              <w:bottom w:val="nil"/>
            </w:tcBorders>
            <w:shd w:val="clear" w:color="auto" w:fill="auto"/>
            <w:vAlign w:val="center"/>
          </w:tcPr>
          <w:p w14:paraId="21219575" w14:textId="0E143C91" w:rsidR="00823403" w:rsidRPr="00733407" w:rsidRDefault="00823403" w:rsidP="00823403">
            <w:pPr>
              <w:pStyle w:val="TableText"/>
              <w:jc w:val="right"/>
            </w:pPr>
            <w:r w:rsidRPr="00733407">
              <w:rPr>
                <w:rFonts w:ascii="Calibri" w:hAnsi="Calibri" w:cs="Calibri"/>
                <w:color w:val="000000"/>
                <w:szCs w:val="20"/>
              </w:rPr>
              <w:t xml:space="preserve"> 37 000</w:t>
            </w:r>
          </w:p>
        </w:tc>
        <w:tc>
          <w:tcPr>
            <w:tcW w:w="1339" w:type="dxa"/>
            <w:tcBorders>
              <w:top w:val="nil"/>
              <w:bottom w:val="nil"/>
            </w:tcBorders>
            <w:vAlign w:val="center"/>
          </w:tcPr>
          <w:p w14:paraId="206F65AC" w14:textId="55B8B499" w:rsidR="00823403" w:rsidRPr="00733407" w:rsidRDefault="00823403" w:rsidP="00823403">
            <w:pPr>
              <w:pStyle w:val="TableText"/>
              <w:jc w:val="right"/>
            </w:pPr>
            <w:r w:rsidRPr="00733407">
              <w:rPr>
                <w:rFonts w:ascii="Calibri" w:hAnsi="Calibri" w:cs="Calibri"/>
                <w:color w:val="000000"/>
                <w:szCs w:val="20"/>
              </w:rPr>
              <w:t xml:space="preserve"> 1 000</w:t>
            </w:r>
          </w:p>
        </w:tc>
        <w:tc>
          <w:tcPr>
            <w:tcW w:w="1338" w:type="dxa"/>
            <w:tcBorders>
              <w:top w:val="nil"/>
              <w:bottom w:val="nil"/>
            </w:tcBorders>
            <w:vAlign w:val="center"/>
          </w:tcPr>
          <w:p w14:paraId="6C9C4BDA" w14:textId="3D6761B8" w:rsidR="00823403" w:rsidRPr="00733407" w:rsidRDefault="00823403" w:rsidP="00823403">
            <w:pPr>
              <w:pStyle w:val="TableText"/>
              <w:jc w:val="right"/>
            </w:pPr>
            <w:r w:rsidRPr="00733407">
              <w:rPr>
                <w:rFonts w:ascii="Calibri" w:hAnsi="Calibri" w:cs="Calibri"/>
                <w:color w:val="000000"/>
                <w:szCs w:val="20"/>
              </w:rPr>
              <w:t xml:space="preserve"> 17 000</w:t>
            </w:r>
          </w:p>
        </w:tc>
        <w:tc>
          <w:tcPr>
            <w:tcW w:w="1339" w:type="dxa"/>
            <w:tcBorders>
              <w:top w:val="nil"/>
              <w:bottom w:val="nil"/>
            </w:tcBorders>
            <w:vAlign w:val="center"/>
          </w:tcPr>
          <w:p w14:paraId="4316D844" w14:textId="5DBB11DF" w:rsidR="00823403" w:rsidRPr="00733407" w:rsidRDefault="00823403" w:rsidP="00823403">
            <w:pPr>
              <w:pStyle w:val="TableText"/>
              <w:jc w:val="right"/>
            </w:pPr>
            <w:r w:rsidRPr="00733407">
              <w:rPr>
                <w:rFonts w:ascii="Calibri" w:hAnsi="Calibri" w:cs="Calibri"/>
                <w:color w:val="000000"/>
                <w:szCs w:val="20"/>
              </w:rPr>
              <w:t xml:space="preserve"> 3 000</w:t>
            </w:r>
          </w:p>
        </w:tc>
        <w:tc>
          <w:tcPr>
            <w:tcW w:w="1339" w:type="dxa"/>
            <w:tcBorders>
              <w:top w:val="nil"/>
              <w:bottom w:val="nil"/>
            </w:tcBorders>
            <w:vAlign w:val="center"/>
          </w:tcPr>
          <w:p w14:paraId="5E737C19" w14:textId="3B08CF4D" w:rsidR="00823403" w:rsidRPr="00733407" w:rsidRDefault="00823403" w:rsidP="00823403">
            <w:pPr>
              <w:pStyle w:val="TableText"/>
              <w:jc w:val="right"/>
            </w:pPr>
            <w:r w:rsidRPr="00733407">
              <w:rPr>
                <w:rFonts w:ascii="Calibri" w:hAnsi="Calibri" w:cs="Calibri"/>
                <w:color w:val="000000"/>
                <w:szCs w:val="20"/>
              </w:rPr>
              <w:t xml:space="preserve">  0</w:t>
            </w:r>
          </w:p>
        </w:tc>
        <w:tc>
          <w:tcPr>
            <w:tcW w:w="1338" w:type="dxa"/>
            <w:tcBorders>
              <w:top w:val="nil"/>
              <w:bottom w:val="nil"/>
            </w:tcBorders>
            <w:vAlign w:val="center"/>
          </w:tcPr>
          <w:p w14:paraId="0F6CAB4B" w14:textId="5A979C57" w:rsidR="00823403" w:rsidRPr="00733407" w:rsidRDefault="00823403" w:rsidP="00823403">
            <w:pPr>
              <w:pStyle w:val="TableText"/>
              <w:jc w:val="right"/>
            </w:pPr>
            <w:r w:rsidRPr="00733407">
              <w:rPr>
                <w:rFonts w:ascii="Calibri" w:hAnsi="Calibri" w:cs="Calibri"/>
                <w:color w:val="000000"/>
                <w:szCs w:val="20"/>
              </w:rPr>
              <w:t xml:space="preserve"> 8 000</w:t>
            </w:r>
          </w:p>
        </w:tc>
        <w:tc>
          <w:tcPr>
            <w:tcW w:w="1339" w:type="dxa"/>
            <w:tcBorders>
              <w:top w:val="nil"/>
              <w:bottom w:val="nil"/>
            </w:tcBorders>
            <w:vAlign w:val="center"/>
          </w:tcPr>
          <w:p w14:paraId="56F4186A" w14:textId="2CB73BEF" w:rsidR="00823403" w:rsidRPr="00733407" w:rsidRDefault="00823403" w:rsidP="00823403">
            <w:pPr>
              <w:pStyle w:val="TableText"/>
              <w:jc w:val="right"/>
            </w:pPr>
            <w:r w:rsidRPr="00733407">
              <w:rPr>
                <w:rFonts w:ascii="Calibri" w:hAnsi="Calibri" w:cs="Calibri"/>
                <w:color w:val="000000"/>
                <w:szCs w:val="20"/>
              </w:rPr>
              <w:t>&lt;1</w:t>
            </w:r>
            <w:r w:rsidR="008D4E5A" w:rsidRPr="00733407">
              <w:rPr>
                <w:rFonts w:ascii="Calibri" w:hAnsi="Calibri" w:cs="Calibri"/>
                <w:color w:val="000000"/>
                <w:szCs w:val="20"/>
              </w:rPr>
              <w:t xml:space="preserve"> </w:t>
            </w:r>
            <w:r w:rsidRPr="00733407">
              <w:rPr>
                <w:rFonts w:ascii="Calibri" w:hAnsi="Calibri" w:cs="Calibri"/>
                <w:color w:val="000000"/>
                <w:szCs w:val="20"/>
              </w:rPr>
              <w:t>000</w:t>
            </w:r>
          </w:p>
        </w:tc>
        <w:tc>
          <w:tcPr>
            <w:tcW w:w="1339" w:type="dxa"/>
            <w:tcBorders>
              <w:top w:val="nil"/>
              <w:bottom w:val="nil"/>
            </w:tcBorders>
            <w:vAlign w:val="center"/>
          </w:tcPr>
          <w:p w14:paraId="6D596EE0" w14:textId="14666B85" w:rsidR="00823403" w:rsidRPr="00733407" w:rsidRDefault="00823403" w:rsidP="00823403">
            <w:pPr>
              <w:pStyle w:val="TableText"/>
              <w:jc w:val="right"/>
              <w:rPr>
                <w:b/>
                <w:bCs/>
              </w:rPr>
            </w:pPr>
            <w:r w:rsidRPr="00733407">
              <w:rPr>
                <w:rFonts w:ascii="Calibri" w:hAnsi="Calibri" w:cs="Calibri"/>
                <w:b/>
                <w:bCs/>
                <w:color w:val="000000"/>
                <w:szCs w:val="20"/>
              </w:rPr>
              <w:t xml:space="preserve"> 67 000</w:t>
            </w:r>
          </w:p>
        </w:tc>
      </w:tr>
      <w:tr w:rsidR="00823403" w:rsidRPr="00E264C2" w14:paraId="45CC8F0C" w14:textId="77777777" w:rsidTr="00A04A36">
        <w:tc>
          <w:tcPr>
            <w:tcW w:w="2019" w:type="dxa"/>
            <w:tcBorders>
              <w:top w:val="nil"/>
              <w:bottom w:val="nil"/>
            </w:tcBorders>
            <w:shd w:val="clear" w:color="auto" w:fill="auto"/>
            <w:vAlign w:val="center"/>
          </w:tcPr>
          <w:p w14:paraId="554969CF" w14:textId="4842D027" w:rsidR="00823403" w:rsidRPr="00E264C2" w:rsidRDefault="00823403" w:rsidP="00823403">
            <w:pPr>
              <w:pStyle w:val="TableText"/>
              <w:rPr>
                <w:szCs w:val="20"/>
              </w:rPr>
            </w:pPr>
            <w:r>
              <w:rPr>
                <w:rFonts w:ascii="Calibri" w:hAnsi="Calibri" w:cs="Calibri"/>
                <w:color w:val="000000"/>
                <w:szCs w:val="20"/>
              </w:rPr>
              <w:t>PU (7)</w:t>
            </w:r>
          </w:p>
        </w:tc>
        <w:tc>
          <w:tcPr>
            <w:tcW w:w="1338" w:type="dxa"/>
            <w:tcBorders>
              <w:top w:val="nil"/>
              <w:bottom w:val="nil"/>
            </w:tcBorders>
            <w:vAlign w:val="center"/>
          </w:tcPr>
          <w:p w14:paraId="7C6D0A67" w14:textId="7987FE88" w:rsidR="00823403" w:rsidRPr="00733407" w:rsidRDefault="00823403" w:rsidP="00823403">
            <w:pPr>
              <w:pStyle w:val="TableText"/>
              <w:jc w:val="right"/>
            </w:pPr>
            <w:r w:rsidRPr="00733407">
              <w:rPr>
                <w:rFonts w:ascii="Calibri" w:hAnsi="Calibri" w:cs="Calibri"/>
                <w:color w:val="000000"/>
                <w:szCs w:val="20"/>
              </w:rPr>
              <w:t xml:space="preserve">  0</w:t>
            </w:r>
          </w:p>
        </w:tc>
        <w:tc>
          <w:tcPr>
            <w:tcW w:w="1339" w:type="dxa"/>
            <w:tcBorders>
              <w:top w:val="nil"/>
              <w:bottom w:val="nil"/>
            </w:tcBorders>
            <w:shd w:val="clear" w:color="auto" w:fill="auto"/>
            <w:vAlign w:val="center"/>
          </w:tcPr>
          <w:p w14:paraId="7E351A4F" w14:textId="3C1CBE45" w:rsidR="00823403" w:rsidRPr="00733407" w:rsidRDefault="00823403" w:rsidP="00823403">
            <w:pPr>
              <w:pStyle w:val="TableText"/>
              <w:jc w:val="right"/>
            </w:pPr>
            <w:r w:rsidRPr="00733407">
              <w:rPr>
                <w:rFonts w:ascii="Calibri" w:hAnsi="Calibri" w:cs="Calibri"/>
                <w:color w:val="000000"/>
                <w:szCs w:val="20"/>
              </w:rPr>
              <w:t xml:space="preserve"> 24 000</w:t>
            </w:r>
          </w:p>
        </w:tc>
        <w:tc>
          <w:tcPr>
            <w:tcW w:w="1339" w:type="dxa"/>
            <w:tcBorders>
              <w:top w:val="nil"/>
              <w:bottom w:val="nil"/>
            </w:tcBorders>
            <w:vAlign w:val="center"/>
          </w:tcPr>
          <w:p w14:paraId="563F4381" w14:textId="0D7417E9" w:rsidR="00823403" w:rsidRPr="00733407" w:rsidRDefault="00823403" w:rsidP="00823403">
            <w:pPr>
              <w:pStyle w:val="TableText"/>
              <w:jc w:val="right"/>
            </w:pPr>
            <w:r w:rsidRPr="00733407">
              <w:rPr>
                <w:rFonts w:ascii="Calibri" w:hAnsi="Calibri" w:cs="Calibri"/>
                <w:color w:val="000000"/>
                <w:szCs w:val="20"/>
              </w:rPr>
              <w:t xml:space="preserve"> 25 000</w:t>
            </w:r>
          </w:p>
        </w:tc>
        <w:tc>
          <w:tcPr>
            <w:tcW w:w="1338" w:type="dxa"/>
            <w:tcBorders>
              <w:top w:val="nil"/>
              <w:bottom w:val="nil"/>
            </w:tcBorders>
            <w:vAlign w:val="center"/>
          </w:tcPr>
          <w:p w14:paraId="540DA0FA" w14:textId="7A1875C2" w:rsidR="00823403" w:rsidRPr="00733407" w:rsidRDefault="00823403" w:rsidP="00823403">
            <w:pPr>
              <w:pStyle w:val="TableText"/>
              <w:jc w:val="right"/>
            </w:pPr>
            <w:r w:rsidRPr="00733407">
              <w:rPr>
                <w:rFonts w:ascii="Calibri" w:hAnsi="Calibri" w:cs="Calibri"/>
                <w:color w:val="000000"/>
                <w:szCs w:val="20"/>
              </w:rPr>
              <w:t xml:space="preserve"> 1 000</w:t>
            </w:r>
          </w:p>
        </w:tc>
        <w:tc>
          <w:tcPr>
            <w:tcW w:w="1339" w:type="dxa"/>
            <w:tcBorders>
              <w:top w:val="nil"/>
              <w:bottom w:val="nil"/>
            </w:tcBorders>
            <w:vAlign w:val="center"/>
          </w:tcPr>
          <w:p w14:paraId="29E56CFD" w14:textId="6F9081DE" w:rsidR="00823403" w:rsidRPr="00733407" w:rsidRDefault="00823403" w:rsidP="00823403">
            <w:pPr>
              <w:pStyle w:val="TableText"/>
              <w:jc w:val="right"/>
            </w:pPr>
            <w:r w:rsidRPr="00733407">
              <w:rPr>
                <w:rFonts w:ascii="Calibri" w:hAnsi="Calibri" w:cs="Calibri"/>
                <w:color w:val="000000"/>
                <w:szCs w:val="20"/>
              </w:rPr>
              <w:t xml:space="preserve">  0</w:t>
            </w:r>
          </w:p>
        </w:tc>
        <w:tc>
          <w:tcPr>
            <w:tcW w:w="1339" w:type="dxa"/>
            <w:tcBorders>
              <w:top w:val="nil"/>
              <w:bottom w:val="nil"/>
            </w:tcBorders>
            <w:vAlign w:val="center"/>
          </w:tcPr>
          <w:p w14:paraId="6192FB67" w14:textId="5E92E7B4" w:rsidR="00823403" w:rsidRPr="00733407" w:rsidRDefault="00823403" w:rsidP="00823403">
            <w:pPr>
              <w:pStyle w:val="TableText"/>
              <w:jc w:val="right"/>
            </w:pPr>
            <w:r w:rsidRPr="00733407">
              <w:rPr>
                <w:rFonts w:ascii="Calibri" w:hAnsi="Calibri" w:cs="Calibri"/>
                <w:color w:val="000000"/>
                <w:szCs w:val="20"/>
              </w:rPr>
              <w:t xml:space="preserve">  0</w:t>
            </w:r>
          </w:p>
        </w:tc>
        <w:tc>
          <w:tcPr>
            <w:tcW w:w="1338" w:type="dxa"/>
            <w:tcBorders>
              <w:top w:val="nil"/>
              <w:bottom w:val="nil"/>
            </w:tcBorders>
            <w:vAlign w:val="center"/>
          </w:tcPr>
          <w:p w14:paraId="5EC381EC" w14:textId="7387AF29" w:rsidR="00823403" w:rsidRPr="00733407" w:rsidRDefault="00823403" w:rsidP="00823403">
            <w:pPr>
              <w:pStyle w:val="TableText"/>
              <w:jc w:val="right"/>
            </w:pPr>
            <w:r w:rsidRPr="00733407">
              <w:rPr>
                <w:rFonts w:ascii="Calibri" w:hAnsi="Calibri" w:cs="Calibri"/>
                <w:color w:val="000000"/>
                <w:szCs w:val="20"/>
              </w:rPr>
              <w:t xml:space="preserve"> 35 000</w:t>
            </w:r>
          </w:p>
        </w:tc>
        <w:tc>
          <w:tcPr>
            <w:tcW w:w="1339" w:type="dxa"/>
            <w:tcBorders>
              <w:top w:val="nil"/>
              <w:bottom w:val="nil"/>
            </w:tcBorders>
            <w:vAlign w:val="center"/>
          </w:tcPr>
          <w:p w14:paraId="0D5C1CF8" w14:textId="381C6CD6" w:rsidR="00823403" w:rsidRPr="00733407" w:rsidRDefault="00823403" w:rsidP="00823403">
            <w:pPr>
              <w:pStyle w:val="TableText"/>
              <w:jc w:val="right"/>
            </w:pPr>
            <w:r w:rsidRPr="00733407">
              <w:rPr>
                <w:rFonts w:ascii="Calibri" w:hAnsi="Calibri" w:cs="Calibri"/>
                <w:color w:val="000000"/>
                <w:szCs w:val="20"/>
              </w:rPr>
              <w:t xml:space="preserve"> 2 000</w:t>
            </w:r>
          </w:p>
        </w:tc>
        <w:tc>
          <w:tcPr>
            <w:tcW w:w="1339" w:type="dxa"/>
            <w:tcBorders>
              <w:top w:val="nil"/>
              <w:bottom w:val="nil"/>
            </w:tcBorders>
            <w:vAlign w:val="center"/>
          </w:tcPr>
          <w:p w14:paraId="21D00E98" w14:textId="4326F384" w:rsidR="00823403" w:rsidRPr="00733407" w:rsidRDefault="00823403" w:rsidP="00823403">
            <w:pPr>
              <w:pStyle w:val="TableText"/>
              <w:jc w:val="right"/>
              <w:rPr>
                <w:b/>
                <w:bCs/>
              </w:rPr>
            </w:pPr>
            <w:r w:rsidRPr="00733407">
              <w:rPr>
                <w:rFonts w:ascii="Calibri" w:hAnsi="Calibri" w:cs="Calibri"/>
                <w:b/>
                <w:bCs/>
                <w:color w:val="000000"/>
                <w:szCs w:val="20"/>
              </w:rPr>
              <w:t xml:space="preserve"> 87 000</w:t>
            </w:r>
          </w:p>
        </w:tc>
      </w:tr>
      <w:tr w:rsidR="00823403" w:rsidRPr="00E264C2" w14:paraId="0877561A" w14:textId="77777777" w:rsidTr="00A04A36">
        <w:tc>
          <w:tcPr>
            <w:tcW w:w="2019" w:type="dxa"/>
            <w:tcBorders>
              <w:top w:val="nil"/>
              <w:bottom w:val="nil"/>
            </w:tcBorders>
            <w:shd w:val="clear" w:color="auto" w:fill="auto"/>
            <w:vAlign w:val="center"/>
          </w:tcPr>
          <w:p w14:paraId="5398912E" w14:textId="174ED541" w:rsidR="00823403" w:rsidRPr="00E264C2" w:rsidRDefault="00823403" w:rsidP="00823403">
            <w:pPr>
              <w:pStyle w:val="TableText"/>
              <w:rPr>
                <w:szCs w:val="20"/>
              </w:rPr>
            </w:pPr>
            <w:r>
              <w:rPr>
                <w:rFonts w:ascii="Calibri" w:hAnsi="Calibri" w:cs="Calibri"/>
                <w:color w:val="000000"/>
                <w:szCs w:val="20"/>
              </w:rPr>
              <w:t>Nylon (7)</w:t>
            </w:r>
          </w:p>
        </w:tc>
        <w:tc>
          <w:tcPr>
            <w:tcW w:w="1338" w:type="dxa"/>
            <w:tcBorders>
              <w:top w:val="nil"/>
              <w:bottom w:val="nil"/>
            </w:tcBorders>
            <w:vAlign w:val="center"/>
          </w:tcPr>
          <w:p w14:paraId="1F06790A" w14:textId="355C88E9" w:rsidR="00823403" w:rsidRPr="00733407" w:rsidRDefault="00823403" w:rsidP="00823403">
            <w:pPr>
              <w:pStyle w:val="TableText"/>
              <w:jc w:val="right"/>
            </w:pPr>
            <w:r w:rsidRPr="00733407">
              <w:rPr>
                <w:rFonts w:ascii="Calibri" w:hAnsi="Calibri" w:cs="Calibri"/>
                <w:color w:val="000000"/>
                <w:szCs w:val="20"/>
              </w:rPr>
              <w:t xml:space="preserve"> 3 000</w:t>
            </w:r>
          </w:p>
        </w:tc>
        <w:tc>
          <w:tcPr>
            <w:tcW w:w="1339" w:type="dxa"/>
            <w:tcBorders>
              <w:top w:val="nil"/>
              <w:bottom w:val="nil"/>
            </w:tcBorders>
            <w:shd w:val="clear" w:color="auto" w:fill="auto"/>
            <w:vAlign w:val="center"/>
          </w:tcPr>
          <w:p w14:paraId="565E3A9D" w14:textId="4189383E" w:rsidR="00823403" w:rsidRPr="00733407" w:rsidRDefault="00823403" w:rsidP="00823403">
            <w:pPr>
              <w:pStyle w:val="TableText"/>
              <w:jc w:val="right"/>
            </w:pPr>
            <w:r w:rsidRPr="00733407">
              <w:rPr>
                <w:rFonts w:ascii="Calibri" w:hAnsi="Calibri" w:cs="Calibri"/>
                <w:color w:val="000000"/>
                <w:szCs w:val="20"/>
              </w:rPr>
              <w:t xml:space="preserve"> 16 000</w:t>
            </w:r>
          </w:p>
        </w:tc>
        <w:tc>
          <w:tcPr>
            <w:tcW w:w="1339" w:type="dxa"/>
            <w:tcBorders>
              <w:top w:val="nil"/>
              <w:bottom w:val="nil"/>
            </w:tcBorders>
            <w:vAlign w:val="center"/>
          </w:tcPr>
          <w:p w14:paraId="77FB8BE6" w14:textId="48395A72" w:rsidR="00823403" w:rsidRPr="00733407" w:rsidRDefault="00823403" w:rsidP="00823403">
            <w:pPr>
              <w:pStyle w:val="TableText"/>
              <w:jc w:val="right"/>
            </w:pPr>
            <w:r w:rsidRPr="00733407">
              <w:rPr>
                <w:rFonts w:ascii="Calibri" w:hAnsi="Calibri" w:cs="Calibri"/>
                <w:color w:val="000000"/>
                <w:szCs w:val="20"/>
              </w:rPr>
              <w:t xml:space="preserve"> 17 000</w:t>
            </w:r>
          </w:p>
        </w:tc>
        <w:tc>
          <w:tcPr>
            <w:tcW w:w="1338" w:type="dxa"/>
            <w:tcBorders>
              <w:top w:val="nil"/>
              <w:bottom w:val="nil"/>
            </w:tcBorders>
            <w:vAlign w:val="center"/>
          </w:tcPr>
          <w:p w14:paraId="0832E1DB" w14:textId="1A0C5F3A" w:rsidR="00823403" w:rsidRPr="00733407" w:rsidRDefault="00823403" w:rsidP="00823403">
            <w:pPr>
              <w:pStyle w:val="TableText"/>
              <w:jc w:val="right"/>
            </w:pPr>
            <w:r w:rsidRPr="00733407">
              <w:rPr>
                <w:rFonts w:ascii="Calibri" w:hAnsi="Calibri" w:cs="Calibri"/>
                <w:color w:val="000000"/>
                <w:szCs w:val="20"/>
              </w:rPr>
              <w:t xml:space="preserve">  0</w:t>
            </w:r>
          </w:p>
        </w:tc>
        <w:tc>
          <w:tcPr>
            <w:tcW w:w="1339" w:type="dxa"/>
            <w:tcBorders>
              <w:top w:val="nil"/>
              <w:bottom w:val="nil"/>
            </w:tcBorders>
            <w:vAlign w:val="center"/>
          </w:tcPr>
          <w:p w14:paraId="230F463B" w14:textId="385909B8" w:rsidR="00823403" w:rsidRPr="00733407" w:rsidRDefault="00823403" w:rsidP="00823403">
            <w:pPr>
              <w:pStyle w:val="TableText"/>
              <w:jc w:val="right"/>
            </w:pPr>
            <w:r w:rsidRPr="00733407">
              <w:rPr>
                <w:rFonts w:ascii="Calibri" w:hAnsi="Calibri" w:cs="Calibri"/>
                <w:color w:val="000000"/>
                <w:szCs w:val="20"/>
              </w:rPr>
              <w:t>&lt;1</w:t>
            </w:r>
            <w:r w:rsidR="008D4E5A" w:rsidRPr="00733407">
              <w:rPr>
                <w:rFonts w:ascii="Calibri" w:hAnsi="Calibri" w:cs="Calibri"/>
                <w:color w:val="000000"/>
                <w:szCs w:val="20"/>
              </w:rPr>
              <w:t xml:space="preserve"> </w:t>
            </w:r>
            <w:r w:rsidRPr="00733407">
              <w:rPr>
                <w:rFonts w:ascii="Calibri" w:hAnsi="Calibri" w:cs="Calibri"/>
                <w:color w:val="000000"/>
                <w:szCs w:val="20"/>
              </w:rPr>
              <w:t>000</w:t>
            </w:r>
          </w:p>
        </w:tc>
        <w:tc>
          <w:tcPr>
            <w:tcW w:w="1339" w:type="dxa"/>
            <w:tcBorders>
              <w:top w:val="nil"/>
              <w:bottom w:val="nil"/>
            </w:tcBorders>
            <w:vAlign w:val="center"/>
          </w:tcPr>
          <w:p w14:paraId="1C061DB4" w14:textId="0C065FBC" w:rsidR="00823403" w:rsidRPr="00733407" w:rsidRDefault="00823403" w:rsidP="00823403">
            <w:pPr>
              <w:pStyle w:val="TableText"/>
              <w:jc w:val="right"/>
            </w:pPr>
            <w:r w:rsidRPr="00733407">
              <w:rPr>
                <w:rFonts w:ascii="Calibri" w:hAnsi="Calibri" w:cs="Calibri"/>
                <w:color w:val="000000"/>
                <w:szCs w:val="20"/>
              </w:rPr>
              <w:t xml:space="preserve">  0</w:t>
            </w:r>
          </w:p>
        </w:tc>
        <w:tc>
          <w:tcPr>
            <w:tcW w:w="1338" w:type="dxa"/>
            <w:tcBorders>
              <w:top w:val="nil"/>
              <w:bottom w:val="nil"/>
            </w:tcBorders>
            <w:vAlign w:val="center"/>
          </w:tcPr>
          <w:p w14:paraId="31AE34D2" w14:textId="10EAAFF9" w:rsidR="00823403" w:rsidRPr="00733407" w:rsidRDefault="00823403" w:rsidP="00823403">
            <w:pPr>
              <w:pStyle w:val="TableText"/>
              <w:jc w:val="right"/>
            </w:pPr>
            <w:r w:rsidRPr="00733407">
              <w:rPr>
                <w:rFonts w:ascii="Calibri" w:hAnsi="Calibri" w:cs="Calibri"/>
                <w:color w:val="000000"/>
                <w:szCs w:val="20"/>
              </w:rPr>
              <w:t xml:space="preserve"> 77 000</w:t>
            </w:r>
          </w:p>
        </w:tc>
        <w:tc>
          <w:tcPr>
            <w:tcW w:w="1339" w:type="dxa"/>
            <w:tcBorders>
              <w:top w:val="nil"/>
              <w:bottom w:val="nil"/>
            </w:tcBorders>
            <w:vAlign w:val="center"/>
          </w:tcPr>
          <w:p w14:paraId="032D1923" w14:textId="0904354E" w:rsidR="00823403" w:rsidRPr="00733407" w:rsidRDefault="00823403" w:rsidP="00823403">
            <w:pPr>
              <w:pStyle w:val="TableText"/>
              <w:jc w:val="right"/>
            </w:pPr>
            <w:r w:rsidRPr="00733407">
              <w:rPr>
                <w:rFonts w:ascii="Calibri" w:hAnsi="Calibri" w:cs="Calibri"/>
                <w:color w:val="000000"/>
                <w:szCs w:val="20"/>
              </w:rPr>
              <w:t xml:space="preserve"> 13 000</w:t>
            </w:r>
          </w:p>
        </w:tc>
        <w:tc>
          <w:tcPr>
            <w:tcW w:w="1339" w:type="dxa"/>
            <w:tcBorders>
              <w:top w:val="nil"/>
              <w:bottom w:val="nil"/>
            </w:tcBorders>
            <w:vAlign w:val="center"/>
          </w:tcPr>
          <w:p w14:paraId="7429F3B5" w14:textId="4CC989FE" w:rsidR="00823403" w:rsidRPr="00733407" w:rsidRDefault="00823403" w:rsidP="00823403">
            <w:pPr>
              <w:pStyle w:val="TableText"/>
              <w:jc w:val="right"/>
              <w:rPr>
                <w:b/>
                <w:bCs/>
              </w:rPr>
            </w:pPr>
            <w:r w:rsidRPr="00733407">
              <w:rPr>
                <w:rFonts w:ascii="Calibri" w:hAnsi="Calibri" w:cs="Calibri"/>
                <w:b/>
                <w:bCs/>
                <w:color w:val="000000"/>
                <w:szCs w:val="20"/>
              </w:rPr>
              <w:t xml:space="preserve"> 125 000</w:t>
            </w:r>
          </w:p>
        </w:tc>
      </w:tr>
      <w:tr w:rsidR="008D4E5A" w:rsidRPr="00E264C2" w14:paraId="05B39EC0" w14:textId="77777777" w:rsidTr="00A04A36">
        <w:tc>
          <w:tcPr>
            <w:tcW w:w="2019" w:type="dxa"/>
            <w:tcBorders>
              <w:top w:val="nil"/>
              <w:bottom w:val="nil"/>
            </w:tcBorders>
            <w:shd w:val="clear" w:color="auto" w:fill="auto"/>
            <w:vAlign w:val="center"/>
          </w:tcPr>
          <w:p w14:paraId="074D011F" w14:textId="6ABFAE10" w:rsidR="008D4E5A" w:rsidRDefault="008D4E5A" w:rsidP="008D4E5A">
            <w:pPr>
              <w:pStyle w:val="TableText"/>
              <w:rPr>
                <w:rFonts w:ascii="Calibri" w:hAnsi="Calibri" w:cs="Calibri"/>
                <w:color w:val="000000"/>
                <w:szCs w:val="20"/>
              </w:rPr>
            </w:pPr>
            <w:r>
              <w:rPr>
                <w:rFonts w:ascii="Calibri" w:hAnsi="Calibri" w:cs="Calibri"/>
                <w:color w:val="000000"/>
                <w:szCs w:val="20"/>
              </w:rPr>
              <w:t>Bioplastic (7)</w:t>
            </w:r>
          </w:p>
        </w:tc>
        <w:tc>
          <w:tcPr>
            <w:tcW w:w="1338" w:type="dxa"/>
            <w:tcBorders>
              <w:top w:val="nil"/>
              <w:bottom w:val="nil"/>
            </w:tcBorders>
            <w:vAlign w:val="center"/>
          </w:tcPr>
          <w:p w14:paraId="3030C5A0" w14:textId="617C274B" w:rsidR="008D4E5A" w:rsidRPr="00733407" w:rsidRDefault="008D4E5A" w:rsidP="008D4E5A">
            <w:pPr>
              <w:pStyle w:val="TableText"/>
              <w:jc w:val="right"/>
            </w:pPr>
            <w:r w:rsidRPr="00733407">
              <w:rPr>
                <w:rFonts w:ascii="Calibri" w:hAnsi="Calibri" w:cs="Calibri"/>
                <w:color w:val="000000"/>
                <w:szCs w:val="20"/>
              </w:rPr>
              <w:t>&lt;1 000</w:t>
            </w:r>
          </w:p>
        </w:tc>
        <w:tc>
          <w:tcPr>
            <w:tcW w:w="1339" w:type="dxa"/>
            <w:tcBorders>
              <w:top w:val="nil"/>
              <w:bottom w:val="nil"/>
            </w:tcBorders>
            <w:shd w:val="clear" w:color="auto" w:fill="auto"/>
            <w:vAlign w:val="center"/>
          </w:tcPr>
          <w:p w14:paraId="5A1A49EA" w14:textId="5C1E7563" w:rsidR="008D4E5A" w:rsidRPr="00733407" w:rsidRDefault="008D4E5A" w:rsidP="008D4E5A">
            <w:pPr>
              <w:pStyle w:val="TableText"/>
              <w:jc w:val="right"/>
            </w:pPr>
            <w:r w:rsidRPr="00733407">
              <w:rPr>
                <w:rFonts w:ascii="Calibri" w:hAnsi="Calibri" w:cs="Calibri"/>
                <w:color w:val="000000"/>
                <w:szCs w:val="20"/>
              </w:rPr>
              <w:t xml:space="preserve">  0</w:t>
            </w:r>
          </w:p>
        </w:tc>
        <w:tc>
          <w:tcPr>
            <w:tcW w:w="1339" w:type="dxa"/>
            <w:tcBorders>
              <w:top w:val="nil"/>
              <w:bottom w:val="nil"/>
            </w:tcBorders>
            <w:vAlign w:val="center"/>
          </w:tcPr>
          <w:p w14:paraId="3D927817" w14:textId="178A359A" w:rsidR="008D4E5A" w:rsidRPr="00733407" w:rsidRDefault="008D4E5A" w:rsidP="008D4E5A">
            <w:pPr>
              <w:pStyle w:val="TableText"/>
              <w:jc w:val="right"/>
            </w:pPr>
            <w:r w:rsidRPr="00733407">
              <w:rPr>
                <w:rFonts w:ascii="Calibri" w:hAnsi="Calibri" w:cs="Calibri"/>
                <w:color w:val="000000"/>
                <w:szCs w:val="20"/>
              </w:rPr>
              <w:t xml:space="preserve">  0</w:t>
            </w:r>
          </w:p>
        </w:tc>
        <w:tc>
          <w:tcPr>
            <w:tcW w:w="1338" w:type="dxa"/>
            <w:tcBorders>
              <w:top w:val="nil"/>
              <w:bottom w:val="nil"/>
            </w:tcBorders>
            <w:vAlign w:val="center"/>
          </w:tcPr>
          <w:p w14:paraId="3715DB47" w14:textId="2C37183C" w:rsidR="008D4E5A" w:rsidRPr="00733407" w:rsidRDefault="008D4E5A" w:rsidP="008D4E5A">
            <w:pPr>
              <w:pStyle w:val="TableText"/>
              <w:jc w:val="right"/>
            </w:pPr>
            <w:r w:rsidRPr="00733407">
              <w:rPr>
                <w:rFonts w:ascii="Calibri" w:hAnsi="Calibri" w:cs="Calibri"/>
                <w:color w:val="000000"/>
                <w:szCs w:val="20"/>
              </w:rPr>
              <w:t xml:space="preserve">  0</w:t>
            </w:r>
          </w:p>
        </w:tc>
        <w:tc>
          <w:tcPr>
            <w:tcW w:w="1339" w:type="dxa"/>
            <w:tcBorders>
              <w:top w:val="nil"/>
              <w:bottom w:val="nil"/>
            </w:tcBorders>
            <w:vAlign w:val="center"/>
          </w:tcPr>
          <w:p w14:paraId="5C8A1339" w14:textId="4AD69F1A" w:rsidR="008D4E5A" w:rsidRPr="00733407" w:rsidRDefault="008D4E5A" w:rsidP="008D4E5A">
            <w:pPr>
              <w:pStyle w:val="TableText"/>
              <w:jc w:val="right"/>
            </w:pPr>
            <w:r w:rsidRPr="00733407">
              <w:rPr>
                <w:rFonts w:ascii="Calibri" w:hAnsi="Calibri" w:cs="Calibri"/>
                <w:color w:val="000000"/>
                <w:szCs w:val="20"/>
              </w:rPr>
              <w:t>&lt;1 000</w:t>
            </w:r>
          </w:p>
        </w:tc>
        <w:tc>
          <w:tcPr>
            <w:tcW w:w="1339" w:type="dxa"/>
            <w:tcBorders>
              <w:top w:val="nil"/>
              <w:bottom w:val="nil"/>
            </w:tcBorders>
            <w:vAlign w:val="center"/>
          </w:tcPr>
          <w:p w14:paraId="38106925" w14:textId="76DF2C99" w:rsidR="008D4E5A" w:rsidRPr="00733407" w:rsidRDefault="008D4E5A" w:rsidP="008D4E5A">
            <w:pPr>
              <w:pStyle w:val="TableText"/>
              <w:jc w:val="right"/>
            </w:pPr>
            <w:r w:rsidRPr="00733407">
              <w:rPr>
                <w:rFonts w:ascii="Calibri" w:hAnsi="Calibri" w:cs="Calibri"/>
                <w:color w:val="000000"/>
                <w:szCs w:val="20"/>
              </w:rPr>
              <w:t xml:space="preserve">  0</w:t>
            </w:r>
          </w:p>
        </w:tc>
        <w:tc>
          <w:tcPr>
            <w:tcW w:w="1338" w:type="dxa"/>
            <w:tcBorders>
              <w:top w:val="nil"/>
              <w:bottom w:val="nil"/>
            </w:tcBorders>
            <w:vAlign w:val="center"/>
          </w:tcPr>
          <w:p w14:paraId="689E7872" w14:textId="6ABEE07E" w:rsidR="008D4E5A" w:rsidRPr="00733407" w:rsidRDefault="008D4E5A" w:rsidP="008D4E5A">
            <w:pPr>
              <w:pStyle w:val="TableText"/>
              <w:jc w:val="right"/>
            </w:pPr>
            <w:r w:rsidRPr="00733407">
              <w:rPr>
                <w:rFonts w:ascii="Calibri" w:hAnsi="Calibri" w:cs="Calibri"/>
                <w:color w:val="000000"/>
                <w:szCs w:val="20"/>
              </w:rPr>
              <w:t xml:space="preserve">  0</w:t>
            </w:r>
          </w:p>
        </w:tc>
        <w:tc>
          <w:tcPr>
            <w:tcW w:w="1339" w:type="dxa"/>
            <w:tcBorders>
              <w:top w:val="nil"/>
              <w:bottom w:val="nil"/>
            </w:tcBorders>
            <w:vAlign w:val="center"/>
          </w:tcPr>
          <w:p w14:paraId="227F9C9C" w14:textId="0C82F8A0" w:rsidR="008D4E5A" w:rsidRPr="00733407" w:rsidRDefault="008D4E5A" w:rsidP="008D4E5A">
            <w:pPr>
              <w:pStyle w:val="TableText"/>
              <w:jc w:val="right"/>
            </w:pPr>
            <w:r w:rsidRPr="00733407">
              <w:rPr>
                <w:rFonts w:ascii="Calibri" w:hAnsi="Calibri" w:cs="Calibri"/>
                <w:color w:val="000000"/>
                <w:szCs w:val="20"/>
              </w:rPr>
              <w:t>&lt;1 000</w:t>
            </w:r>
          </w:p>
        </w:tc>
        <w:tc>
          <w:tcPr>
            <w:tcW w:w="1339" w:type="dxa"/>
            <w:tcBorders>
              <w:top w:val="nil"/>
              <w:bottom w:val="nil"/>
            </w:tcBorders>
            <w:vAlign w:val="center"/>
          </w:tcPr>
          <w:p w14:paraId="14A7D56E" w14:textId="78E65BB4" w:rsidR="008D4E5A" w:rsidRPr="00733407" w:rsidRDefault="008D4E5A" w:rsidP="008D4E5A">
            <w:pPr>
              <w:pStyle w:val="TableText"/>
              <w:jc w:val="right"/>
              <w:rPr>
                <w:b/>
                <w:bCs/>
              </w:rPr>
            </w:pPr>
            <w:r w:rsidRPr="00733407">
              <w:rPr>
                <w:rFonts w:ascii="Calibri" w:hAnsi="Calibri" w:cs="Calibri"/>
                <w:b/>
                <w:bCs/>
                <w:color w:val="000000"/>
                <w:szCs w:val="20"/>
              </w:rPr>
              <w:t>1 000</w:t>
            </w:r>
          </w:p>
        </w:tc>
      </w:tr>
      <w:tr w:rsidR="008D4E5A" w:rsidRPr="00E264C2" w14:paraId="1E7D1491" w14:textId="77777777" w:rsidTr="00A04A36">
        <w:tc>
          <w:tcPr>
            <w:tcW w:w="2019" w:type="dxa"/>
            <w:tcBorders>
              <w:top w:val="nil"/>
              <w:bottom w:val="nil"/>
            </w:tcBorders>
            <w:shd w:val="clear" w:color="auto" w:fill="auto"/>
            <w:vAlign w:val="center"/>
          </w:tcPr>
          <w:p w14:paraId="3755C70A" w14:textId="5945093E" w:rsidR="008D4E5A" w:rsidRPr="00E264C2" w:rsidRDefault="008D4E5A" w:rsidP="008D4E5A">
            <w:pPr>
              <w:pStyle w:val="TableText"/>
              <w:rPr>
                <w:szCs w:val="20"/>
              </w:rPr>
            </w:pPr>
            <w:r>
              <w:rPr>
                <w:rFonts w:ascii="Calibri" w:hAnsi="Calibri" w:cs="Calibri"/>
                <w:color w:val="000000"/>
                <w:szCs w:val="20"/>
              </w:rPr>
              <w:t>Other (7)</w:t>
            </w:r>
          </w:p>
        </w:tc>
        <w:tc>
          <w:tcPr>
            <w:tcW w:w="1338" w:type="dxa"/>
            <w:tcBorders>
              <w:top w:val="nil"/>
              <w:bottom w:val="nil"/>
            </w:tcBorders>
            <w:vAlign w:val="center"/>
          </w:tcPr>
          <w:p w14:paraId="70C1A1C6" w14:textId="72FC4BE6" w:rsidR="008D4E5A" w:rsidRPr="00733407" w:rsidRDefault="008D4E5A" w:rsidP="008D4E5A">
            <w:pPr>
              <w:pStyle w:val="TableText"/>
              <w:jc w:val="right"/>
            </w:pPr>
            <w:r w:rsidRPr="00733407">
              <w:rPr>
                <w:rFonts w:ascii="Calibri" w:hAnsi="Calibri" w:cs="Calibri"/>
                <w:color w:val="000000"/>
                <w:szCs w:val="20"/>
              </w:rPr>
              <w:t>&lt;1 000</w:t>
            </w:r>
          </w:p>
        </w:tc>
        <w:tc>
          <w:tcPr>
            <w:tcW w:w="1339" w:type="dxa"/>
            <w:tcBorders>
              <w:top w:val="nil"/>
              <w:bottom w:val="nil"/>
            </w:tcBorders>
            <w:shd w:val="clear" w:color="auto" w:fill="auto"/>
            <w:vAlign w:val="center"/>
          </w:tcPr>
          <w:p w14:paraId="4F680C49" w14:textId="414EC1D4" w:rsidR="008D4E5A" w:rsidRPr="00733407" w:rsidRDefault="008D4E5A" w:rsidP="008D4E5A">
            <w:pPr>
              <w:pStyle w:val="TableText"/>
              <w:jc w:val="right"/>
            </w:pPr>
            <w:r w:rsidRPr="00733407">
              <w:rPr>
                <w:rFonts w:ascii="Calibri" w:hAnsi="Calibri" w:cs="Calibri"/>
                <w:color w:val="000000"/>
                <w:szCs w:val="20"/>
              </w:rPr>
              <w:t xml:space="preserve"> 21 000</w:t>
            </w:r>
          </w:p>
        </w:tc>
        <w:tc>
          <w:tcPr>
            <w:tcW w:w="1339" w:type="dxa"/>
            <w:tcBorders>
              <w:top w:val="nil"/>
              <w:bottom w:val="nil"/>
            </w:tcBorders>
            <w:vAlign w:val="center"/>
          </w:tcPr>
          <w:p w14:paraId="65AC20F6" w14:textId="05A2214B" w:rsidR="008D4E5A" w:rsidRPr="00733407" w:rsidRDefault="008D4E5A" w:rsidP="008D4E5A">
            <w:pPr>
              <w:pStyle w:val="TableText"/>
              <w:jc w:val="right"/>
            </w:pPr>
            <w:r w:rsidRPr="00733407">
              <w:rPr>
                <w:rFonts w:ascii="Calibri" w:hAnsi="Calibri" w:cs="Calibri"/>
                <w:color w:val="000000"/>
                <w:szCs w:val="20"/>
              </w:rPr>
              <w:t xml:space="preserve"> 44 000</w:t>
            </w:r>
          </w:p>
        </w:tc>
        <w:tc>
          <w:tcPr>
            <w:tcW w:w="1338" w:type="dxa"/>
            <w:tcBorders>
              <w:top w:val="nil"/>
              <w:bottom w:val="nil"/>
            </w:tcBorders>
            <w:vAlign w:val="center"/>
          </w:tcPr>
          <w:p w14:paraId="17797268" w14:textId="3DA80971" w:rsidR="008D4E5A" w:rsidRPr="00733407" w:rsidRDefault="008D4E5A" w:rsidP="008D4E5A">
            <w:pPr>
              <w:pStyle w:val="TableText"/>
              <w:jc w:val="right"/>
            </w:pPr>
            <w:r w:rsidRPr="00733407">
              <w:rPr>
                <w:rFonts w:ascii="Calibri" w:hAnsi="Calibri" w:cs="Calibri"/>
                <w:color w:val="000000"/>
                <w:szCs w:val="20"/>
              </w:rPr>
              <w:t xml:space="preserve"> 3 000</w:t>
            </w:r>
          </w:p>
        </w:tc>
        <w:tc>
          <w:tcPr>
            <w:tcW w:w="1339" w:type="dxa"/>
            <w:tcBorders>
              <w:top w:val="nil"/>
              <w:bottom w:val="nil"/>
            </w:tcBorders>
            <w:vAlign w:val="center"/>
          </w:tcPr>
          <w:p w14:paraId="2926CEFB" w14:textId="0D02EF7F" w:rsidR="008D4E5A" w:rsidRPr="00733407" w:rsidRDefault="008D4E5A" w:rsidP="008D4E5A">
            <w:pPr>
              <w:pStyle w:val="TableText"/>
              <w:jc w:val="right"/>
            </w:pPr>
            <w:r w:rsidRPr="00733407">
              <w:rPr>
                <w:rFonts w:ascii="Calibri" w:hAnsi="Calibri" w:cs="Calibri"/>
                <w:color w:val="000000"/>
                <w:szCs w:val="20"/>
              </w:rPr>
              <w:t xml:space="preserve"> 8 000</w:t>
            </w:r>
          </w:p>
        </w:tc>
        <w:tc>
          <w:tcPr>
            <w:tcW w:w="1339" w:type="dxa"/>
            <w:tcBorders>
              <w:top w:val="nil"/>
              <w:bottom w:val="nil"/>
            </w:tcBorders>
            <w:vAlign w:val="center"/>
          </w:tcPr>
          <w:p w14:paraId="50DF4CCC" w14:textId="6186882B" w:rsidR="008D4E5A" w:rsidRPr="00733407" w:rsidRDefault="008D4E5A" w:rsidP="008D4E5A">
            <w:pPr>
              <w:pStyle w:val="TableText"/>
              <w:jc w:val="right"/>
            </w:pPr>
            <w:r w:rsidRPr="00733407">
              <w:rPr>
                <w:rFonts w:ascii="Calibri" w:hAnsi="Calibri" w:cs="Calibri"/>
                <w:color w:val="000000"/>
                <w:szCs w:val="20"/>
              </w:rPr>
              <w:t xml:space="preserve">  0</w:t>
            </w:r>
          </w:p>
        </w:tc>
        <w:tc>
          <w:tcPr>
            <w:tcW w:w="1338" w:type="dxa"/>
            <w:tcBorders>
              <w:top w:val="nil"/>
              <w:bottom w:val="nil"/>
            </w:tcBorders>
            <w:vAlign w:val="center"/>
          </w:tcPr>
          <w:p w14:paraId="2192113E" w14:textId="2B290918" w:rsidR="008D4E5A" w:rsidRPr="00733407" w:rsidRDefault="008D4E5A" w:rsidP="008D4E5A">
            <w:pPr>
              <w:pStyle w:val="TableText"/>
              <w:jc w:val="right"/>
            </w:pPr>
            <w:r w:rsidRPr="00733407">
              <w:rPr>
                <w:rFonts w:ascii="Calibri" w:hAnsi="Calibri" w:cs="Calibri"/>
                <w:color w:val="000000"/>
                <w:szCs w:val="20"/>
              </w:rPr>
              <w:t xml:space="preserve"> 40 000</w:t>
            </w:r>
          </w:p>
        </w:tc>
        <w:tc>
          <w:tcPr>
            <w:tcW w:w="1339" w:type="dxa"/>
            <w:tcBorders>
              <w:top w:val="nil"/>
              <w:bottom w:val="nil"/>
            </w:tcBorders>
            <w:vAlign w:val="center"/>
          </w:tcPr>
          <w:p w14:paraId="7BAC36E9" w14:textId="42BD35F9" w:rsidR="008D4E5A" w:rsidRPr="00733407" w:rsidRDefault="008D4E5A" w:rsidP="008D4E5A">
            <w:pPr>
              <w:pStyle w:val="TableText"/>
              <w:jc w:val="right"/>
            </w:pPr>
            <w:r w:rsidRPr="00733407">
              <w:rPr>
                <w:rFonts w:ascii="Calibri" w:hAnsi="Calibri" w:cs="Calibri"/>
                <w:color w:val="000000"/>
                <w:szCs w:val="20"/>
              </w:rPr>
              <w:t xml:space="preserve"> 102 000</w:t>
            </w:r>
          </w:p>
        </w:tc>
        <w:tc>
          <w:tcPr>
            <w:tcW w:w="1339" w:type="dxa"/>
            <w:tcBorders>
              <w:top w:val="nil"/>
              <w:bottom w:val="nil"/>
            </w:tcBorders>
            <w:vAlign w:val="center"/>
          </w:tcPr>
          <w:p w14:paraId="18C37C1D" w14:textId="10E6ACA7" w:rsidR="008D4E5A" w:rsidRPr="00733407" w:rsidRDefault="008D4E5A" w:rsidP="008D4E5A">
            <w:pPr>
              <w:pStyle w:val="TableText"/>
              <w:jc w:val="right"/>
              <w:rPr>
                <w:b/>
                <w:bCs/>
              </w:rPr>
            </w:pPr>
            <w:r w:rsidRPr="00733407">
              <w:rPr>
                <w:rFonts w:ascii="Calibri" w:hAnsi="Calibri" w:cs="Calibri"/>
                <w:b/>
                <w:bCs/>
                <w:color w:val="000000"/>
                <w:szCs w:val="20"/>
              </w:rPr>
              <w:t xml:space="preserve"> 218 000</w:t>
            </w:r>
          </w:p>
        </w:tc>
      </w:tr>
      <w:tr w:rsidR="008D4E5A" w:rsidRPr="00E264C2" w14:paraId="4E15D01E" w14:textId="77777777" w:rsidTr="00A04A36">
        <w:tc>
          <w:tcPr>
            <w:tcW w:w="2019" w:type="dxa"/>
            <w:tcBorders>
              <w:top w:val="nil"/>
              <w:bottom w:val="nil"/>
            </w:tcBorders>
            <w:shd w:val="clear" w:color="auto" w:fill="auto"/>
            <w:vAlign w:val="center"/>
          </w:tcPr>
          <w:p w14:paraId="3F8AC2B6" w14:textId="7B3C0FEA" w:rsidR="008D4E5A" w:rsidRPr="00E264C2" w:rsidRDefault="008D4E5A" w:rsidP="008D4E5A">
            <w:pPr>
              <w:pStyle w:val="TableText"/>
              <w:rPr>
                <w:szCs w:val="20"/>
              </w:rPr>
            </w:pPr>
            <w:r>
              <w:rPr>
                <w:rFonts w:ascii="Calibri" w:hAnsi="Calibri" w:cs="Calibri"/>
                <w:color w:val="000000"/>
                <w:szCs w:val="20"/>
              </w:rPr>
              <w:t>Unknown polymer</w:t>
            </w:r>
          </w:p>
        </w:tc>
        <w:tc>
          <w:tcPr>
            <w:tcW w:w="1338" w:type="dxa"/>
            <w:tcBorders>
              <w:top w:val="nil"/>
              <w:bottom w:val="nil"/>
            </w:tcBorders>
            <w:vAlign w:val="center"/>
          </w:tcPr>
          <w:p w14:paraId="495C9742" w14:textId="53F8A6B9" w:rsidR="008D4E5A" w:rsidRPr="00733407" w:rsidRDefault="008D4E5A" w:rsidP="008D4E5A">
            <w:pPr>
              <w:pStyle w:val="TableText"/>
              <w:jc w:val="right"/>
            </w:pPr>
            <w:r w:rsidRPr="00733407">
              <w:rPr>
                <w:rFonts w:ascii="Calibri" w:hAnsi="Calibri" w:cs="Calibri"/>
                <w:color w:val="000000"/>
                <w:szCs w:val="20"/>
              </w:rPr>
              <w:t>&lt;1 000</w:t>
            </w:r>
          </w:p>
        </w:tc>
        <w:tc>
          <w:tcPr>
            <w:tcW w:w="1339" w:type="dxa"/>
            <w:tcBorders>
              <w:top w:val="nil"/>
              <w:bottom w:val="nil"/>
            </w:tcBorders>
            <w:shd w:val="clear" w:color="auto" w:fill="auto"/>
            <w:vAlign w:val="center"/>
          </w:tcPr>
          <w:p w14:paraId="0023A256" w14:textId="701AF5E6" w:rsidR="008D4E5A" w:rsidRPr="00733407" w:rsidRDefault="008D4E5A" w:rsidP="008D4E5A">
            <w:pPr>
              <w:pStyle w:val="TableText"/>
              <w:jc w:val="right"/>
            </w:pPr>
            <w:r w:rsidRPr="00733407">
              <w:rPr>
                <w:rFonts w:ascii="Calibri" w:hAnsi="Calibri" w:cs="Calibri"/>
                <w:color w:val="000000"/>
                <w:szCs w:val="20"/>
              </w:rPr>
              <w:t xml:space="preserve"> 10 000</w:t>
            </w:r>
          </w:p>
        </w:tc>
        <w:tc>
          <w:tcPr>
            <w:tcW w:w="1339" w:type="dxa"/>
            <w:tcBorders>
              <w:top w:val="nil"/>
              <w:bottom w:val="nil"/>
            </w:tcBorders>
            <w:vAlign w:val="center"/>
          </w:tcPr>
          <w:p w14:paraId="72176B2C" w14:textId="3B407D21" w:rsidR="008D4E5A" w:rsidRPr="00733407" w:rsidRDefault="008D4E5A" w:rsidP="008D4E5A">
            <w:pPr>
              <w:pStyle w:val="TableText"/>
              <w:jc w:val="right"/>
            </w:pPr>
            <w:r w:rsidRPr="00733407">
              <w:rPr>
                <w:rFonts w:ascii="Calibri" w:hAnsi="Calibri" w:cs="Calibri"/>
                <w:color w:val="000000"/>
                <w:szCs w:val="20"/>
              </w:rPr>
              <w:t xml:space="preserve"> 21 000</w:t>
            </w:r>
          </w:p>
        </w:tc>
        <w:tc>
          <w:tcPr>
            <w:tcW w:w="1338" w:type="dxa"/>
            <w:tcBorders>
              <w:top w:val="nil"/>
              <w:bottom w:val="nil"/>
            </w:tcBorders>
            <w:vAlign w:val="center"/>
          </w:tcPr>
          <w:p w14:paraId="07775E17" w14:textId="762143AE" w:rsidR="008D4E5A" w:rsidRPr="00733407" w:rsidRDefault="008D4E5A" w:rsidP="008D4E5A">
            <w:pPr>
              <w:pStyle w:val="TableText"/>
              <w:jc w:val="right"/>
            </w:pPr>
            <w:r w:rsidRPr="00733407">
              <w:rPr>
                <w:rFonts w:ascii="Calibri" w:hAnsi="Calibri" w:cs="Calibri"/>
                <w:color w:val="000000"/>
                <w:szCs w:val="20"/>
              </w:rPr>
              <w:t xml:space="preserve"> 38 000</w:t>
            </w:r>
          </w:p>
        </w:tc>
        <w:tc>
          <w:tcPr>
            <w:tcW w:w="1339" w:type="dxa"/>
            <w:tcBorders>
              <w:top w:val="nil"/>
              <w:bottom w:val="nil"/>
            </w:tcBorders>
            <w:vAlign w:val="center"/>
          </w:tcPr>
          <w:p w14:paraId="096157D3" w14:textId="10F19378" w:rsidR="008D4E5A" w:rsidRPr="00733407" w:rsidRDefault="008D4E5A" w:rsidP="008D4E5A">
            <w:pPr>
              <w:pStyle w:val="TableText"/>
              <w:jc w:val="right"/>
            </w:pPr>
            <w:r w:rsidRPr="00733407">
              <w:rPr>
                <w:rFonts w:ascii="Calibri" w:hAnsi="Calibri" w:cs="Calibri"/>
                <w:color w:val="000000"/>
                <w:szCs w:val="20"/>
              </w:rPr>
              <w:t xml:space="preserve"> 80 000</w:t>
            </w:r>
          </w:p>
        </w:tc>
        <w:tc>
          <w:tcPr>
            <w:tcW w:w="1339" w:type="dxa"/>
            <w:tcBorders>
              <w:top w:val="nil"/>
              <w:bottom w:val="nil"/>
            </w:tcBorders>
            <w:vAlign w:val="center"/>
          </w:tcPr>
          <w:p w14:paraId="7672E75B" w14:textId="55DB93CC" w:rsidR="008D4E5A" w:rsidRPr="00733407" w:rsidRDefault="008D4E5A" w:rsidP="008D4E5A">
            <w:pPr>
              <w:pStyle w:val="TableText"/>
              <w:jc w:val="right"/>
            </w:pPr>
            <w:r w:rsidRPr="00733407">
              <w:rPr>
                <w:rFonts w:ascii="Calibri" w:hAnsi="Calibri" w:cs="Calibri"/>
                <w:color w:val="000000"/>
                <w:szCs w:val="20"/>
              </w:rPr>
              <w:t xml:space="preserve">  0</w:t>
            </w:r>
          </w:p>
        </w:tc>
        <w:tc>
          <w:tcPr>
            <w:tcW w:w="1338" w:type="dxa"/>
            <w:tcBorders>
              <w:top w:val="nil"/>
              <w:bottom w:val="nil"/>
            </w:tcBorders>
            <w:vAlign w:val="center"/>
          </w:tcPr>
          <w:p w14:paraId="3122869F" w14:textId="21361E61" w:rsidR="008D4E5A" w:rsidRPr="00733407" w:rsidRDefault="008D4E5A" w:rsidP="008D4E5A">
            <w:pPr>
              <w:pStyle w:val="TableText"/>
              <w:jc w:val="right"/>
            </w:pPr>
            <w:r w:rsidRPr="00733407">
              <w:rPr>
                <w:rFonts w:ascii="Calibri" w:hAnsi="Calibri" w:cs="Calibri"/>
                <w:color w:val="000000"/>
                <w:szCs w:val="20"/>
              </w:rPr>
              <w:t xml:space="preserve"> 216 000</w:t>
            </w:r>
          </w:p>
        </w:tc>
        <w:tc>
          <w:tcPr>
            <w:tcW w:w="1339" w:type="dxa"/>
            <w:tcBorders>
              <w:top w:val="nil"/>
              <w:bottom w:val="nil"/>
            </w:tcBorders>
            <w:vAlign w:val="center"/>
          </w:tcPr>
          <w:p w14:paraId="14933F48" w14:textId="69451064" w:rsidR="008D4E5A" w:rsidRPr="00733407" w:rsidRDefault="008D4E5A" w:rsidP="008D4E5A">
            <w:pPr>
              <w:pStyle w:val="TableText"/>
              <w:jc w:val="right"/>
            </w:pPr>
            <w:r w:rsidRPr="00733407">
              <w:rPr>
                <w:rFonts w:ascii="Calibri" w:hAnsi="Calibri" w:cs="Calibri"/>
                <w:color w:val="000000"/>
                <w:szCs w:val="20"/>
              </w:rPr>
              <w:t xml:space="preserve"> 103 000</w:t>
            </w:r>
          </w:p>
        </w:tc>
        <w:tc>
          <w:tcPr>
            <w:tcW w:w="1339" w:type="dxa"/>
            <w:tcBorders>
              <w:top w:val="nil"/>
              <w:bottom w:val="nil"/>
            </w:tcBorders>
            <w:vAlign w:val="center"/>
          </w:tcPr>
          <w:p w14:paraId="6FEF6580" w14:textId="2D1CAD58" w:rsidR="008D4E5A" w:rsidRPr="00733407" w:rsidRDefault="008D4E5A" w:rsidP="008D4E5A">
            <w:pPr>
              <w:pStyle w:val="TableText"/>
              <w:jc w:val="right"/>
              <w:rPr>
                <w:b/>
                <w:bCs/>
              </w:rPr>
            </w:pPr>
            <w:r w:rsidRPr="00733407">
              <w:rPr>
                <w:rFonts w:ascii="Calibri" w:hAnsi="Calibri" w:cs="Calibri"/>
                <w:b/>
                <w:bCs/>
                <w:color w:val="000000"/>
                <w:szCs w:val="20"/>
              </w:rPr>
              <w:t xml:space="preserve"> 468 000</w:t>
            </w:r>
          </w:p>
        </w:tc>
      </w:tr>
      <w:tr w:rsidR="008D4E5A" w:rsidRPr="00E264C2" w14:paraId="0772AA98" w14:textId="77777777" w:rsidTr="00FF7F3D">
        <w:tc>
          <w:tcPr>
            <w:tcW w:w="2019" w:type="dxa"/>
            <w:tcBorders>
              <w:top w:val="nil"/>
              <w:bottom w:val="single" w:sz="8" w:space="0" w:color="0096BC"/>
            </w:tcBorders>
            <w:shd w:val="clear" w:color="auto" w:fill="D9D9D9" w:themeFill="background1" w:themeFillShade="D9"/>
            <w:vAlign w:val="center"/>
          </w:tcPr>
          <w:p w14:paraId="35DDE90A" w14:textId="77777777" w:rsidR="008D4E5A" w:rsidRPr="00E264C2" w:rsidRDefault="008D4E5A" w:rsidP="008D4E5A">
            <w:pPr>
              <w:pStyle w:val="TableText"/>
              <w:rPr>
                <w:b/>
                <w:szCs w:val="20"/>
              </w:rPr>
            </w:pPr>
            <w:r w:rsidRPr="00E264C2">
              <w:rPr>
                <w:b/>
                <w:szCs w:val="20"/>
              </w:rPr>
              <w:t>Total</w:t>
            </w:r>
          </w:p>
        </w:tc>
        <w:tc>
          <w:tcPr>
            <w:tcW w:w="1338" w:type="dxa"/>
            <w:tcBorders>
              <w:top w:val="nil"/>
              <w:bottom w:val="single" w:sz="8" w:space="0" w:color="0096BC"/>
            </w:tcBorders>
            <w:shd w:val="clear" w:color="auto" w:fill="D9D9D9" w:themeFill="background1" w:themeFillShade="D9"/>
          </w:tcPr>
          <w:p w14:paraId="1D41EBD1" w14:textId="54041F1A" w:rsidR="008D4E5A" w:rsidRPr="00733407" w:rsidRDefault="008D4E5A" w:rsidP="008D4E5A">
            <w:pPr>
              <w:pStyle w:val="TableText"/>
              <w:jc w:val="right"/>
              <w:rPr>
                <w:b/>
                <w:bCs/>
              </w:rPr>
            </w:pPr>
            <w:r w:rsidRPr="00733407">
              <w:rPr>
                <w:b/>
                <w:bCs/>
              </w:rPr>
              <w:t xml:space="preserve"> 91 000</w:t>
            </w:r>
          </w:p>
        </w:tc>
        <w:tc>
          <w:tcPr>
            <w:tcW w:w="1339" w:type="dxa"/>
            <w:tcBorders>
              <w:top w:val="nil"/>
              <w:bottom w:val="single" w:sz="8" w:space="0" w:color="0096BC"/>
            </w:tcBorders>
            <w:shd w:val="clear" w:color="auto" w:fill="D9D9D9" w:themeFill="background1" w:themeFillShade="D9"/>
          </w:tcPr>
          <w:p w14:paraId="050079D6" w14:textId="12D117B9" w:rsidR="008D4E5A" w:rsidRPr="00733407" w:rsidRDefault="008D4E5A" w:rsidP="008D4E5A">
            <w:pPr>
              <w:pStyle w:val="TableText"/>
              <w:jc w:val="right"/>
              <w:rPr>
                <w:b/>
                <w:bCs/>
              </w:rPr>
            </w:pPr>
            <w:r w:rsidRPr="00733407">
              <w:rPr>
                <w:b/>
                <w:bCs/>
              </w:rPr>
              <w:t xml:space="preserve"> 220 000</w:t>
            </w:r>
          </w:p>
        </w:tc>
        <w:tc>
          <w:tcPr>
            <w:tcW w:w="1339" w:type="dxa"/>
            <w:tcBorders>
              <w:top w:val="nil"/>
              <w:bottom w:val="single" w:sz="8" w:space="0" w:color="0096BC"/>
            </w:tcBorders>
            <w:shd w:val="clear" w:color="auto" w:fill="D9D9D9" w:themeFill="background1" w:themeFillShade="D9"/>
          </w:tcPr>
          <w:p w14:paraId="7E4EB019" w14:textId="4A03A835" w:rsidR="008D4E5A" w:rsidRPr="00733407" w:rsidRDefault="008D4E5A" w:rsidP="008D4E5A">
            <w:pPr>
              <w:pStyle w:val="TableText"/>
              <w:jc w:val="right"/>
              <w:rPr>
                <w:b/>
                <w:bCs/>
              </w:rPr>
            </w:pPr>
            <w:r w:rsidRPr="00733407">
              <w:rPr>
                <w:b/>
                <w:bCs/>
              </w:rPr>
              <w:t xml:space="preserve"> 579 000</w:t>
            </w:r>
          </w:p>
        </w:tc>
        <w:tc>
          <w:tcPr>
            <w:tcW w:w="1338" w:type="dxa"/>
            <w:tcBorders>
              <w:top w:val="nil"/>
              <w:bottom w:val="single" w:sz="8" w:space="0" w:color="0096BC"/>
            </w:tcBorders>
            <w:shd w:val="clear" w:color="auto" w:fill="D9D9D9" w:themeFill="background1" w:themeFillShade="D9"/>
          </w:tcPr>
          <w:p w14:paraId="2BC6B97A" w14:textId="2E3721F2" w:rsidR="008D4E5A" w:rsidRPr="00733407" w:rsidRDefault="008D4E5A" w:rsidP="008D4E5A">
            <w:pPr>
              <w:pStyle w:val="TableText"/>
              <w:jc w:val="right"/>
              <w:rPr>
                <w:b/>
                <w:bCs/>
              </w:rPr>
            </w:pPr>
            <w:r w:rsidRPr="00733407">
              <w:rPr>
                <w:b/>
                <w:bCs/>
              </w:rPr>
              <w:t xml:space="preserve"> 189 000</w:t>
            </w:r>
          </w:p>
        </w:tc>
        <w:tc>
          <w:tcPr>
            <w:tcW w:w="1339" w:type="dxa"/>
            <w:tcBorders>
              <w:top w:val="nil"/>
              <w:bottom w:val="single" w:sz="8" w:space="0" w:color="0096BC"/>
            </w:tcBorders>
            <w:shd w:val="clear" w:color="auto" w:fill="D9D9D9" w:themeFill="background1" w:themeFillShade="D9"/>
          </w:tcPr>
          <w:p w14:paraId="01C643AF" w14:textId="6074011D" w:rsidR="008D4E5A" w:rsidRPr="00733407" w:rsidRDefault="008D4E5A" w:rsidP="008D4E5A">
            <w:pPr>
              <w:pStyle w:val="TableText"/>
              <w:jc w:val="right"/>
              <w:rPr>
                <w:b/>
                <w:bCs/>
              </w:rPr>
            </w:pPr>
            <w:r w:rsidRPr="00733407">
              <w:rPr>
                <w:b/>
                <w:bCs/>
              </w:rPr>
              <w:t xml:space="preserve"> 790 000</w:t>
            </w:r>
          </w:p>
        </w:tc>
        <w:tc>
          <w:tcPr>
            <w:tcW w:w="1339" w:type="dxa"/>
            <w:tcBorders>
              <w:top w:val="nil"/>
              <w:bottom w:val="single" w:sz="8" w:space="0" w:color="0096BC"/>
            </w:tcBorders>
            <w:shd w:val="clear" w:color="auto" w:fill="D9D9D9" w:themeFill="background1" w:themeFillShade="D9"/>
          </w:tcPr>
          <w:p w14:paraId="2E1F3331" w14:textId="1ECB8E34" w:rsidR="008D4E5A" w:rsidRPr="00733407" w:rsidRDefault="008D4E5A" w:rsidP="008D4E5A">
            <w:pPr>
              <w:pStyle w:val="TableText"/>
              <w:jc w:val="right"/>
              <w:rPr>
                <w:b/>
                <w:bCs/>
              </w:rPr>
            </w:pPr>
            <w:r w:rsidRPr="00733407">
              <w:rPr>
                <w:b/>
                <w:bCs/>
              </w:rPr>
              <w:t xml:space="preserve"> 304 000</w:t>
            </w:r>
          </w:p>
        </w:tc>
        <w:tc>
          <w:tcPr>
            <w:tcW w:w="1338" w:type="dxa"/>
            <w:tcBorders>
              <w:top w:val="nil"/>
              <w:bottom w:val="single" w:sz="8" w:space="0" w:color="0096BC"/>
            </w:tcBorders>
            <w:shd w:val="clear" w:color="auto" w:fill="D9D9D9" w:themeFill="background1" w:themeFillShade="D9"/>
          </w:tcPr>
          <w:p w14:paraId="7DFBB57E" w14:textId="63877037" w:rsidR="008D4E5A" w:rsidRPr="00733407" w:rsidRDefault="008D4E5A" w:rsidP="008D4E5A">
            <w:pPr>
              <w:pStyle w:val="TableText"/>
              <w:jc w:val="right"/>
              <w:rPr>
                <w:b/>
                <w:bCs/>
              </w:rPr>
            </w:pPr>
            <w:r w:rsidRPr="00733407">
              <w:rPr>
                <w:b/>
                <w:bCs/>
              </w:rPr>
              <w:t xml:space="preserve"> 838 000</w:t>
            </w:r>
          </w:p>
        </w:tc>
        <w:tc>
          <w:tcPr>
            <w:tcW w:w="1339" w:type="dxa"/>
            <w:tcBorders>
              <w:top w:val="nil"/>
              <w:bottom w:val="single" w:sz="8" w:space="0" w:color="0096BC"/>
            </w:tcBorders>
            <w:shd w:val="clear" w:color="auto" w:fill="D9D9D9" w:themeFill="background1" w:themeFillShade="D9"/>
          </w:tcPr>
          <w:p w14:paraId="3C6E99AF" w14:textId="49F5818B" w:rsidR="008D4E5A" w:rsidRPr="00733407" w:rsidRDefault="008D4E5A" w:rsidP="008D4E5A">
            <w:pPr>
              <w:pStyle w:val="TableText"/>
              <w:jc w:val="right"/>
              <w:rPr>
                <w:b/>
                <w:bCs/>
              </w:rPr>
            </w:pPr>
            <w:r w:rsidRPr="00733407">
              <w:rPr>
                <w:b/>
                <w:bCs/>
              </w:rPr>
              <w:t xml:space="preserve"> 396 000</w:t>
            </w:r>
          </w:p>
        </w:tc>
        <w:tc>
          <w:tcPr>
            <w:tcW w:w="1339" w:type="dxa"/>
            <w:tcBorders>
              <w:top w:val="nil"/>
              <w:bottom w:val="single" w:sz="8" w:space="0" w:color="0096BC"/>
            </w:tcBorders>
            <w:shd w:val="clear" w:color="auto" w:fill="D9D9D9" w:themeFill="background1" w:themeFillShade="D9"/>
          </w:tcPr>
          <w:p w14:paraId="7A0AB29A" w14:textId="0A22F1A5" w:rsidR="008D4E5A" w:rsidRPr="00733407" w:rsidRDefault="008D4E5A" w:rsidP="008D4E5A">
            <w:pPr>
              <w:pStyle w:val="TableText"/>
              <w:jc w:val="right"/>
              <w:rPr>
                <w:b/>
                <w:bCs/>
              </w:rPr>
            </w:pPr>
            <w:r w:rsidRPr="00733407">
              <w:rPr>
                <w:b/>
                <w:bCs/>
              </w:rPr>
              <w:t>3 407 000</w:t>
            </w:r>
          </w:p>
        </w:tc>
      </w:tr>
    </w:tbl>
    <w:p w14:paraId="267AFDE8" w14:textId="61F9CC6B" w:rsidR="00457811" w:rsidRPr="00BA0CC8" w:rsidRDefault="00457811" w:rsidP="00457811">
      <w:pPr>
        <w:rPr>
          <w:sz w:val="18"/>
        </w:rPr>
      </w:pPr>
      <w:r w:rsidRPr="00BA0CC8">
        <w:rPr>
          <w:sz w:val="18"/>
        </w:rPr>
        <w:t xml:space="preserve">Source:  Envisage Works </w:t>
      </w:r>
      <w:sdt>
        <w:sdtPr>
          <w:rPr>
            <w:sz w:val="18"/>
          </w:rPr>
          <w:id w:val="923376648"/>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55074B61" w14:textId="77777777" w:rsidR="00A30A82" w:rsidRDefault="00A30A82" w:rsidP="00A30A82"/>
    <w:p w14:paraId="13E3B0FE" w14:textId="77777777" w:rsidR="00A30A82" w:rsidRDefault="00A30A82" w:rsidP="00A30A82">
      <w:pPr>
        <w:spacing w:after="0"/>
      </w:pPr>
      <w:r>
        <w:br w:type="page"/>
      </w:r>
    </w:p>
    <w:p w14:paraId="2109B134" w14:textId="77777777" w:rsidR="00A30A82" w:rsidRDefault="00A30A82" w:rsidP="00A30A82"/>
    <w:p w14:paraId="0BDFE2D3" w14:textId="428A7B2A" w:rsidR="00A30A82" w:rsidRPr="00B71F2F" w:rsidRDefault="00A30A82" w:rsidP="00A30A82">
      <w:pPr>
        <w:pStyle w:val="Caption"/>
      </w:pPr>
      <w:bookmarkStart w:id="39" w:name="_Ref469672943"/>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4</w:t>
      </w:r>
      <w:r>
        <w:rPr>
          <w:noProof/>
        </w:rPr>
        <w:fldChar w:fldCharType="end"/>
      </w:r>
      <w:bookmarkEnd w:id="39"/>
      <w:r>
        <w:t xml:space="preserve"> – Application area</w:t>
      </w:r>
      <w:r w:rsidRPr="00E264C2">
        <w:t xml:space="preserve"> destinations of all plastics by polymer type in </w:t>
      </w:r>
      <w:r w:rsidR="002F263A">
        <w:t>2017–18</w:t>
      </w:r>
      <w:r>
        <w:t xml:space="preserve"> (%)</w:t>
      </w:r>
    </w:p>
    <w:tbl>
      <w:tblPr>
        <w:tblW w:w="14067"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8"/>
        <w:gridCol w:w="1339"/>
        <w:gridCol w:w="1339"/>
        <w:gridCol w:w="1338"/>
        <w:gridCol w:w="1339"/>
        <w:gridCol w:w="1339"/>
        <w:gridCol w:w="1338"/>
        <w:gridCol w:w="1339"/>
        <w:gridCol w:w="1339"/>
      </w:tblGrid>
      <w:tr w:rsidR="00A30A82" w:rsidRPr="00E264C2" w14:paraId="3C77FE3E" w14:textId="77777777" w:rsidTr="00A30A82">
        <w:tc>
          <w:tcPr>
            <w:tcW w:w="2019" w:type="dxa"/>
            <w:tcBorders>
              <w:top w:val="single" w:sz="8" w:space="0" w:color="0096BC"/>
              <w:bottom w:val="single" w:sz="8" w:space="0" w:color="0096BC"/>
            </w:tcBorders>
            <w:shd w:val="clear" w:color="auto" w:fill="D9D9D9" w:themeFill="background1" w:themeFillShade="D9"/>
            <w:vAlign w:val="center"/>
          </w:tcPr>
          <w:p w14:paraId="270D5E58" w14:textId="77777777" w:rsidR="00A30A82" w:rsidRPr="00E264C2" w:rsidRDefault="00A30A82" w:rsidP="00A30A82">
            <w:pPr>
              <w:pStyle w:val="TableHeading"/>
              <w:rPr>
                <w:szCs w:val="20"/>
              </w:rPr>
            </w:pPr>
            <w:r w:rsidRPr="00E264C2">
              <w:rPr>
                <w:szCs w:val="20"/>
              </w:rPr>
              <w:t>Polymer type</w:t>
            </w:r>
          </w:p>
        </w:tc>
        <w:tc>
          <w:tcPr>
            <w:tcW w:w="1338" w:type="dxa"/>
            <w:tcBorders>
              <w:top w:val="single" w:sz="8" w:space="0" w:color="0096BC"/>
              <w:bottom w:val="single" w:sz="8" w:space="0" w:color="0096BC"/>
            </w:tcBorders>
            <w:shd w:val="clear" w:color="auto" w:fill="D9D9D9" w:themeFill="background1" w:themeFillShade="D9"/>
            <w:vAlign w:val="center"/>
          </w:tcPr>
          <w:p w14:paraId="46E91775" w14:textId="77777777" w:rsidR="00A30A82" w:rsidRPr="00E264C2" w:rsidRDefault="00A30A82" w:rsidP="00A30A82">
            <w:pPr>
              <w:pStyle w:val="TableHeading"/>
              <w:rPr>
                <w:szCs w:val="20"/>
              </w:rPr>
            </w:pPr>
            <w:r w:rsidRPr="00E264C2">
              <w:rPr>
                <w:szCs w:val="20"/>
              </w:rPr>
              <w:t>Agriculture</w:t>
            </w:r>
          </w:p>
        </w:tc>
        <w:tc>
          <w:tcPr>
            <w:tcW w:w="1339" w:type="dxa"/>
            <w:tcBorders>
              <w:top w:val="single" w:sz="8" w:space="0" w:color="0096BC"/>
              <w:bottom w:val="single" w:sz="8" w:space="0" w:color="0096BC"/>
            </w:tcBorders>
            <w:shd w:val="clear" w:color="auto" w:fill="D9D9D9" w:themeFill="background1" w:themeFillShade="D9"/>
            <w:vAlign w:val="center"/>
          </w:tcPr>
          <w:p w14:paraId="7735B3E6" w14:textId="77777777" w:rsidR="00A30A82" w:rsidRPr="00E264C2" w:rsidRDefault="00A30A82" w:rsidP="00A30A82">
            <w:pPr>
              <w:pStyle w:val="TableHeading"/>
              <w:rPr>
                <w:szCs w:val="20"/>
              </w:rPr>
            </w:pPr>
            <w:r w:rsidRPr="00E264C2">
              <w:rPr>
                <w:szCs w:val="20"/>
              </w:rPr>
              <w:t>Automotive</w:t>
            </w:r>
          </w:p>
        </w:tc>
        <w:tc>
          <w:tcPr>
            <w:tcW w:w="1339" w:type="dxa"/>
            <w:tcBorders>
              <w:top w:val="single" w:sz="8" w:space="0" w:color="0096BC"/>
              <w:bottom w:val="single" w:sz="8" w:space="0" w:color="0096BC"/>
            </w:tcBorders>
            <w:shd w:val="clear" w:color="auto" w:fill="D9D9D9" w:themeFill="background1" w:themeFillShade="D9"/>
            <w:vAlign w:val="center"/>
          </w:tcPr>
          <w:p w14:paraId="62437AEF" w14:textId="77777777" w:rsidR="00A30A82" w:rsidRPr="00E264C2" w:rsidRDefault="00A30A82" w:rsidP="00A30A82">
            <w:pPr>
              <w:pStyle w:val="TableHeading"/>
              <w:rPr>
                <w:szCs w:val="20"/>
              </w:rPr>
            </w:pPr>
            <w:r w:rsidRPr="00E264C2">
              <w:rPr>
                <w:szCs w:val="20"/>
              </w:rPr>
              <w:t>Built environment</w:t>
            </w:r>
          </w:p>
        </w:tc>
        <w:tc>
          <w:tcPr>
            <w:tcW w:w="1338" w:type="dxa"/>
            <w:tcBorders>
              <w:top w:val="single" w:sz="8" w:space="0" w:color="0096BC"/>
              <w:bottom w:val="single" w:sz="8" w:space="0" w:color="0096BC"/>
            </w:tcBorders>
            <w:shd w:val="clear" w:color="auto" w:fill="D9D9D9" w:themeFill="background1" w:themeFillShade="D9"/>
            <w:vAlign w:val="center"/>
          </w:tcPr>
          <w:p w14:paraId="51D010BE" w14:textId="77777777" w:rsidR="00A30A82" w:rsidRPr="00E264C2" w:rsidRDefault="00A30A82" w:rsidP="00A30A82">
            <w:pPr>
              <w:pStyle w:val="TableHeading"/>
              <w:rPr>
                <w:szCs w:val="20"/>
              </w:rPr>
            </w:pPr>
            <w:r w:rsidRPr="00E264C2">
              <w:rPr>
                <w:szCs w:val="20"/>
              </w:rPr>
              <w:t>Electrical &amp; electronic</w:t>
            </w:r>
          </w:p>
        </w:tc>
        <w:tc>
          <w:tcPr>
            <w:tcW w:w="1339" w:type="dxa"/>
            <w:tcBorders>
              <w:top w:val="single" w:sz="8" w:space="0" w:color="0096BC"/>
              <w:bottom w:val="single" w:sz="8" w:space="0" w:color="0096BC"/>
            </w:tcBorders>
            <w:shd w:val="clear" w:color="auto" w:fill="D9D9D9" w:themeFill="background1" w:themeFillShade="D9"/>
            <w:vAlign w:val="center"/>
          </w:tcPr>
          <w:p w14:paraId="361F34C5" w14:textId="77777777" w:rsidR="00A30A82" w:rsidRPr="00E264C2" w:rsidRDefault="00A30A82" w:rsidP="00A30A82">
            <w:pPr>
              <w:pStyle w:val="TableHeading"/>
              <w:rPr>
                <w:szCs w:val="20"/>
              </w:rPr>
            </w:pPr>
            <w:r w:rsidRPr="00E264C2">
              <w:rPr>
                <w:szCs w:val="20"/>
              </w:rPr>
              <w:t>Packaging</w:t>
            </w:r>
            <w:r>
              <w:rPr>
                <w:szCs w:val="20"/>
              </w:rPr>
              <w:t xml:space="preserve"> – municipal</w:t>
            </w:r>
          </w:p>
        </w:tc>
        <w:tc>
          <w:tcPr>
            <w:tcW w:w="1339" w:type="dxa"/>
            <w:tcBorders>
              <w:top w:val="single" w:sz="8" w:space="0" w:color="0096BC"/>
              <w:bottom w:val="single" w:sz="8" w:space="0" w:color="0096BC"/>
            </w:tcBorders>
            <w:shd w:val="clear" w:color="auto" w:fill="D9D9D9" w:themeFill="background1" w:themeFillShade="D9"/>
            <w:vAlign w:val="center"/>
          </w:tcPr>
          <w:p w14:paraId="66384B0C" w14:textId="77777777" w:rsidR="00A30A82" w:rsidRPr="00E264C2" w:rsidRDefault="00A30A82" w:rsidP="00A30A82">
            <w:pPr>
              <w:pStyle w:val="TableHeading"/>
              <w:rPr>
                <w:szCs w:val="20"/>
              </w:rPr>
            </w:pPr>
            <w:r w:rsidRPr="00E264C2">
              <w:rPr>
                <w:szCs w:val="20"/>
              </w:rPr>
              <w:t>Packaging</w:t>
            </w:r>
            <w:r>
              <w:rPr>
                <w:szCs w:val="20"/>
              </w:rPr>
              <w:t xml:space="preserve"> – C&amp;I</w:t>
            </w:r>
          </w:p>
        </w:tc>
        <w:tc>
          <w:tcPr>
            <w:tcW w:w="1338" w:type="dxa"/>
            <w:tcBorders>
              <w:top w:val="single" w:sz="8" w:space="0" w:color="0096BC"/>
              <w:bottom w:val="single" w:sz="8" w:space="0" w:color="0096BC"/>
            </w:tcBorders>
            <w:shd w:val="clear" w:color="auto" w:fill="D9D9D9" w:themeFill="background1" w:themeFillShade="D9"/>
            <w:vAlign w:val="center"/>
          </w:tcPr>
          <w:p w14:paraId="18A3F144" w14:textId="77777777" w:rsidR="00A30A82" w:rsidRPr="00E264C2" w:rsidRDefault="00A30A82" w:rsidP="00A30A82">
            <w:pPr>
              <w:pStyle w:val="TableHeading"/>
              <w:rPr>
                <w:szCs w:val="20"/>
              </w:rPr>
            </w:pPr>
            <w:r w:rsidRPr="00E264C2">
              <w:rPr>
                <w:szCs w:val="20"/>
              </w:rPr>
              <w:t>Other applic. area</w:t>
            </w:r>
          </w:p>
        </w:tc>
        <w:tc>
          <w:tcPr>
            <w:tcW w:w="1339" w:type="dxa"/>
            <w:tcBorders>
              <w:top w:val="single" w:sz="8" w:space="0" w:color="0096BC"/>
              <w:bottom w:val="single" w:sz="8" w:space="0" w:color="0096BC"/>
            </w:tcBorders>
            <w:shd w:val="clear" w:color="auto" w:fill="D9D9D9" w:themeFill="background1" w:themeFillShade="D9"/>
            <w:vAlign w:val="center"/>
          </w:tcPr>
          <w:p w14:paraId="646B7260" w14:textId="77777777" w:rsidR="00A30A82" w:rsidRPr="00E264C2" w:rsidRDefault="00A30A82" w:rsidP="00A30A82">
            <w:pPr>
              <w:pStyle w:val="TableHeading"/>
              <w:rPr>
                <w:szCs w:val="20"/>
              </w:rPr>
            </w:pPr>
            <w:r w:rsidRPr="00E264C2">
              <w:rPr>
                <w:szCs w:val="20"/>
              </w:rPr>
              <w:t>Unidentified applications</w:t>
            </w:r>
          </w:p>
        </w:tc>
        <w:tc>
          <w:tcPr>
            <w:tcW w:w="1339" w:type="dxa"/>
            <w:tcBorders>
              <w:top w:val="single" w:sz="8" w:space="0" w:color="0096BC"/>
              <w:bottom w:val="single" w:sz="8" w:space="0" w:color="0096BC"/>
            </w:tcBorders>
            <w:shd w:val="clear" w:color="auto" w:fill="D9D9D9" w:themeFill="background1" w:themeFillShade="D9"/>
            <w:vAlign w:val="center"/>
          </w:tcPr>
          <w:p w14:paraId="090FC151" w14:textId="77777777" w:rsidR="00A30A82" w:rsidRPr="00E264C2" w:rsidRDefault="00A30A82" w:rsidP="00A30A82">
            <w:pPr>
              <w:pStyle w:val="TableHeading"/>
              <w:rPr>
                <w:szCs w:val="20"/>
              </w:rPr>
            </w:pPr>
            <w:r w:rsidRPr="00E264C2">
              <w:rPr>
                <w:szCs w:val="20"/>
              </w:rPr>
              <w:t>Total</w:t>
            </w:r>
          </w:p>
        </w:tc>
      </w:tr>
      <w:tr w:rsidR="00E200A2" w:rsidRPr="00E264C2" w14:paraId="54BB1E85" w14:textId="77777777" w:rsidTr="00A04A36">
        <w:tc>
          <w:tcPr>
            <w:tcW w:w="2019" w:type="dxa"/>
            <w:tcBorders>
              <w:top w:val="single" w:sz="8" w:space="0" w:color="0096BC"/>
              <w:bottom w:val="nil"/>
            </w:tcBorders>
            <w:shd w:val="clear" w:color="auto" w:fill="auto"/>
            <w:vAlign w:val="center"/>
          </w:tcPr>
          <w:p w14:paraId="626164BE" w14:textId="1B9E45B3" w:rsidR="00E200A2" w:rsidRPr="00E264C2" w:rsidRDefault="00E200A2" w:rsidP="00E200A2">
            <w:pPr>
              <w:pStyle w:val="TableText"/>
              <w:rPr>
                <w:szCs w:val="20"/>
              </w:rPr>
            </w:pPr>
            <w:r>
              <w:rPr>
                <w:rFonts w:ascii="Calibri" w:hAnsi="Calibri" w:cs="Calibri"/>
                <w:color w:val="000000"/>
                <w:szCs w:val="20"/>
              </w:rPr>
              <w:t>PET (1)</w:t>
            </w:r>
          </w:p>
        </w:tc>
        <w:tc>
          <w:tcPr>
            <w:tcW w:w="1338" w:type="dxa"/>
            <w:tcBorders>
              <w:top w:val="single" w:sz="8" w:space="0" w:color="0096BC"/>
              <w:bottom w:val="nil"/>
            </w:tcBorders>
            <w:vAlign w:val="center"/>
          </w:tcPr>
          <w:p w14:paraId="4D62AD28" w14:textId="5D46B6FC" w:rsidR="00E200A2" w:rsidRPr="00E264C2" w:rsidRDefault="00E200A2" w:rsidP="00E200A2">
            <w:pPr>
              <w:pStyle w:val="TableText"/>
              <w:jc w:val="right"/>
            </w:pPr>
            <w:r>
              <w:rPr>
                <w:rFonts w:ascii="Calibri" w:hAnsi="Calibri" w:cs="Calibri"/>
                <w:color w:val="000000"/>
                <w:szCs w:val="20"/>
              </w:rPr>
              <w:t>0.7%</w:t>
            </w:r>
          </w:p>
        </w:tc>
        <w:tc>
          <w:tcPr>
            <w:tcW w:w="1339" w:type="dxa"/>
            <w:tcBorders>
              <w:top w:val="single" w:sz="8" w:space="0" w:color="0096BC"/>
              <w:bottom w:val="nil"/>
            </w:tcBorders>
            <w:shd w:val="clear" w:color="auto" w:fill="auto"/>
            <w:vAlign w:val="center"/>
          </w:tcPr>
          <w:p w14:paraId="5D99B318" w14:textId="3E670BD5" w:rsidR="00E200A2" w:rsidRPr="00E264C2" w:rsidRDefault="00E200A2" w:rsidP="00E200A2">
            <w:pPr>
              <w:pStyle w:val="TableText"/>
              <w:jc w:val="right"/>
            </w:pPr>
            <w:r>
              <w:rPr>
                <w:rFonts w:ascii="Calibri" w:hAnsi="Calibri" w:cs="Calibri"/>
                <w:color w:val="000000"/>
                <w:szCs w:val="20"/>
              </w:rPr>
              <w:t>1.3%</w:t>
            </w:r>
          </w:p>
        </w:tc>
        <w:tc>
          <w:tcPr>
            <w:tcW w:w="1339" w:type="dxa"/>
            <w:tcBorders>
              <w:top w:val="single" w:sz="8" w:space="0" w:color="0096BC"/>
              <w:bottom w:val="nil"/>
            </w:tcBorders>
            <w:vAlign w:val="center"/>
          </w:tcPr>
          <w:p w14:paraId="6C787835" w14:textId="635BCF85" w:rsidR="00E200A2" w:rsidRPr="00E264C2" w:rsidRDefault="00E200A2" w:rsidP="00E200A2">
            <w:pPr>
              <w:pStyle w:val="TableText"/>
              <w:jc w:val="right"/>
            </w:pPr>
            <w:r>
              <w:rPr>
                <w:rFonts w:ascii="Calibri" w:hAnsi="Calibri" w:cs="Calibri"/>
                <w:color w:val="000000"/>
                <w:szCs w:val="20"/>
              </w:rPr>
              <w:t>7.4%</w:t>
            </w:r>
          </w:p>
        </w:tc>
        <w:tc>
          <w:tcPr>
            <w:tcW w:w="1338" w:type="dxa"/>
            <w:tcBorders>
              <w:top w:val="single" w:sz="8" w:space="0" w:color="0096BC"/>
              <w:bottom w:val="nil"/>
            </w:tcBorders>
            <w:vAlign w:val="center"/>
          </w:tcPr>
          <w:p w14:paraId="64A876F2" w14:textId="1062F5E5" w:rsidR="00E200A2" w:rsidRPr="00E264C2" w:rsidRDefault="00E200A2" w:rsidP="00E200A2">
            <w:pPr>
              <w:pStyle w:val="TableText"/>
              <w:jc w:val="right"/>
            </w:pPr>
            <w:r>
              <w:rPr>
                <w:rFonts w:ascii="Calibri" w:hAnsi="Calibri" w:cs="Calibri"/>
                <w:color w:val="000000"/>
                <w:szCs w:val="20"/>
              </w:rPr>
              <w:t>0.0%</w:t>
            </w:r>
          </w:p>
        </w:tc>
        <w:tc>
          <w:tcPr>
            <w:tcW w:w="1339" w:type="dxa"/>
            <w:tcBorders>
              <w:top w:val="single" w:sz="8" w:space="0" w:color="0096BC"/>
              <w:bottom w:val="nil"/>
            </w:tcBorders>
            <w:vAlign w:val="center"/>
          </w:tcPr>
          <w:p w14:paraId="2DE81F1F" w14:textId="2EDBF1FB" w:rsidR="00E200A2" w:rsidRPr="00E264C2" w:rsidRDefault="00E200A2" w:rsidP="00E200A2">
            <w:pPr>
              <w:pStyle w:val="TableText"/>
              <w:jc w:val="right"/>
            </w:pPr>
            <w:r>
              <w:rPr>
                <w:rFonts w:ascii="Calibri" w:hAnsi="Calibri" w:cs="Calibri"/>
                <w:color w:val="000000"/>
                <w:szCs w:val="20"/>
              </w:rPr>
              <w:t>32.9%</w:t>
            </w:r>
          </w:p>
        </w:tc>
        <w:tc>
          <w:tcPr>
            <w:tcW w:w="1339" w:type="dxa"/>
            <w:tcBorders>
              <w:top w:val="single" w:sz="8" w:space="0" w:color="0096BC"/>
              <w:bottom w:val="nil"/>
            </w:tcBorders>
            <w:vAlign w:val="center"/>
          </w:tcPr>
          <w:p w14:paraId="3CFEAFBE" w14:textId="74CCAA4C" w:rsidR="00E200A2" w:rsidRPr="00E264C2" w:rsidRDefault="00E200A2" w:rsidP="00E200A2">
            <w:pPr>
              <w:pStyle w:val="TableText"/>
              <w:jc w:val="right"/>
            </w:pPr>
            <w:r>
              <w:rPr>
                <w:rFonts w:ascii="Calibri" w:hAnsi="Calibri" w:cs="Calibri"/>
                <w:color w:val="000000"/>
                <w:szCs w:val="20"/>
              </w:rPr>
              <w:t>3.3%</w:t>
            </w:r>
          </w:p>
        </w:tc>
        <w:tc>
          <w:tcPr>
            <w:tcW w:w="1338" w:type="dxa"/>
            <w:tcBorders>
              <w:top w:val="single" w:sz="8" w:space="0" w:color="0096BC"/>
              <w:bottom w:val="nil"/>
            </w:tcBorders>
            <w:vAlign w:val="center"/>
          </w:tcPr>
          <w:p w14:paraId="11A8F0CE" w14:textId="3432C23A" w:rsidR="00E200A2" w:rsidRPr="00E264C2" w:rsidRDefault="00E200A2" w:rsidP="00E200A2">
            <w:pPr>
              <w:pStyle w:val="TableText"/>
              <w:jc w:val="right"/>
            </w:pPr>
            <w:r>
              <w:rPr>
                <w:rFonts w:ascii="Calibri" w:hAnsi="Calibri" w:cs="Calibri"/>
                <w:color w:val="000000"/>
                <w:szCs w:val="20"/>
              </w:rPr>
              <w:t>40.8%</w:t>
            </w:r>
          </w:p>
        </w:tc>
        <w:tc>
          <w:tcPr>
            <w:tcW w:w="1339" w:type="dxa"/>
            <w:tcBorders>
              <w:top w:val="single" w:sz="8" w:space="0" w:color="0096BC"/>
              <w:bottom w:val="nil"/>
            </w:tcBorders>
            <w:vAlign w:val="center"/>
          </w:tcPr>
          <w:p w14:paraId="192ACE14" w14:textId="55ECA354" w:rsidR="00E200A2" w:rsidRPr="00E264C2" w:rsidRDefault="00E200A2" w:rsidP="00E200A2">
            <w:pPr>
              <w:pStyle w:val="TableText"/>
              <w:jc w:val="right"/>
            </w:pPr>
            <w:r>
              <w:rPr>
                <w:rFonts w:ascii="Calibri" w:hAnsi="Calibri" w:cs="Calibri"/>
                <w:color w:val="000000"/>
                <w:szCs w:val="20"/>
              </w:rPr>
              <w:t>13.7%</w:t>
            </w:r>
          </w:p>
        </w:tc>
        <w:tc>
          <w:tcPr>
            <w:tcW w:w="1339" w:type="dxa"/>
            <w:tcBorders>
              <w:top w:val="single" w:sz="8" w:space="0" w:color="0096BC"/>
              <w:bottom w:val="nil"/>
            </w:tcBorders>
            <w:vAlign w:val="center"/>
          </w:tcPr>
          <w:p w14:paraId="1A30946F" w14:textId="00D64E59" w:rsidR="00E200A2" w:rsidRDefault="00E200A2" w:rsidP="00E200A2">
            <w:pPr>
              <w:pStyle w:val="TableText"/>
              <w:jc w:val="right"/>
            </w:pPr>
            <w:r>
              <w:rPr>
                <w:rFonts w:ascii="Calibri" w:hAnsi="Calibri" w:cs="Calibri"/>
                <w:b/>
                <w:bCs/>
                <w:color w:val="000000"/>
                <w:szCs w:val="20"/>
              </w:rPr>
              <w:t>100.0%</w:t>
            </w:r>
          </w:p>
        </w:tc>
      </w:tr>
      <w:tr w:rsidR="00E200A2" w:rsidRPr="00E264C2" w14:paraId="68E3B7F7" w14:textId="77777777" w:rsidTr="00A04A36">
        <w:tc>
          <w:tcPr>
            <w:tcW w:w="2019" w:type="dxa"/>
            <w:tcBorders>
              <w:top w:val="nil"/>
              <w:bottom w:val="nil"/>
            </w:tcBorders>
            <w:shd w:val="clear" w:color="auto" w:fill="auto"/>
            <w:vAlign w:val="center"/>
          </w:tcPr>
          <w:p w14:paraId="298EB700" w14:textId="638E1156" w:rsidR="00E200A2" w:rsidRPr="00E264C2" w:rsidRDefault="00E200A2" w:rsidP="00E200A2">
            <w:pPr>
              <w:pStyle w:val="TableText"/>
              <w:rPr>
                <w:szCs w:val="20"/>
              </w:rPr>
            </w:pPr>
            <w:r>
              <w:rPr>
                <w:rFonts w:ascii="Calibri" w:hAnsi="Calibri" w:cs="Calibri"/>
                <w:color w:val="000000"/>
                <w:szCs w:val="20"/>
              </w:rPr>
              <w:t>PE-HD (2)</w:t>
            </w:r>
          </w:p>
        </w:tc>
        <w:tc>
          <w:tcPr>
            <w:tcW w:w="1338" w:type="dxa"/>
            <w:tcBorders>
              <w:top w:val="nil"/>
              <w:bottom w:val="nil"/>
            </w:tcBorders>
            <w:vAlign w:val="center"/>
          </w:tcPr>
          <w:p w14:paraId="630F36F1" w14:textId="02B24C3E" w:rsidR="00E200A2" w:rsidRPr="00E264C2" w:rsidRDefault="00E200A2" w:rsidP="00E200A2">
            <w:pPr>
              <w:pStyle w:val="TableText"/>
              <w:jc w:val="right"/>
            </w:pPr>
            <w:r>
              <w:rPr>
                <w:rFonts w:ascii="Calibri" w:hAnsi="Calibri" w:cs="Calibri"/>
                <w:color w:val="000000"/>
                <w:szCs w:val="20"/>
              </w:rPr>
              <w:t>4.0%</w:t>
            </w:r>
          </w:p>
        </w:tc>
        <w:tc>
          <w:tcPr>
            <w:tcW w:w="1339" w:type="dxa"/>
            <w:tcBorders>
              <w:top w:val="nil"/>
              <w:bottom w:val="nil"/>
            </w:tcBorders>
            <w:shd w:val="clear" w:color="auto" w:fill="auto"/>
            <w:vAlign w:val="center"/>
          </w:tcPr>
          <w:p w14:paraId="59BBA161" w14:textId="2AA3DA7E" w:rsidR="00E200A2" w:rsidRPr="00E264C2" w:rsidRDefault="00E200A2" w:rsidP="00E200A2">
            <w:pPr>
              <w:pStyle w:val="TableText"/>
              <w:jc w:val="right"/>
            </w:pPr>
            <w:r>
              <w:rPr>
                <w:rFonts w:ascii="Calibri" w:hAnsi="Calibri" w:cs="Calibri"/>
                <w:color w:val="000000"/>
                <w:szCs w:val="20"/>
              </w:rPr>
              <w:t>1.1%</w:t>
            </w:r>
          </w:p>
        </w:tc>
        <w:tc>
          <w:tcPr>
            <w:tcW w:w="1339" w:type="dxa"/>
            <w:tcBorders>
              <w:top w:val="nil"/>
              <w:bottom w:val="nil"/>
            </w:tcBorders>
            <w:vAlign w:val="center"/>
          </w:tcPr>
          <w:p w14:paraId="0E2ADA50" w14:textId="43CB9852" w:rsidR="00E200A2" w:rsidRPr="00E264C2" w:rsidRDefault="00E200A2" w:rsidP="00E200A2">
            <w:pPr>
              <w:pStyle w:val="TableText"/>
              <w:jc w:val="right"/>
            </w:pPr>
            <w:r>
              <w:rPr>
                <w:rFonts w:ascii="Calibri" w:hAnsi="Calibri" w:cs="Calibri"/>
                <w:color w:val="000000"/>
                <w:szCs w:val="20"/>
              </w:rPr>
              <w:t>13.1%</w:t>
            </w:r>
          </w:p>
        </w:tc>
        <w:tc>
          <w:tcPr>
            <w:tcW w:w="1338" w:type="dxa"/>
            <w:tcBorders>
              <w:top w:val="nil"/>
              <w:bottom w:val="nil"/>
            </w:tcBorders>
            <w:vAlign w:val="center"/>
          </w:tcPr>
          <w:p w14:paraId="1D05DAE6" w14:textId="1EADD6A1" w:rsidR="00E200A2" w:rsidRPr="00E264C2" w:rsidRDefault="00E200A2" w:rsidP="00E200A2">
            <w:pPr>
              <w:pStyle w:val="TableText"/>
              <w:jc w:val="right"/>
            </w:pPr>
            <w:r>
              <w:rPr>
                <w:rFonts w:ascii="Calibri" w:hAnsi="Calibri" w:cs="Calibri"/>
                <w:color w:val="000000"/>
                <w:szCs w:val="20"/>
              </w:rPr>
              <w:t>1.4%</w:t>
            </w:r>
          </w:p>
        </w:tc>
        <w:tc>
          <w:tcPr>
            <w:tcW w:w="1339" w:type="dxa"/>
            <w:tcBorders>
              <w:top w:val="nil"/>
              <w:bottom w:val="nil"/>
            </w:tcBorders>
            <w:vAlign w:val="center"/>
          </w:tcPr>
          <w:p w14:paraId="04AB6700" w14:textId="0B16CC17" w:rsidR="00E200A2" w:rsidRPr="00E264C2" w:rsidRDefault="00E200A2" w:rsidP="00E200A2">
            <w:pPr>
              <w:pStyle w:val="TableText"/>
              <w:jc w:val="right"/>
            </w:pPr>
            <w:r>
              <w:rPr>
                <w:rFonts w:ascii="Calibri" w:hAnsi="Calibri" w:cs="Calibri"/>
                <w:color w:val="000000"/>
                <w:szCs w:val="20"/>
              </w:rPr>
              <w:t>35.0%</w:t>
            </w:r>
          </w:p>
        </w:tc>
        <w:tc>
          <w:tcPr>
            <w:tcW w:w="1339" w:type="dxa"/>
            <w:tcBorders>
              <w:top w:val="nil"/>
              <w:bottom w:val="nil"/>
            </w:tcBorders>
            <w:vAlign w:val="center"/>
          </w:tcPr>
          <w:p w14:paraId="3E9B1C61" w14:textId="124CA297" w:rsidR="00E200A2" w:rsidRPr="00E264C2" w:rsidRDefault="00E200A2" w:rsidP="00E200A2">
            <w:pPr>
              <w:pStyle w:val="TableText"/>
              <w:jc w:val="right"/>
            </w:pPr>
            <w:r>
              <w:rPr>
                <w:rFonts w:ascii="Calibri" w:hAnsi="Calibri" w:cs="Calibri"/>
                <w:color w:val="000000"/>
                <w:szCs w:val="20"/>
              </w:rPr>
              <w:t>20.5%</w:t>
            </w:r>
          </w:p>
        </w:tc>
        <w:tc>
          <w:tcPr>
            <w:tcW w:w="1338" w:type="dxa"/>
            <w:tcBorders>
              <w:top w:val="nil"/>
              <w:bottom w:val="nil"/>
            </w:tcBorders>
            <w:vAlign w:val="center"/>
          </w:tcPr>
          <w:p w14:paraId="5F9C839D" w14:textId="059F3F62" w:rsidR="00E200A2" w:rsidRPr="00E264C2" w:rsidRDefault="00E200A2" w:rsidP="00E200A2">
            <w:pPr>
              <w:pStyle w:val="TableText"/>
              <w:jc w:val="right"/>
            </w:pPr>
            <w:r>
              <w:rPr>
                <w:rFonts w:ascii="Calibri" w:hAnsi="Calibri" w:cs="Calibri"/>
                <w:color w:val="000000"/>
                <w:szCs w:val="20"/>
              </w:rPr>
              <w:t>19.0%</w:t>
            </w:r>
          </w:p>
        </w:tc>
        <w:tc>
          <w:tcPr>
            <w:tcW w:w="1339" w:type="dxa"/>
            <w:tcBorders>
              <w:top w:val="nil"/>
              <w:bottom w:val="nil"/>
            </w:tcBorders>
            <w:vAlign w:val="center"/>
          </w:tcPr>
          <w:p w14:paraId="1271F7BA" w14:textId="7F7A135E" w:rsidR="00E200A2" w:rsidRPr="00E264C2" w:rsidRDefault="00E200A2" w:rsidP="00E200A2">
            <w:pPr>
              <w:pStyle w:val="TableText"/>
              <w:jc w:val="right"/>
            </w:pPr>
            <w:r>
              <w:rPr>
                <w:rFonts w:ascii="Calibri" w:hAnsi="Calibri" w:cs="Calibri"/>
                <w:color w:val="000000"/>
                <w:szCs w:val="20"/>
              </w:rPr>
              <w:t>5.9%</w:t>
            </w:r>
          </w:p>
        </w:tc>
        <w:tc>
          <w:tcPr>
            <w:tcW w:w="1339" w:type="dxa"/>
            <w:tcBorders>
              <w:top w:val="nil"/>
              <w:bottom w:val="nil"/>
            </w:tcBorders>
            <w:vAlign w:val="center"/>
          </w:tcPr>
          <w:p w14:paraId="39395E4E" w14:textId="5CDBBA07" w:rsidR="00E200A2" w:rsidRDefault="00E200A2" w:rsidP="00E200A2">
            <w:pPr>
              <w:pStyle w:val="TableText"/>
              <w:jc w:val="right"/>
            </w:pPr>
            <w:r>
              <w:rPr>
                <w:rFonts w:ascii="Calibri" w:hAnsi="Calibri" w:cs="Calibri"/>
                <w:b/>
                <w:bCs/>
                <w:color w:val="000000"/>
                <w:szCs w:val="20"/>
              </w:rPr>
              <w:t>100.0%</w:t>
            </w:r>
          </w:p>
        </w:tc>
      </w:tr>
      <w:tr w:rsidR="00E200A2" w:rsidRPr="00E264C2" w14:paraId="74B6B98D" w14:textId="77777777" w:rsidTr="00A04A36">
        <w:tc>
          <w:tcPr>
            <w:tcW w:w="2019" w:type="dxa"/>
            <w:tcBorders>
              <w:top w:val="nil"/>
              <w:bottom w:val="nil"/>
            </w:tcBorders>
            <w:shd w:val="clear" w:color="auto" w:fill="auto"/>
            <w:vAlign w:val="center"/>
          </w:tcPr>
          <w:p w14:paraId="03157293" w14:textId="67F7A431" w:rsidR="00E200A2" w:rsidRPr="00E264C2" w:rsidRDefault="00E200A2" w:rsidP="00E200A2">
            <w:pPr>
              <w:pStyle w:val="TableText"/>
              <w:rPr>
                <w:szCs w:val="20"/>
              </w:rPr>
            </w:pPr>
            <w:r>
              <w:rPr>
                <w:rFonts w:ascii="Calibri" w:hAnsi="Calibri" w:cs="Calibri"/>
                <w:color w:val="000000"/>
                <w:szCs w:val="20"/>
              </w:rPr>
              <w:t>PVC (3)</w:t>
            </w:r>
          </w:p>
        </w:tc>
        <w:tc>
          <w:tcPr>
            <w:tcW w:w="1338" w:type="dxa"/>
            <w:tcBorders>
              <w:top w:val="nil"/>
              <w:bottom w:val="nil"/>
            </w:tcBorders>
            <w:vAlign w:val="center"/>
          </w:tcPr>
          <w:p w14:paraId="68D91DD5" w14:textId="45081670" w:rsidR="00E200A2" w:rsidRPr="00E264C2" w:rsidRDefault="00E200A2" w:rsidP="00E200A2">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6C5A6991" w14:textId="6E0449AE" w:rsidR="00E200A2" w:rsidRPr="00E264C2" w:rsidRDefault="00E200A2" w:rsidP="00E200A2">
            <w:pPr>
              <w:pStyle w:val="TableText"/>
              <w:jc w:val="right"/>
            </w:pPr>
            <w:r>
              <w:rPr>
                <w:rFonts w:ascii="Calibri" w:hAnsi="Calibri" w:cs="Calibri"/>
                <w:color w:val="000000"/>
                <w:szCs w:val="20"/>
              </w:rPr>
              <w:t>5.0%</w:t>
            </w:r>
          </w:p>
        </w:tc>
        <w:tc>
          <w:tcPr>
            <w:tcW w:w="1339" w:type="dxa"/>
            <w:tcBorders>
              <w:top w:val="nil"/>
              <w:bottom w:val="nil"/>
            </w:tcBorders>
            <w:vAlign w:val="center"/>
          </w:tcPr>
          <w:p w14:paraId="6390D3D0" w14:textId="47ADA8E4" w:rsidR="00E200A2" w:rsidRPr="00E264C2" w:rsidRDefault="00E200A2" w:rsidP="00E200A2">
            <w:pPr>
              <w:pStyle w:val="TableText"/>
              <w:jc w:val="right"/>
            </w:pPr>
            <w:r>
              <w:rPr>
                <w:rFonts w:ascii="Calibri" w:hAnsi="Calibri" w:cs="Calibri"/>
                <w:color w:val="000000"/>
                <w:szCs w:val="20"/>
              </w:rPr>
              <w:t>67.6%</w:t>
            </w:r>
          </w:p>
        </w:tc>
        <w:tc>
          <w:tcPr>
            <w:tcW w:w="1338" w:type="dxa"/>
            <w:tcBorders>
              <w:top w:val="nil"/>
              <w:bottom w:val="nil"/>
            </w:tcBorders>
            <w:vAlign w:val="center"/>
          </w:tcPr>
          <w:p w14:paraId="461AC162" w14:textId="4C5E94D5" w:rsidR="00E200A2" w:rsidRPr="00E264C2" w:rsidRDefault="00E200A2" w:rsidP="00E200A2">
            <w:pPr>
              <w:pStyle w:val="TableText"/>
              <w:jc w:val="right"/>
            </w:pPr>
            <w:r>
              <w:rPr>
                <w:rFonts w:ascii="Calibri" w:hAnsi="Calibri" w:cs="Calibri"/>
                <w:color w:val="000000"/>
                <w:szCs w:val="20"/>
              </w:rPr>
              <w:t>9.1%</w:t>
            </w:r>
          </w:p>
        </w:tc>
        <w:tc>
          <w:tcPr>
            <w:tcW w:w="1339" w:type="dxa"/>
            <w:tcBorders>
              <w:top w:val="nil"/>
              <w:bottom w:val="nil"/>
            </w:tcBorders>
            <w:vAlign w:val="center"/>
          </w:tcPr>
          <w:p w14:paraId="0B7998E2" w14:textId="569869F2" w:rsidR="00E200A2" w:rsidRPr="00E264C2" w:rsidRDefault="00E200A2" w:rsidP="00E200A2">
            <w:pPr>
              <w:pStyle w:val="TableText"/>
              <w:jc w:val="right"/>
            </w:pPr>
            <w:r>
              <w:rPr>
                <w:rFonts w:ascii="Calibri" w:hAnsi="Calibri" w:cs="Calibri"/>
                <w:color w:val="000000"/>
                <w:szCs w:val="20"/>
              </w:rPr>
              <w:t>5.1%</w:t>
            </w:r>
          </w:p>
        </w:tc>
        <w:tc>
          <w:tcPr>
            <w:tcW w:w="1339" w:type="dxa"/>
            <w:tcBorders>
              <w:top w:val="nil"/>
              <w:bottom w:val="nil"/>
            </w:tcBorders>
            <w:vAlign w:val="center"/>
          </w:tcPr>
          <w:p w14:paraId="52EAC621" w14:textId="1F650476" w:rsidR="00E200A2" w:rsidRPr="00E264C2" w:rsidRDefault="00E200A2" w:rsidP="00E200A2">
            <w:pPr>
              <w:pStyle w:val="TableText"/>
              <w:jc w:val="right"/>
            </w:pPr>
            <w:r>
              <w:rPr>
                <w:rFonts w:ascii="Calibri" w:hAnsi="Calibri" w:cs="Calibri"/>
                <w:color w:val="000000"/>
                <w:szCs w:val="20"/>
              </w:rPr>
              <w:t>0.0%</w:t>
            </w:r>
          </w:p>
        </w:tc>
        <w:tc>
          <w:tcPr>
            <w:tcW w:w="1338" w:type="dxa"/>
            <w:tcBorders>
              <w:top w:val="nil"/>
              <w:bottom w:val="nil"/>
            </w:tcBorders>
            <w:vAlign w:val="center"/>
          </w:tcPr>
          <w:p w14:paraId="13BFCA64" w14:textId="30EA9D80" w:rsidR="00E200A2" w:rsidRPr="00E264C2" w:rsidRDefault="00E200A2" w:rsidP="00E200A2">
            <w:pPr>
              <w:pStyle w:val="TableText"/>
              <w:jc w:val="right"/>
            </w:pPr>
            <w:r>
              <w:rPr>
                <w:rFonts w:ascii="Calibri" w:hAnsi="Calibri" w:cs="Calibri"/>
                <w:color w:val="000000"/>
                <w:szCs w:val="20"/>
              </w:rPr>
              <w:t>9.3%</w:t>
            </w:r>
          </w:p>
        </w:tc>
        <w:tc>
          <w:tcPr>
            <w:tcW w:w="1339" w:type="dxa"/>
            <w:tcBorders>
              <w:top w:val="nil"/>
              <w:bottom w:val="nil"/>
            </w:tcBorders>
            <w:vAlign w:val="center"/>
          </w:tcPr>
          <w:p w14:paraId="3FC40F1B" w14:textId="75E8EC59" w:rsidR="00E200A2" w:rsidRPr="00E264C2" w:rsidRDefault="00E200A2" w:rsidP="00E200A2">
            <w:pPr>
              <w:pStyle w:val="TableText"/>
              <w:jc w:val="right"/>
            </w:pPr>
            <w:r>
              <w:rPr>
                <w:rFonts w:ascii="Calibri" w:hAnsi="Calibri" w:cs="Calibri"/>
                <w:color w:val="000000"/>
                <w:szCs w:val="20"/>
              </w:rPr>
              <w:t>3.9%</w:t>
            </w:r>
          </w:p>
        </w:tc>
        <w:tc>
          <w:tcPr>
            <w:tcW w:w="1339" w:type="dxa"/>
            <w:tcBorders>
              <w:top w:val="nil"/>
              <w:bottom w:val="nil"/>
            </w:tcBorders>
            <w:vAlign w:val="center"/>
          </w:tcPr>
          <w:p w14:paraId="5F846229" w14:textId="7950821A" w:rsidR="00E200A2" w:rsidRDefault="00E200A2" w:rsidP="00E200A2">
            <w:pPr>
              <w:pStyle w:val="TableText"/>
              <w:jc w:val="right"/>
            </w:pPr>
            <w:r>
              <w:rPr>
                <w:rFonts w:ascii="Calibri" w:hAnsi="Calibri" w:cs="Calibri"/>
                <w:b/>
                <w:bCs/>
                <w:color w:val="000000"/>
                <w:szCs w:val="20"/>
              </w:rPr>
              <w:t>100.0%</w:t>
            </w:r>
          </w:p>
        </w:tc>
      </w:tr>
      <w:tr w:rsidR="00E200A2" w:rsidRPr="00E264C2" w14:paraId="061B72BB" w14:textId="77777777" w:rsidTr="00A04A36">
        <w:tc>
          <w:tcPr>
            <w:tcW w:w="2019" w:type="dxa"/>
            <w:tcBorders>
              <w:top w:val="nil"/>
              <w:bottom w:val="nil"/>
            </w:tcBorders>
            <w:shd w:val="clear" w:color="auto" w:fill="auto"/>
            <w:vAlign w:val="center"/>
          </w:tcPr>
          <w:p w14:paraId="20F93D54" w14:textId="1CB4004E" w:rsidR="00E200A2" w:rsidRPr="00E264C2" w:rsidRDefault="00E200A2" w:rsidP="00E200A2">
            <w:pPr>
              <w:pStyle w:val="TableText"/>
              <w:rPr>
                <w:szCs w:val="20"/>
              </w:rPr>
            </w:pPr>
            <w:r>
              <w:rPr>
                <w:rFonts w:ascii="Calibri" w:hAnsi="Calibri" w:cs="Calibri"/>
                <w:color w:val="000000"/>
                <w:szCs w:val="20"/>
              </w:rPr>
              <w:t>PE-LD/LLD (4)</w:t>
            </w:r>
          </w:p>
        </w:tc>
        <w:tc>
          <w:tcPr>
            <w:tcW w:w="1338" w:type="dxa"/>
            <w:tcBorders>
              <w:top w:val="nil"/>
              <w:bottom w:val="nil"/>
            </w:tcBorders>
            <w:vAlign w:val="center"/>
          </w:tcPr>
          <w:p w14:paraId="14B27099" w14:textId="7EE895E9" w:rsidR="00E200A2" w:rsidRPr="00E264C2" w:rsidRDefault="00E200A2" w:rsidP="00E200A2">
            <w:pPr>
              <w:pStyle w:val="TableText"/>
              <w:jc w:val="right"/>
            </w:pPr>
            <w:r>
              <w:rPr>
                <w:rFonts w:ascii="Calibri" w:hAnsi="Calibri" w:cs="Calibri"/>
                <w:color w:val="000000"/>
                <w:szCs w:val="20"/>
              </w:rPr>
              <w:t>12.8%</w:t>
            </w:r>
          </w:p>
        </w:tc>
        <w:tc>
          <w:tcPr>
            <w:tcW w:w="1339" w:type="dxa"/>
            <w:tcBorders>
              <w:top w:val="nil"/>
              <w:bottom w:val="nil"/>
            </w:tcBorders>
            <w:shd w:val="clear" w:color="auto" w:fill="auto"/>
            <w:vAlign w:val="center"/>
          </w:tcPr>
          <w:p w14:paraId="1C965016" w14:textId="20259C07" w:rsidR="00E200A2" w:rsidRPr="00E264C2" w:rsidRDefault="00E200A2" w:rsidP="00E200A2">
            <w:pPr>
              <w:pStyle w:val="TableText"/>
              <w:jc w:val="right"/>
            </w:pPr>
            <w:r>
              <w:rPr>
                <w:rFonts w:ascii="Calibri" w:hAnsi="Calibri" w:cs="Calibri"/>
                <w:color w:val="000000"/>
                <w:szCs w:val="20"/>
              </w:rPr>
              <w:t>0.0%</w:t>
            </w:r>
          </w:p>
        </w:tc>
        <w:tc>
          <w:tcPr>
            <w:tcW w:w="1339" w:type="dxa"/>
            <w:tcBorders>
              <w:top w:val="nil"/>
              <w:bottom w:val="nil"/>
            </w:tcBorders>
            <w:vAlign w:val="center"/>
          </w:tcPr>
          <w:p w14:paraId="4D8B1FCD" w14:textId="63FFB6C8" w:rsidR="00E200A2" w:rsidRPr="00E264C2" w:rsidRDefault="00E200A2" w:rsidP="00E200A2">
            <w:pPr>
              <w:pStyle w:val="TableText"/>
              <w:jc w:val="right"/>
            </w:pPr>
            <w:r>
              <w:rPr>
                <w:rFonts w:ascii="Calibri" w:hAnsi="Calibri" w:cs="Calibri"/>
                <w:color w:val="000000"/>
                <w:szCs w:val="20"/>
              </w:rPr>
              <w:t>2.8%</w:t>
            </w:r>
          </w:p>
        </w:tc>
        <w:tc>
          <w:tcPr>
            <w:tcW w:w="1338" w:type="dxa"/>
            <w:tcBorders>
              <w:top w:val="nil"/>
              <w:bottom w:val="nil"/>
            </w:tcBorders>
            <w:vAlign w:val="center"/>
          </w:tcPr>
          <w:p w14:paraId="6D4FE412" w14:textId="6F25C577" w:rsidR="00E200A2" w:rsidRPr="00E264C2" w:rsidRDefault="00E200A2" w:rsidP="00E200A2">
            <w:pPr>
              <w:pStyle w:val="TableText"/>
              <w:jc w:val="right"/>
            </w:pPr>
            <w:r>
              <w:rPr>
                <w:rFonts w:ascii="Calibri" w:hAnsi="Calibri" w:cs="Calibri"/>
                <w:color w:val="000000"/>
                <w:szCs w:val="20"/>
              </w:rPr>
              <w:t>1.5%</w:t>
            </w:r>
          </w:p>
        </w:tc>
        <w:tc>
          <w:tcPr>
            <w:tcW w:w="1339" w:type="dxa"/>
            <w:tcBorders>
              <w:top w:val="nil"/>
              <w:bottom w:val="nil"/>
            </w:tcBorders>
            <w:vAlign w:val="center"/>
          </w:tcPr>
          <w:p w14:paraId="2CED7642" w14:textId="29E52F36" w:rsidR="00E200A2" w:rsidRPr="00E264C2" w:rsidRDefault="00E200A2" w:rsidP="00E200A2">
            <w:pPr>
              <w:pStyle w:val="TableText"/>
              <w:jc w:val="right"/>
            </w:pPr>
            <w:r>
              <w:rPr>
                <w:rFonts w:ascii="Calibri" w:hAnsi="Calibri" w:cs="Calibri"/>
                <w:color w:val="000000"/>
                <w:szCs w:val="20"/>
              </w:rPr>
              <w:t>36.1%</w:t>
            </w:r>
          </w:p>
        </w:tc>
        <w:tc>
          <w:tcPr>
            <w:tcW w:w="1339" w:type="dxa"/>
            <w:tcBorders>
              <w:top w:val="nil"/>
              <w:bottom w:val="nil"/>
            </w:tcBorders>
            <w:vAlign w:val="center"/>
          </w:tcPr>
          <w:p w14:paraId="2CDE9539" w14:textId="328D2312" w:rsidR="00E200A2" w:rsidRPr="00E264C2" w:rsidRDefault="00E200A2" w:rsidP="00E200A2">
            <w:pPr>
              <w:pStyle w:val="TableText"/>
              <w:jc w:val="right"/>
            </w:pPr>
            <w:r>
              <w:rPr>
                <w:rFonts w:ascii="Calibri" w:hAnsi="Calibri" w:cs="Calibri"/>
                <w:color w:val="000000"/>
                <w:szCs w:val="20"/>
              </w:rPr>
              <w:t>34.9%</w:t>
            </w:r>
          </w:p>
        </w:tc>
        <w:tc>
          <w:tcPr>
            <w:tcW w:w="1338" w:type="dxa"/>
            <w:tcBorders>
              <w:top w:val="nil"/>
              <w:bottom w:val="nil"/>
            </w:tcBorders>
            <w:vAlign w:val="center"/>
          </w:tcPr>
          <w:p w14:paraId="720F7DFA" w14:textId="3EC096F4" w:rsidR="00E200A2" w:rsidRPr="00E264C2" w:rsidRDefault="00E200A2" w:rsidP="00E200A2">
            <w:pPr>
              <w:pStyle w:val="TableText"/>
              <w:jc w:val="right"/>
            </w:pPr>
            <w:r>
              <w:rPr>
                <w:rFonts w:ascii="Calibri" w:hAnsi="Calibri" w:cs="Calibri"/>
                <w:color w:val="000000"/>
                <w:szCs w:val="20"/>
              </w:rPr>
              <w:t>6.8%</w:t>
            </w:r>
          </w:p>
        </w:tc>
        <w:tc>
          <w:tcPr>
            <w:tcW w:w="1339" w:type="dxa"/>
            <w:tcBorders>
              <w:top w:val="nil"/>
              <w:bottom w:val="nil"/>
            </w:tcBorders>
            <w:vAlign w:val="center"/>
          </w:tcPr>
          <w:p w14:paraId="5760CA98" w14:textId="30CAFC75" w:rsidR="00E200A2" w:rsidRPr="00E264C2" w:rsidRDefault="00E200A2" w:rsidP="00E200A2">
            <w:pPr>
              <w:pStyle w:val="TableText"/>
              <w:jc w:val="right"/>
            </w:pPr>
            <w:r>
              <w:rPr>
                <w:rFonts w:ascii="Calibri" w:hAnsi="Calibri" w:cs="Calibri"/>
                <w:color w:val="000000"/>
                <w:szCs w:val="20"/>
              </w:rPr>
              <w:t>5.1%</w:t>
            </w:r>
          </w:p>
        </w:tc>
        <w:tc>
          <w:tcPr>
            <w:tcW w:w="1339" w:type="dxa"/>
            <w:tcBorders>
              <w:top w:val="nil"/>
              <w:bottom w:val="nil"/>
            </w:tcBorders>
            <w:vAlign w:val="center"/>
          </w:tcPr>
          <w:p w14:paraId="3748FCEA" w14:textId="27BC7066" w:rsidR="00E200A2" w:rsidRDefault="00E200A2" w:rsidP="00E200A2">
            <w:pPr>
              <w:pStyle w:val="TableText"/>
              <w:jc w:val="right"/>
            </w:pPr>
            <w:r>
              <w:rPr>
                <w:rFonts w:ascii="Calibri" w:hAnsi="Calibri" w:cs="Calibri"/>
                <w:b/>
                <w:bCs/>
                <w:color w:val="000000"/>
                <w:szCs w:val="20"/>
              </w:rPr>
              <w:t>100.0%</w:t>
            </w:r>
          </w:p>
        </w:tc>
      </w:tr>
      <w:tr w:rsidR="00E200A2" w:rsidRPr="00E264C2" w14:paraId="4DA38183" w14:textId="77777777" w:rsidTr="00A04A36">
        <w:tc>
          <w:tcPr>
            <w:tcW w:w="2019" w:type="dxa"/>
            <w:tcBorders>
              <w:top w:val="nil"/>
              <w:bottom w:val="nil"/>
            </w:tcBorders>
            <w:shd w:val="clear" w:color="auto" w:fill="auto"/>
            <w:vAlign w:val="center"/>
          </w:tcPr>
          <w:p w14:paraId="660D1B9D" w14:textId="02F4EE6B" w:rsidR="00E200A2" w:rsidRPr="00E264C2" w:rsidRDefault="00E200A2" w:rsidP="00E200A2">
            <w:pPr>
              <w:pStyle w:val="TableText"/>
              <w:rPr>
                <w:szCs w:val="20"/>
              </w:rPr>
            </w:pPr>
            <w:r>
              <w:rPr>
                <w:rFonts w:ascii="Calibri" w:hAnsi="Calibri" w:cs="Calibri"/>
                <w:color w:val="000000"/>
                <w:szCs w:val="20"/>
              </w:rPr>
              <w:t>PP (5)</w:t>
            </w:r>
          </w:p>
        </w:tc>
        <w:tc>
          <w:tcPr>
            <w:tcW w:w="1338" w:type="dxa"/>
            <w:tcBorders>
              <w:top w:val="nil"/>
              <w:bottom w:val="nil"/>
            </w:tcBorders>
            <w:vAlign w:val="center"/>
          </w:tcPr>
          <w:p w14:paraId="1FE95245" w14:textId="720F96A3" w:rsidR="00E200A2" w:rsidRPr="00E264C2" w:rsidRDefault="00E200A2" w:rsidP="00E200A2">
            <w:pPr>
              <w:pStyle w:val="TableText"/>
              <w:jc w:val="right"/>
            </w:pPr>
            <w:r>
              <w:rPr>
                <w:rFonts w:ascii="Calibri" w:hAnsi="Calibri" w:cs="Calibri"/>
                <w:color w:val="000000"/>
                <w:szCs w:val="20"/>
              </w:rPr>
              <w:t>1.5%</w:t>
            </w:r>
          </w:p>
        </w:tc>
        <w:tc>
          <w:tcPr>
            <w:tcW w:w="1339" w:type="dxa"/>
            <w:tcBorders>
              <w:top w:val="nil"/>
              <w:bottom w:val="nil"/>
            </w:tcBorders>
            <w:shd w:val="clear" w:color="auto" w:fill="auto"/>
            <w:vAlign w:val="center"/>
          </w:tcPr>
          <w:p w14:paraId="5505DAAF" w14:textId="7BD6FFFE" w:rsidR="00E200A2" w:rsidRPr="00E264C2" w:rsidRDefault="00E200A2" w:rsidP="00E200A2">
            <w:pPr>
              <w:pStyle w:val="TableText"/>
              <w:jc w:val="right"/>
            </w:pPr>
            <w:r>
              <w:rPr>
                <w:rFonts w:ascii="Calibri" w:hAnsi="Calibri" w:cs="Calibri"/>
                <w:color w:val="000000"/>
                <w:szCs w:val="20"/>
              </w:rPr>
              <w:t>16.8%</w:t>
            </w:r>
          </w:p>
        </w:tc>
        <w:tc>
          <w:tcPr>
            <w:tcW w:w="1339" w:type="dxa"/>
            <w:tcBorders>
              <w:top w:val="nil"/>
              <w:bottom w:val="nil"/>
            </w:tcBorders>
            <w:vAlign w:val="center"/>
          </w:tcPr>
          <w:p w14:paraId="5CA35F90" w14:textId="462BD784" w:rsidR="00E200A2" w:rsidRPr="00E264C2" w:rsidRDefault="00E200A2" w:rsidP="00E200A2">
            <w:pPr>
              <w:pStyle w:val="TableText"/>
              <w:jc w:val="right"/>
            </w:pPr>
            <w:r>
              <w:rPr>
                <w:rFonts w:ascii="Calibri" w:hAnsi="Calibri" w:cs="Calibri"/>
                <w:color w:val="000000"/>
                <w:szCs w:val="20"/>
              </w:rPr>
              <w:t>5.8%</w:t>
            </w:r>
          </w:p>
        </w:tc>
        <w:tc>
          <w:tcPr>
            <w:tcW w:w="1338" w:type="dxa"/>
            <w:tcBorders>
              <w:top w:val="nil"/>
              <w:bottom w:val="nil"/>
            </w:tcBorders>
            <w:vAlign w:val="center"/>
          </w:tcPr>
          <w:p w14:paraId="0295F80D" w14:textId="2CB3C4B1" w:rsidR="00E200A2" w:rsidRPr="00E264C2" w:rsidRDefault="00E200A2" w:rsidP="00E200A2">
            <w:pPr>
              <w:pStyle w:val="TableText"/>
              <w:jc w:val="right"/>
            </w:pPr>
            <w:r>
              <w:rPr>
                <w:rFonts w:ascii="Calibri" w:hAnsi="Calibri" w:cs="Calibri"/>
                <w:color w:val="000000"/>
                <w:szCs w:val="20"/>
              </w:rPr>
              <w:t>4.0%</w:t>
            </w:r>
          </w:p>
        </w:tc>
        <w:tc>
          <w:tcPr>
            <w:tcW w:w="1339" w:type="dxa"/>
            <w:tcBorders>
              <w:top w:val="nil"/>
              <w:bottom w:val="nil"/>
            </w:tcBorders>
            <w:vAlign w:val="center"/>
          </w:tcPr>
          <w:p w14:paraId="4E59AAF1" w14:textId="596E294E" w:rsidR="00E200A2" w:rsidRPr="00E264C2" w:rsidRDefault="00E200A2" w:rsidP="00E200A2">
            <w:pPr>
              <w:pStyle w:val="TableText"/>
              <w:jc w:val="right"/>
            </w:pPr>
            <w:r>
              <w:rPr>
                <w:rFonts w:ascii="Calibri" w:hAnsi="Calibri" w:cs="Calibri"/>
                <w:color w:val="000000"/>
                <w:szCs w:val="20"/>
              </w:rPr>
              <w:t>34.8%</w:t>
            </w:r>
          </w:p>
        </w:tc>
        <w:tc>
          <w:tcPr>
            <w:tcW w:w="1339" w:type="dxa"/>
            <w:tcBorders>
              <w:top w:val="nil"/>
              <w:bottom w:val="nil"/>
            </w:tcBorders>
            <w:vAlign w:val="center"/>
          </w:tcPr>
          <w:p w14:paraId="60FFBD70" w14:textId="3E08774F" w:rsidR="00E200A2" w:rsidRPr="00E264C2" w:rsidRDefault="00E200A2" w:rsidP="00E200A2">
            <w:pPr>
              <w:pStyle w:val="TableText"/>
              <w:jc w:val="right"/>
            </w:pPr>
            <w:r>
              <w:rPr>
                <w:rFonts w:ascii="Calibri" w:hAnsi="Calibri" w:cs="Calibri"/>
                <w:color w:val="000000"/>
                <w:szCs w:val="20"/>
              </w:rPr>
              <w:t>1.3%</w:t>
            </w:r>
          </w:p>
        </w:tc>
        <w:tc>
          <w:tcPr>
            <w:tcW w:w="1338" w:type="dxa"/>
            <w:tcBorders>
              <w:top w:val="nil"/>
              <w:bottom w:val="nil"/>
            </w:tcBorders>
            <w:vAlign w:val="center"/>
          </w:tcPr>
          <w:p w14:paraId="4E135305" w14:textId="58E27403" w:rsidR="00E200A2" w:rsidRPr="00E264C2" w:rsidRDefault="00E200A2" w:rsidP="00E200A2">
            <w:pPr>
              <w:pStyle w:val="TableText"/>
              <w:jc w:val="right"/>
            </w:pPr>
            <w:r>
              <w:rPr>
                <w:rFonts w:ascii="Calibri" w:hAnsi="Calibri" w:cs="Calibri"/>
                <w:color w:val="000000"/>
                <w:szCs w:val="20"/>
              </w:rPr>
              <w:t>25.1%</w:t>
            </w:r>
          </w:p>
        </w:tc>
        <w:tc>
          <w:tcPr>
            <w:tcW w:w="1339" w:type="dxa"/>
            <w:tcBorders>
              <w:top w:val="nil"/>
              <w:bottom w:val="nil"/>
            </w:tcBorders>
            <w:vAlign w:val="center"/>
          </w:tcPr>
          <w:p w14:paraId="5664BEC8" w14:textId="7139440A" w:rsidR="00E200A2" w:rsidRPr="00E264C2" w:rsidRDefault="00E200A2" w:rsidP="00E200A2">
            <w:pPr>
              <w:pStyle w:val="TableText"/>
              <w:jc w:val="right"/>
            </w:pPr>
            <w:r>
              <w:rPr>
                <w:rFonts w:ascii="Calibri" w:hAnsi="Calibri" w:cs="Calibri"/>
                <w:color w:val="000000"/>
                <w:szCs w:val="20"/>
              </w:rPr>
              <w:t>10.8%</w:t>
            </w:r>
          </w:p>
        </w:tc>
        <w:tc>
          <w:tcPr>
            <w:tcW w:w="1339" w:type="dxa"/>
            <w:tcBorders>
              <w:top w:val="nil"/>
              <w:bottom w:val="nil"/>
            </w:tcBorders>
            <w:vAlign w:val="center"/>
          </w:tcPr>
          <w:p w14:paraId="71F7E1EF" w14:textId="7DA9961B" w:rsidR="00E200A2" w:rsidRDefault="00E200A2" w:rsidP="00E200A2">
            <w:pPr>
              <w:pStyle w:val="TableText"/>
              <w:jc w:val="right"/>
            </w:pPr>
            <w:r>
              <w:rPr>
                <w:rFonts w:ascii="Calibri" w:hAnsi="Calibri" w:cs="Calibri"/>
                <w:b/>
                <w:bCs/>
                <w:color w:val="000000"/>
                <w:szCs w:val="20"/>
              </w:rPr>
              <w:t>100.0%</w:t>
            </w:r>
          </w:p>
        </w:tc>
      </w:tr>
      <w:tr w:rsidR="00E200A2" w:rsidRPr="00E264C2" w14:paraId="265E521E" w14:textId="77777777" w:rsidTr="00A04A36">
        <w:tc>
          <w:tcPr>
            <w:tcW w:w="2019" w:type="dxa"/>
            <w:tcBorders>
              <w:top w:val="nil"/>
              <w:bottom w:val="nil"/>
            </w:tcBorders>
            <w:shd w:val="clear" w:color="auto" w:fill="auto"/>
            <w:vAlign w:val="center"/>
          </w:tcPr>
          <w:p w14:paraId="14AC69D1" w14:textId="3F924AC5" w:rsidR="00E200A2" w:rsidRPr="00E264C2" w:rsidRDefault="00E200A2" w:rsidP="00E200A2">
            <w:pPr>
              <w:pStyle w:val="TableText"/>
              <w:rPr>
                <w:szCs w:val="20"/>
              </w:rPr>
            </w:pPr>
            <w:r>
              <w:rPr>
                <w:rFonts w:ascii="Calibri" w:hAnsi="Calibri" w:cs="Calibri"/>
                <w:color w:val="000000"/>
                <w:szCs w:val="20"/>
              </w:rPr>
              <w:t>PS (6)</w:t>
            </w:r>
          </w:p>
        </w:tc>
        <w:tc>
          <w:tcPr>
            <w:tcW w:w="1338" w:type="dxa"/>
            <w:tcBorders>
              <w:top w:val="nil"/>
              <w:bottom w:val="nil"/>
            </w:tcBorders>
            <w:vAlign w:val="center"/>
          </w:tcPr>
          <w:p w14:paraId="356427A1" w14:textId="65F06F3E" w:rsidR="00E200A2" w:rsidRPr="00E264C2" w:rsidRDefault="00E200A2" w:rsidP="00E200A2">
            <w:pPr>
              <w:pStyle w:val="TableText"/>
              <w:jc w:val="right"/>
            </w:pPr>
            <w:r>
              <w:rPr>
                <w:rFonts w:ascii="Calibri" w:hAnsi="Calibri" w:cs="Calibri"/>
                <w:color w:val="000000"/>
                <w:szCs w:val="20"/>
              </w:rPr>
              <w:t>0.1%</w:t>
            </w:r>
          </w:p>
        </w:tc>
        <w:tc>
          <w:tcPr>
            <w:tcW w:w="1339" w:type="dxa"/>
            <w:tcBorders>
              <w:top w:val="nil"/>
              <w:bottom w:val="nil"/>
            </w:tcBorders>
            <w:shd w:val="clear" w:color="auto" w:fill="auto"/>
            <w:vAlign w:val="center"/>
          </w:tcPr>
          <w:p w14:paraId="5E5127E0" w14:textId="1A5A23E3" w:rsidR="00E200A2" w:rsidRPr="00E264C2" w:rsidRDefault="00E200A2" w:rsidP="00E200A2">
            <w:pPr>
              <w:pStyle w:val="TableText"/>
              <w:jc w:val="right"/>
            </w:pPr>
            <w:r>
              <w:rPr>
                <w:rFonts w:ascii="Calibri" w:hAnsi="Calibri" w:cs="Calibri"/>
                <w:color w:val="000000"/>
                <w:szCs w:val="20"/>
              </w:rPr>
              <w:t>0.0%</w:t>
            </w:r>
          </w:p>
        </w:tc>
        <w:tc>
          <w:tcPr>
            <w:tcW w:w="1339" w:type="dxa"/>
            <w:tcBorders>
              <w:top w:val="nil"/>
              <w:bottom w:val="nil"/>
            </w:tcBorders>
            <w:vAlign w:val="center"/>
          </w:tcPr>
          <w:p w14:paraId="6A7394CA" w14:textId="4742BEF1" w:rsidR="00E200A2" w:rsidRPr="00E264C2" w:rsidRDefault="00E200A2" w:rsidP="00E200A2">
            <w:pPr>
              <w:pStyle w:val="TableText"/>
              <w:jc w:val="right"/>
            </w:pPr>
            <w:r>
              <w:rPr>
                <w:rFonts w:ascii="Calibri" w:hAnsi="Calibri" w:cs="Calibri"/>
                <w:color w:val="000000"/>
                <w:szCs w:val="20"/>
              </w:rPr>
              <w:t>11.1%</w:t>
            </w:r>
          </w:p>
        </w:tc>
        <w:tc>
          <w:tcPr>
            <w:tcW w:w="1338" w:type="dxa"/>
            <w:tcBorders>
              <w:top w:val="nil"/>
              <w:bottom w:val="nil"/>
            </w:tcBorders>
            <w:vAlign w:val="center"/>
          </w:tcPr>
          <w:p w14:paraId="6F1FF01B" w14:textId="3D566A54" w:rsidR="00E200A2" w:rsidRPr="00E264C2" w:rsidRDefault="00E200A2" w:rsidP="00E200A2">
            <w:pPr>
              <w:pStyle w:val="TableText"/>
              <w:jc w:val="right"/>
            </w:pPr>
            <w:r>
              <w:rPr>
                <w:rFonts w:ascii="Calibri" w:hAnsi="Calibri" w:cs="Calibri"/>
                <w:color w:val="000000"/>
                <w:szCs w:val="20"/>
              </w:rPr>
              <w:t>52.8%</w:t>
            </w:r>
          </w:p>
        </w:tc>
        <w:tc>
          <w:tcPr>
            <w:tcW w:w="1339" w:type="dxa"/>
            <w:tcBorders>
              <w:top w:val="nil"/>
              <w:bottom w:val="nil"/>
            </w:tcBorders>
            <w:vAlign w:val="center"/>
          </w:tcPr>
          <w:p w14:paraId="374B3D23" w14:textId="41FA026D" w:rsidR="00E200A2" w:rsidRPr="00E264C2" w:rsidRDefault="00E200A2" w:rsidP="00E200A2">
            <w:pPr>
              <w:pStyle w:val="TableText"/>
              <w:jc w:val="right"/>
            </w:pPr>
            <w:r>
              <w:rPr>
                <w:rFonts w:ascii="Calibri" w:hAnsi="Calibri" w:cs="Calibri"/>
                <w:color w:val="000000"/>
                <w:szCs w:val="20"/>
              </w:rPr>
              <w:t>23.0%</w:t>
            </w:r>
          </w:p>
        </w:tc>
        <w:tc>
          <w:tcPr>
            <w:tcW w:w="1339" w:type="dxa"/>
            <w:tcBorders>
              <w:top w:val="nil"/>
              <w:bottom w:val="nil"/>
            </w:tcBorders>
            <w:vAlign w:val="center"/>
          </w:tcPr>
          <w:p w14:paraId="5C752EF8" w14:textId="2660976A" w:rsidR="00E200A2" w:rsidRPr="00E264C2" w:rsidRDefault="00E200A2" w:rsidP="00E200A2">
            <w:pPr>
              <w:pStyle w:val="TableText"/>
              <w:jc w:val="right"/>
            </w:pPr>
            <w:r>
              <w:rPr>
                <w:rFonts w:ascii="Calibri" w:hAnsi="Calibri" w:cs="Calibri"/>
                <w:color w:val="000000"/>
                <w:szCs w:val="20"/>
              </w:rPr>
              <w:t>0.0%</w:t>
            </w:r>
          </w:p>
        </w:tc>
        <w:tc>
          <w:tcPr>
            <w:tcW w:w="1338" w:type="dxa"/>
            <w:tcBorders>
              <w:top w:val="nil"/>
              <w:bottom w:val="nil"/>
            </w:tcBorders>
            <w:vAlign w:val="center"/>
          </w:tcPr>
          <w:p w14:paraId="1697D655" w14:textId="52960513" w:rsidR="00E200A2" w:rsidRPr="00E264C2" w:rsidRDefault="00E200A2" w:rsidP="00E200A2">
            <w:pPr>
              <w:pStyle w:val="TableText"/>
              <w:jc w:val="right"/>
            </w:pPr>
            <w:r>
              <w:rPr>
                <w:rFonts w:ascii="Calibri" w:hAnsi="Calibri" w:cs="Calibri"/>
                <w:color w:val="000000"/>
                <w:szCs w:val="20"/>
              </w:rPr>
              <w:t>11.9%</w:t>
            </w:r>
          </w:p>
        </w:tc>
        <w:tc>
          <w:tcPr>
            <w:tcW w:w="1339" w:type="dxa"/>
            <w:tcBorders>
              <w:top w:val="nil"/>
              <w:bottom w:val="nil"/>
            </w:tcBorders>
            <w:vAlign w:val="center"/>
          </w:tcPr>
          <w:p w14:paraId="5A06467B" w14:textId="1714B519" w:rsidR="00E200A2" w:rsidRPr="00E264C2" w:rsidRDefault="00E200A2" w:rsidP="00E200A2">
            <w:pPr>
              <w:pStyle w:val="TableText"/>
              <w:jc w:val="right"/>
            </w:pPr>
            <w:r>
              <w:rPr>
                <w:rFonts w:ascii="Calibri" w:hAnsi="Calibri" w:cs="Calibri"/>
                <w:color w:val="000000"/>
                <w:szCs w:val="20"/>
              </w:rPr>
              <w:t>1.0%</w:t>
            </w:r>
          </w:p>
        </w:tc>
        <w:tc>
          <w:tcPr>
            <w:tcW w:w="1339" w:type="dxa"/>
            <w:tcBorders>
              <w:top w:val="nil"/>
              <w:bottom w:val="nil"/>
            </w:tcBorders>
            <w:vAlign w:val="center"/>
          </w:tcPr>
          <w:p w14:paraId="3DCAC117" w14:textId="55803FE5" w:rsidR="00E200A2" w:rsidRDefault="00E200A2" w:rsidP="00E200A2">
            <w:pPr>
              <w:pStyle w:val="TableText"/>
              <w:jc w:val="right"/>
            </w:pPr>
            <w:r>
              <w:rPr>
                <w:rFonts w:ascii="Calibri" w:hAnsi="Calibri" w:cs="Calibri"/>
                <w:b/>
                <w:bCs/>
                <w:color w:val="000000"/>
                <w:szCs w:val="20"/>
              </w:rPr>
              <w:t>100.0%</w:t>
            </w:r>
          </w:p>
        </w:tc>
      </w:tr>
      <w:tr w:rsidR="00E200A2" w:rsidRPr="00E264C2" w14:paraId="77A18803" w14:textId="77777777" w:rsidTr="00A04A36">
        <w:tc>
          <w:tcPr>
            <w:tcW w:w="2019" w:type="dxa"/>
            <w:tcBorders>
              <w:top w:val="nil"/>
              <w:bottom w:val="nil"/>
            </w:tcBorders>
            <w:shd w:val="clear" w:color="auto" w:fill="auto"/>
            <w:vAlign w:val="center"/>
          </w:tcPr>
          <w:p w14:paraId="0B811CAC" w14:textId="4F173FF0" w:rsidR="00E200A2" w:rsidRPr="00E264C2" w:rsidRDefault="00E200A2" w:rsidP="00E200A2">
            <w:pPr>
              <w:pStyle w:val="TableText"/>
              <w:rPr>
                <w:szCs w:val="20"/>
              </w:rPr>
            </w:pPr>
            <w:r>
              <w:rPr>
                <w:rFonts w:ascii="Calibri" w:hAnsi="Calibri" w:cs="Calibri"/>
                <w:color w:val="000000"/>
                <w:szCs w:val="20"/>
              </w:rPr>
              <w:t>PS-E (6)</w:t>
            </w:r>
          </w:p>
        </w:tc>
        <w:tc>
          <w:tcPr>
            <w:tcW w:w="1338" w:type="dxa"/>
            <w:tcBorders>
              <w:top w:val="nil"/>
              <w:bottom w:val="nil"/>
            </w:tcBorders>
            <w:vAlign w:val="center"/>
          </w:tcPr>
          <w:p w14:paraId="7335A8CE" w14:textId="7DC44B86" w:rsidR="00E200A2" w:rsidRPr="00E264C2" w:rsidRDefault="00E200A2" w:rsidP="00E200A2">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6C99DB1F" w14:textId="7D10A936" w:rsidR="00E200A2" w:rsidRPr="00E264C2" w:rsidRDefault="00E200A2" w:rsidP="00E200A2">
            <w:pPr>
              <w:pStyle w:val="TableText"/>
              <w:jc w:val="right"/>
            </w:pPr>
            <w:r>
              <w:rPr>
                <w:rFonts w:ascii="Calibri" w:hAnsi="Calibri" w:cs="Calibri"/>
                <w:color w:val="000000"/>
                <w:szCs w:val="20"/>
              </w:rPr>
              <w:t>0.0%</w:t>
            </w:r>
          </w:p>
        </w:tc>
        <w:tc>
          <w:tcPr>
            <w:tcW w:w="1339" w:type="dxa"/>
            <w:tcBorders>
              <w:top w:val="nil"/>
              <w:bottom w:val="nil"/>
            </w:tcBorders>
            <w:vAlign w:val="center"/>
          </w:tcPr>
          <w:p w14:paraId="657830DE" w14:textId="25CC3C0F" w:rsidR="00E200A2" w:rsidRPr="00E264C2" w:rsidRDefault="00E200A2" w:rsidP="00E200A2">
            <w:pPr>
              <w:pStyle w:val="TableText"/>
              <w:jc w:val="right"/>
            </w:pPr>
            <w:r>
              <w:rPr>
                <w:rFonts w:ascii="Calibri" w:hAnsi="Calibri" w:cs="Calibri"/>
                <w:color w:val="000000"/>
                <w:szCs w:val="20"/>
              </w:rPr>
              <w:t>41.0%</w:t>
            </w:r>
          </w:p>
        </w:tc>
        <w:tc>
          <w:tcPr>
            <w:tcW w:w="1338" w:type="dxa"/>
            <w:tcBorders>
              <w:top w:val="nil"/>
              <w:bottom w:val="nil"/>
            </w:tcBorders>
            <w:vAlign w:val="center"/>
          </w:tcPr>
          <w:p w14:paraId="4EF7912F" w14:textId="658420FB" w:rsidR="00E200A2" w:rsidRPr="00E264C2" w:rsidRDefault="00E200A2" w:rsidP="00E200A2">
            <w:pPr>
              <w:pStyle w:val="TableText"/>
              <w:jc w:val="right"/>
            </w:pPr>
            <w:r>
              <w:rPr>
                <w:rFonts w:ascii="Calibri" w:hAnsi="Calibri" w:cs="Calibri"/>
                <w:color w:val="000000"/>
                <w:szCs w:val="20"/>
              </w:rPr>
              <w:t>28.5%</w:t>
            </w:r>
          </w:p>
        </w:tc>
        <w:tc>
          <w:tcPr>
            <w:tcW w:w="1339" w:type="dxa"/>
            <w:tcBorders>
              <w:top w:val="nil"/>
              <w:bottom w:val="nil"/>
            </w:tcBorders>
            <w:vAlign w:val="center"/>
          </w:tcPr>
          <w:p w14:paraId="0A899E6E" w14:textId="1CAEB8BB" w:rsidR="00E200A2" w:rsidRPr="00E264C2" w:rsidRDefault="00E200A2" w:rsidP="00E200A2">
            <w:pPr>
              <w:pStyle w:val="TableText"/>
              <w:jc w:val="right"/>
            </w:pPr>
            <w:r>
              <w:rPr>
                <w:rFonts w:ascii="Calibri" w:hAnsi="Calibri" w:cs="Calibri"/>
                <w:color w:val="000000"/>
                <w:szCs w:val="20"/>
              </w:rPr>
              <w:t>11.2%</w:t>
            </w:r>
          </w:p>
        </w:tc>
        <w:tc>
          <w:tcPr>
            <w:tcW w:w="1339" w:type="dxa"/>
            <w:tcBorders>
              <w:top w:val="nil"/>
              <w:bottom w:val="nil"/>
            </w:tcBorders>
            <w:vAlign w:val="center"/>
          </w:tcPr>
          <w:p w14:paraId="5C8F9A15" w14:textId="510DA7AD" w:rsidR="00E200A2" w:rsidRPr="00E264C2" w:rsidRDefault="00E200A2" w:rsidP="00E200A2">
            <w:pPr>
              <w:pStyle w:val="TableText"/>
              <w:jc w:val="right"/>
            </w:pPr>
            <w:r>
              <w:rPr>
                <w:rFonts w:ascii="Calibri" w:hAnsi="Calibri" w:cs="Calibri"/>
                <w:color w:val="000000"/>
                <w:szCs w:val="20"/>
              </w:rPr>
              <w:t>14.5%</w:t>
            </w:r>
          </w:p>
        </w:tc>
        <w:tc>
          <w:tcPr>
            <w:tcW w:w="1338" w:type="dxa"/>
            <w:tcBorders>
              <w:top w:val="nil"/>
              <w:bottom w:val="nil"/>
            </w:tcBorders>
            <w:vAlign w:val="center"/>
          </w:tcPr>
          <w:p w14:paraId="0C16F358" w14:textId="0B2E3868" w:rsidR="00E200A2" w:rsidRPr="00E264C2" w:rsidRDefault="00E200A2" w:rsidP="00E200A2">
            <w:pPr>
              <w:pStyle w:val="TableText"/>
              <w:jc w:val="right"/>
            </w:pPr>
            <w:r>
              <w:rPr>
                <w:rFonts w:ascii="Calibri" w:hAnsi="Calibri" w:cs="Calibri"/>
                <w:color w:val="000000"/>
                <w:szCs w:val="20"/>
              </w:rPr>
              <w:t>3.5%</w:t>
            </w:r>
          </w:p>
        </w:tc>
        <w:tc>
          <w:tcPr>
            <w:tcW w:w="1339" w:type="dxa"/>
            <w:tcBorders>
              <w:top w:val="nil"/>
              <w:bottom w:val="nil"/>
            </w:tcBorders>
            <w:vAlign w:val="center"/>
          </w:tcPr>
          <w:p w14:paraId="67823708" w14:textId="54DDFDC5" w:rsidR="00E200A2" w:rsidRPr="00E264C2" w:rsidRDefault="00E200A2" w:rsidP="00E200A2">
            <w:pPr>
              <w:pStyle w:val="TableText"/>
              <w:jc w:val="right"/>
            </w:pPr>
            <w:r>
              <w:rPr>
                <w:rFonts w:ascii="Calibri" w:hAnsi="Calibri" w:cs="Calibri"/>
                <w:color w:val="000000"/>
                <w:szCs w:val="20"/>
              </w:rPr>
              <w:t>1.3%</w:t>
            </w:r>
          </w:p>
        </w:tc>
        <w:tc>
          <w:tcPr>
            <w:tcW w:w="1339" w:type="dxa"/>
            <w:tcBorders>
              <w:top w:val="nil"/>
              <w:bottom w:val="nil"/>
            </w:tcBorders>
            <w:vAlign w:val="center"/>
          </w:tcPr>
          <w:p w14:paraId="0986135D" w14:textId="0DFD0074" w:rsidR="00E200A2" w:rsidRDefault="00E200A2" w:rsidP="00E200A2">
            <w:pPr>
              <w:pStyle w:val="TableText"/>
              <w:jc w:val="right"/>
            </w:pPr>
            <w:r>
              <w:rPr>
                <w:rFonts w:ascii="Calibri" w:hAnsi="Calibri" w:cs="Calibri"/>
                <w:b/>
                <w:bCs/>
                <w:color w:val="000000"/>
                <w:szCs w:val="20"/>
              </w:rPr>
              <w:t>100.0%</w:t>
            </w:r>
          </w:p>
        </w:tc>
      </w:tr>
      <w:tr w:rsidR="00E200A2" w:rsidRPr="00E264C2" w14:paraId="21119085" w14:textId="77777777" w:rsidTr="00A04A36">
        <w:tc>
          <w:tcPr>
            <w:tcW w:w="2019" w:type="dxa"/>
            <w:tcBorders>
              <w:top w:val="nil"/>
              <w:bottom w:val="nil"/>
            </w:tcBorders>
            <w:shd w:val="clear" w:color="auto" w:fill="auto"/>
            <w:vAlign w:val="center"/>
          </w:tcPr>
          <w:p w14:paraId="0AEBC1E5" w14:textId="33DD3D27" w:rsidR="00E200A2" w:rsidRPr="00E264C2" w:rsidRDefault="00E200A2" w:rsidP="00E200A2">
            <w:pPr>
              <w:pStyle w:val="TableText"/>
              <w:rPr>
                <w:szCs w:val="20"/>
              </w:rPr>
            </w:pPr>
            <w:r>
              <w:rPr>
                <w:rFonts w:ascii="Calibri" w:hAnsi="Calibri" w:cs="Calibri"/>
                <w:color w:val="000000"/>
                <w:szCs w:val="20"/>
              </w:rPr>
              <w:t>ABS/SAN/ASA (7)</w:t>
            </w:r>
          </w:p>
        </w:tc>
        <w:tc>
          <w:tcPr>
            <w:tcW w:w="1338" w:type="dxa"/>
            <w:tcBorders>
              <w:top w:val="nil"/>
              <w:bottom w:val="nil"/>
            </w:tcBorders>
            <w:vAlign w:val="center"/>
          </w:tcPr>
          <w:p w14:paraId="117A29C3" w14:textId="48EAAE6F" w:rsidR="00E200A2" w:rsidRPr="00E264C2" w:rsidRDefault="00E200A2" w:rsidP="00E200A2">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16A0E0D4" w14:textId="29099105" w:rsidR="00E200A2" w:rsidRPr="00E264C2" w:rsidRDefault="00E200A2" w:rsidP="00E200A2">
            <w:pPr>
              <w:pStyle w:val="TableText"/>
              <w:jc w:val="right"/>
            </w:pPr>
            <w:r>
              <w:rPr>
                <w:rFonts w:ascii="Calibri" w:hAnsi="Calibri" w:cs="Calibri"/>
                <w:color w:val="000000"/>
                <w:szCs w:val="20"/>
              </w:rPr>
              <w:t>55.6%</w:t>
            </w:r>
          </w:p>
        </w:tc>
        <w:tc>
          <w:tcPr>
            <w:tcW w:w="1339" w:type="dxa"/>
            <w:tcBorders>
              <w:top w:val="nil"/>
              <w:bottom w:val="nil"/>
            </w:tcBorders>
            <w:vAlign w:val="center"/>
          </w:tcPr>
          <w:p w14:paraId="34DDE754" w14:textId="67B9169A" w:rsidR="00E200A2" w:rsidRPr="00E264C2" w:rsidRDefault="00E200A2" w:rsidP="00E200A2">
            <w:pPr>
              <w:pStyle w:val="TableText"/>
              <w:jc w:val="right"/>
            </w:pPr>
            <w:r>
              <w:rPr>
                <w:rFonts w:ascii="Calibri" w:hAnsi="Calibri" w:cs="Calibri"/>
                <w:color w:val="000000"/>
                <w:szCs w:val="20"/>
              </w:rPr>
              <w:t>1.8%</w:t>
            </w:r>
          </w:p>
        </w:tc>
        <w:tc>
          <w:tcPr>
            <w:tcW w:w="1338" w:type="dxa"/>
            <w:tcBorders>
              <w:top w:val="nil"/>
              <w:bottom w:val="nil"/>
            </w:tcBorders>
            <w:vAlign w:val="center"/>
          </w:tcPr>
          <w:p w14:paraId="400051D7" w14:textId="508B1AED" w:rsidR="00E200A2" w:rsidRPr="00E264C2" w:rsidRDefault="00E200A2" w:rsidP="00E200A2">
            <w:pPr>
              <w:pStyle w:val="TableText"/>
              <w:jc w:val="right"/>
            </w:pPr>
            <w:r>
              <w:rPr>
                <w:rFonts w:ascii="Calibri" w:hAnsi="Calibri" w:cs="Calibri"/>
                <w:color w:val="000000"/>
                <w:szCs w:val="20"/>
              </w:rPr>
              <w:t>25.6%</w:t>
            </w:r>
          </w:p>
        </w:tc>
        <w:tc>
          <w:tcPr>
            <w:tcW w:w="1339" w:type="dxa"/>
            <w:tcBorders>
              <w:top w:val="nil"/>
              <w:bottom w:val="nil"/>
            </w:tcBorders>
            <w:vAlign w:val="center"/>
          </w:tcPr>
          <w:p w14:paraId="67507427" w14:textId="7FE5B140" w:rsidR="00E200A2" w:rsidRPr="00E264C2" w:rsidRDefault="00E200A2" w:rsidP="00E200A2">
            <w:pPr>
              <w:pStyle w:val="TableText"/>
              <w:jc w:val="right"/>
            </w:pPr>
            <w:r>
              <w:rPr>
                <w:rFonts w:ascii="Calibri" w:hAnsi="Calibri" w:cs="Calibri"/>
                <w:color w:val="000000"/>
                <w:szCs w:val="20"/>
              </w:rPr>
              <w:t>5.1%</w:t>
            </w:r>
          </w:p>
        </w:tc>
        <w:tc>
          <w:tcPr>
            <w:tcW w:w="1339" w:type="dxa"/>
            <w:tcBorders>
              <w:top w:val="nil"/>
              <w:bottom w:val="nil"/>
            </w:tcBorders>
            <w:vAlign w:val="center"/>
          </w:tcPr>
          <w:p w14:paraId="1484EE36" w14:textId="5BCA7BFD" w:rsidR="00E200A2" w:rsidRPr="00E264C2" w:rsidRDefault="00E200A2" w:rsidP="00E200A2">
            <w:pPr>
              <w:pStyle w:val="TableText"/>
              <w:jc w:val="right"/>
            </w:pPr>
            <w:r>
              <w:rPr>
                <w:rFonts w:ascii="Calibri" w:hAnsi="Calibri" w:cs="Calibri"/>
                <w:color w:val="000000"/>
                <w:szCs w:val="20"/>
              </w:rPr>
              <w:t>0.0%</w:t>
            </w:r>
          </w:p>
        </w:tc>
        <w:tc>
          <w:tcPr>
            <w:tcW w:w="1338" w:type="dxa"/>
            <w:tcBorders>
              <w:top w:val="nil"/>
              <w:bottom w:val="nil"/>
            </w:tcBorders>
            <w:vAlign w:val="center"/>
          </w:tcPr>
          <w:p w14:paraId="4AB352A0" w14:textId="5AFC8E69" w:rsidR="00E200A2" w:rsidRPr="00E264C2" w:rsidRDefault="00E200A2" w:rsidP="00E200A2">
            <w:pPr>
              <w:pStyle w:val="TableText"/>
              <w:jc w:val="right"/>
            </w:pPr>
            <w:r>
              <w:rPr>
                <w:rFonts w:ascii="Calibri" w:hAnsi="Calibri" w:cs="Calibri"/>
                <w:color w:val="000000"/>
                <w:szCs w:val="20"/>
              </w:rPr>
              <w:t>11.7%</w:t>
            </w:r>
          </w:p>
        </w:tc>
        <w:tc>
          <w:tcPr>
            <w:tcW w:w="1339" w:type="dxa"/>
            <w:tcBorders>
              <w:top w:val="nil"/>
              <w:bottom w:val="nil"/>
            </w:tcBorders>
            <w:vAlign w:val="center"/>
          </w:tcPr>
          <w:p w14:paraId="5C75A920" w14:textId="0AF69E2A" w:rsidR="00E200A2" w:rsidRPr="00E264C2" w:rsidRDefault="00E200A2" w:rsidP="00E200A2">
            <w:pPr>
              <w:pStyle w:val="TableText"/>
              <w:jc w:val="right"/>
            </w:pPr>
            <w:r>
              <w:rPr>
                <w:rFonts w:ascii="Calibri" w:hAnsi="Calibri" w:cs="Calibri"/>
                <w:color w:val="000000"/>
                <w:szCs w:val="20"/>
              </w:rPr>
              <w:t>0.2%</w:t>
            </w:r>
          </w:p>
        </w:tc>
        <w:tc>
          <w:tcPr>
            <w:tcW w:w="1339" w:type="dxa"/>
            <w:tcBorders>
              <w:top w:val="nil"/>
              <w:bottom w:val="nil"/>
            </w:tcBorders>
            <w:vAlign w:val="center"/>
          </w:tcPr>
          <w:p w14:paraId="28E62B22" w14:textId="527B986F" w:rsidR="00E200A2" w:rsidRDefault="00E200A2" w:rsidP="00E200A2">
            <w:pPr>
              <w:pStyle w:val="TableText"/>
              <w:jc w:val="right"/>
            </w:pPr>
            <w:r>
              <w:rPr>
                <w:rFonts w:ascii="Calibri" w:hAnsi="Calibri" w:cs="Calibri"/>
                <w:b/>
                <w:bCs/>
                <w:color w:val="000000"/>
                <w:szCs w:val="20"/>
              </w:rPr>
              <w:t>100.0%</w:t>
            </w:r>
          </w:p>
        </w:tc>
      </w:tr>
      <w:tr w:rsidR="00E200A2" w:rsidRPr="00E264C2" w14:paraId="32004694" w14:textId="77777777" w:rsidTr="00A04A36">
        <w:tc>
          <w:tcPr>
            <w:tcW w:w="2019" w:type="dxa"/>
            <w:tcBorders>
              <w:top w:val="nil"/>
              <w:bottom w:val="nil"/>
            </w:tcBorders>
            <w:shd w:val="clear" w:color="auto" w:fill="auto"/>
            <w:vAlign w:val="center"/>
          </w:tcPr>
          <w:p w14:paraId="39E1F7A3" w14:textId="41846922" w:rsidR="00E200A2" w:rsidRPr="00E264C2" w:rsidRDefault="00E200A2" w:rsidP="00E200A2">
            <w:pPr>
              <w:pStyle w:val="TableText"/>
              <w:rPr>
                <w:szCs w:val="20"/>
              </w:rPr>
            </w:pPr>
            <w:r>
              <w:rPr>
                <w:rFonts w:ascii="Calibri" w:hAnsi="Calibri" w:cs="Calibri"/>
                <w:color w:val="000000"/>
                <w:szCs w:val="20"/>
              </w:rPr>
              <w:t>PU (7)</w:t>
            </w:r>
          </w:p>
        </w:tc>
        <w:tc>
          <w:tcPr>
            <w:tcW w:w="1338" w:type="dxa"/>
            <w:tcBorders>
              <w:top w:val="nil"/>
              <w:bottom w:val="nil"/>
            </w:tcBorders>
            <w:vAlign w:val="center"/>
          </w:tcPr>
          <w:p w14:paraId="2CE60055" w14:textId="254835BB" w:rsidR="00E200A2" w:rsidRPr="00E264C2" w:rsidRDefault="00E200A2" w:rsidP="00E200A2">
            <w:pPr>
              <w:pStyle w:val="TableText"/>
              <w:jc w:val="right"/>
            </w:pPr>
            <w:r>
              <w:rPr>
                <w:rFonts w:ascii="Calibri" w:hAnsi="Calibri" w:cs="Calibri"/>
                <w:color w:val="000000"/>
                <w:szCs w:val="20"/>
              </w:rPr>
              <w:t>0.0%</w:t>
            </w:r>
          </w:p>
        </w:tc>
        <w:tc>
          <w:tcPr>
            <w:tcW w:w="1339" w:type="dxa"/>
            <w:tcBorders>
              <w:top w:val="nil"/>
              <w:bottom w:val="nil"/>
            </w:tcBorders>
            <w:shd w:val="clear" w:color="auto" w:fill="auto"/>
            <w:vAlign w:val="center"/>
          </w:tcPr>
          <w:p w14:paraId="0EA787BC" w14:textId="2874AEAD" w:rsidR="00E200A2" w:rsidRPr="00E264C2" w:rsidRDefault="00E200A2" w:rsidP="00E200A2">
            <w:pPr>
              <w:pStyle w:val="TableText"/>
              <w:jc w:val="right"/>
            </w:pPr>
            <w:r>
              <w:rPr>
                <w:rFonts w:ascii="Calibri" w:hAnsi="Calibri" w:cs="Calibri"/>
                <w:color w:val="000000"/>
                <w:szCs w:val="20"/>
              </w:rPr>
              <w:t>27.8%</w:t>
            </w:r>
          </w:p>
        </w:tc>
        <w:tc>
          <w:tcPr>
            <w:tcW w:w="1339" w:type="dxa"/>
            <w:tcBorders>
              <w:top w:val="nil"/>
              <w:bottom w:val="nil"/>
            </w:tcBorders>
            <w:vAlign w:val="center"/>
          </w:tcPr>
          <w:p w14:paraId="4C0EFC61" w14:textId="6EEB34B3" w:rsidR="00E200A2" w:rsidRPr="00E264C2" w:rsidRDefault="00E200A2" w:rsidP="00E200A2">
            <w:pPr>
              <w:pStyle w:val="TableText"/>
              <w:jc w:val="right"/>
            </w:pPr>
            <w:r>
              <w:rPr>
                <w:rFonts w:ascii="Calibri" w:hAnsi="Calibri" w:cs="Calibri"/>
                <w:color w:val="000000"/>
                <w:szCs w:val="20"/>
              </w:rPr>
              <w:t>28.8%</w:t>
            </w:r>
          </w:p>
        </w:tc>
        <w:tc>
          <w:tcPr>
            <w:tcW w:w="1338" w:type="dxa"/>
            <w:tcBorders>
              <w:top w:val="nil"/>
              <w:bottom w:val="nil"/>
            </w:tcBorders>
            <w:vAlign w:val="center"/>
          </w:tcPr>
          <w:p w14:paraId="75F50135" w14:textId="687F34BB" w:rsidR="00E200A2" w:rsidRPr="00E264C2" w:rsidRDefault="00E200A2" w:rsidP="00E200A2">
            <w:pPr>
              <w:pStyle w:val="TableText"/>
              <w:jc w:val="right"/>
            </w:pPr>
            <w:r>
              <w:rPr>
                <w:rFonts w:ascii="Calibri" w:hAnsi="Calibri" w:cs="Calibri"/>
                <w:color w:val="000000"/>
                <w:szCs w:val="20"/>
              </w:rPr>
              <w:t>1.2%</w:t>
            </w:r>
          </w:p>
        </w:tc>
        <w:tc>
          <w:tcPr>
            <w:tcW w:w="1339" w:type="dxa"/>
            <w:tcBorders>
              <w:top w:val="nil"/>
              <w:bottom w:val="nil"/>
            </w:tcBorders>
            <w:vAlign w:val="center"/>
          </w:tcPr>
          <w:p w14:paraId="533C44A4" w14:textId="50AB37B0" w:rsidR="00E200A2" w:rsidRPr="00E264C2" w:rsidRDefault="00E200A2" w:rsidP="00E200A2">
            <w:pPr>
              <w:pStyle w:val="TableText"/>
              <w:jc w:val="right"/>
            </w:pPr>
            <w:r>
              <w:rPr>
                <w:rFonts w:ascii="Calibri" w:hAnsi="Calibri" w:cs="Calibri"/>
                <w:color w:val="000000"/>
                <w:szCs w:val="20"/>
              </w:rPr>
              <w:t>0.0%</w:t>
            </w:r>
          </w:p>
        </w:tc>
        <w:tc>
          <w:tcPr>
            <w:tcW w:w="1339" w:type="dxa"/>
            <w:tcBorders>
              <w:top w:val="nil"/>
              <w:bottom w:val="nil"/>
            </w:tcBorders>
            <w:vAlign w:val="center"/>
          </w:tcPr>
          <w:p w14:paraId="4A22211E" w14:textId="142E2DD8" w:rsidR="00E200A2" w:rsidRPr="00E264C2" w:rsidRDefault="00E200A2" w:rsidP="00E200A2">
            <w:pPr>
              <w:pStyle w:val="TableText"/>
              <w:jc w:val="right"/>
            </w:pPr>
            <w:r>
              <w:rPr>
                <w:rFonts w:ascii="Calibri" w:hAnsi="Calibri" w:cs="Calibri"/>
                <w:color w:val="000000"/>
                <w:szCs w:val="20"/>
              </w:rPr>
              <w:t>0.0%</w:t>
            </w:r>
          </w:p>
        </w:tc>
        <w:tc>
          <w:tcPr>
            <w:tcW w:w="1338" w:type="dxa"/>
            <w:tcBorders>
              <w:top w:val="nil"/>
              <w:bottom w:val="nil"/>
            </w:tcBorders>
            <w:vAlign w:val="center"/>
          </w:tcPr>
          <w:p w14:paraId="1A5D5810" w14:textId="2F3A0472" w:rsidR="00E200A2" w:rsidRPr="00E264C2" w:rsidRDefault="00E200A2" w:rsidP="00E200A2">
            <w:pPr>
              <w:pStyle w:val="TableText"/>
              <w:jc w:val="right"/>
            </w:pPr>
            <w:r>
              <w:rPr>
                <w:rFonts w:ascii="Calibri" w:hAnsi="Calibri" w:cs="Calibri"/>
                <w:color w:val="000000"/>
                <w:szCs w:val="20"/>
              </w:rPr>
              <w:t>40.0%</w:t>
            </w:r>
          </w:p>
        </w:tc>
        <w:tc>
          <w:tcPr>
            <w:tcW w:w="1339" w:type="dxa"/>
            <w:tcBorders>
              <w:top w:val="nil"/>
              <w:bottom w:val="nil"/>
            </w:tcBorders>
            <w:vAlign w:val="center"/>
          </w:tcPr>
          <w:p w14:paraId="0A082154" w14:textId="4C75C056" w:rsidR="00E200A2" w:rsidRPr="00E264C2" w:rsidRDefault="00E200A2" w:rsidP="00E200A2">
            <w:pPr>
              <w:pStyle w:val="TableText"/>
              <w:jc w:val="right"/>
            </w:pPr>
            <w:r>
              <w:rPr>
                <w:rFonts w:ascii="Calibri" w:hAnsi="Calibri" w:cs="Calibri"/>
                <w:color w:val="000000"/>
                <w:szCs w:val="20"/>
              </w:rPr>
              <w:t>2.2%</w:t>
            </w:r>
          </w:p>
        </w:tc>
        <w:tc>
          <w:tcPr>
            <w:tcW w:w="1339" w:type="dxa"/>
            <w:tcBorders>
              <w:top w:val="nil"/>
              <w:bottom w:val="nil"/>
            </w:tcBorders>
            <w:vAlign w:val="center"/>
          </w:tcPr>
          <w:p w14:paraId="74F339E0" w14:textId="7CF05D32" w:rsidR="00E200A2" w:rsidRDefault="00E200A2" w:rsidP="00E200A2">
            <w:pPr>
              <w:pStyle w:val="TableText"/>
              <w:jc w:val="right"/>
            </w:pPr>
            <w:r>
              <w:rPr>
                <w:rFonts w:ascii="Calibri" w:hAnsi="Calibri" w:cs="Calibri"/>
                <w:b/>
                <w:bCs/>
                <w:color w:val="000000"/>
                <w:szCs w:val="20"/>
              </w:rPr>
              <w:t>100.0%</w:t>
            </w:r>
          </w:p>
        </w:tc>
      </w:tr>
      <w:tr w:rsidR="00E200A2" w:rsidRPr="00E264C2" w14:paraId="7D2842C7" w14:textId="77777777" w:rsidTr="00A04A36">
        <w:tc>
          <w:tcPr>
            <w:tcW w:w="2019" w:type="dxa"/>
            <w:tcBorders>
              <w:top w:val="nil"/>
              <w:bottom w:val="nil"/>
            </w:tcBorders>
            <w:shd w:val="clear" w:color="auto" w:fill="auto"/>
            <w:vAlign w:val="center"/>
          </w:tcPr>
          <w:p w14:paraId="4FA06D83" w14:textId="693E99F3" w:rsidR="00E200A2" w:rsidRPr="00E264C2" w:rsidRDefault="00E200A2" w:rsidP="00E200A2">
            <w:pPr>
              <w:pStyle w:val="TableText"/>
              <w:rPr>
                <w:szCs w:val="20"/>
              </w:rPr>
            </w:pPr>
            <w:r>
              <w:rPr>
                <w:rFonts w:ascii="Calibri" w:hAnsi="Calibri" w:cs="Calibri"/>
                <w:color w:val="000000"/>
                <w:szCs w:val="20"/>
              </w:rPr>
              <w:t>Nylon (7)</w:t>
            </w:r>
          </w:p>
        </w:tc>
        <w:tc>
          <w:tcPr>
            <w:tcW w:w="1338" w:type="dxa"/>
            <w:tcBorders>
              <w:top w:val="nil"/>
              <w:bottom w:val="nil"/>
            </w:tcBorders>
            <w:vAlign w:val="center"/>
          </w:tcPr>
          <w:p w14:paraId="58961AF2" w14:textId="4FADDD17" w:rsidR="00E200A2" w:rsidRPr="00E264C2" w:rsidRDefault="00E200A2" w:rsidP="00E200A2">
            <w:pPr>
              <w:pStyle w:val="TableText"/>
              <w:jc w:val="right"/>
            </w:pPr>
            <w:r>
              <w:rPr>
                <w:rFonts w:ascii="Calibri" w:hAnsi="Calibri" w:cs="Calibri"/>
                <w:color w:val="000000"/>
                <w:szCs w:val="20"/>
              </w:rPr>
              <w:t>2.1%</w:t>
            </w:r>
          </w:p>
        </w:tc>
        <w:tc>
          <w:tcPr>
            <w:tcW w:w="1339" w:type="dxa"/>
            <w:tcBorders>
              <w:top w:val="nil"/>
              <w:bottom w:val="nil"/>
            </w:tcBorders>
            <w:shd w:val="clear" w:color="auto" w:fill="auto"/>
            <w:vAlign w:val="center"/>
          </w:tcPr>
          <w:p w14:paraId="1194A662" w14:textId="2C0CF8A7" w:rsidR="00E200A2" w:rsidRPr="00E264C2" w:rsidRDefault="00E200A2" w:rsidP="00E200A2">
            <w:pPr>
              <w:pStyle w:val="TableText"/>
              <w:jc w:val="right"/>
            </w:pPr>
            <w:r>
              <w:rPr>
                <w:rFonts w:ascii="Calibri" w:hAnsi="Calibri" w:cs="Calibri"/>
                <w:color w:val="000000"/>
                <w:szCs w:val="20"/>
              </w:rPr>
              <w:t>12.7%</w:t>
            </w:r>
          </w:p>
        </w:tc>
        <w:tc>
          <w:tcPr>
            <w:tcW w:w="1339" w:type="dxa"/>
            <w:tcBorders>
              <w:top w:val="nil"/>
              <w:bottom w:val="nil"/>
            </w:tcBorders>
            <w:vAlign w:val="center"/>
          </w:tcPr>
          <w:p w14:paraId="0EBFC9BB" w14:textId="47D6CB7E" w:rsidR="00E200A2" w:rsidRPr="00E264C2" w:rsidRDefault="00E200A2" w:rsidP="00E200A2">
            <w:pPr>
              <w:pStyle w:val="TableText"/>
              <w:jc w:val="right"/>
            </w:pPr>
            <w:r>
              <w:rPr>
                <w:rFonts w:ascii="Calibri" w:hAnsi="Calibri" w:cs="Calibri"/>
                <w:color w:val="000000"/>
                <w:szCs w:val="20"/>
              </w:rPr>
              <w:t>13.9%</w:t>
            </w:r>
          </w:p>
        </w:tc>
        <w:tc>
          <w:tcPr>
            <w:tcW w:w="1338" w:type="dxa"/>
            <w:tcBorders>
              <w:top w:val="nil"/>
              <w:bottom w:val="nil"/>
            </w:tcBorders>
            <w:vAlign w:val="center"/>
          </w:tcPr>
          <w:p w14:paraId="6EAAD363" w14:textId="1EA0ABCD" w:rsidR="00E200A2" w:rsidRPr="00E264C2" w:rsidRDefault="00E200A2" w:rsidP="00E200A2">
            <w:pPr>
              <w:pStyle w:val="TableText"/>
              <w:jc w:val="right"/>
            </w:pPr>
            <w:r>
              <w:rPr>
                <w:rFonts w:ascii="Calibri" w:hAnsi="Calibri" w:cs="Calibri"/>
                <w:color w:val="000000"/>
                <w:szCs w:val="20"/>
              </w:rPr>
              <w:t>0.0%</w:t>
            </w:r>
          </w:p>
        </w:tc>
        <w:tc>
          <w:tcPr>
            <w:tcW w:w="1339" w:type="dxa"/>
            <w:tcBorders>
              <w:top w:val="nil"/>
              <w:bottom w:val="nil"/>
            </w:tcBorders>
            <w:vAlign w:val="center"/>
          </w:tcPr>
          <w:p w14:paraId="2A7C6F9B" w14:textId="2D0D2921" w:rsidR="00E200A2" w:rsidRPr="00E264C2" w:rsidRDefault="00E200A2" w:rsidP="00E200A2">
            <w:pPr>
              <w:pStyle w:val="TableText"/>
              <w:jc w:val="right"/>
            </w:pPr>
            <w:r>
              <w:rPr>
                <w:rFonts w:ascii="Calibri" w:hAnsi="Calibri" w:cs="Calibri"/>
                <w:color w:val="000000"/>
                <w:szCs w:val="20"/>
              </w:rPr>
              <w:t>0.1%</w:t>
            </w:r>
          </w:p>
        </w:tc>
        <w:tc>
          <w:tcPr>
            <w:tcW w:w="1339" w:type="dxa"/>
            <w:tcBorders>
              <w:top w:val="nil"/>
              <w:bottom w:val="nil"/>
            </w:tcBorders>
            <w:vAlign w:val="center"/>
          </w:tcPr>
          <w:p w14:paraId="02D263DB" w14:textId="409C3AFE" w:rsidR="00E200A2" w:rsidRPr="00E264C2" w:rsidRDefault="00E200A2" w:rsidP="00E200A2">
            <w:pPr>
              <w:pStyle w:val="TableText"/>
              <w:jc w:val="right"/>
            </w:pPr>
            <w:r>
              <w:rPr>
                <w:rFonts w:ascii="Calibri" w:hAnsi="Calibri" w:cs="Calibri"/>
                <w:color w:val="000000"/>
                <w:szCs w:val="20"/>
              </w:rPr>
              <w:t>0.0%</w:t>
            </w:r>
          </w:p>
        </w:tc>
        <w:tc>
          <w:tcPr>
            <w:tcW w:w="1338" w:type="dxa"/>
            <w:tcBorders>
              <w:top w:val="nil"/>
              <w:bottom w:val="nil"/>
            </w:tcBorders>
            <w:vAlign w:val="center"/>
          </w:tcPr>
          <w:p w14:paraId="5C4D742A" w14:textId="61F2FFC6" w:rsidR="00E200A2" w:rsidRPr="00E264C2" w:rsidRDefault="00E200A2" w:rsidP="00E200A2">
            <w:pPr>
              <w:pStyle w:val="TableText"/>
              <w:jc w:val="right"/>
            </w:pPr>
            <w:r>
              <w:rPr>
                <w:rFonts w:ascii="Calibri" w:hAnsi="Calibri" w:cs="Calibri"/>
                <w:color w:val="000000"/>
                <w:szCs w:val="20"/>
              </w:rPr>
              <w:t>61.2%</w:t>
            </w:r>
          </w:p>
        </w:tc>
        <w:tc>
          <w:tcPr>
            <w:tcW w:w="1339" w:type="dxa"/>
            <w:tcBorders>
              <w:top w:val="nil"/>
              <w:bottom w:val="nil"/>
            </w:tcBorders>
            <w:vAlign w:val="center"/>
          </w:tcPr>
          <w:p w14:paraId="226E6486" w14:textId="5DCBA129" w:rsidR="00E200A2" w:rsidRPr="00E264C2" w:rsidRDefault="00E200A2" w:rsidP="00E200A2">
            <w:pPr>
              <w:pStyle w:val="TableText"/>
              <w:jc w:val="right"/>
            </w:pPr>
            <w:r>
              <w:rPr>
                <w:rFonts w:ascii="Calibri" w:hAnsi="Calibri" w:cs="Calibri"/>
                <w:color w:val="000000"/>
                <w:szCs w:val="20"/>
              </w:rPr>
              <w:t>10.1%</w:t>
            </w:r>
          </w:p>
        </w:tc>
        <w:tc>
          <w:tcPr>
            <w:tcW w:w="1339" w:type="dxa"/>
            <w:tcBorders>
              <w:top w:val="nil"/>
              <w:bottom w:val="nil"/>
            </w:tcBorders>
            <w:vAlign w:val="center"/>
          </w:tcPr>
          <w:p w14:paraId="00133D6E" w14:textId="5EF450C6" w:rsidR="00E200A2" w:rsidRDefault="00E200A2" w:rsidP="00E200A2">
            <w:pPr>
              <w:pStyle w:val="TableText"/>
              <w:jc w:val="right"/>
            </w:pPr>
            <w:r>
              <w:rPr>
                <w:rFonts w:ascii="Calibri" w:hAnsi="Calibri" w:cs="Calibri"/>
                <w:b/>
                <w:bCs/>
                <w:color w:val="000000"/>
                <w:szCs w:val="20"/>
              </w:rPr>
              <w:t>100.0%</w:t>
            </w:r>
          </w:p>
        </w:tc>
      </w:tr>
      <w:tr w:rsidR="00E200A2" w:rsidRPr="00E264C2" w14:paraId="1E057241" w14:textId="77777777" w:rsidTr="00A04A36">
        <w:tc>
          <w:tcPr>
            <w:tcW w:w="2019" w:type="dxa"/>
            <w:tcBorders>
              <w:top w:val="nil"/>
              <w:bottom w:val="nil"/>
            </w:tcBorders>
            <w:shd w:val="clear" w:color="auto" w:fill="auto"/>
            <w:vAlign w:val="center"/>
          </w:tcPr>
          <w:p w14:paraId="5A58F2F1" w14:textId="5DCBABA5" w:rsidR="00E200A2" w:rsidRDefault="00E200A2" w:rsidP="00E200A2">
            <w:pPr>
              <w:pStyle w:val="TableText"/>
              <w:rPr>
                <w:rFonts w:ascii="Calibri" w:hAnsi="Calibri" w:cs="Calibri"/>
                <w:color w:val="000000"/>
                <w:szCs w:val="20"/>
              </w:rPr>
            </w:pPr>
            <w:r>
              <w:rPr>
                <w:rFonts w:ascii="Calibri" w:hAnsi="Calibri" w:cs="Calibri"/>
                <w:color w:val="000000"/>
                <w:szCs w:val="20"/>
              </w:rPr>
              <w:t>Bioplastic (7)</w:t>
            </w:r>
          </w:p>
        </w:tc>
        <w:tc>
          <w:tcPr>
            <w:tcW w:w="1338" w:type="dxa"/>
            <w:tcBorders>
              <w:top w:val="nil"/>
              <w:bottom w:val="nil"/>
            </w:tcBorders>
            <w:vAlign w:val="center"/>
          </w:tcPr>
          <w:p w14:paraId="216CDC4C" w14:textId="4E8C1206" w:rsidR="00E200A2" w:rsidRPr="00D44841" w:rsidRDefault="006C487F" w:rsidP="00E200A2">
            <w:pPr>
              <w:pStyle w:val="TableText"/>
              <w:jc w:val="right"/>
            </w:pPr>
            <w:r>
              <w:rPr>
                <w:rFonts w:ascii="Calibri" w:hAnsi="Calibri" w:cs="Calibri"/>
                <w:color w:val="000000"/>
                <w:szCs w:val="20"/>
              </w:rPr>
              <w:t>NR</w:t>
            </w:r>
          </w:p>
        </w:tc>
        <w:tc>
          <w:tcPr>
            <w:tcW w:w="1339" w:type="dxa"/>
            <w:tcBorders>
              <w:top w:val="nil"/>
              <w:bottom w:val="nil"/>
            </w:tcBorders>
            <w:shd w:val="clear" w:color="auto" w:fill="auto"/>
            <w:vAlign w:val="center"/>
          </w:tcPr>
          <w:p w14:paraId="684C13CB" w14:textId="278B5DA0" w:rsidR="00E200A2" w:rsidRPr="00D44841" w:rsidRDefault="00E200A2" w:rsidP="00E200A2">
            <w:pPr>
              <w:pStyle w:val="TableText"/>
              <w:jc w:val="right"/>
            </w:pPr>
            <w:r>
              <w:rPr>
                <w:rFonts w:ascii="Calibri" w:hAnsi="Calibri" w:cs="Calibri"/>
                <w:color w:val="000000"/>
                <w:szCs w:val="20"/>
              </w:rPr>
              <w:t>0.0%</w:t>
            </w:r>
          </w:p>
        </w:tc>
        <w:tc>
          <w:tcPr>
            <w:tcW w:w="1339" w:type="dxa"/>
            <w:tcBorders>
              <w:top w:val="nil"/>
              <w:bottom w:val="nil"/>
            </w:tcBorders>
            <w:vAlign w:val="center"/>
          </w:tcPr>
          <w:p w14:paraId="49A037D3" w14:textId="28938BA8" w:rsidR="00E200A2" w:rsidRPr="00D44841" w:rsidRDefault="00E200A2" w:rsidP="00E200A2">
            <w:pPr>
              <w:pStyle w:val="TableText"/>
              <w:jc w:val="right"/>
            </w:pPr>
            <w:r>
              <w:rPr>
                <w:rFonts w:ascii="Calibri" w:hAnsi="Calibri" w:cs="Calibri"/>
                <w:color w:val="000000"/>
                <w:szCs w:val="20"/>
              </w:rPr>
              <w:t>0.0%</w:t>
            </w:r>
          </w:p>
        </w:tc>
        <w:tc>
          <w:tcPr>
            <w:tcW w:w="1338" w:type="dxa"/>
            <w:tcBorders>
              <w:top w:val="nil"/>
              <w:bottom w:val="nil"/>
            </w:tcBorders>
            <w:vAlign w:val="center"/>
          </w:tcPr>
          <w:p w14:paraId="228A74C4" w14:textId="3F617F47" w:rsidR="00E200A2" w:rsidRPr="00D44841" w:rsidRDefault="00E200A2" w:rsidP="00E200A2">
            <w:pPr>
              <w:pStyle w:val="TableText"/>
              <w:jc w:val="right"/>
            </w:pPr>
            <w:r>
              <w:rPr>
                <w:rFonts w:ascii="Calibri" w:hAnsi="Calibri" w:cs="Calibri"/>
                <w:color w:val="000000"/>
                <w:szCs w:val="20"/>
              </w:rPr>
              <w:t>0.0%</w:t>
            </w:r>
          </w:p>
        </w:tc>
        <w:tc>
          <w:tcPr>
            <w:tcW w:w="1339" w:type="dxa"/>
            <w:tcBorders>
              <w:top w:val="nil"/>
              <w:bottom w:val="nil"/>
            </w:tcBorders>
            <w:vAlign w:val="center"/>
          </w:tcPr>
          <w:p w14:paraId="34AE583F" w14:textId="035285D5" w:rsidR="00E200A2" w:rsidRPr="00D44841" w:rsidRDefault="006C487F" w:rsidP="00E200A2">
            <w:pPr>
              <w:pStyle w:val="TableText"/>
              <w:jc w:val="right"/>
            </w:pPr>
            <w:r>
              <w:rPr>
                <w:rFonts w:ascii="Calibri" w:hAnsi="Calibri" w:cs="Calibri"/>
                <w:color w:val="000000"/>
                <w:szCs w:val="20"/>
              </w:rPr>
              <w:t>NR</w:t>
            </w:r>
          </w:p>
        </w:tc>
        <w:tc>
          <w:tcPr>
            <w:tcW w:w="1339" w:type="dxa"/>
            <w:tcBorders>
              <w:top w:val="nil"/>
              <w:bottom w:val="nil"/>
            </w:tcBorders>
            <w:vAlign w:val="center"/>
          </w:tcPr>
          <w:p w14:paraId="1F7C48F2" w14:textId="6D68E595" w:rsidR="00E200A2" w:rsidRPr="00D44841" w:rsidRDefault="00E200A2" w:rsidP="00E200A2">
            <w:pPr>
              <w:pStyle w:val="TableText"/>
              <w:jc w:val="right"/>
            </w:pPr>
            <w:r>
              <w:rPr>
                <w:rFonts w:ascii="Calibri" w:hAnsi="Calibri" w:cs="Calibri"/>
                <w:color w:val="000000"/>
                <w:szCs w:val="20"/>
              </w:rPr>
              <w:t>0.0%</w:t>
            </w:r>
          </w:p>
        </w:tc>
        <w:tc>
          <w:tcPr>
            <w:tcW w:w="1338" w:type="dxa"/>
            <w:tcBorders>
              <w:top w:val="nil"/>
              <w:bottom w:val="nil"/>
            </w:tcBorders>
            <w:vAlign w:val="center"/>
          </w:tcPr>
          <w:p w14:paraId="7E074081" w14:textId="6C3C7F1C" w:rsidR="00E200A2" w:rsidRPr="00D44841" w:rsidRDefault="00E200A2" w:rsidP="00E200A2">
            <w:pPr>
              <w:pStyle w:val="TableText"/>
              <w:jc w:val="right"/>
            </w:pPr>
            <w:r>
              <w:rPr>
                <w:rFonts w:ascii="Calibri" w:hAnsi="Calibri" w:cs="Calibri"/>
                <w:color w:val="000000"/>
                <w:szCs w:val="20"/>
              </w:rPr>
              <w:t>0.0%</w:t>
            </w:r>
          </w:p>
        </w:tc>
        <w:tc>
          <w:tcPr>
            <w:tcW w:w="1339" w:type="dxa"/>
            <w:tcBorders>
              <w:top w:val="nil"/>
              <w:bottom w:val="nil"/>
            </w:tcBorders>
            <w:vAlign w:val="center"/>
          </w:tcPr>
          <w:p w14:paraId="774297D6" w14:textId="6A0BEBB1" w:rsidR="00E200A2" w:rsidRPr="00D44841" w:rsidRDefault="006C487F" w:rsidP="00E200A2">
            <w:pPr>
              <w:pStyle w:val="TableText"/>
              <w:jc w:val="right"/>
            </w:pPr>
            <w:r>
              <w:rPr>
                <w:rFonts w:ascii="Calibri" w:hAnsi="Calibri" w:cs="Calibri"/>
                <w:color w:val="000000"/>
                <w:szCs w:val="20"/>
              </w:rPr>
              <w:t>NR</w:t>
            </w:r>
          </w:p>
        </w:tc>
        <w:tc>
          <w:tcPr>
            <w:tcW w:w="1339" w:type="dxa"/>
            <w:tcBorders>
              <w:top w:val="nil"/>
              <w:bottom w:val="nil"/>
            </w:tcBorders>
            <w:vAlign w:val="center"/>
          </w:tcPr>
          <w:p w14:paraId="50C7DA10" w14:textId="625FA8C3" w:rsidR="00E200A2" w:rsidRDefault="00E200A2" w:rsidP="00E200A2">
            <w:pPr>
              <w:pStyle w:val="TableText"/>
              <w:jc w:val="right"/>
              <w:rPr>
                <w:rFonts w:ascii="Calibri" w:hAnsi="Calibri"/>
                <w:b/>
                <w:bCs/>
                <w:szCs w:val="20"/>
              </w:rPr>
            </w:pPr>
            <w:r>
              <w:rPr>
                <w:rFonts w:ascii="Calibri" w:hAnsi="Calibri" w:cs="Calibri"/>
                <w:b/>
                <w:bCs/>
                <w:color w:val="000000"/>
                <w:szCs w:val="20"/>
              </w:rPr>
              <w:t>100.0%</w:t>
            </w:r>
          </w:p>
        </w:tc>
      </w:tr>
      <w:tr w:rsidR="00E200A2" w:rsidRPr="00E264C2" w14:paraId="2F7750F6" w14:textId="77777777" w:rsidTr="00A04A36">
        <w:tc>
          <w:tcPr>
            <w:tcW w:w="2019" w:type="dxa"/>
            <w:tcBorders>
              <w:top w:val="nil"/>
              <w:bottom w:val="nil"/>
            </w:tcBorders>
            <w:shd w:val="clear" w:color="auto" w:fill="auto"/>
            <w:vAlign w:val="center"/>
          </w:tcPr>
          <w:p w14:paraId="741A6606" w14:textId="6CA2F25B" w:rsidR="00E200A2" w:rsidRPr="00E264C2" w:rsidRDefault="00E200A2" w:rsidP="00E200A2">
            <w:pPr>
              <w:pStyle w:val="TableText"/>
              <w:rPr>
                <w:szCs w:val="20"/>
              </w:rPr>
            </w:pPr>
            <w:r>
              <w:rPr>
                <w:rFonts w:ascii="Calibri" w:hAnsi="Calibri" w:cs="Calibri"/>
                <w:color w:val="000000"/>
                <w:szCs w:val="20"/>
              </w:rPr>
              <w:t>Other (7)</w:t>
            </w:r>
          </w:p>
        </w:tc>
        <w:tc>
          <w:tcPr>
            <w:tcW w:w="1338" w:type="dxa"/>
            <w:tcBorders>
              <w:top w:val="nil"/>
              <w:bottom w:val="nil"/>
            </w:tcBorders>
            <w:vAlign w:val="center"/>
          </w:tcPr>
          <w:p w14:paraId="33C8E420" w14:textId="0A20A819" w:rsidR="00E200A2" w:rsidRPr="00E264C2" w:rsidRDefault="00E200A2" w:rsidP="00E200A2">
            <w:pPr>
              <w:pStyle w:val="TableText"/>
              <w:jc w:val="right"/>
            </w:pPr>
            <w:r>
              <w:rPr>
                <w:rFonts w:ascii="Calibri" w:hAnsi="Calibri" w:cs="Calibri"/>
                <w:color w:val="000000"/>
                <w:szCs w:val="20"/>
              </w:rPr>
              <w:t>0.2%</w:t>
            </w:r>
          </w:p>
        </w:tc>
        <w:tc>
          <w:tcPr>
            <w:tcW w:w="1339" w:type="dxa"/>
            <w:tcBorders>
              <w:top w:val="nil"/>
              <w:bottom w:val="nil"/>
            </w:tcBorders>
            <w:shd w:val="clear" w:color="auto" w:fill="auto"/>
            <w:vAlign w:val="center"/>
          </w:tcPr>
          <w:p w14:paraId="3CE4617D" w14:textId="4B1D95D1" w:rsidR="00E200A2" w:rsidRPr="00E264C2" w:rsidRDefault="00E200A2" w:rsidP="00E200A2">
            <w:pPr>
              <w:pStyle w:val="TableText"/>
              <w:jc w:val="right"/>
            </w:pPr>
            <w:r>
              <w:rPr>
                <w:rFonts w:ascii="Calibri" w:hAnsi="Calibri" w:cs="Calibri"/>
                <w:color w:val="000000"/>
                <w:szCs w:val="20"/>
              </w:rPr>
              <w:t>9.9%</w:t>
            </w:r>
          </w:p>
        </w:tc>
        <w:tc>
          <w:tcPr>
            <w:tcW w:w="1339" w:type="dxa"/>
            <w:tcBorders>
              <w:top w:val="nil"/>
              <w:bottom w:val="nil"/>
            </w:tcBorders>
            <w:vAlign w:val="center"/>
          </w:tcPr>
          <w:p w14:paraId="207CC54A" w14:textId="0434B3FE" w:rsidR="00E200A2" w:rsidRPr="00E264C2" w:rsidRDefault="00E200A2" w:rsidP="00E200A2">
            <w:pPr>
              <w:pStyle w:val="TableText"/>
              <w:jc w:val="right"/>
            </w:pPr>
            <w:r>
              <w:rPr>
                <w:rFonts w:ascii="Calibri" w:hAnsi="Calibri" w:cs="Calibri"/>
                <w:color w:val="000000"/>
                <w:szCs w:val="20"/>
              </w:rPr>
              <w:t>20.3%</w:t>
            </w:r>
          </w:p>
        </w:tc>
        <w:tc>
          <w:tcPr>
            <w:tcW w:w="1338" w:type="dxa"/>
            <w:tcBorders>
              <w:top w:val="nil"/>
              <w:bottom w:val="nil"/>
            </w:tcBorders>
            <w:vAlign w:val="center"/>
          </w:tcPr>
          <w:p w14:paraId="6DA9694B" w14:textId="477BA047" w:rsidR="00E200A2" w:rsidRPr="00E264C2" w:rsidRDefault="00E200A2" w:rsidP="00E200A2">
            <w:pPr>
              <w:pStyle w:val="TableText"/>
              <w:jc w:val="right"/>
            </w:pPr>
            <w:r>
              <w:rPr>
                <w:rFonts w:ascii="Calibri" w:hAnsi="Calibri" w:cs="Calibri"/>
                <w:color w:val="000000"/>
                <w:szCs w:val="20"/>
              </w:rPr>
              <w:t>1.2%</w:t>
            </w:r>
          </w:p>
        </w:tc>
        <w:tc>
          <w:tcPr>
            <w:tcW w:w="1339" w:type="dxa"/>
            <w:tcBorders>
              <w:top w:val="nil"/>
              <w:bottom w:val="nil"/>
            </w:tcBorders>
            <w:vAlign w:val="center"/>
          </w:tcPr>
          <w:p w14:paraId="1739520B" w14:textId="329A767A" w:rsidR="00E200A2" w:rsidRPr="00E264C2" w:rsidRDefault="00E200A2" w:rsidP="00E200A2">
            <w:pPr>
              <w:pStyle w:val="TableText"/>
              <w:jc w:val="right"/>
            </w:pPr>
            <w:r>
              <w:rPr>
                <w:rFonts w:ascii="Calibri" w:hAnsi="Calibri" w:cs="Calibri"/>
                <w:color w:val="000000"/>
                <w:szCs w:val="20"/>
              </w:rPr>
              <w:t>3.6%</w:t>
            </w:r>
          </w:p>
        </w:tc>
        <w:tc>
          <w:tcPr>
            <w:tcW w:w="1339" w:type="dxa"/>
            <w:tcBorders>
              <w:top w:val="nil"/>
              <w:bottom w:val="nil"/>
            </w:tcBorders>
            <w:vAlign w:val="center"/>
          </w:tcPr>
          <w:p w14:paraId="0D0D23C6" w14:textId="5F521EEA" w:rsidR="00E200A2" w:rsidRPr="00E264C2" w:rsidRDefault="00E200A2" w:rsidP="00E200A2">
            <w:pPr>
              <w:pStyle w:val="TableText"/>
              <w:jc w:val="right"/>
            </w:pPr>
            <w:r>
              <w:rPr>
                <w:rFonts w:ascii="Calibri" w:hAnsi="Calibri" w:cs="Calibri"/>
                <w:color w:val="000000"/>
                <w:szCs w:val="20"/>
              </w:rPr>
              <w:t>0.0%</w:t>
            </w:r>
          </w:p>
        </w:tc>
        <w:tc>
          <w:tcPr>
            <w:tcW w:w="1338" w:type="dxa"/>
            <w:tcBorders>
              <w:top w:val="nil"/>
              <w:bottom w:val="nil"/>
            </w:tcBorders>
            <w:vAlign w:val="center"/>
          </w:tcPr>
          <w:p w14:paraId="4C222A1C" w14:textId="74D68523" w:rsidR="00E200A2" w:rsidRPr="00E264C2" w:rsidRDefault="00E200A2" w:rsidP="00E200A2">
            <w:pPr>
              <w:pStyle w:val="TableText"/>
              <w:jc w:val="right"/>
            </w:pPr>
            <w:r>
              <w:rPr>
                <w:rFonts w:ascii="Calibri" w:hAnsi="Calibri" w:cs="Calibri"/>
                <w:color w:val="000000"/>
                <w:szCs w:val="20"/>
              </w:rPr>
              <w:t>18.2%</w:t>
            </w:r>
          </w:p>
        </w:tc>
        <w:tc>
          <w:tcPr>
            <w:tcW w:w="1339" w:type="dxa"/>
            <w:tcBorders>
              <w:top w:val="nil"/>
              <w:bottom w:val="nil"/>
            </w:tcBorders>
            <w:vAlign w:val="center"/>
          </w:tcPr>
          <w:p w14:paraId="55B66370" w14:textId="7976AC39" w:rsidR="00E200A2" w:rsidRPr="00E264C2" w:rsidRDefault="00E200A2" w:rsidP="00E200A2">
            <w:pPr>
              <w:pStyle w:val="TableText"/>
              <w:jc w:val="right"/>
            </w:pPr>
            <w:r>
              <w:rPr>
                <w:rFonts w:ascii="Calibri" w:hAnsi="Calibri" w:cs="Calibri"/>
                <w:color w:val="000000"/>
                <w:szCs w:val="20"/>
              </w:rPr>
              <w:t>46.7%</w:t>
            </w:r>
          </w:p>
        </w:tc>
        <w:tc>
          <w:tcPr>
            <w:tcW w:w="1339" w:type="dxa"/>
            <w:tcBorders>
              <w:top w:val="nil"/>
              <w:bottom w:val="nil"/>
            </w:tcBorders>
            <w:vAlign w:val="center"/>
          </w:tcPr>
          <w:p w14:paraId="5111B5C6" w14:textId="746881CC" w:rsidR="00E200A2" w:rsidRDefault="00E200A2" w:rsidP="00E200A2">
            <w:pPr>
              <w:pStyle w:val="TableText"/>
              <w:jc w:val="right"/>
            </w:pPr>
            <w:r>
              <w:rPr>
                <w:rFonts w:ascii="Calibri" w:hAnsi="Calibri" w:cs="Calibri"/>
                <w:b/>
                <w:bCs/>
                <w:color w:val="000000"/>
                <w:szCs w:val="20"/>
              </w:rPr>
              <w:t>100.0%</w:t>
            </w:r>
          </w:p>
        </w:tc>
      </w:tr>
      <w:tr w:rsidR="00E200A2" w:rsidRPr="00E264C2" w14:paraId="50DC6757" w14:textId="77777777" w:rsidTr="00A04A36">
        <w:tc>
          <w:tcPr>
            <w:tcW w:w="2019" w:type="dxa"/>
            <w:tcBorders>
              <w:top w:val="nil"/>
              <w:bottom w:val="nil"/>
            </w:tcBorders>
            <w:shd w:val="clear" w:color="auto" w:fill="auto"/>
            <w:vAlign w:val="center"/>
          </w:tcPr>
          <w:p w14:paraId="0F69B3A7" w14:textId="3EC637AB" w:rsidR="00E200A2" w:rsidRPr="00E264C2" w:rsidRDefault="00E200A2" w:rsidP="00E200A2">
            <w:pPr>
              <w:pStyle w:val="TableText"/>
              <w:rPr>
                <w:szCs w:val="20"/>
              </w:rPr>
            </w:pPr>
            <w:r>
              <w:rPr>
                <w:rFonts w:ascii="Calibri" w:hAnsi="Calibri" w:cs="Calibri"/>
                <w:color w:val="000000"/>
                <w:szCs w:val="20"/>
              </w:rPr>
              <w:t>Unknown polymer</w:t>
            </w:r>
          </w:p>
        </w:tc>
        <w:tc>
          <w:tcPr>
            <w:tcW w:w="1338" w:type="dxa"/>
            <w:tcBorders>
              <w:top w:val="nil"/>
              <w:bottom w:val="nil"/>
            </w:tcBorders>
            <w:vAlign w:val="center"/>
          </w:tcPr>
          <w:p w14:paraId="651DCFAE" w14:textId="56977BF6" w:rsidR="00E200A2" w:rsidRPr="00E264C2" w:rsidRDefault="00E200A2" w:rsidP="00E200A2">
            <w:pPr>
              <w:pStyle w:val="TableText"/>
              <w:jc w:val="right"/>
            </w:pPr>
            <w:r>
              <w:rPr>
                <w:rFonts w:ascii="Calibri" w:hAnsi="Calibri" w:cs="Calibri"/>
                <w:color w:val="000000"/>
                <w:szCs w:val="20"/>
              </w:rPr>
              <w:t>0.1%</w:t>
            </w:r>
          </w:p>
        </w:tc>
        <w:tc>
          <w:tcPr>
            <w:tcW w:w="1339" w:type="dxa"/>
            <w:tcBorders>
              <w:top w:val="nil"/>
              <w:bottom w:val="nil"/>
            </w:tcBorders>
            <w:shd w:val="clear" w:color="auto" w:fill="auto"/>
            <w:vAlign w:val="center"/>
          </w:tcPr>
          <w:p w14:paraId="43B52106" w14:textId="775A1669" w:rsidR="00E200A2" w:rsidRPr="00E264C2" w:rsidRDefault="00E200A2" w:rsidP="00E200A2">
            <w:pPr>
              <w:pStyle w:val="TableText"/>
              <w:jc w:val="right"/>
            </w:pPr>
            <w:r>
              <w:rPr>
                <w:rFonts w:ascii="Calibri" w:hAnsi="Calibri" w:cs="Calibri"/>
                <w:color w:val="000000"/>
                <w:szCs w:val="20"/>
              </w:rPr>
              <w:t>2.0%</w:t>
            </w:r>
          </w:p>
        </w:tc>
        <w:tc>
          <w:tcPr>
            <w:tcW w:w="1339" w:type="dxa"/>
            <w:tcBorders>
              <w:top w:val="nil"/>
              <w:bottom w:val="nil"/>
            </w:tcBorders>
            <w:vAlign w:val="center"/>
          </w:tcPr>
          <w:p w14:paraId="16C0C2B7" w14:textId="5A3ADC5A" w:rsidR="00E200A2" w:rsidRPr="00E264C2" w:rsidRDefault="00E200A2" w:rsidP="00E200A2">
            <w:pPr>
              <w:pStyle w:val="TableText"/>
              <w:jc w:val="right"/>
            </w:pPr>
            <w:r>
              <w:rPr>
                <w:rFonts w:ascii="Calibri" w:hAnsi="Calibri" w:cs="Calibri"/>
                <w:color w:val="000000"/>
                <w:szCs w:val="20"/>
              </w:rPr>
              <w:t>4.5%</w:t>
            </w:r>
          </w:p>
        </w:tc>
        <w:tc>
          <w:tcPr>
            <w:tcW w:w="1338" w:type="dxa"/>
            <w:tcBorders>
              <w:top w:val="nil"/>
              <w:bottom w:val="nil"/>
            </w:tcBorders>
            <w:vAlign w:val="center"/>
          </w:tcPr>
          <w:p w14:paraId="7BFAB0A8" w14:textId="4E1EE7AC" w:rsidR="00E200A2" w:rsidRPr="00E264C2" w:rsidRDefault="00E200A2" w:rsidP="00E200A2">
            <w:pPr>
              <w:pStyle w:val="TableText"/>
              <w:jc w:val="right"/>
            </w:pPr>
            <w:r>
              <w:rPr>
                <w:rFonts w:ascii="Calibri" w:hAnsi="Calibri" w:cs="Calibri"/>
                <w:color w:val="000000"/>
                <w:szCs w:val="20"/>
              </w:rPr>
              <w:t>8.1%</w:t>
            </w:r>
          </w:p>
        </w:tc>
        <w:tc>
          <w:tcPr>
            <w:tcW w:w="1339" w:type="dxa"/>
            <w:tcBorders>
              <w:top w:val="nil"/>
              <w:bottom w:val="nil"/>
            </w:tcBorders>
            <w:vAlign w:val="center"/>
          </w:tcPr>
          <w:p w14:paraId="5B58167D" w14:textId="34E912BB" w:rsidR="00E200A2" w:rsidRPr="00E264C2" w:rsidRDefault="00E200A2" w:rsidP="00E200A2">
            <w:pPr>
              <w:pStyle w:val="TableText"/>
              <w:jc w:val="right"/>
            </w:pPr>
            <w:r>
              <w:rPr>
                <w:rFonts w:ascii="Calibri" w:hAnsi="Calibri" w:cs="Calibri"/>
                <w:color w:val="000000"/>
                <w:szCs w:val="20"/>
              </w:rPr>
              <w:t>17.1%</w:t>
            </w:r>
          </w:p>
        </w:tc>
        <w:tc>
          <w:tcPr>
            <w:tcW w:w="1339" w:type="dxa"/>
            <w:tcBorders>
              <w:top w:val="nil"/>
              <w:bottom w:val="nil"/>
            </w:tcBorders>
            <w:vAlign w:val="center"/>
          </w:tcPr>
          <w:p w14:paraId="5D63A42E" w14:textId="1141F253" w:rsidR="00E200A2" w:rsidRPr="00E264C2" w:rsidRDefault="00E200A2" w:rsidP="00E200A2">
            <w:pPr>
              <w:pStyle w:val="TableText"/>
              <w:jc w:val="right"/>
            </w:pPr>
            <w:r>
              <w:rPr>
                <w:rFonts w:ascii="Calibri" w:hAnsi="Calibri" w:cs="Calibri"/>
                <w:color w:val="000000"/>
                <w:szCs w:val="20"/>
              </w:rPr>
              <w:t>0.0%</w:t>
            </w:r>
          </w:p>
        </w:tc>
        <w:tc>
          <w:tcPr>
            <w:tcW w:w="1338" w:type="dxa"/>
            <w:tcBorders>
              <w:top w:val="nil"/>
              <w:bottom w:val="nil"/>
            </w:tcBorders>
            <w:vAlign w:val="center"/>
          </w:tcPr>
          <w:p w14:paraId="529E72B2" w14:textId="7C874184" w:rsidR="00E200A2" w:rsidRPr="00E264C2" w:rsidRDefault="00E200A2" w:rsidP="00E200A2">
            <w:pPr>
              <w:pStyle w:val="TableText"/>
              <w:jc w:val="right"/>
            </w:pPr>
            <w:r>
              <w:rPr>
                <w:rFonts w:ascii="Calibri" w:hAnsi="Calibri" w:cs="Calibri"/>
                <w:color w:val="000000"/>
                <w:szCs w:val="20"/>
              </w:rPr>
              <w:t>46.1%</w:t>
            </w:r>
          </w:p>
        </w:tc>
        <w:tc>
          <w:tcPr>
            <w:tcW w:w="1339" w:type="dxa"/>
            <w:tcBorders>
              <w:top w:val="nil"/>
              <w:bottom w:val="nil"/>
            </w:tcBorders>
            <w:vAlign w:val="center"/>
          </w:tcPr>
          <w:p w14:paraId="23A2E56A" w14:textId="7065291C" w:rsidR="00E200A2" w:rsidRPr="00E264C2" w:rsidRDefault="00E200A2" w:rsidP="00E200A2">
            <w:pPr>
              <w:pStyle w:val="TableText"/>
              <w:jc w:val="right"/>
            </w:pPr>
            <w:r>
              <w:rPr>
                <w:rFonts w:ascii="Calibri" w:hAnsi="Calibri" w:cs="Calibri"/>
                <w:color w:val="000000"/>
                <w:szCs w:val="20"/>
              </w:rPr>
              <w:t>22.1%</w:t>
            </w:r>
          </w:p>
        </w:tc>
        <w:tc>
          <w:tcPr>
            <w:tcW w:w="1339" w:type="dxa"/>
            <w:tcBorders>
              <w:top w:val="nil"/>
              <w:bottom w:val="nil"/>
            </w:tcBorders>
            <w:vAlign w:val="center"/>
          </w:tcPr>
          <w:p w14:paraId="3B47E9AD" w14:textId="7F3440C3" w:rsidR="00E200A2" w:rsidRDefault="00E200A2" w:rsidP="00E200A2">
            <w:pPr>
              <w:pStyle w:val="TableText"/>
              <w:jc w:val="right"/>
            </w:pPr>
            <w:r>
              <w:rPr>
                <w:rFonts w:ascii="Calibri" w:hAnsi="Calibri" w:cs="Calibri"/>
                <w:b/>
                <w:bCs/>
                <w:color w:val="000000"/>
                <w:szCs w:val="20"/>
              </w:rPr>
              <w:t>100.0%</w:t>
            </w:r>
          </w:p>
        </w:tc>
      </w:tr>
      <w:tr w:rsidR="00BE4407" w:rsidRPr="00E264C2" w14:paraId="4164E79C" w14:textId="77777777" w:rsidTr="00066934">
        <w:tc>
          <w:tcPr>
            <w:tcW w:w="2019" w:type="dxa"/>
            <w:tcBorders>
              <w:top w:val="nil"/>
              <w:bottom w:val="single" w:sz="8" w:space="0" w:color="0096BC"/>
            </w:tcBorders>
            <w:shd w:val="clear" w:color="auto" w:fill="D9D9D9" w:themeFill="background1" w:themeFillShade="D9"/>
            <w:vAlign w:val="center"/>
          </w:tcPr>
          <w:p w14:paraId="3275581D" w14:textId="77777777" w:rsidR="00BE4407" w:rsidRPr="00E264C2" w:rsidRDefault="00BE4407" w:rsidP="00BE4407">
            <w:pPr>
              <w:pStyle w:val="TableText"/>
              <w:rPr>
                <w:b/>
                <w:szCs w:val="20"/>
              </w:rPr>
            </w:pPr>
            <w:r w:rsidRPr="00E264C2">
              <w:rPr>
                <w:b/>
                <w:szCs w:val="20"/>
              </w:rPr>
              <w:t>Total</w:t>
            </w:r>
          </w:p>
        </w:tc>
        <w:tc>
          <w:tcPr>
            <w:tcW w:w="1338" w:type="dxa"/>
            <w:tcBorders>
              <w:top w:val="nil"/>
              <w:bottom w:val="single" w:sz="8" w:space="0" w:color="0096BC"/>
            </w:tcBorders>
            <w:shd w:val="clear" w:color="auto" w:fill="D9D9D9" w:themeFill="background1" w:themeFillShade="D9"/>
          </w:tcPr>
          <w:p w14:paraId="5AC20C67" w14:textId="5DB74BD8" w:rsidR="00BE4407" w:rsidRPr="00BE4407" w:rsidRDefault="00BE4407" w:rsidP="00BE4407">
            <w:pPr>
              <w:pStyle w:val="TableText"/>
              <w:jc w:val="right"/>
              <w:rPr>
                <w:b/>
                <w:bCs/>
              </w:rPr>
            </w:pPr>
            <w:r w:rsidRPr="00BE4407">
              <w:rPr>
                <w:b/>
                <w:bCs/>
              </w:rPr>
              <w:t>2.7%</w:t>
            </w:r>
          </w:p>
        </w:tc>
        <w:tc>
          <w:tcPr>
            <w:tcW w:w="1339" w:type="dxa"/>
            <w:tcBorders>
              <w:top w:val="nil"/>
              <w:bottom w:val="single" w:sz="8" w:space="0" w:color="0096BC"/>
            </w:tcBorders>
            <w:shd w:val="clear" w:color="auto" w:fill="D9D9D9" w:themeFill="background1" w:themeFillShade="D9"/>
          </w:tcPr>
          <w:p w14:paraId="6162AA47" w14:textId="0F130CDF" w:rsidR="00BE4407" w:rsidRPr="00BE4407" w:rsidRDefault="00BE4407" w:rsidP="00BE4407">
            <w:pPr>
              <w:pStyle w:val="TableText"/>
              <w:jc w:val="right"/>
              <w:rPr>
                <w:b/>
                <w:bCs/>
              </w:rPr>
            </w:pPr>
            <w:r w:rsidRPr="00BE4407">
              <w:rPr>
                <w:b/>
                <w:bCs/>
              </w:rPr>
              <w:t>6.4%</w:t>
            </w:r>
          </w:p>
        </w:tc>
        <w:tc>
          <w:tcPr>
            <w:tcW w:w="1339" w:type="dxa"/>
            <w:tcBorders>
              <w:top w:val="nil"/>
              <w:bottom w:val="single" w:sz="8" w:space="0" w:color="0096BC"/>
            </w:tcBorders>
            <w:shd w:val="clear" w:color="auto" w:fill="D9D9D9" w:themeFill="background1" w:themeFillShade="D9"/>
          </w:tcPr>
          <w:p w14:paraId="212B3DFC" w14:textId="2ED9CB6D" w:rsidR="00BE4407" w:rsidRPr="00BE4407" w:rsidRDefault="00BE4407" w:rsidP="00BE4407">
            <w:pPr>
              <w:pStyle w:val="TableText"/>
              <w:jc w:val="right"/>
              <w:rPr>
                <w:b/>
                <w:bCs/>
              </w:rPr>
            </w:pPr>
            <w:r w:rsidRPr="00BE4407">
              <w:rPr>
                <w:b/>
                <w:bCs/>
              </w:rPr>
              <w:t>17.0%</w:t>
            </w:r>
          </w:p>
        </w:tc>
        <w:tc>
          <w:tcPr>
            <w:tcW w:w="1338" w:type="dxa"/>
            <w:tcBorders>
              <w:top w:val="nil"/>
              <w:bottom w:val="single" w:sz="8" w:space="0" w:color="0096BC"/>
            </w:tcBorders>
            <w:shd w:val="clear" w:color="auto" w:fill="D9D9D9" w:themeFill="background1" w:themeFillShade="D9"/>
          </w:tcPr>
          <w:p w14:paraId="12F5BE5F" w14:textId="509CE6DD" w:rsidR="00BE4407" w:rsidRPr="00BE4407" w:rsidRDefault="00BE4407" w:rsidP="00BE4407">
            <w:pPr>
              <w:pStyle w:val="TableText"/>
              <w:jc w:val="right"/>
              <w:rPr>
                <w:b/>
                <w:bCs/>
              </w:rPr>
            </w:pPr>
            <w:r w:rsidRPr="00BE4407">
              <w:rPr>
                <w:b/>
                <w:bCs/>
              </w:rPr>
              <w:t>5.5%</w:t>
            </w:r>
          </w:p>
        </w:tc>
        <w:tc>
          <w:tcPr>
            <w:tcW w:w="1339" w:type="dxa"/>
            <w:tcBorders>
              <w:top w:val="nil"/>
              <w:bottom w:val="single" w:sz="8" w:space="0" w:color="0096BC"/>
            </w:tcBorders>
            <w:shd w:val="clear" w:color="auto" w:fill="D9D9D9" w:themeFill="background1" w:themeFillShade="D9"/>
          </w:tcPr>
          <w:p w14:paraId="78950379" w14:textId="06BBE083" w:rsidR="00BE4407" w:rsidRPr="00BE4407" w:rsidRDefault="00BE4407" w:rsidP="00BE4407">
            <w:pPr>
              <w:pStyle w:val="TableText"/>
              <w:jc w:val="right"/>
              <w:rPr>
                <w:b/>
                <w:bCs/>
              </w:rPr>
            </w:pPr>
            <w:r w:rsidRPr="00BE4407">
              <w:rPr>
                <w:b/>
                <w:bCs/>
              </w:rPr>
              <w:t>23.2%</w:t>
            </w:r>
          </w:p>
        </w:tc>
        <w:tc>
          <w:tcPr>
            <w:tcW w:w="1339" w:type="dxa"/>
            <w:tcBorders>
              <w:top w:val="nil"/>
              <w:bottom w:val="single" w:sz="8" w:space="0" w:color="0096BC"/>
            </w:tcBorders>
            <w:shd w:val="clear" w:color="auto" w:fill="D9D9D9" w:themeFill="background1" w:themeFillShade="D9"/>
          </w:tcPr>
          <w:p w14:paraId="07B3254F" w14:textId="5E0A78F8" w:rsidR="00BE4407" w:rsidRPr="00BE4407" w:rsidRDefault="00BE4407" w:rsidP="00BE4407">
            <w:pPr>
              <w:pStyle w:val="TableText"/>
              <w:jc w:val="right"/>
              <w:rPr>
                <w:b/>
                <w:bCs/>
              </w:rPr>
            </w:pPr>
            <w:r w:rsidRPr="00BE4407">
              <w:rPr>
                <w:b/>
                <w:bCs/>
              </w:rPr>
              <w:t>8.9%</w:t>
            </w:r>
          </w:p>
        </w:tc>
        <w:tc>
          <w:tcPr>
            <w:tcW w:w="1338" w:type="dxa"/>
            <w:tcBorders>
              <w:top w:val="nil"/>
              <w:bottom w:val="single" w:sz="8" w:space="0" w:color="0096BC"/>
            </w:tcBorders>
            <w:shd w:val="clear" w:color="auto" w:fill="D9D9D9" w:themeFill="background1" w:themeFillShade="D9"/>
          </w:tcPr>
          <w:p w14:paraId="7EAAEDFC" w14:textId="0591C3FA" w:rsidR="00BE4407" w:rsidRPr="00BE4407" w:rsidRDefault="00BE4407" w:rsidP="00BE4407">
            <w:pPr>
              <w:pStyle w:val="TableText"/>
              <w:jc w:val="right"/>
              <w:rPr>
                <w:b/>
                <w:bCs/>
              </w:rPr>
            </w:pPr>
            <w:r w:rsidRPr="00BE4407">
              <w:rPr>
                <w:b/>
                <w:bCs/>
              </w:rPr>
              <w:t>24.6%</w:t>
            </w:r>
          </w:p>
        </w:tc>
        <w:tc>
          <w:tcPr>
            <w:tcW w:w="1339" w:type="dxa"/>
            <w:tcBorders>
              <w:top w:val="nil"/>
              <w:bottom w:val="single" w:sz="8" w:space="0" w:color="0096BC"/>
            </w:tcBorders>
            <w:shd w:val="clear" w:color="auto" w:fill="D9D9D9" w:themeFill="background1" w:themeFillShade="D9"/>
          </w:tcPr>
          <w:p w14:paraId="7E78D5C7" w14:textId="68F946A4" w:rsidR="00BE4407" w:rsidRPr="00BE4407" w:rsidRDefault="00BE4407" w:rsidP="00BE4407">
            <w:pPr>
              <w:pStyle w:val="TableText"/>
              <w:jc w:val="right"/>
              <w:rPr>
                <w:b/>
                <w:bCs/>
              </w:rPr>
            </w:pPr>
            <w:r w:rsidRPr="00BE4407">
              <w:rPr>
                <w:b/>
                <w:bCs/>
              </w:rPr>
              <w:t>11.6%</w:t>
            </w:r>
          </w:p>
        </w:tc>
        <w:tc>
          <w:tcPr>
            <w:tcW w:w="1339" w:type="dxa"/>
            <w:tcBorders>
              <w:top w:val="nil"/>
              <w:bottom w:val="single" w:sz="8" w:space="0" w:color="0096BC"/>
            </w:tcBorders>
            <w:shd w:val="clear" w:color="auto" w:fill="D9D9D9" w:themeFill="background1" w:themeFillShade="D9"/>
            <w:vAlign w:val="center"/>
          </w:tcPr>
          <w:p w14:paraId="7CAE2F98" w14:textId="5C860D1C" w:rsidR="00BE4407" w:rsidRPr="00A33F47" w:rsidRDefault="00BE4407" w:rsidP="00BE4407">
            <w:pPr>
              <w:pStyle w:val="TableText"/>
              <w:jc w:val="right"/>
              <w:rPr>
                <w:b/>
              </w:rPr>
            </w:pPr>
            <w:r>
              <w:rPr>
                <w:rFonts w:ascii="Calibri" w:hAnsi="Calibri"/>
                <w:b/>
                <w:bCs/>
                <w:color w:val="000000"/>
                <w:szCs w:val="20"/>
              </w:rPr>
              <w:t>100.0%</w:t>
            </w:r>
          </w:p>
        </w:tc>
      </w:tr>
    </w:tbl>
    <w:p w14:paraId="6D394623" w14:textId="61FF2E13" w:rsidR="00457811" w:rsidRDefault="00457811" w:rsidP="006C487F">
      <w:pPr>
        <w:spacing w:before="40" w:after="40" w:line="240" w:lineRule="auto"/>
        <w:rPr>
          <w:sz w:val="18"/>
        </w:rPr>
      </w:pPr>
      <w:r w:rsidRPr="00BA0CC8">
        <w:rPr>
          <w:sz w:val="18"/>
        </w:rPr>
        <w:t xml:space="preserve">Source:  Envisage Works </w:t>
      </w:r>
      <w:sdt>
        <w:sdtPr>
          <w:rPr>
            <w:sz w:val="18"/>
          </w:rPr>
          <w:id w:val="-1361666473"/>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3865F820" w14:textId="6E5E04F3" w:rsidR="006C487F" w:rsidRPr="00BA0CC8" w:rsidRDefault="006C487F" w:rsidP="006C487F">
      <w:pPr>
        <w:spacing w:before="40" w:after="40" w:line="240" w:lineRule="auto"/>
        <w:rPr>
          <w:sz w:val="18"/>
        </w:rPr>
      </w:pPr>
      <w:r>
        <w:rPr>
          <w:sz w:val="18"/>
        </w:rPr>
        <w:t>NR:  Not reported.</w:t>
      </w:r>
    </w:p>
    <w:p w14:paraId="57161C38" w14:textId="77777777" w:rsidR="00A30A82" w:rsidRDefault="00A30A82" w:rsidP="00A30A82"/>
    <w:p w14:paraId="0645744D" w14:textId="77777777" w:rsidR="00A30A82" w:rsidRDefault="00A30A82" w:rsidP="00A30A82"/>
    <w:p w14:paraId="318B6D4A" w14:textId="77777777" w:rsidR="00A30A82" w:rsidRDefault="00A30A82" w:rsidP="00A30A82">
      <w:pPr>
        <w:sectPr w:rsidR="00A30A82" w:rsidSect="00A30A82">
          <w:headerReference w:type="default" r:id="rId22"/>
          <w:footerReference w:type="default" r:id="rId23"/>
          <w:pgSz w:w="16840" w:h="11907" w:orient="landscape" w:code="9"/>
          <w:pgMar w:top="1701" w:right="1418" w:bottom="1418" w:left="1418" w:header="567" w:footer="284" w:gutter="0"/>
          <w:cols w:space="708"/>
          <w:docGrid w:linePitch="360"/>
        </w:sectPr>
      </w:pP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A30A82" w:rsidRPr="00DB1035" w14:paraId="267851E5" w14:textId="77777777" w:rsidTr="00457811">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4CEC7604" w14:textId="0D962AD2" w:rsidR="00A30A82" w:rsidRPr="00DB1035" w:rsidRDefault="00A30A82" w:rsidP="00A30A82">
            <w:pPr>
              <w:pStyle w:val="Caption"/>
              <w:rPr>
                <w:b/>
              </w:rPr>
            </w:pPr>
            <w:bookmarkStart w:id="40" w:name="_Ref469671276"/>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F64EEC">
              <w:rPr>
                <w:b/>
                <w:noProof/>
              </w:rPr>
              <w:t>3</w:t>
            </w:r>
            <w:r w:rsidRPr="00DB1035">
              <w:fldChar w:fldCharType="end"/>
            </w:r>
            <w:bookmarkEnd w:id="40"/>
            <w:r>
              <w:rPr>
                <w:b/>
              </w:rPr>
              <w:t xml:space="preserve"> – Application area</w:t>
            </w:r>
            <w:r w:rsidRPr="00E264C2">
              <w:rPr>
                <w:b/>
              </w:rPr>
              <w:t xml:space="preserve"> destinations of all plastics by polymer type in </w:t>
            </w:r>
            <w:r w:rsidR="002F263A">
              <w:rPr>
                <w:b/>
              </w:rPr>
              <w:t>2017–18</w:t>
            </w:r>
            <w:r>
              <w:rPr>
                <w:b/>
              </w:rPr>
              <w:t xml:space="preserve"> (tonnes)</w:t>
            </w:r>
          </w:p>
        </w:tc>
      </w:tr>
      <w:tr w:rsidR="00A30A82" w:rsidRPr="00DB1035" w14:paraId="6E790EE2" w14:textId="77777777" w:rsidTr="00457811">
        <w:trPr>
          <w:trHeight w:val="3339"/>
          <w:jc w:val="center"/>
        </w:trPr>
        <w:tc>
          <w:tcPr>
            <w:tcW w:w="9306" w:type="dxa"/>
            <w:vAlign w:val="center"/>
          </w:tcPr>
          <w:p w14:paraId="70EA7AE1" w14:textId="29CABC45" w:rsidR="00A30A82" w:rsidRPr="00DB1035" w:rsidRDefault="00BE4407" w:rsidP="00CD5471">
            <w:pPr>
              <w:keepNext/>
              <w:spacing w:before="120" w:after="120" w:line="240" w:lineRule="auto"/>
              <w:rPr>
                <w:rFonts w:asciiTheme="minorHAnsi" w:hAnsiTheme="minorHAnsi"/>
              </w:rPr>
            </w:pPr>
            <w:r>
              <w:rPr>
                <w:rFonts w:asciiTheme="minorHAnsi" w:hAnsiTheme="minorHAnsi"/>
                <w:noProof/>
              </w:rPr>
              <w:drawing>
                <wp:inline distT="0" distB="0" distL="0" distR="0" wp14:anchorId="3A507F07" wp14:editId="00D3BE26">
                  <wp:extent cx="5760000" cy="359857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3598573"/>
                          </a:xfrm>
                          <a:prstGeom prst="rect">
                            <a:avLst/>
                          </a:prstGeom>
                          <a:noFill/>
                        </pic:spPr>
                      </pic:pic>
                    </a:graphicData>
                  </a:graphic>
                </wp:inline>
              </w:drawing>
            </w:r>
          </w:p>
        </w:tc>
      </w:tr>
    </w:tbl>
    <w:p w14:paraId="4AFFC603" w14:textId="332FF507" w:rsidR="00457811" w:rsidRPr="00BA0CC8" w:rsidRDefault="00457811" w:rsidP="00457811">
      <w:pPr>
        <w:rPr>
          <w:sz w:val="18"/>
        </w:rPr>
      </w:pPr>
      <w:r w:rsidRPr="00BA0CC8">
        <w:rPr>
          <w:sz w:val="18"/>
        </w:rPr>
        <w:t xml:space="preserve">Source:  Envisage Works </w:t>
      </w:r>
      <w:sdt>
        <w:sdtPr>
          <w:rPr>
            <w:sz w:val="18"/>
          </w:rPr>
          <w:id w:val="-1836528546"/>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3E1CEDE7" w14:textId="5641F156" w:rsidR="007A694E" w:rsidRDefault="007A694E" w:rsidP="00FF653B">
      <w:pPr>
        <w:spacing w:after="0" w:line="240" w:lineRule="auto"/>
      </w:pPr>
    </w:p>
    <w:p w14:paraId="690FF0F2" w14:textId="4F3AA5AF" w:rsidR="00AD295A" w:rsidRDefault="00AD295A" w:rsidP="00AD295A">
      <w:pPr>
        <w:pStyle w:val="Heading2"/>
      </w:pPr>
      <w:bookmarkStart w:id="41" w:name="_Toc24373056"/>
      <w:r>
        <w:t>End-of-life</w:t>
      </w:r>
      <w:bookmarkEnd w:id="41"/>
    </w:p>
    <w:p w14:paraId="0627FE64" w14:textId="4EEC96FC" w:rsidR="00E03797" w:rsidRDefault="00404831" w:rsidP="00FF653B">
      <w:r w:rsidRPr="00404831">
        <w:t>The national waste report</w:t>
      </w:r>
      <w:r w:rsidR="00BE4407">
        <w:t xml:space="preserve"> </w:t>
      </w:r>
      <w:sdt>
        <w:sdtPr>
          <w:id w:val="-783338386"/>
          <w:citation/>
        </w:sdtPr>
        <w:sdtEndPr/>
        <w:sdtContent>
          <w:r w:rsidR="00BE4407">
            <w:fldChar w:fldCharType="begin"/>
          </w:r>
          <w:r w:rsidR="00BE4407">
            <w:instrText xml:space="preserve">CITATION Blu17 \p 31 \l 3081 </w:instrText>
          </w:r>
          <w:r w:rsidR="00BE4407">
            <w:fldChar w:fldCharType="separate"/>
          </w:r>
          <w:r w:rsidR="00574AD2">
            <w:rPr>
              <w:noProof/>
            </w:rPr>
            <w:t>(Blue Environment, 2018, p. 31)</w:t>
          </w:r>
          <w:r w:rsidR="00BE4407">
            <w:fldChar w:fldCharType="end"/>
          </w:r>
        </w:sdtContent>
      </w:sdt>
      <w:r w:rsidR="00BE4407">
        <w:t xml:space="preserve"> </w:t>
      </w:r>
      <w:r w:rsidRPr="00404831">
        <w:t>provides estimates of total plastics reaching end-of-life and entering waste streams in 201</w:t>
      </w:r>
      <w:r w:rsidR="00BE4407">
        <w:t>6</w:t>
      </w:r>
      <w:r w:rsidR="004D1FF8">
        <w:t>–</w:t>
      </w:r>
      <w:r w:rsidRPr="00404831">
        <w:t>1</w:t>
      </w:r>
      <w:r w:rsidR="00BE4407">
        <w:t>7</w:t>
      </w:r>
      <w:r w:rsidRPr="00404831">
        <w:t>. Total plastics waste generation is estimated at 2.5 million tonnes, with 300</w:t>
      </w:r>
      <w:r w:rsidR="004D1FF8">
        <w:t> </w:t>
      </w:r>
      <w:r w:rsidRPr="00404831">
        <w:t>000 tonnes to recycling,</w:t>
      </w:r>
      <w:r w:rsidR="00BE4407">
        <w:t xml:space="preserve"> </w:t>
      </w:r>
      <w:r w:rsidR="002E0BF0">
        <w:t>about</w:t>
      </w:r>
      <w:r w:rsidR="00BE4407">
        <w:t xml:space="preserve"> </w:t>
      </w:r>
      <w:r w:rsidRPr="00404831">
        <w:t>2</w:t>
      </w:r>
      <w:r w:rsidR="00BE4407">
        <w:t>5</w:t>
      </w:r>
      <w:r w:rsidR="004D1FF8">
        <w:t> </w:t>
      </w:r>
      <w:r w:rsidRPr="00404831">
        <w:t xml:space="preserve">000 tonnes to energy recovery, and </w:t>
      </w:r>
      <w:r w:rsidR="004D1FF8">
        <w:t xml:space="preserve">around </w:t>
      </w:r>
      <w:r w:rsidRPr="00404831">
        <w:t>2.2 million tonnes to landfill</w:t>
      </w:r>
      <w:r w:rsidR="00FF653B">
        <w:t xml:space="preserve">. This allows the calculation of an estimated plastics recycling rate of </w:t>
      </w:r>
      <w:r w:rsidR="00E03797">
        <w:t>12%</w:t>
      </w:r>
      <w:r w:rsidR="00FF653B">
        <w:t xml:space="preserve"> in 2016–17</w:t>
      </w:r>
      <w:r w:rsidR="00E03797">
        <w:t>, in which end-of-life plastic</w:t>
      </w:r>
      <w:r w:rsidR="00FF653B">
        <w:t>s</w:t>
      </w:r>
      <w:r w:rsidR="00E03797">
        <w:t xml:space="preserve"> arising</w:t>
      </w:r>
      <w:r w:rsidR="00FF653B">
        <w:t>s</w:t>
      </w:r>
      <w:r w:rsidR="00E03797">
        <w:t xml:space="preserve"> are estimated based on audits of plastics to landfill, plus plastics recovered for recycling.</w:t>
      </w:r>
    </w:p>
    <w:p w14:paraId="72E32D37" w14:textId="0D8A73D5" w:rsidR="00AB7958" w:rsidRDefault="00FF653B" w:rsidP="00FF653B">
      <w:r>
        <w:t xml:space="preserve">It is worth noting that for </w:t>
      </w:r>
      <w:r w:rsidRPr="00FF653B">
        <w:t xml:space="preserve">the </w:t>
      </w:r>
      <w:r>
        <w:t xml:space="preserve">recycling rate </w:t>
      </w:r>
      <w:r w:rsidRPr="00FF653B">
        <w:t xml:space="preserve">calculations undertaken </w:t>
      </w:r>
      <w:r>
        <w:t xml:space="preserve">in Sections </w:t>
      </w:r>
      <w:r>
        <w:fldChar w:fldCharType="begin"/>
      </w:r>
      <w:r>
        <w:instrText xml:space="preserve"> REF _Ref24370118 \r \h </w:instrText>
      </w:r>
      <w:r>
        <w:fldChar w:fldCharType="separate"/>
      </w:r>
      <w:r w:rsidR="00F64EEC">
        <w:t>3.3.2</w:t>
      </w:r>
      <w:r>
        <w:fldChar w:fldCharType="end"/>
      </w:r>
      <w:r>
        <w:t xml:space="preserve"> and </w:t>
      </w:r>
      <w:r>
        <w:fldChar w:fldCharType="begin"/>
      </w:r>
      <w:r>
        <w:instrText xml:space="preserve"> REF _Ref515881133 \r \h </w:instrText>
      </w:r>
      <w:r>
        <w:fldChar w:fldCharType="separate"/>
      </w:r>
      <w:r w:rsidR="00F64EEC">
        <w:t>3.3.3</w:t>
      </w:r>
      <w:r>
        <w:fldChar w:fldCharType="end"/>
      </w:r>
      <w:r>
        <w:t xml:space="preserve"> of this report </w:t>
      </w:r>
      <w:r w:rsidRPr="00FF653B">
        <w:t>the ‘recycling rate’ is an approximation calculated by dividing plastics recovery in any given year, by consumption in that year</w:t>
      </w:r>
      <w:r w:rsidR="00AB7958">
        <w:t>. The value calculated using this method is 9.4%</w:t>
      </w:r>
      <w:r w:rsidRPr="00FF653B">
        <w:t>. A true recycling rate (or diversion rate) is calculated by dividing recovery by end-of-life arisings (i.e. the quantity of plastics that is available to be diverted to recycling from landfill).</w:t>
      </w:r>
    </w:p>
    <w:p w14:paraId="13A2E761" w14:textId="2E6C10C0" w:rsidR="00FF653B" w:rsidRDefault="00FF653B" w:rsidP="00FF653B">
      <w:r w:rsidRPr="00FF653B">
        <w:t xml:space="preserve">The approximation of dividing recovery by consumption is adequate for short-lived plastic applications, such as packaging. However, it is less appropriate for plastics going into longer lived applications, such as the built environment, as it would be generally anticipated that in any given year less plastic is reaching end-of-life, than is going into use. </w:t>
      </w:r>
    </w:p>
    <w:p w14:paraId="04644747" w14:textId="422CD4CE" w:rsidR="00404831" w:rsidRDefault="00404831" w:rsidP="00AB7958">
      <w:pPr>
        <w:keepLines/>
      </w:pPr>
      <w:r>
        <w:lastRenderedPageBreak/>
        <w:t xml:space="preserve">The </w:t>
      </w:r>
      <w:r w:rsidR="00B45C2F">
        <w:t xml:space="preserve">estimate of </w:t>
      </w:r>
      <w:r>
        <w:t>total waste generation</w:t>
      </w:r>
      <w:r w:rsidR="004D1FF8">
        <w:t xml:space="preserve"> </w:t>
      </w:r>
      <w:r w:rsidR="00AB7958">
        <w:t xml:space="preserve"> of 2.5 million tonnes </w:t>
      </w:r>
      <w:r w:rsidR="004D1FF8">
        <w:t xml:space="preserve">appears reasonably consistent with the plastics consumption estimates provided in Section </w:t>
      </w:r>
      <w:r w:rsidR="004D1FF8">
        <w:fldChar w:fldCharType="begin"/>
      </w:r>
      <w:r w:rsidR="004D1FF8">
        <w:instrText xml:space="preserve"> REF _Ref515874808 \r \h </w:instrText>
      </w:r>
      <w:r w:rsidR="004D1FF8">
        <w:fldChar w:fldCharType="separate"/>
      </w:r>
      <w:r w:rsidR="00F64EEC">
        <w:t>3.1</w:t>
      </w:r>
      <w:r w:rsidR="004D1FF8">
        <w:fldChar w:fldCharType="end"/>
      </w:r>
      <w:r w:rsidR="004D1FF8">
        <w:t xml:space="preserve"> of 3</w:t>
      </w:r>
      <w:r w:rsidR="00BE4407">
        <w:t>.4</w:t>
      </w:r>
      <w:r w:rsidR="004D1FF8">
        <w:t xml:space="preserve"> million tonnes</w:t>
      </w:r>
      <w:r w:rsidR="009A62F2">
        <w:t xml:space="preserve"> (</w:t>
      </w:r>
      <w:r w:rsidR="002F263A">
        <w:t>2017–18</w:t>
      </w:r>
      <w:r w:rsidR="009A62F2">
        <w:t xml:space="preserve"> financial year data)</w:t>
      </w:r>
      <w:r w:rsidR="004D1FF8">
        <w:t>, allowing for plastics consumption into medium to longer term applications (greater than 12 months), ongoing growth in plastics consumption, and the use of plastics in applications that often do not enter waste streams at end-of-life (e.g. underground pipes).</w:t>
      </w:r>
    </w:p>
    <w:p w14:paraId="43754C02" w14:textId="1505EB2F" w:rsidR="00211F5C" w:rsidRPr="00404831" w:rsidRDefault="00211F5C" w:rsidP="00404831">
      <w:r>
        <w:t xml:space="preserve">The </w:t>
      </w:r>
      <w:r w:rsidR="007400F1">
        <w:t xml:space="preserve">Australian </w:t>
      </w:r>
      <w:r>
        <w:t xml:space="preserve">ratio of plastics reaching end-of-life to </w:t>
      </w:r>
      <w:r w:rsidR="007400F1">
        <w:rPr>
          <w:i/>
          <w:iCs/>
        </w:rPr>
        <w:t xml:space="preserve">primary </w:t>
      </w:r>
      <w:r w:rsidR="003B1AE5">
        <w:t xml:space="preserve">plastics </w:t>
      </w:r>
      <w:r>
        <w:t xml:space="preserve">consumption (noting that this </w:t>
      </w:r>
      <w:r w:rsidR="00E94CF4">
        <w:t xml:space="preserve">data </w:t>
      </w:r>
      <w:r>
        <w:t xml:space="preserve">is 2016–17 </w:t>
      </w:r>
      <w:r w:rsidR="0019305E">
        <w:t>and</w:t>
      </w:r>
      <w:r>
        <w:t xml:space="preserve"> 2017–1</w:t>
      </w:r>
      <w:r w:rsidR="00E94CF4">
        <w:t>8,</w:t>
      </w:r>
      <w:r>
        <w:t xml:space="preserve"> respectively) is 7</w:t>
      </w:r>
      <w:r w:rsidR="003B1AE5">
        <w:t>6</w:t>
      </w:r>
      <w:r>
        <w:t xml:space="preserve">%. </w:t>
      </w:r>
      <w:r w:rsidR="00575683">
        <w:t xml:space="preserve">This is </w:t>
      </w:r>
      <w:r w:rsidR="00A425EF">
        <w:t xml:space="preserve">similar to a </w:t>
      </w:r>
      <w:r w:rsidR="00395517">
        <w:t xml:space="preserve">relatively recent </w:t>
      </w:r>
      <w:r w:rsidR="00A425EF">
        <w:t>global</w:t>
      </w:r>
      <w:r w:rsidR="00575683">
        <w:t xml:space="preserve"> end-of-life to consumption ratio</w:t>
      </w:r>
      <w:r w:rsidR="007400F1">
        <w:t xml:space="preserve"> estimate</w:t>
      </w:r>
      <w:r w:rsidR="00575683">
        <w:t xml:space="preserve"> </w:t>
      </w:r>
      <w:r w:rsidR="003B1AE5">
        <w:t>of 74%</w:t>
      </w:r>
      <w:r w:rsidR="00395517">
        <w:t xml:space="preserve"> in 2015</w:t>
      </w:r>
      <w:r w:rsidR="003B1AE5">
        <w:t xml:space="preserve"> </w:t>
      </w:r>
      <w:sdt>
        <w:sdtPr>
          <w:id w:val="381913808"/>
          <w:citation/>
        </w:sdtPr>
        <w:sdtEndPr/>
        <w:sdtContent>
          <w:r w:rsidR="005566AA">
            <w:fldChar w:fldCharType="begin"/>
          </w:r>
          <w:r w:rsidR="00A425EF">
            <w:instrText xml:space="preserve">CITATION Gey17 \p 2 \l 3081 </w:instrText>
          </w:r>
          <w:r w:rsidR="005566AA">
            <w:fldChar w:fldCharType="separate"/>
          </w:r>
          <w:r w:rsidR="00574AD2">
            <w:rPr>
              <w:noProof/>
            </w:rPr>
            <w:t>(Geyer, et al., 2017, p. 2)</w:t>
          </w:r>
          <w:r w:rsidR="005566AA">
            <w:fldChar w:fldCharType="end"/>
          </w:r>
        </w:sdtContent>
      </w:sdt>
      <w:r w:rsidR="003B1AE5">
        <w:t>.</w:t>
      </w:r>
    </w:p>
    <w:p w14:paraId="1CF93DA0" w14:textId="4D40AAE0" w:rsidR="00AD295A" w:rsidRDefault="007A694E" w:rsidP="001F4BD6">
      <w:pPr>
        <w:pStyle w:val="Heading2"/>
      </w:pPr>
      <w:bookmarkStart w:id="42" w:name="_Ref515887567"/>
      <w:bookmarkStart w:id="43" w:name="_Toc24373057"/>
      <w:r>
        <w:t>Rec</w:t>
      </w:r>
      <w:r w:rsidR="00925854">
        <w:t>overy</w:t>
      </w:r>
      <w:bookmarkEnd w:id="42"/>
      <w:bookmarkEnd w:id="43"/>
    </w:p>
    <w:p w14:paraId="44E8353B" w14:textId="4F69AB9E" w:rsidR="00925854" w:rsidRPr="00925854" w:rsidRDefault="00925854" w:rsidP="00925854">
      <w:pPr>
        <w:pStyle w:val="Heading3"/>
      </w:pPr>
      <w:r>
        <w:t>Recovery by waste stream</w:t>
      </w:r>
    </w:p>
    <w:p w14:paraId="622F2CBD" w14:textId="77777777" w:rsidR="001F4BD6" w:rsidRPr="000E1A59" w:rsidRDefault="001F4BD6" w:rsidP="001F4BD6">
      <w:pPr>
        <w:keepNext/>
        <w:keepLines/>
      </w:pPr>
      <w:r w:rsidRPr="000E1A59">
        <w:t>When assessed from a waste/disposal stream perspective, discarded materials are often divided into three waste streams, which are:</w:t>
      </w:r>
    </w:p>
    <w:p w14:paraId="46D4492B" w14:textId="77777777" w:rsidR="001F4BD6" w:rsidRPr="000E1A59" w:rsidRDefault="001F4BD6" w:rsidP="00266AF3">
      <w:pPr>
        <w:pStyle w:val="BulletPoints"/>
        <w:keepNext/>
        <w:keepLines/>
        <w:numPr>
          <w:ilvl w:val="0"/>
          <w:numId w:val="1"/>
        </w:numPr>
        <w:ind w:left="1134" w:hanging="567"/>
      </w:pPr>
      <w:r>
        <w:t xml:space="preserve">Municipal </w:t>
      </w:r>
      <w:r w:rsidRPr="000E1A59">
        <w:t>sect</w:t>
      </w:r>
      <w:r>
        <w:t xml:space="preserve">or – This sector is dominated by </w:t>
      </w:r>
      <w:r w:rsidRPr="000E1A59">
        <w:t xml:space="preserve">kerbside </w:t>
      </w:r>
      <w:r>
        <w:t>recycling.</w:t>
      </w:r>
    </w:p>
    <w:p w14:paraId="5907CFC9" w14:textId="77777777" w:rsidR="001F4BD6" w:rsidRPr="000E1A59" w:rsidRDefault="001F4BD6" w:rsidP="001F4BD6">
      <w:pPr>
        <w:pStyle w:val="BulletPoints"/>
        <w:numPr>
          <w:ilvl w:val="0"/>
          <w:numId w:val="1"/>
        </w:numPr>
        <w:ind w:left="1134" w:hanging="567"/>
      </w:pPr>
      <w:r w:rsidRPr="000E1A59">
        <w:t>Commerci</w:t>
      </w:r>
      <w:r>
        <w:t xml:space="preserve">al and industrial (C&amp;I) sector – This sector </w:t>
      </w:r>
      <w:r w:rsidRPr="000E1A59">
        <w:t>includ</w:t>
      </w:r>
      <w:r>
        <w:t>es</w:t>
      </w:r>
      <w:r w:rsidRPr="000E1A59">
        <w:t xml:space="preserve"> both manufacturing scr</w:t>
      </w:r>
      <w:r>
        <w:t>ap and post</w:t>
      </w:r>
      <w:r>
        <w:noBreakHyphen/>
        <w:t>consumer industrial</w:t>
      </w:r>
      <w:r w:rsidRPr="000E1A59">
        <w:t>.</w:t>
      </w:r>
    </w:p>
    <w:p w14:paraId="1BBB31B5" w14:textId="77777777" w:rsidR="001F4BD6" w:rsidRPr="000E1A59" w:rsidRDefault="001F4BD6" w:rsidP="001F4BD6">
      <w:pPr>
        <w:pStyle w:val="BulletPoints"/>
        <w:numPr>
          <w:ilvl w:val="0"/>
          <w:numId w:val="1"/>
        </w:numPr>
        <w:spacing w:after="240"/>
        <w:ind w:left="1134" w:hanging="567"/>
      </w:pPr>
      <w:r>
        <w:t>Construction and demolition (</w:t>
      </w:r>
      <w:r w:rsidRPr="000E1A59">
        <w:t>C&amp;D) sector.</w:t>
      </w:r>
    </w:p>
    <w:p w14:paraId="776E9E81" w14:textId="6931F310" w:rsidR="001F4BD6" w:rsidRDefault="001F4BD6" w:rsidP="001F4BD6">
      <w:r w:rsidRPr="006D0AE3">
        <w:t xml:space="preserve">Presented in </w:t>
      </w:r>
      <w:r w:rsidRPr="006D0AE3">
        <w:fldChar w:fldCharType="begin"/>
      </w:r>
      <w:r w:rsidRPr="006D0AE3">
        <w:instrText xml:space="preserve"> REF _Ref469862354 \h  \* MERGEFORMAT </w:instrText>
      </w:r>
      <w:r w:rsidRPr="006D0AE3">
        <w:fldChar w:fldCharType="separate"/>
      </w:r>
      <w:r w:rsidR="00F64EEC" w:rsidRPr="00B71F2F">
        <w:t xml:space="preserve">Table </w:t>
      </w:r>
      <w:r w:rsidR="00F64EEC">
        <w:rPr>
          <w:noProof/>
        </w:rPr>
        <w:t>5</w:t>
      </w:r>
      <w:r w:rsidRPr="006D0AE3">
        <w:fldChar w:fldCharType="end"/>
      </w:r>
      <w:r w:rsidRPr="006D0AE3">
        <w:t xml:space="preserve"> and </w:t>
      </w:r>
      <w:r w:rsidRPr="006D0AE3">
        <w:fldChar w:fldCharType="begin"/>
      </w:r>
      <w:r w:rsidRPr="006D0AE3">
        <w:instrText xml:space="preserve"> REF _Ref469862366 \h  \* MERGEFORMAT </w:instrText>
      </w:r>
      <w:r w:rsidRPr="006D0AE3">
        <w:fldChar w:fldCharType="separate"/>
      </w:r>
      <w:r w:rsidR="00F64EEC" w:rsidRPr="00F64EEC">
        <w:t>Figure 4</w:t>
      </w:r>
      <w:r w:rsidRPr="006D0AE3">
        <w:fldChar w:fldCharType="end"/>
      </w:r>
      <w:r w:rsidRPr="006D0AE3">
        <w:t xml:space="preserve"> </w:t>
      </w:r>
      <w:r>
        <w:t xml:space="preserve">is </w:t>
      </w:r>
      <w:r w:rsidRPr="006D0AE3">
        <w:t xml:space="preserve">plastics recycling </w:t>
      </w:r>
      <w:r>
        <w:t>by waste stream</w:t>
      </w:r>
      <w:r w:rsidRPr="006D0AE3">
        <w:t xml:space="preserve"> during </w:t>
      </w:r>
      <w:r w:rsidR="002F263A">
        <w:t>2017–18</w:t>
      </w:r>
      <w:r w:rsidR="001431D1">
        <w:t xml:space="preserve">, during which period there were </w:t>
      </w:r>
      <w:r w:rsidR="00787F94">
        <w:t>320</w:t>
      </w:r>
      <w:r w:rsidR="001431D1">
        <w:t xml:space="preserve"> 000 tonnes of plastics recovered by local reprocessors </w:t>
      </w:r>
      <w:r w:rsidR="00906007">
        <w:t>or</w:t>
      </w:r>
      <w:r w:rsidR="001431D1">
        <w:t xml:space="preserve"> sent to export.</w:t>
      </w:r>
      <w:r w:rsidRPr="006D0AE3">
        <w:t xml:space="preserve"> </w:t>
      </w:r>
      <w:r>
        <w:t xml:space="preserve">In aggregate </w:t>
      </w:r>
      <w:r w:rsidR="00395517">
        <w:t>51</w:t>
      </w:r>
      <w:r>
        <w:t xml:space="preserve">% of plastics were recovered from the municipal sector, </w:t>
      </w:r>
      <w:r w:rsidR="001431D1">
        <w:t>4</w:t>
      </w:r>
      <w:r w:rsidR="00395517">
        <w:t>7</w:t>
      </w:r>
      <w:r>
        <w:t xml:space="preserve">% from the C&amp;I sector, and </w:t>
      </w:r>
      <w:r w:rsidR="00395517">
        <w:t>2</w:t>
      </w:r>
      <w:r>
        <w:t>% from the C&amp;D sector.</w:t>
      </w:r>
    </w:p>
    <w:p w14:paraId="096CDBE5" w14:textId="4F089A7D" w:rsidR="007A694E" w:rsidRDefault="007A694E" w:rsidP="00AD295A"/>
    <w:p w14:paraId="3E4BB52C" w14:textId="26349705" w:rsidR="001F4BD6" w:rsidRPr="00B71F2F" w:rsidRDefault="001F4BD6" w:rsidP="001F4BD6">
      <w:pPr>
        <w:pStyle w:val="Caption"/>
      </w:pPr>
      <w:bookmarkStart w:id="44" w:name="_Ref469862354"/>
      <w:r w:rsidRPr="00B71F2F">
        <w:lastRenderedPageBreak/>
        <w:t xml:space="preserve">Table </w:t>
      </w:r>
      <w:r>
        <w:rPr>
          <w:noProof/>
        </w:rPr>
        <w:fldChar w:fldCharType="begin"/>
      </w:r>
      <w:r>
        <w:rPr>
          <w:noProof/>
        </w:rPr>
        <w:instrText xml:space="preserve"> SEQ Table \* ARABIC </w:instrText>
      </w:r>
      <w:r>
        <w:rPr>
          <w:noProof/>
        </w:rPr>
        <w:fldChar w:fldCharType="separate"/>
      </w:r>
      <w:r w:rsidR="00F64EEC">
        <w:rPr>
          <w:noProof/>
        </w:rPr>
        <w:t>5</w:t>
      </w:r>
      <w:r>
        <w:rPr>
          <w:noProof/>
        </w:rPr>
        <w:fldChar w:fldCharType="end"/>
      </w:r>
      <w:bookmarkEnd w:id="44"/>
      <w:r>
        <w:t xml:space="preserve"> – </w:t>
      </w:r>
      <w:r w:rsidRPr="006D0AE3">
        <w:t xml:space="preserve">Waste stream sources of recyclate by polymer type in </w:t>
      </w:r>
      <w:r w:rsidR="002F263A">
        <w:t>2017–18</w:t>
      </w:r>
      <w:r>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2"/>
      </w:tblGrid>
      <w:tr w:rsidR="001F4BD6" w:rsidRPr="00B71F2F" w14:paraId="28C54E5B" w14:textId="77777777" w:rsidTr="00735750">
        <w:tc>
          <w:tcPr>
            <w:tcW w:w="2302" w:type="dxa"/>
            <w:tcBorders>
              <w:top w:val="single" w:sz="8" w:space="0" w:color="0096BC"/>
            </w:tcBorders>
            <w:shd w:val="clear" w:color="auto" w:fill="D9D9D9" w:themeFill="background1" w:themeFillShade="D9"/>
            <w:vAlign w:val="center"/>
          </w:tcPr>
          <w:p w14:paraId="79721DFD" w14:textId="21A4D0F9" w:rsidR="001F4BD6" w:rsidRPr="0024675E" w:rsidRDefault="001F4BD6" w:rsidP="00735750">
            <w:pPr>
              <w:pStyle w:val="TableHeading"/>
              <w:keepNext/>
              <w:keepLines/>
            </w:pPr>
            <w:r>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29F57E47" w14:textId="77777777" w:rsidR="001F4BD6" w:rsidRPr="0024675E" w:rsidRDefault="001F4BD6" w:rsidP="00735750">
            <w:pPr>
              <w:pStyle w:val="TableHeading"/>
              <w:keepNext/>
              <w:keepLines/>
            </w:pPr>
            <w:r w:rsidRPr="0024675E">
              <w:t>Municipal</w:t>
            </w:r>
          </w:p>
        </w:tc>
        <w:tc>
          <w:tcPr>
            <w:tcW w:w="1693" w:type="dxa"/>
            <w:tcBorders>
              <w:top w:val="single" w:sz="8" w:space="0" w:color="0096BC"/>
              <w:bottom w:val="single" w:sz="8" w:space="0" w:color="0096BC"/>
            </w:tcBorders>
            <w:shd w:val="clear" w:color="auto" w:fill="D9D9D9" w:themeFill="background1" w:themeFillShade="D9"/>
            <w:vAlign w:val="center"/>
          </w:tcPr>
          <w:p w14:paraId="49FA3DF0" w14:textId="77777777" w:rsidR="001F4BD6" w:rsidRPr="0024675E" w:rsidRDefault="001F4BD6" w:rsidP="00735750">
            <w:pPr>
              <w:pStyle w:val="TableHeading"/>
              <w:keepNext/>
              <w:keepLines/>
            </w:pPr>
            <w:r w:rsidRPr="0024675E">
              <w:t>Commercial and Industrial</w:t>
            </w:r>
          </w:p>
        </w:tc>
        <w:tc>
          <w:tcPr>
            <w:tcW w:w="1692" w:type="dxa"/>
            <w:tcBorders>
              <w:top w:val="single" w:sz="8" w:space="0" w:color="0096BC"/>
              <w:bottom w:val="single" w:sz="8" w:space="0" w:color="0096BC"/>
            </w:tcBorders>
            <w:shd w:val="clear" w:color="auto" w:fill="D9D9D9" w:themeFill="background1" w:themeFillShade="D9"/>
            <w:vAlign w:val="center"/>
          </w:tcPr>
          <w:p w14:paraId="2026F95B" w14:textId="77777777" w:rsidR="001F4BD6" w:rsidRPr="0024675E" w:rsidRDefault="001F4BD6" w:rsidP="00735750">
            <w:pPr>
              <w:pStyle w:val="TableHeading"/>
              <w:keepNext/>
              <w:keepLines/>
            </w:pPr>
            <w:r w:rsidRPr="0024675E">
              <w:t>Construction and demolition</w:t>
            </w:r>
          </w:p>
        </w:tc>
        <w:tc>
          <w:tcPr>
            <w:tcW w:w="1692" w:type="dxa"/>
            <w:tcBorders>
              <w:top w:val="single" w:sz="8" w:space="0" w:color="0096BC"/>
              <w:bottom w:val="single" w:sz="8" w:space="0" w:color="0096BC"/>
            </w:tcBorders>
            <w:shd w:val="clear" w:color="auto" w:fill="D9D9D9" w:themeFill="background1" w:themeFillShade="D9"/>
            <w:vAlign w:val="center"/>
          </w:tcPr>
          <w:p w14:paraId="1238D162" w14:textId="77777777" w:rsidR="001F4BD6" w:rsidRPr="0024675E" w:rsidRDefault="001F4BD6" w:rsidP="00735750">
            <w:pPr>
              <w:pStyle w:val="TableHeading"/>
              <w:keepNext/>
              <w:keepLines/>
            </w:pPr>
            <w:r w:rsidRPr="0024675E">
              <w:t>Total</w:t>
            </w:r>
          </w:p>
        </w:tc>
      </w:tr>
      <w:tr w:rsidR="00787F94" w:rsidRPr="00B71F2F" w14:paraId="73AED6A5" w14:textId="77777777" w:rsidTr="00066934">
        <w:tc>
          <w:tcPr>
            <w:tcW w:w="2302" w:type="dxa"/>
            <w:tcBorders>
              <w:top w:val="single" w:sz="8" w:space="0" w:color="0096BC"/>
              <w:bottom w:val="nil"/>
            </w:tcBorders>
            <w:shd w:val="clear" w:color="auto" w:fill="auto"/>
          </w:tcPr>
          <w:p w14:paraId="345BC3EA" w14:textId="2D98D5D3" w:rsidR="00787F94" w:rsidRPr="00B71F2F" w:rsidRDefault="00787F94" w:rsidP="00787F94">
            <w:pPr>
              <w:pStyle w:val="TableText"/>
              <w:keepNext/>
              <w:keepLines/>
            </w:pPr>
            <w:r w:rsidRPr="009F37AD">
              <w:t>PET (1)</w:t>
            </w:r>
          </w:p>
        </w:tc>
        <w:tc>
          <w:tcPr>
            <w:tcW w:w="1692" w:type="dxa"/>
            <w:tcBorders>
              <w:top w:val="single" w:sz="8" w:space="0" w:color="0096BC"/>
              <w:bottom w:val="nil"/>
            </w:tcBorders>
            <w:vAlign w:val="center"/>
          </w:tcPr>
          <w:p w14:paraId="3F77AD18" w14:textId="5E3E07A8" w:rsidR="00787F94" w:rsidRPr="00787F94" w:rsidRDefault="00787F94" w:rsidP="00787F94">
            <w:pPr>
              <w:pStyle w:val="TableText"/>
              <w:keepNext/>
              <w:keepLines/>
              <w:jc w:val="right"/>
            </w:pPr>
            <w:r>
              <w:rPr>
                <w:rFonts w:ascii="Calibri" w:hAnsi="Calibri" w:cs="Calibri"/>
                <w:color w:val="000000"/>
                <w:szCs w:val="20"/>
              </w:rPr>
              <w:t xml:space="preserve"> 60 000</w:t>
            </w:r>
          </w:p>
        </w:tc>
        <w:tc>
          <w:tcPr>
            <w:tcW w:w="1693" w:type="dxa"/>
            <w:tcBorders>
              <w:top w:val="single" w:sz="8" w:space="0" w:color="0096BC"/>
              <w:bottom w:val="nil"/>
            </w:tcBorders>
            <w:shd w:val="clear" w:color="auto" w:fill="auto"/>
            <w:vAlign w:val="center"/>
          </w:tcPr>
          <w:p w14:paraId="6D383753" w14:textId="20258529" w:rsidR="00787F94" w:rsidRPr="00787F94" w:rsidRDefault="00787F94" w:rsidP="00787F94">
            <w:pPr>
              <w:pStyle w:val="TableText"/>
              <w:keepNext/>
              <w:keepLines/>
              <w:jc w:val="right"/>
            </w:pPr>
            <w:r>
              <w:rPr>
                <w:rFonts w:ascii="Calibri" w:hAnsi="Calibri" w:cs="Calibri"/>
                <w:color w:val="000000"/>
                <w:szCs w:val="20"/>
              </w:rPr>
              <w:t xml:space="preserve"> 15 000</w:t>
            </w:r>
          </w:p>
        </w:tc>
        <w:tc>
          <w:tcPr>
            <w:tcW w:w="1692" w:type="dxa"/>
            <w:tcBorders>
              <w:top w:val="single" w:sz="8" w:space="0" w:color="0096BC"/>
              <w:bottom w:val="nil"/>
            </w:tcBorders>
            <w:vAlign w:val="center"/>
          </w:tcPr>
          <w:p w14:paraId="20AF618B" w14:textId="69FA440D" w:rsidR="00787F94" w:rsidRPr="00787F94" w:rsidRDefault="00787F94" w:rsidP="00787F94">
            <w:pPr>
              <w:pStyle w:val="TableText"/>
              <w:keepNext/>
              <w:keepLines/>
              <w:jc w:val="right"/>
              <w:rPr>
                <w:b/>
              </w:rPr>
            </w:pPr>
            <w:r>
              <w:rPr>
                <w:rFonts w:ascii="Calibri" w:hAnsi="Calibri" w:cs="Calibri"/>
                <w:color w:val="000000"/>
                <w:szCs w:val="20"/>
              </w:rPr>
              <w:t xml:space="preserve">  0</w:t>
            </w:r>
          </w:p>
        </w:tc>
        <w:tc>
          <w:tcPr>
            <w:tcW w:w="1692" w:type="dxa"/>
            <w:tcBorders>
              <w:top w:val="single" w:sz="8" w:space="0" w:color="0096BC"/>
              <w:bottom w:val="nil"/>
            </w:tcBorders>
            <w:vAlign w:val="center"/>
          </w:tcPr>
          <w:p w14:paraId="033DC4AD" w14:textId="59E7EA2E" w:rsidR="00787F94" w:rsidRP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75 000</w:t>
            </w:r>
          </w:p>
        </w:tc>
      </w:tr>
      <w:tr w:rsidR="00787F94" w:rsidRPr="00B71F2F" w14:paraId="51F09F5E" w14:textId="77777777" w:rsidTr="00066934">
        <w:tc>
          <w:tcPr>
            <w:tcW w:w="2302" w:type="dxa"/>
            <w:tcBorders>
              <w:top w:val="nil"/>
              <w:bottom w:val="nil"/>
            </w:tcBorders>
            <w:shd w:val="clear" w:color="auto" w:fill="auto"/>
          </w:tcPr>
          <w:p w14:paraId="156D61D2" w14:textId="1DCB3151" w:rsidR="00787F94" w:rsidRPr="00B71F2F" w:rsidRDefault="00787F94" w:rsidP="00787F94">
            <w:pPr>
              <w:pStyle w:val="TableText"/>
              <w:keepNext/>
              <w:keepLines/>
            </w:pPr>
            <w:r w:rsidRPr="009F37AD">
              <w:t>PE-HD (2)</w:t>
            </w:r>
          </w:p>
        </w:tc>
        <w:tc>
          <w:tcPr>
            <w:tcW w:w="1692" w:type="dxa"/>
            <w:tcBorders>
              <w:top w:val="nil"/>
              <w:bottom w:val="nil"/>
            </w:tcBorders>
            <w:vAlign w:val="center"/>
          </w:tcPr>
          <w:p w14:paraId="204E72A8" w14:textId="43BC9A02" w:rsidR="00787F94" w:rsidRPr="00787F94" w:rsidRDefault="00787F94" w:rsidP="00787F94">
            <w:pPr>
              <w:pStyle w:val="TableText"/>
              <w:keepNext/>
              <w:keepLines/>
              <w:jc w:val="right"/>
            </w:pPr>
            <w:r>
              <w:rPr>
                <w:rFonts w:ascii="Calibri" w:hAnsi="Calibri" w:cs="Calibri"/>
                <w:color w:val="000000"/>
                <w:szCs w:val="20"/>
              </w:rPr>
              <w:t xml:space="preserve"> 72 000</w:t>
            </w:r>
          </w:p>
        </w:tc>
        <w:tc>
          <w:tcPr>
            <w:tcW w:w="1693" w:type="dxa"/>
            <w:tcBorders>
              <w:top w:val="nil"/>
              <w:bottom w:val="nil"/>
            </w:tcBorders>
            <w:shd w:val="clear" w:color="auto" w:fill="auto"/>
            <w:vAlign w:val="center"/>
          </w:tcPr>
          <w:p w14:paraId="7C9167CD" w14:textId="34BBEB34" w:rsidR="00787F94" w:rsidRPr="00787F94" w:rsidRDefault="00787F94" w:rsidP="00787F94">
            <w:pPr>
              <w:pStyle w:val="TableText"/>
              <w:keepNext/>
              <w:keepLines/>
              <w:jc w:val="right"/>
            </w:pPr>
            <w:r>
              <w:rPr>
                <w:rFonts w:ascii="Calibri" w:hAnsi="Calibri" w:cs="Calibri"/>
                <w:color w:val="000000"/>
                <w:szCs w:val="20"/>
              </w:rPr>
              <w:t xml:space="preserve"> 25 000</w:t>
            </w:r>
          </w:p>
        </w:tc>
        <w:tc>
          <w:tcPr>
            <w:tcW w:w="1692" w:type="dxa"/>
            <w:tcBorders>
              <w:top w:val="nil"/>
              <w:bottom w:val="nil"/>
            </w:tcBorders>
            <w:vAlign w:val="center"/>
          </w:tcPr>
          <w:p w14:paraId="71481C54" w14:textId="793663AF" w:rsidR="00787F94" w:rsidRPr="00787F94" w:rsidRDefault="00787F94" w:rsidP="00787F94">
            <w:pPr>
              <w:pStyle w:val="TableText"/>
              <w:keepNext/>
              <w:keepLines/>
              <w:jc w:val="right"/>
              <w:rPr>
                <w:b/>
              </w:rPr>
            </w:pPr>
            <w:r>
              <w:rPr>
                <w:rFonts w:ascii="Calibri" w:hAnsi="Calibri" w:cs="Calibri"/>
                <w:color w:val="000000"/>
                <w:szCs w:val="20"/>
              </w:rPr>
              <w:t xml:space="preserve"> 2 000</w:t>
            </w:r>
          </w:p>
        </w:tc>
        <w:tc>
          <w:tcPr>
            <w:tcW w:w="1692" w:type="dxa"/>
            <w:tcBorders>
              <w:top w:val="nil"/>
              <w:bottom w:val="nil"/>
            </w:tcBorders>
            <w:vAlign w:val="center"/>
          </w:tcPr>
          <w:p w14:paraId="7673C244" w14:textId="77C85559" w:rsidR="00787F94" w:rsidRP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98 000</w:t>
            </w:r>
          </w:p>
        </w:tc>
      </w:tr>
      <w:tr w:rsidR="00787F94" w:rsidRPr="00B71F2F" w14:paraId="1FA2E419" w14:textId="77777777" w:rsidTr="00066934">
        <w:tc>
          <w:tcPr>
            <w:tcW w:w="2302" w:type="dxa"/>
            <w:tcBorders>
              <w:top w:val="nil"/>
              <w:bottom w:val="nil"/>
            </w:tcBorders>
            <w:shd w:val="clear" w:color="auto" w:fill="auto"/>
          </w:tcPr>
          <w:p w14:paraId="171EABF2" w14:textId="194DEAFD" w:rsidR="00787F94" w:rsidRPr="00B71F2F" w:rsidRDefault="00787F94" w:rsidP="00787F94">
            <w:pPr>
              <w:pStyle w:val="TableText"/>
              <w:keepNext/>
              <w:keepLines/>
            </w:pPr>
            <w:r w:rsidRPr="009F37AD">
              <w:t>PVC (3)</w:t>
            </w:r>
          </w:p>
        </w:tc>
        <w:tc>
          <w:tcPr>
            <w:tcW w:w="1692" w:type="dxa"/>
            <w:tcBorders>
              <w:top w:val="nil"/>
              <w:bottom w:val="nil"/>
            </w:tcBorders>
            <w:vAlign w:val="center"/>
          </w:tcPr>
          <w:p w14:paraId="0EB731BE" w14:textId="3A45F74F" w:rsidR="00787F94" w:rsidRPr="00787F94" w:rsidRDefault="00787F94" w:rsidP="00787F94">
            <w:pPr>
              <w:pStyle w:val="TableText"/>
              <w:keepNext/>
              <w:keepLines/>
              <w:jc w:val="right"/>
            </w:pPr>
            <w:r>
              <w:rPr>
                <w:rFonts w:ascii="Calibri" w:hAnsi="Calibri" w:cs="Calibri"/>
                <w:color w:val="000000"/>
                <w:szCs w:val="20"/>
              </w:rPr>
              <w:t xml:space="preserve"> 2 000</w:t>
            </w:r>
          </w:p>
        </w:tc>
        <w:tc>
          <w:tcPr>
            <w:tcW w:w="1693" w:type="dxa"/>
            <w:tcBorders>
              <w:top w:val="nil"/>
              <w:bottom w:val="nil"/>
            </w:tcBorders>
            <w:shd w:val="clear" w:color="auto" w:fill="auto"/>
            <w:vAlign w:val="center"/>
          </w:tcPr>
          <w:p w14:paraId="24FBFCCC" w14:textId="4C4198CC" w:rsidR="00787F94" w:rsidRPr="00787F94" w:rsidRDefault="00787F94" w:rsidP="00787F94">
            <w:pPr>
              <w:pStyle w:val="TableText"/>
              <w:keepNext/>
              <w:keepLines/>
              <w:jc w:val="right"/>
            </w:pPr>
            <w:r>
              <w:rPr>
                <w:rFonts w:ascii="Calibri" w:hAnsi="Calibri" w:cs="Calibri"/>
                <w:color w:val="000000"/>
                <w:szCs w:val="20"/>
              </w:rPr>
              <w:t xml:space="preserve"> 3 000</w:t>
            </w:r>
          </w:p>
        </w:tc>
        <w:tc>
          <w:tcPr>
            <w:tcW w:w="1692" w:type="dxa"/>
            <w:tcBorders>
              <w:top w:val="nil"/>
              <w:bottom w:val="nil"/>
            </w:tcBorders>
            <w:vAlign w:val="center"/>
          </w:tcPr>
          <w:p w14:paraId="721DEF7B" w14:textId="23E72C8B" w:rsidR="00787F94" w:rsidRPr="00787F94" w:rsidRDefault="00787F94" w:rsidP="00787F94">
            <w:pPr>
              <w:pStyle w:val="TableText"/>
              <w:keepNext/>
              <w:keepLines/>
              <w:jc w:val="right"/>
              <w:rPr>
                <w:b/>
              </w:rPr>
            </w:pPr>
            <w:r>
              <w:rPr>
                <w:rFonts w:ascii="Calibri" w:hAnsi="Calibri" w:cs="Calibri"/>
                <w:color w:val="000000"/>
                <w:szCs w:val="20"/>
              </w:rPr>
              <w:t xml:space="preserve"> 1 000</w:t>
            </w:r>
          </w:p>
        </w:tc>
        <w:tc>
          <w:tcPr>
            <w:tcW w:w="1692" w:type="dxa"/>
            <w:tcBorders>
              <w:top w:val="nil"/>
              <w:bottom w:val="nil"/>
            </w:tcBorders>
            <w:vAlign w:val="center"/>
          </w:tcPr>
          <w:p w14:paraId="01792591" w14:textId="20E35392" w:rsidR="00787F94" w:rsidRP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6 000</w:t>
            </w:r>
          </w:p>
        </w:tc>
      </w:tr>
      <w:tr w:rsidR="00787F94" w:rsidRPr="00B71F2F" w14:paraId="11BE587E" w14:textId="77777777" w:rsidTr="00066934">
        <w:tc>
          <w:tcPr>
            <w:tcW w:w="2302" w:type="dxa"/>
            <w:tcBorders>
              <w:top w:val="nil"/>
              <w:bottom w:val="nil"/>
            </w:tcBorders>
            <w:shd w:val="clear" w:color="auto" w:fill="auto"/>
          </w:tcPr>
          <w:p w14:paraId="4715644E" w14:textId="7D6A4037" w:rsidR="00787F94" w:rsidRPr="00B71F2F" w:rsidRDefault="00787F94" w:rsidP="00787F94">
            <w:pPr>
              <w:pStyle w:val="TableText"/>
              <w:keepNext/>
              <w:keepLines/>
            </w:pPr>
            <w:r w:rsidRPr="009F37AD">
              <w:t>PE-LD/LLD (4)</w:t>
            </w:r>
          </w:p>
        </w:tc>
        <w:tc>
          <w:tcPr>
            <w:tcW w:w="1692" w:type="dxa"/>
            <w:tcBorders>
              <w:top w:val="nil"/>
              <w:bottom w:val="nil"/>
            </w:tcBorders>
            <w:vAlign w:val="center"/>
          </w:tcPr>
          <w:p w14:paraId="1AB5E5C8" w14:textId="2E8DB00E" w:rsidR="00787F94" w:rsidRPr="00787F94" w:rsidRDefault="00787F94" w:rsidP="00787F94">
            <w:pPr>
              <w:pStyle w:val="TableText"/>
              <w:keepNext/>
              <w:keepLines/>
              <w:jc w:val="right"/>
            </w:pPr>
            <w:r>
              <w:rPr>
                <w:rFonts w:ascii="Calibri" w:hAnsi="Calibri" w:cs="Calibri"/>
                <w:color w:val="000000"/>
                <w:szCs w:val="20"/>
              </w:rPr>
              <w:t xml:space="preserve"> 2 000</w:t>
            </w:r>
          </w:p>
        </w:tc>
        <w:tc>
          <w:tcPr>
            <w:tcW w:w="1693" w:type="dxa"/>
            <w:tcBorders>
              <w:top w:val="nil"/>
              <w:bottom w:val="nil"/>
            </w:tcBorders>
            <w:shd w:val="clear" w:color="auto" w:fill="auto"/>
            <w:vAlign w:val="center"/>
          </w:tcPr>
          <w:p w14:paraId="4F3CF8EE" w14:textId="1D4C8BB5" w:rsidR="00787F94" w:rsidRPr="00787F94" w:rsidRDefault="00787F94" w:rsidP="00787F94">
            <w:pPr>
              <w:pStyle w:val="TableText"/>
              <w:keepNext/>
              <w:keepLines/>
              <w:jc w:val="right"/>
            </w:pPr>
            <w:r>
              <w:rPr>
                <w:rFonts w:ascii="Calibri" w:hAnsi="Calibri" w:cs="Calibri"/>
                <w:color w:val="000000"/>
                <w:szCs w:val="20"/>
              </w:rPr>
              <w:t xml:space="preserve"> 54 000</w:t>
            </w:r>
          </w:p>
        </w:tc>
        <w:tc>
          <w:tcPr>
            <w:tcW w:w="1692" w:type="dxa"/>
            <w:tcBorders>
              <w:top w:val="nil"/>
              <w:bottom w:val="nil"/>
            </w:tcBorders>
            <w:vAlign w:val="center"/>
          </w:tcPr>
          <w:p w14:paraId="7126A30A" w14:textId="1BB1266F" w:rsidR="00787F94" w:rsidRPr="00787F94" w:rsidRDefault="00787F94" w:rsidP="00787F94">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7249BC01" w14:textId="333CA2A0" w:rsidR="00787F94" w:rsidRP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57 000</w:t>
            </w:r>
          </w:p>
        </w:tc>
      </w:tr>
      <w:tr w:rsidR="00787F94" w:rsidRPr="00B71F2F" w14:paraId="2E0815A3" w14:textId="77777777" w:rsidTr="00066934">
        <w:tc>
          <w:tcPr>
            <w:tcW w:w="2302" w:type="dxa"/>
            <w:tcBorders>
              <w:top w:val="nil"/>
              <w:bottom w:val="nil"/>
            </w:tcBorders>
            <w:shd w:val="clear" w:color="auto" w:fill="auto"/>
          </w:tcPr>
          <w:p w14:paraId="4E55A36D" w14:textId="4141731E" w:rsidR="00787F94" w:rsidRPr="00B71F2F" w:rsidRDefault="00787F94" w:rsidP="00787F94">
            <w:pPr>
              <w:pStyle w:val="TableText"/>
              <w:keepNext/>
              <w:keepLines/>
            </w:pPr>
            <w:r w:rsidRPr="009F37AD">
              <w:t>PP (5)</w:t>
            </w:r>
          </w:p>
        </w:tc>
        <w:tc>
          <w:tcPr>
            <w:tcW w:w="1692" w:type="dxa"/>
            <w:tcBorders>
              <w:top w:val="nil"/>
              <w:bottom w:val="nil"/>
            </w:tcBorders>
            <w:vAlign w:val="center"/>
          </w:tcPr>
          <w:p w14:paraId="466B7BA4" w14:textId="4908C633" w:rsidR="00787F94" w:rsidRPr="00787F94" w:rsidRDefault="00787F94" w:rsidP="00787F94">
            <w:pPr>
              <w:pStyle w:val="TableText"/>
              <w:keepNext/>
              <w:keepLines/>
              <w:jc w:val="right"/>
            </w:pPr>
            <w:r>
              <w:rPr>
                <w:rFonts w:ascii="Calibri" w:hAnsi="Calibri" w:cs="Calibri"/>
                <w:color w:val="000000"/>
                <w:szCs w:val="20"/>
              </w:rPr>
              <w:t xml:space="preserve"> 23 000</w:t>
            </w:r>
          </w:p>
        </w:tc>
        <w:tc>
          <w:tcPr>
            <w:tcW w:w="1693" w:type="dxa"/>
            <w:tcBorders>
              <w:top w:val="nil"/>
              <w:bottom w:val="nil"/>
            </w:tcBorders>
            <w:shd w:val="clear" w:color="auto" w:fill="auto"/>
            <w:vAlign w:val="center"/>
          </w:tcPr>
          <w:p w14:paraId="247323C3" w14:textId="06E7F41F" w:rsidR="00787F94" w:rsidRPr="00787F94" w:rsidRDefault="00787F94" w:rsidP="00787F94">
            <w:pPr>
              <w:pStyle w:val="TableText"/>
              <w:keepNext/>
              <w:keepLines/>
              <w:jc w:val="right"/>
            </w:pPr>
            <w:r>
              <w:rPr>
                <w:rFonts w:ascii="Calibri" w:hAnsi="Calibri" w:cs="Calibri"/>
                <w:color w:val="000000"/>
                <w:szCs w:val="20"/>
              </w:rPr>
              <w:t xml:space="preserve"> 14 000</w:t>
            </w:r>
          </w:p>
        </w:tc>
        <w:tc>
          <w:tcPr>
            <w:tcW w:w="1692" w:type="dxa"/>
            <w:tcBorders>
              <w:top w:val="nil"/>
              <w:bottom w:val="nil"/>
            </w:tcBorders>
            <w:vAlign w:val="center"/>
          </w:tcPr>
          <w:p w14:paraId="702FB9DE" w14:textId="380B4FE3" w:rsidR="00787F94" w:rsidRPr="00787F94" w:rsidRDefault="00787F94" w:rsidP="00787F94">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71FA652B" w14:textId="3C6C61D1" w:rsidR="00787F94" w:rsidRP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38 000</w:t>
            </w:r>
          </w:p>
        </w:tc>
      </w:tr>
      <w:tr w:rsidR="00787F94" w:rsidRPr="00786382" w14:paraId="2CAB06A6" w14:textId="77777777" w:rsidTr="00066934">
        <w:tc>
          <w:tcPr>
            <w:tcW w:w="2302" w:type="dxa"/>
            <w:tcBorders>
              <w:top w:val="nil"/>
              <w:bottom w:val="nil"/>
            </w:tcBorders>
            <w:shd w:val="clear" w:color="auto" w:fill="auto"/>
          </w:tcPr>
          <w:p w14:paraId="0732E12A" w14:textId="5D213ABB" w:rsidR="00787F94" w:rsidRDefault="00787F94" w:rsidP="00787F94">
            <w:pPr>
              <w:pStyle w:val="TableText"/>
              <w:keepNext/>
              <w:keepLines/>
              <w:rPr>
                <w:rFonts w:ascii="Calibri" w:hAnsi="Calibri" w:cs="Calibri"/>
                <w:color w:val="000000"/>
                <w:szCs w:val="20"/>
              </w:rPr>
            </w:pPr>
            <w:r w:rsidRPr="009F37AD">
              <w:t>PS (6)</w:t>
            </w:r>
          </w:p>
        </w:tc>
        <w:tc>
          <w:tcPr>
            <w:tcW w:w="1692" w:type="dxa"/>
            <w:tcBorders>
              <w:top w:val="nil"/>
              <w:bottom w:val="nil"/>
            </w:tcBorders>
            <w:vAlign w:val="center"/>
          </w:tcPr>
          <w:p w14:paraId="45F4BEA8" w14:textId="5C7AF6CE" w:rsidR="00787F94" w:rsidRP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2 000</w:t>
            </w:r>
          </w:p>
        </w:tc>
        <w:tc>
          <w:tcPr>
            <w:tcW w:w="1693" w:type="dxa"/>
            <w:tcBorders>
              <w:top w:val="nil"/>
              <w:bottom w:val="nil"/>
            </w:tcBorders>
            <w:shd w:val="clear" w:color="auto" w:fill="auto"/>
            <w:vAlign w:val="center"/>
          </w:tcPr>
          <w:p w14:paraId="594307EC" w14:textId="670E6AAC" w:rsidR="00787F94" w:rsidRP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4 000</w:t>
            </w:r>
          </w:p>
        </w:tc>
        <w:tc>
          <w:tcPr>
            <w:tcW w:w="1692" w:type="dxa"/>
            <w:tcBorders>
              <w:top w:val="nil"/>
              <w:bottom w:val="nil"/>
            </w:tcBorders>
            <w:vAlign w:val="center"/>
          </w:tcPr>
          <w:p w14:paraId="7B93E137" w14:textId="596610F6" w:rsidR="00787F94" w:rsidRP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1 000</w:t>
            </w:r>
          </w:p>
        </w:tc>
        <w:tc>
          <w:tcPr>
            <w:tcW w:w="1692" w:type="dxa"/>
            <w:tcBorders>
              <w:top w:val="nil"/>
              <w:bottom w:val="nil"/>
            </w:tcBorders>
            <w:vAlign w:val="center"/>
          </w:tcPr>
          <w:p w14:paraId="7333FE2D" w14:textId="580D1041" w:rsidR="00787F94" w:rsidRP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7 000</w:t>
            </w:r>
          </w:p>
        </w:tc>
      </w:tr>
      <w:tr w:rsidR="00787F94" w:rsidRPr="00B71F2F" w14:paraId="7425513E" w14:textId="77777777" w:rsidTr="00066934">
        <w:tc>
          <w:tcPr>
            <w:tcW w:w="2302" w:type="dxa"/>
            <w:tcBorders>
              <w:top w:val="nil"/>
              <w:bottom w:val="nil"/>
            </w:tcBorders>
            <w:shd w:val="clear" w:color="auto" w:fill="auto"/>
          </w:tcPr>
          <w:p w14:paraId="382AE359" w14:textId="779B83E0" w:rsidR="00787F94" w:rsidRDefault="00787F94" w:rsidP="00787F94">
            <w:pPr>
              <w:pStyle w:val="TableText"/>
              <w:keepNext/>
              <w:keepLines/>
              <w:rPr>
                <w:rFonts w:ascii="Calibri" w:hAnsi="Calibri" w:cs="Calibri"/>
                <w:color w:val="000000"/>
                <w:szCs w:val="20"/>
              </w:rPr>
            </w:pPr>
            <w:r w:rsidRPr="009F37AD">
              <w:t>PS-E (6)</w:t>
            </w:r>
          </w:p>
        </w:tc>
        <w:tc>
          <w:tcPr>
            <w:tcW w:w="1692" w:type="dxa"/>
            <w:tcBorders>
              <w:top w:val="nil"/>
              <w:bottom w:val="nil"/>
            </w:tcBorders>
            <w:vAlign w:val="center"/>
          </w:tcPr>
          <w:p w14:paraId="6060AD63" w14:textId="035BA3FD"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2 000</w:t>
            </w:r>
          </w:p>
        </w:tc>
        <w:tc>
          <w:tcPr>
            <w:tcW w:w="1693" w:type="dxa"/>
            <w:tcBorders>
              <w:top w:val="nil"/>
              <w:bottom w:val="nil"/>
            </w:tcBorders>
            <w:shd w:val="clear" w:color="auto" w:fill="auto"/>
            <w:vAlign w:val="center"/>
          </w:tcPr>
          <w:p w14:paraId="77E8A9EB" w14:textId="68BA58C1"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4 000</w:t>
            </w:r>
          </w:p>
        </w:tc>
        <w:tc>
          <w:tcPr>
            <w:tcW w:w="1692" w:type="dxa"/>
            <w:tcBorders>
              <w:top w:val="nil"/>
              <w:bottom w:val="nil"/>
            </w:tcBorders>
            <w:vAlign w:val="center"/>
          </w:tcPr>
          <w:p w14:paraId="33CB9F59" w14:textId="23A37724"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1 000</w:t>
            </w:r>
          </w:p>
        </w:tc>
        <w:tc>
          <w:tcPr>
            <w:tcW w:w="1692" w:type="dxa"/>
            <w:tcBorders>
              <w:top w:val="nil"/>
              <w:bottom w:val="nil"/>
            </w:tcBorders>
            <w:vAlign w:val="center"/>
          </w:tcPr>
          <w:p w14:paraId="25ACE04B" w14:textId="14CB7100"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7 000</w:t>
            </w:r>
          </w:p>
        </w:tc>
      </w:tr>
      <w:tr w:rsidR="00787F94" w:rsidRPr="00B71F2F" w14:paraId="155D52C4" w14:textId="77777777" w:rsidTr="00066934">
        <w:tc>
          <w:tcPr>
            <w:tcW w:w="2302" w:type="dxa"/>
            <w:tcBorders>
              <w:top w:val="nil"/>
              <w:bottom w:val="nil"/>
            </w:tcBorders>
            <w:shd w:val="clear" w:color="auto" w:fill="auto"/>
          </w:tcPr>
          <w:p w14:paraId="56AAB9F9" w14:textId="56F4EF16" w:rsidR="00787F94" w:rsidRDefault="00787F94" w:rsidP="00787F94">
            <w:pPr>
              <w:pStyle w:val="TableText"/>
              <w:keepNext/>
              <w:keepLines/>
              <w:rPr>
                <w:rFonts w:ascii="Calibri" w:hAnsi="Calibri" w:cs="Calibri"/>
                <w:color w:val="000000"/>
                <w:szCs w:val="20"/>
              </w:rPr>
            </w:pPr>
            <w:r w:rsidRPr="009F37AD">
              <w:t>ABS/SAN/ASA (7)</w:t>
            </w:r>
          </w:p>
        </w:tc>
        <w:tc>
          <w:tcPr>
            <w:tcW w:w="1692" w:type="dxa"/>
            <w:tcBorders>
              <w:top w:val="nil"/>
              <w:bottom w:val="nil"/>
            </w:tcBorders>
            <w:vAlign w:val="center"/>
          </w:tcPr>
          <w:p w14:paraId="6EAD686F" w14:textId="2842C54D"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0D8C6882" w14:textId="73726E6C"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6 000</w:t>
            </w:r>
          </w:p>
        </w:tc>
        <w:tc>
          <w:tcPr>
            <w:tcW w:w="1692" w:type="dxa"/>
            <w:tcBorders>
              <w:top w:val="nil"/>
              <w:bottom w:val="nil"/>
            </w:tcBorders>
            <w:vAlign w:val="center"/>
          </w:tcPr>
          <w:p w14:paraId="5E91F234" w14:textId="7B6F8F0D"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2005B0D3" w14:textId="20BA1B27"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6 000</w:t>
            </w:r>
          </w:p>
        </w:tc>
      </w:tr>
      <w:tr w:rsidR="00787F94" w:rsidRPr="00B71F2F" w14:paraId="6ACCEFC1" w14:textId="77777777" w:rsidTr="00066934">
        <w:tc>
          <w:tcPr>
            <w:tcW w:w="2302" w:type="dxa"/>
            <w:tcBorders>
              <w:top w:val="nil"/>
              <w:bottom w:val="nil"/>
            </w:tcBorders>
            <w:shd w:val="clear" w:color="auto" w:fill="auto"/>
          </w:tcPr>
          <w:p w14:paraId="383CE0F3" w14:textId="41873256" w:rsidR="00787F94" w:rsidRDefault="00787F94" w:rsidP="00787F94">
            <w:pPr>
              <w:pStyle w:val="TableText"/>
              <w:keepNext/>
              <w:keepLines/>
              <w:rPr>
                <w:rFonts w:ascii="Calibri" w:hAnsi="Calibri" w:cs="Calibri"/>
                <w:color w:val="000000"/>
                <w:szCs w:val="20"/>
              </w:rPr>
            </w:pPr>
            <w:r w:rsidRPr="009F37AD">
              <w:t>PU (7)</w:t>
            </w:r>
          </w:p>
        </w:tc>
        <w:tc>
          <w:tcPr>
            <w:tcW w:w="1692" w:type="dxa"/>
            <w:tcBorders>
              <w:top w:val="nil"/>
              <w:bottom w:val="nil"/>
            </w:tcBorders>
            <w:vAlign w:val="center"/>
          </w:tcPr>
          <w:p w14:paraId="128EA984" w14:textId="71E24E76"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0609DB43" w14:textId="33D05126"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6 000</w:t>
            </w:r>
          </w:p>
        </w:tc>
        <w:tc>
          <w:tcPr>
            <w:tcW w:w="1692" w:type="dxa"/>
            <w:tcBorders>
              <w:top w:val="nil"/>
              <w:bottom w:val="nil"/>
            </w:tcBorders>
            <w:vAlign w:val="center"/>
          </w:tcPr>
          <w:p w14:paraId="432D568E" w14:textId="1956D555"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1 000</w:t>
            </w:r>
          </w:p>
        </w:tc>
        <w:tc>
          <w:tcPr>
            <w:tcW w:w="1692" w:type="dxa"/>
            <w:tcBorders>
              <w:top w:val="nil"/>
              <w:bottom w:val="nil"/>
            </w:tcBorders>
            <w:vAlign w:val="center"/>
          </w:tcPr>
          <w:p w14:paraId="3D5E6EC9" w14:textId="2974130C"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7 000</w:t>
            </w:r>
          </w:p>
        </w:tc>
      </w:tr>
      <w:tr w:rsidR="00787F94" w:rsidRPr="00B71F2F" w14:paraId="566FCC52" w14:textId="77777777" w:rsidTr="00066934">
        <w:tc>
          <w:tcPr>
            <w:tcW w:w="2302" w:type="dxa"/>
            <w:tcBorders>
              <w:top w:val="nil"/>
              <w:bottom w:val="nil"/>
            </w:tcBorders>
            <w:shd w:val="clear" w:color="auto" w:fill="auto"/>
          </w:tcPr>
          <w:p w14:paraId="5316BE0A" w14:textId="54FE1404" w:rsidR="00787F94" w:rsidRDefault="00787F94" w:rsidP="00787F94">
            <w:pPr>
              <w:pStyle w:val="TableText"/>
              <w:keepNext/>
              <w:keepLines/>
              <w:rPr>
                <w:rFonts w:ascii="Calibri" w:hAnsi="Calibri" w:cs="Calibri"/>
                <w:color w:val="000000"/>
                <w:szCs w:val="20"/>
              </w:rPr>
            </w:pPr>
            <w:r w:rsidRPr="009F37AD">
              <w:t>Nylon (7)</w:t>
            </w:r>
          </w:p>
        </w:tc>
        <w:tc>
          <w:tcPr>
            <w:tcW w:w="1692" w:type="dxa"/>
            <w:tcBorders>
              <w:top w:val="nil"/>
              <w:bottom w:val="nil"/>
            </w:tcBorders>
            <w:vAlign w:val="center"/>
          </w:tcPr>
          <w:p w14:paraId="2A857A73" w14:textId="02A88395"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5DB74812" w14:textId="6304F37A"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8 000</w:t>
            </w:r>
          </w:p>
        </w:tc>
        <w:tc>
          <w:tcPr>
            <w:tcW w:w="1692" w:type="dxa"/>
            <w:tcBorders>
              <w:top w:val="nil"/>
              <w:bottom w:val="nil"/>
            </w:tcBorders>
            <w:vAlign w:val="center"/>
          </w:tcPr>
          <w:p w14:paraId="5B54C084" w14:textId="4A13C068"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5D6A69F5" w14:textId="2DAD1BFC"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8 000</w:t>
            </w:r>
          </w:p>
        </w:tc>
      </w:tr>
      <w:tr w:rsidR="00787F94" w:rsidRPr="00B71F2F" w14:paraId="196ABC32" w14:textId="77777777" w:rsidTr="00066934">
        <w:tc>
          <w:tcPr>
            <w:tcW w:w="2302" w:type="dxa"/>
            <w:tcBorders>
              <w:top w:val="nil"/>
              <w:bottom w:val="nil"/>
            </w:tcBorders>
            <w:shd w:val="clear" w:color="auto" w:fill="auto"/>
          </w:tcPr>
          <w:p w14:paraId="027B9AF6" w14:textId="3252D26B" w:rsidR="00787F94" w:rsidRDefault="00787F94" w:rsidP="00787F94">
            <w:pPr>
              <w:pStyle w:val="TableText"/>
              <w:keepNext/>
              <w:keepLines/>
              <w:rPr>
                <w:rFonts w:ascii="Calibri" w:hAnsi="Calibri" w:cs="Calibri"/>
                <w:color w:val="000000"/>
                <w:szCs w:val="20"/>
              </w:rPr>
            </w:pPr>
            <w:r w:rsidRPr="009F37AD">
              <w:t>Bioplastic (7)</w:t>
            </w:r>
          </w:p>
        </w:tc>
        <w:tc>
          <w:tcPr>
            <w:tcW w:w="1692" w:type="dxa"/>
            <w:tcBorders>
              <w:top w:val="nil"/>
              <w:bottom w:val="nil"/>
            </w:tcBorders>
            <w:vAlign w:val="center"/>
          </w:tcPr>
          <w:p w14:paraId="5AF48025" w14:textId="4AF70E0E"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70E4EECC" w14:textId="5C21EF06"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19A9F369" w14:textId="32E85E59"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27EBBAD1" w14:textId="7E2A0C2E" w:rsidR="00787F94" w:rsidRDefault="00787F94" w:rsidP="00787F94">
            <w:pPr>
              <w:pStyle w:val="TableText"/>
              <w:keepNext/>
              <w:keepLines/>
              <w:jc w:val="right"/>
              <w:rPr>
                <w:rFonts w:ascii="Calibri" w:hAnsi="Calibri" w:cs="Calibri"/>
                <w:b/>
                <w:bCs/>
                <w:color w:val="000000"/>
                <w:szCs w:val="20"/>
              </w:rPr>
            </w:pPr>
            <w:r>
              <w:rPr>
                <w:rFonts w:ascii="Calibri" w:hAnsi="Calibri" w:cs="Calibri"/>
                <w:color w:val="000000"/>
                <w:szCs w:val="20"/>
              </w:rPr>
              <w:t xml:space="preserve">  0</w:t>
            </w:r>
          </w:p>
        </w:tc>
      </w:tr>
      <w:tr w:rsidR="00787F94" w:rsidRPr="00B71F2F" w14:paraId="64C51434" w14:textId="77777777" w:rsidTr="00066934">
        <w:tc>
          <w:tcPr>
            <w:tcW w:w="2302" w:type="dxa"/>
            <w:tcBorders>
              <w:top w:val="nil"/>
              <w:bottom w:val="nil"/>
            </w:tcBorders>
            <w:shd w:val="clear" w:color="auto" w:fill="auto"/>
          </w:tcPr>
          <w:p w14:paraId="015DB4F9" w14:textId="119F922F" w:rsidR="00787F94" w:rsidRPr="00B71F2F" w:rsidRDefault="00787F94" w:rsidP="00787F94">
            <w:pPr>
              <w:pStyle w:val="TableText"/>
              <w:keepNext/>
              <w:keepLines/>
            </w:pPr>
            <w:r w:rsidRPr="009F37AD">
              <w:t>Other (7)</w:t>
            </w:r>
          </w:p>
        </w:tc>
        <w:tc>
          <w:tcPr>
            <w:tcW w:w="1692" w:type="dxa"/>
            <w:tcBorders>
              <w:top w:val="nil"/>
              <w:bottom w:val="nil"/>
            </w:tcBorders>
            <w:vAlign w:val="center"/>
          </w:tcPr>
          <w:p w14:paraId="02F45B0D" w14:textId="71AE5383" w:rsidR="00787F94" w:rsidRPr="00B71F2F" w:rsidRDefault="00787F94" w:rsidP="00787F94">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7355A3BD" w14:textId="2B85B9F2" w:rsidR="00787F94" w:rsidRPr="005C475B" w:rsidRDefault="00787F94" w:rsidP="00787F94">
            <w:pPr>
              <w:pStyle w:val="TableText"/>
              <w:keepNext/>
              <w:keepLines/>
              <w:jc w:val="right"/>
            </w:pPr>
            <w:r>
              <w:rPr>
                <w:rFonts w:ascii="Calibri" w:hAnsi="Calibri" w:cs="Calibri"/>
                <w:color w:val="000000"/>
                <w:szCs w:val="20"/>
              </w:rPr>
              <w:t xml:space="preserve"> 3 000</w:t>
            </w:r>
          </w:p>
        </w:tc>
        <w:tc>
          <w:tcPr>
            <w:tcW w:w="1692" w:type="dxa"/>
            <w:tcBorders>
              <w:top w:val="nil"/>
              <w:bottom w:val="nil"/>
            </w:tcBorders>
            <w:vAlign w:val="center"/>
          </w:tcPr>
          <w:p w14:paraId="377780D5" w14:textId="3210B13A" w:rsidR="00787F94" w:rsidRPr="00663CAC" w:rsidRDefault="00787F94" w:rsidP="00787F94">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7E963D92" w14:textId="544CC291"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3 000</w:t>
            </w:r>
          </w:p>
        </w:tc>
      </w:tr>
      <w:tr w:rsidR="00787F94" w:rsidRPr="00B71F2F" w14:paraId="4DF9DD40" w14:textId="77777777" w:rsidTr="00066934">
        <w:tc>
          <w:tcPr>
            <w:tcW w:w="2302" w:type="dxa"/>
            <w:tcBorders>
              <w:top w:val="nil"/>
              <w:bottom w:val="nil"/>
            </w:tcBorders>
            <w:shd w:val="clear" w:color="auto" w:fill="auto"/>
          </w:tcPr>
          <w:p w14:paraId="77A50CFE" w14:textId="73EBAB80" w:rsidR="00787F94" w:rsidRPr="00B71F2F" w:rsidRDefault="00787F94" w:rsidP="00787F94">
            <w:pPr>
              <w:pStyle w:val="TableText"/>
              <w:keepNext/>
              <w:keepLines/>
            </w:pPr>
            <w:r w:rsidRPr="009F37AD">
              <w:t>Unknown polymer</w:t>
            </w:r>
          </w:p>
        </w:tc>
        <w:tc>
          <w:tcPr>
            <w:tcW w:w="1692" w:type="dxa"/>
            <w:tcBorders>
              <w:top w:val="nil"/>
              <w:bottom w:val="nil"/>
            </w:tcBorders>
            <w:vAlign w:val="center"/>
          </w:tcPr>
          <w:p w14:paraId="11F06104" w14:textId="34123983" w:rsidR="00787F94" w:rsidRPr="00B71F2F" w:rsidRDefault="00787F94" w:rsidP="00787F94">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4DC689EE" w14:textId="235F36DA" w:rsidR="00787F94" w:rsidRPr="00B71F2F" w:rsidRDefault="00787F94" w:rsidP="00787F94">
            <w:pPr>
              <w:pStyle w:val="TableText"/>
              <w:keepNext/>
              <w:keepLines/>
              <w:jc w:val="right"/>
            </w:pPr>
            <w:r>
              <w:rPr>
                <w:rFonts w:ascii="Calibri" w:hAnsi="Calibri" w:cs="Calibri"/>
                <w:color w:val="000000"/>
                <w:szCs w:val="20"/>
              </w:rPr>
              <w:t xml:space="preserve"> 10 000</w:t>
            </w:r>
          </w:p>
        </w:tc>
        <w:tc>
          <w:tcPr>
            <w:tcW w:w="1692" w:type="dxa"/>
            <w:tcBorders>
              <w:top w:val="nil"/>
              <w:bottom w:val="nil"/>
            </w:tcBorders>
            <w:vAlign w:val="center"/>
          </w:tcPr>
          <w:p w14:paraId="54A64122" w14:textId="16960636" w:rsidR="00787F94" w:rsidRPr="00663CAC" w:rsidRDefault="00787F94" w:rsidP="00787F94">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091D8EBF" w14:textId="03099C17" w:rsidR="00787F94" w:rsidRDefault="00787F94" w:rsidP="00787F94">
            <w:pPr>
              <w:pStyle w:val="TableText"/>
              <w:keepNext/>
              <w:keepLines/>
              <w:jc w:val="right"/>
              <w:rPr>
                <w:rFonts w:ascii="Calibri" w:hAnsi="Calibri" w:cs="Calibri"/>
                <w:color w:val="000000"/>
                <w:szCs w:val="20"/>
              </w:rPr>
            </w:pPr>
            <w:r>
              <w:rPr>
                <w:rFonts w:ascii="Calibri" w:hAnsi="Calibri" w:cs="Calibri"/>
                <w:color w:val="000000"/>
                <w:szCs w:val="20"/>
              </w:rPr>
              <w:t xml:space="preserve"> 10 000</w:t>
            </w:r>
          </w:p>
        </w:tc>
      </w:tr>
      <w:tr w:rsidR="00787F94" w:rsidRPr="00B71F2F" w14:paraId="67AEFDE2" w14:textId="77777777" w:rsidTr="00735750">
        <w:tc>
          <w:tcPr>
            <w:tcW w:w="2302" w:type="dxa"/>
            <w:tcBorders>
              <w:top w:val="nil"/>
              <w:bottom w:val="single" w:sz="8" w:space="0" w:color="0096BC"/>
            </w:tcBorders>
            <w:shd w:val="clear" w:color="auto" w:fill="D9D9D9" w:themeFill="background1" w:themeFillShade="D9"/>
            <w:vAlign w:val="center"/>
          </w:tcPr>
          <w:p w14:paraId="05A9AC02" w14:textId="77777777" w:rsidR="00787F94" w:rsidRPr="00B71F2F" w:rsidRDefault="00787F94" w:rsidP="00787F94">
            <w:pPr>
              <w:pStyle w:val="TableText"/>
              <w:keepNext/>
              <w:keepLines/>
              <w:rPr>
                <w:b/>
              </w:rPr>
            </w:pPr>
            <w:r>
              <w:rPr>
                <w:rFonts w:ascii="Calibri" w:hAnsi="Calibri" w:cs="Calibri"/>
                <w:b/>
                <w:bCs/>
                <w:color w:val="000000"/>
                <w:szCs w:val="20"/>
              </w:rPr>
              <w:t>Totals</w:t>
            </w:r>
          </w:p>
        </w:tc>
        <w:tc>
          <w:tcPr>
            <w:tcW w:w="1692" w:type="dxa"/>
            <w:tcBorders>
              <w:top w:val="nil"/>
              <w:bottom w:val="single" w:sz="8" w:space="0" w:color="0096BC"/>
            </w:tcBorders>
            <w:shd w:val="clear" w:color="auto" w:fill="D9D9D9" w:themeFill="background1" w:themeFillShade="D9"/>
            <w:vAlign w:val="center"/>
          </w:tcPr>
          <w:p w14:paraId="59386E57" w14:textId="04A930DE" w:rsidR="00787F94" w:rsidRPr="00B71F2F" w:rsidRDefault="00787F94" w:rsidP="00787F94">
            <w:pPr>
              <w:pStyle w:val="TableText"/>
              <w:keepNext/>
              <w:keepLines/>
              <w:jc w:val="right"/>
              <w:rPr>
                <w:b/>
              </w:rPr>
            </w:pPr>
            <w:r>
              <w:rPr>
                <w:rFonts w:ascii="Calibri" w:hAnsi="Calibri" w:cs="Calibri"/>
                <w:b/>
                <w:bCs/>
                <w:color w:val="000000"/>
                <w:szCs w:val="20"/>
              </w:rPr>
              <w:t xml:space="preserve"> 163 000</w:t>
            </w:r>
          </w:p>
        </w:tc>
        <w:tc>
          <w:tcPr>
            <w:tcW w:w="1693" w:type="dxa"/>
            <w:tcBorders>
              <w:top w:val="nil"/>
              <w:bottom w:val="single" w:sz="8" w:space="0" w:color="0096BC"/>
            </w:tcBorders>
            <w:shd w:val="clear" w:color="auto" w:fill="D9D9D9" w:themeFill="background1" w:themeFillShade="D9"/>
            <w:vAlign w:val="center"/>
          </w:tcPr>
          <w:p w14:paraId="64EDE07C" w14:textId="2DA4F344" w:rsidR="00787F94" w:rsidRPr="005C475B" w:rsidRDefault="00787F94" w:rsidP="00787F94">
            <w:pPr>
              <w:pStyle w:val="TableText"/>
              <w:keepNext/>
              <w:keepLines/>
              <w:jc w:val="right"/>
            </w:pPr>
            <w:r>
              <w:rPr>
                <w:rFonts w:ascii="Calibri" w:hAnsi="Calibri" w:cs="Calibri"/>
                <w:b/>
                <w:bCs/>
                <w:color w:val="000000"/>
                <w:szCs w:val="20"/>
              </w:rPr>
              <w:t xml:space="preserve"> 151 000</w:t>
            </w:r>
          </w:p>
        </w:tc>
        <w:tc>
          <w:tcPr>
            <w:tcW w:w="1692" w:type="dxa"/>
            <w:tcBorders>
              <w:top w:val="nil"/>
              <w:bottom w:val="single" w:sz="8" w:space="0" w:color="0096BC"/>
            </w:tcBorders>
            <w:shd w:val="clear" w:color="auto" w:fill="D9D9D9" w:themeFill="background1" w:themeFillShade="D9"/>
            <w:vAlign w:val="center"/>
          </w:tcPr>
          <w:p w14:paraId="14C9EFEF" w14:textId="468A6E54" w:rsidR="00787F94" w:rsidRPr="005C475B" w:rsidRDefault="00787F94" w:rsidP="00787F94">
            <w:pPr>
              <w:pStyle w:val="TableText"/>
              <w:keepNext/>
              <w:keepLines/>
              <w:jc w:val="right"/>
            </w:pPr>
            <w:r>
              <w:rPr>
                <w:rFonts w:ascii="Calibri" w:hAnsi="Calibri" w:cs="Calibri"/>
                <w:b/>
                <w:bCs/>
                <w:color w:val="000000"/>
                <w:szCs w:val="20"/>
              </w:rPr>
              <w:t xml:space="preserve"> 6 000</w:t>
            </w:r>
          </w:p>
        </w:tc>
        <w:tc>
          <w:tcPr>
            <w:tcW w:w="1692" w:type="dxa"/>
            <w:tcBorders>
              <w:top w:val="nil"/>
              <w:bottom w:val="single" w:sz="8" w:space="0" w:color="0096BC"/>
            </w:tcBorders>
            <w:shd w:val="clear" w:color="auto" w:fill="D9D9D9" w:themeFill="background1" w:themeFillShade="D9"/>
            <w:vAlign w:val="center"/>
          </w:tcPr>
          <w:p w14:paraId="2206531B" w14:textId="5F43A0BC" w:rsidR="00787F94" w:rsidRDefault="00787F94" w:rsidP="00787F94">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320 000</w:t>
            </w:r>
          </w:p>
        </w:tc>
      </w:tr>
    </w:tbl>
    <w:p w14:paraId="053B413F" w14:textId="1DE2A869" w:rsidR="001F4BD6" w:rsidRPr="00BA0CC8" w:rsidRDefault="001F4BD6" w:rsidP="001F4BD6">
      <w:pPr>
        <w:rPr>
          <w:sz w:val="18"/>
        </w:rPr>
      </w:pPr>
      <w:r w:rsidRPr="00BA0CC8">
        <w:rPr>
          <w:sz w:val="18"/>
        </w:rPr>
        <w:t xml:space="preserve">Source:  Envisage Works </w:t>
      </w:r>
      <w:sdt>
        <w:sdtPr>
          <w:rPr>
            <w:sz w:val="18"/>
          </w:rPr>
          <w:id w:val="1222097762"/>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52658B29" w14:textId="31AFE059" w:rsidR="003D47FB" w:rsidRDefault="003D47FB" w:rsidP="003D47FB">
      <w:pPr>
        <w:keepLines/>
      </w:pPr>
      <w:r>
        <w:t>It's noted that there was no recycling of fibre reinforced plastics directly identified through the survey of Australian plastics recyclers</w:t>
      </w:r>
    </w:p>
    <w:p w14:paraId="3F4EC774" w14:textId="0E7D8EB7" w:rsidR="001F4BD6" w:rsidRDefault="001F4BD6" w:rsidP="001F4BD6"/>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1F4BD6" w:rsidRPr="00DB1035" w14:paraId="499272E6" w14:textId="77777777" w:rsidTr="00735750">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4C468CC0" w14:textId="51FB1FCB" w:rsidR="001F4BD6" w:rsidRPr="006D0AE3" w:rsidRDefault="001F4BD6" w:rsidP="00735750">
            <w:pPr>
              <w:pStyle w:val="Caption"/>
              <w:rPr>
                <w:b/>
              </w:rPr>
            </w:pPr>
            <w:bookmarkStart w:id="45" w:name="_Ref469862366"/>
            <w:r w:rsidRPr="006D0AE3">
              <w:rPr>
                <w:b/>
              </w:rPr>
              <w:lastRenderedPageBreak/>
              <w:t xml:space="preserve">Figure </w:t>
            </w:r>
            <w:r w:rsidRPr="006D0AE3">
              <w:fldChar w:fldCharType="begin"/>
            </w:r>
            <w:r w:rsidRPr="006D0AE3">
              <w:rPr>
                <w:b/>
              </w:rPr>
              <w:instrText xml:space="preserve"> SEQ Figure \* ARABIC </w:instrText>
            </w:r>
            <w:r w:rsidRPr="006D0AE3">
              <w:fldChar w:fldCharType="separate"/>
            </w:r>
            <w:r w:rsidR="00F64EEC">
              <w:rPr>
                <w:b/>
                <w:noProof/>
              </w:rPr>
              <w:t>4</w:t>
            </w:r>
            <w:r w:rsidRPr="006D0AE3">
              <w:fldChar w:fldCharType="end"/>
            </w:r>
            <w:bookmarkEnd w:id="45"/>
            <w:r w:rsidRPr="006D0AE3">
              <w:rPr>
                <w:b/>
              </w:rPr>
              <w:t xml:space="preserve"> – Waste stream sources of recyclate by polymer type in </w:t>
            </w:r>
            <w:r w:rsidR="002F263A">
              <w:rPr>
                <w:b/>
              </w:rPr>
              <w:t>2017–18</w:t>
            </w:r>
            <w:r w:rsidRPr="006D0AE3">
              <w:rPr>
                <w:b/>
              </w:rPr>
              <w:t xml:space="preserve"> (tonnes)</w:t>
            </w:r>
          </w:p>
        </w:tc>
      </w:tr>
      <w:tr w:rsidR="001F4BD6" w:rsidRPr="00DB1035" w14:paraId="6FD7161D" w14:textId="77777777" w:rsidTr="00735750">
        <w:trPr>
          <w:jc w:val="center"/>
        </w:trPr>
        <w:tc>
          <w:tcPr>
            <w:tcW w:w="9306" w:type="dxa"/>
            <w:vAlign w:val="center"/>
          </w:tcPr>
          <w:p w14:paraId="124EB088" w14:textId="0EDE7EF9" w:rsidR="001F4BD6" w:rsidRPr="00DB1035" w:rsidRDefault="00395517" w:rsidP="00735750">
            <w:pPr>
              <w:spacing w:before="60" w:after="60"/>
              <w:rPr>
                <w:rFonts w:asciiTheme="minorHAnsi" w:hAnsiTheme="minorHAnsi"/>
              </w:rPr>
            </w:pPr>
            <w:r>
              <w:rPr>
                <w:rFonts w:asciiTheme="minorHAnsi" w:hAnsiTheme="minorHAnsi"/>
                <w:noProof/>
              </w:rPr>
              <w:drawing>
                <wp:inline distT="0" distB="0" distL="0" distR="0" wp14:anchorId="12BE9ADE" wp14:editId="67785840">
                  <wp:extent cx="5761355" cy="3602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63276982" w14:textId="79AC3F2D" w:rsidR="001F4BD6" w:rsidRPr="00BA0CC8" w:rsidRDefault="001F4BD6" w:rsidP="001F4BD6">
      <w:pPr>
        <w:rPr>
          <w:sz w:val="18"/>
        </w:rPr>
      </w:pPr>
      <w:r w:rsidRPr="00BA0CC8">
        <w:rPr>
          <w:sz w:val="18"/>
        </w:rPr>
        <w:t xml:space="preserve">Source:  Envisage Works </w:t>
      </w:r>
      <w:sdt>
        <w:sdtPr>
          <w:rPr>
            <w:sz w:val="18"/>
          </w:rPr>
          <w:id w:val="1752546098"/>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13D02C2B" w14:textId="77777777" w:rsidR="001F4BD6" w:rsidRDefault="001F4BD6" w:rsidP="00B02F64"/>
    <w:p w14:paraId="49C998D2" w14:textId="717B3FF4" w:rsidR="007A694E" w:rsidRDefault="00197F77" w:rsidP="00197F77">
      <w:pPr>
        <w:pStyle w:val="Heading3"/>
      </w:pPr>
      <w:bookmarkStart w:id="46" w:name="_Ref24370118"/>
      <w:r>
        <w:t>Recovery by polymer type</w:t>
      </w:r>
      <w:bookmarkEnd w:id="46"/>
    </w:p>
    <w:p w14:paraId="2DDB101F" w14:textId="351E01D8" w:rsidR="003328C0" w:rsidRDefault="003328C0" w:rsidP="003328C0">
      <w:pPr>
        <w:keepLines/>
      </w:pPr>
      <w:r w:rsidRPr="00BE5C85">
        <w:t xml:space="preserve">Presented in </w:t>
      </w:r>
      <w:r>
        <w:fldChar w:fldCharType="begin"/>
      </w:r>
      <w:r>
        <w:instrText xml:space="preserve"> REF _Ref515877076 \h </w:instrText>
      </w:r>
      <w:r>
        <w:fldChar w:fldCharType="separate"/>
      </w:r>
      <w:r w:rsidR="00F64EEC" w:rsidRPr="009D5D86">
        <w:t xml:space="preserve">Table </w:t>
      </w:r>
      <w:r w:rsidR="00F64EEC">
        <w:rPr>
          <w:noProof/>
        </w:rPr>
        <w:t>6</w:t>
      </w:r>
      <w:r>
        <w:fldChar w:fldCharType="end"/>
      </w:r>
      <w:r>
        <w:t xml:space="preserve"> </w:t>
      </w:r>
      <w:r w:rsidRPr="00BE5C85">
        <w:t xml:space="preserve">and </w:t>
      </w:r>
      <w:r w:rsidR="00DF0329" w:rsidRPr="00DF0329">
        <w:fldChar w:fldCharType="begin"/>
      </w:r>
      <w:r w:rsidR="00DF0329" w:rsidRPr="00DF0329">
        <w:instrText xml:space="preserve"> REF _Ref21263357 \h  \* MERGEFORMAT </w:instrText>
      </w:r>
      <w:r w:rsidR="00DF0329" w:rsidRPr="00DF0329">
        <w:fldChar w:fldCharType="separate"/>
      </w:r>
      <w:r w:rsidR="00F64EEC" w:rsidRPr="00F64EEC">
        <w:t xml:space="preserve">Figure </w:t>
      </w:r>
      <w:r w:rsidR="00F64EEC" w:rsidRPr="00F64EEC">
        <w:rPr>
          <w:noProof/>
        </w:rPr>
        <w:t>5</w:t>
      </w:r>
      <w:r w:rsidR="00DF0329" w:rsidRPr="00DF0329">
        <w:fldChar w:fldCharType="end"/>
      </w:r>
      <w:r w:rsidRPr="00BE5C85">
        <w:t xml:space="preserve"> </w:t>
      </w:r>
      <w:r>
        <w:t>are plastics</w:t>
      </w:r>
      <w:r w:rsidRPr="00BE5C85">
        <w:t xml:space="preserve"> recycling</w:t>
      </w:r>
      <w:r>
        <w:t xml:space="preserve"> rates by polymer type during </w:t>
      </w:r>
      <w:r w:rsidR="002F263A">
        <w:t>2017–18</w:t>
      </w:r>
      <w:r>
        <w:t xml:space="preserve">. The overall national recycling rate was </w:t>
      </w:r>
      <w:r w:rsidR="00395517">
        <w:t>9.4</w:t>
      </w:r>
      <w:r>
        <w:t xml:space="preserve">%, a </w:t>
      </w:r>
      <w:r w:rsidR="005F2014">
        <w:t xml:space="preserve">small </w:t>
      </w:r>
      <w:r w:rsidR="00395517">
        <w:t>de</w:t>
      </w:r>
      <w:r>
        <w:t>crease on the national recycling rate in 201</w:t>
      </w:r>
      <w:r w:rsidR="00395517">
        <w:t>6</w:t>
      </w:r>
      <w:r>
        <w:t>–1</w:t>
      </w:r>
      <w:r w:rsidR="00395517">
        <w:t>7</w:t>
      </w:r>
      <w:r>
        <w:t xml:space="preserve"> of </w:t>
      </w:r>
      <w:r w:rsidR="005F2014">
        <w:t>9</w:t>
      </w:r>
      <w:r>
        <w:t>.</w:t>
      </w:r>
      <w:r w:rsidR="00395517">
        <w:t>8</w:t>
      </w:r>
      <w:r>
        <w:t>%.</w:t>
      </w:r>
    </w:p>
    <w:p w14:paraId="3201CD8E" w14:textId="40AACBF8" w:rsidR="003328C0" w:rsidRDefault="00E863D6" w:rsidP="003328C0">
      <w:pPr>
        <w:keepLines/>
      </w:pPr>
      <w:bookmarkStart w:id="47" w:name="_Ref469824083"/>
      <w:r>
        <w:t>Among the major polymer types the</w:t>
      </w:r>
      <w:r w:rsidR="003328C0">
        <w:t xml:space="preserve"> highest recycling rates were for</w:t>
      </w:r>
      <w:r w:rsidR="00F10E0B">
        <w:t xml:space="preserve"> PET (21%), HDPE (15%) and </w:t>
      </w:r>
      <w:r w:rsidR="00906007">
        <w:t>LD/L</w:t>
      </w:r>
      <w:r w:rsidR="003328C0">
        <w:t>LDPE (1</w:t>
      </w:r>
      <w:r w:rsidR="00F10E0B">
        <w:t>4</w:t>
      </w:r>
      <w:r w:rsidR="003328C0">
        <w:t xml:space="preserve">%). </w:t>
      </w:r>
      <w:r w:rsidR="003328C0" w:rsidRPr="009F64AF">
        <w:t>This reflects the relatively high proportion of the consumption of these polymer types going into packaging applications</w:t>
      </w:r>
      <w:r w:rsidR="003328C0">
        <w:t xml:space="preserve"> (both rigid</w:t>
      </w:r>
      <w:r w:rsidR="00F10E0B">
        <w:t xml:space="preserve"> and flexible</w:t>
      </w:r>
      <w:r w:rsidR="003328C0">
        <w:t>)</w:t>
      </w:r>
      <w:r w:rsidR="003328C0" w:rsidRPr="009F64AF">
        <w:t xml:space="preserve">, with the </w:t>
      </w:r>
      <w:r w:rsidR="003328C0">
        <w:t xml:space="preserve">generally </w:t>
      </w:r>
      <w:r w:rsidR="003328C0" w:rsidRPr="009F64AF">
        <w:t>higher recycling rates of plastics going into packaging applications relative to other application areas.</w:t>
      </w:r>
    </w:p>
    <w:p w14:paraId="0ED93F8E" w14:textId="04C085F6" w:rsidR="003328C0" w:rsidRPr="009D5D86" w:rsidRDefault="003328C0" w:rsidP="003328C0">
      <w:pPr>
        <w:pStyle w:val="Caption"/>
      </w:pPr>
      <w:bookmarkStart w:id="48" w:name="_Ref515877076"/>
      <w:r w:rsidRPr="009D5D86">
        <w:lastRenderedPageBreak/>
        <w:t xml:space="preserve">Table </w:t>
      </w:r>
      <w:r>
        <w:rPr>
          <w:noProof/>
        </w:rPr>
        <w:fldChar w:fldCharType="begin"/>
      </w:r>
      <w:r>
        <w:rPr>
          <w:noProof/>
        </w:rPr>
        <w:instrText xml:space="preserve"> SEQ Table \* ARABIC </w:instrText>
      </w:r>
      <w:r>
        <w:rPr>
          <w:noProof/>
        </w:rPr>
        <w:fldChar w:fldCharType="separate"/>
      </w:r>
      <w:r w:rsidR="00F64EEC">
        <w:rPr>
          <w:noProof/>
        </w:rPr>
        <w:t>6</w:t>
      </w:r>
      <w:r>
        <w:rPr>
          <w:noProof/>
        </w:rPr>
        <w:fldChar w:fldCharType="end"/>
      </w:r>
      <w:bookmarkEnd w:id="47"/>
      <w:bookmarkEnd w:id="48"/>
      <w:r w:rsidRPr="009D5D86">
        <w:t xml:space="preserve"> – Plastics consumption and recovery by polymer type in </w:t>
      </w:r>
      <w:r w:rsidR="002F263A">
        <w:t>2017–18</w:t>
      </w:r>
      <w:r w:rsidRPr="009D5D86">
        <w:t xml:space="preserve"> (tonnes and % recycling rate)</w:t>
      </w:r>
    </w:p>
    <w:tbl>
      <w:tblPr>
        <w:tblW w:w="73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tblGrid>
      <w:tr w:rsidR="003328C0" w:rsidRPr="00B71F2F" w14:paraId="1F5C7F2C" w14:textId="77777777" w:rsidTr="00E863D6">
        <w:tc>
          <w:tcPr>
            <w:tcW w:w="2302" w:type="dxa"/>
            <w:tcBorders>
              <w:top w:val="single" w:sz="8" w:space="0" w:color="0096BC"/>
            </w:tcBorders>
            <w:shd w:val="clear" w:color="auto" w:fill="D9D9D9" w:themeFill="background1" w:themeFillShade="D9"/>
            <w:vAlign w:val="center"/>
          </w:tcPr>
          <w:p w14:paraId="3F67D5D2" w14:textId="77777777" w:rsidR="003328C0" w:rsidRPr="004D584A" w:rsidRDefault="003328C0" w:rsidP="00E863D6">
            <w:pPr>
              <w:pStyle w:val="TableHeading"/>
              <w:keepNext/>
              <w:keepLines/>
            </w:pPr>
            <w:r w:rsidRPr="004D584A">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0D82ABB7" w14:textId="77777777" w:rsidR="003328C0" w:rsidRPr="00BE5C85" w:rsidRDefault="003328C0" w:rsidP="00E863D6">
            <w:pPr>
              <w:pStyle w:val="TableHeading"/>
            </w:pPr>
            <w:r w:rsidRPr="00BE5C85">
              <w:t>Recovery</w:t>
            </w:r>
          </w:p>
        </w:tc>
        <w:tc>
          <w:tcPr>
            <w:tcW w:w="1693" w:type="dxa"/>
            <w:tcBorders>
              <w:top w:val="single" w:sz="8" w:space="0" w:color="0096BC"/>
              <w:bottom w:val="single" w:sz="8" w:space="0" w:color="0096BC"/>
            </w:tcBorders>
            <w:shd w:val="clear" w:color="auto" w:fill="D9D9D9" w:themeFill="background1" w:themeFillShade="D9"/>
            <w:vAlign w:val="center"/>
          </w:tcPr>
          <w:p w14:paraId="69023776" w14:textId="77777777" w:rsidR="003328C0" w:rsidRPr="00BE5C85" w:rsidRDefault="003328C0" w:rsidP="00E863D6">
            <w:pPr>
              <w:pStyle w:val="TableHeading"/>
            </w:pPr>
            <w:r w:rsidRPr="00BE5C85">
              <w:t>Consumption</w:t>
            </w:r>
          </w:p>
        </w:tc>
        <w:tc>
          <w:tcPr>
            <w:tcW w:w="1692" w:type="dxa"/>
            <w:tcBorders>
              <w:top w:val="single" w:sz="8" w:space="0" w:color="0096BC"/>
              <w:bottom w:val="single" w:sz="8" w:space="0" w:color="0096BC"/>
            </w:tcBorders>
            <w:shd w:val="clear" w:color="auto" w:fill="D9D9D9" w:themeFill="background1" w:themeFillShade="D9"/>
            <w:vAlign w:val="center"/>
          </w:tcPr>
          <w:p w14:paraId="15169B9C" w14:textId="77777777" w:rsidR="003328C0" w:rsidRPr="00BE5C85" w:rsidRDefault="003328C0" w:rsidP="00E863D6">
            <w:pPr>
              <w:pStyle w:val="TableHeading"/>
            </w:pPr>
            <w:r w:rsidRPr="00BE5C85">
              <w:t>Recycling rate</w:t>
            </w:r>
          </w:p>
        </w:tc>
      </w:tr>
      <w:tr w:rsidR="005F2014" w:rsidRPr="00B71F2F" w14:paraId="0DF32603" w14:textId="77777777" w:rsidTr="00E863D6">
        <w:tc>
          <w:tcPr>
            <w:tcW w:w="2302" w:type="dxa"/>
            <w:tcBorders>
              <w:top w:val="single" w:sz="8" w:space="0" w:color="0096BC"/>
              <w:bottom w:val="nil"/>
            </w:tcBorders>
            <w:shd w:val="clear" w:color="auto" w:fill="auto"/>
            <w:vAlign w:val="center"/>
          </w:tcPr>
          <w:p w14:paraId="3A878A1C" w14:textId="77777777" w:rsidR="005F2014" w:rsidRPr="00B71F2F" w:rsidRDefault="005F2014" w:rsidP="005F2014">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7CCA26D0" w14:textId="7F055F30" w:rsidR="005F2014" w:rsidRPr="00B71F2F" w:rsidRDefault="005F2014" w:rsidP="005F2014">
            <w:pPr>
              <w:pStyle w:val="TableText"/>
              <w:keepNext/>
              <w:keepLines/>
              <w:jc w:val="right"/>
            </w:pPr>
            <w:r>
              <w:rPr>
                <w:rFonts w:ascii="Calibri" w:hAnsi="Calibri" w:cs="Calibri"/>
                <w:color w:val="000000"/>
                <w:szCs w:val="20"/>
              </w:rPr>
              <w:t xml:space="preserve"> 75 000</w:t>
            </w:r>
          </w:p>
        </w:tc>
        <w:tc>
          <w:tcPr>
            <w:tcW w:w="1693" w:type="dxa"/>
            <w:tcBorders>
              <w:top w:val="single" w:sz="8" w:space="0" w:color="0096BC"/>
              <w:bottom w:val="nil"/>
            </w:tcBorders>
            <w:shd w:val="clear" w:color="auto" w:fill="auto"/>
            <w:vAlign w:val="center"/>
          </w:tcPr>
          <w:p w14:paraId="7240072D" w14:textId="01E582E2" w:rsidR="005F2014" w:rsidRPr="00B71F2F" w:rsidRDefault="005F2014" w:rsidP="005F2014">
            <w:pPr>
              <w:pStyle w:val="TableText"/>
              <w:keepNext/>
              <w:keepLines/>
              <w:jc w:val="right"/>
            </w:pPr>
            <w:r>
              <w:rPr>
                <w:rFonts w:ascii="Calibri" w:hAnsi="Calibri" w:cs="Calibri"/>
                <w:color w:val="000000"/>
                <w:szCs w:val="20"/>
              </w:rPr>
              <w:t xml:space="preserve"> 355 000</w:t>
            </w:r>
          </w:p>
        </w:tc>
        <w:tc>
          <w:tcPr>
            <w:tcW w:w="1692" w:type="dxa"/>
            <w:tcBorders>
              <w:top w:val="single" w:sz="8" w:space="0" w:color="0096BC"/>
              <w:bottom w:val="nil"/>
            </w:tcBorders>
            <w:vAlign w:val="center"/>
          </w:tcPr>
          <w:p w14:paraId="1D602EE1" w14:textId="4DF4FEA4" w:rsidR="005F2014" w:rsidRPr="00663CAC" w:rsidRDefault="005F2014" w:rsidP="005F2014">
            <w:pPr>
              <w:pStyle w:val="TableText"/>
              <w:keepNext/>
              <w:keepLines/>
              <w:jc w:val="right"/>
              <w:rPr>
                <w:b/>
              </w:rPr>
            </w:pPr>
            <w:r>
              <w:rPr>
                <w:rFonts w:ascii="Calibri" w:hAnsi="Calibri" w:cs="Calibri"/>
                <w:color w:val="000000"/>
                <w:szCs w:val="20"/>
              </w:rPr>
              <w:t>21.1%</w:t>
            </w:r>
          </w:p>
        </w:tc>
      </w:tr>
      <w:tr w:rsidR="005F2014" w:rsidRPr="00B71F2F" w14:paraId="77C8D2EF" w14:textId="77777777" w:rsidTr="00E863D6">
        <w:tc>
          <w:tcPr>
            <w:tcW w:w="2302" w:type="dxa"/>
            <w:tcBorders>
              <w:top w:val="nil"/>
              <w:bottom w:val="nil"/>
            </w:tcBorders>
            <w:shd w:val="clear" w:color="auto" w:fill="auto"/>
            <w:vAlign w:val="center"/>
          </w:tcPr>
          <w:p w14:paraId="44060460" w14:textId="77777777" w:rsidR="005F2014" w:rsidRPr="00B71F2F" w:rsidRDefault="005F2014" w:rsidP="005F2014">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35E2B510" w14:textId="1EB34B4D" w:rsidR="005F2014" w:rsidRPr="00B71F2F" w:rsidRDefault="005F2014" w:rsidP="005F2014">
            <w:pPr>
              <w:pStyle w:val="TableText"/>
              <w:keepNext/>
              <w:keepLines/>
              <w:jc w:val="right"/>
            </w:pPr>
            <w:r>
              <w:rPr>
                <w:rFonts w:ascii="Calibri" w:hAnsi="Calibri" w:cs="Calibri"/>
                <w:color w:val="000000"/>
                <w:szCs w:val="20"/>
              </w:rPr>
              <w:t xml:space="preserve"> 98 000</w:t>
            </w:r>
          </w:p>
        </w:tc>
        <w:tc>
          <w:tcPr>
            <w:tcW w:w="1693" w:type="dxa"/>
            <w:tcBorders>
              <w:top w:val="nil"/>
              <w:bottom w:val="nil"/>
            </w:tcBorders>
            <w:shd w:val="clear" w:color="auto" w:fill="auto"/>
            <w:vAlign w:val="center"/>
          </w:tcPr>
          <w:p w14:paraId="5548E6A7" w14:textId="7D103790" w:rsidR="005F2014" w:rsidRPr="00B71F2F" w:rsidRDefault="005F2014" w:rsidP="005F2014">
            <w:pPr>
              <w:pStyle w:val="TableText"/>
              <w:keepNext/>
              <w:keepLines/>
              <w:jc w:val="right"/>
            </w:pPr>
            <w:r>
              <w:rPr>
                <w:rFonts w:ascii="Calibri" w:hAnsi="Calibri" w:cs="Calibri"/>
                <w:color w:val="000000"/>
                <w:szCs w:val="20"/>
              </w:rPr>
              <w:t xml:space="preserve"> 656 000</w:t>
            </w:r>
          </w:p>
        </w:tc>
        <w:tc>
          <w:tcPr>
            <w:tcW w:w="1692" w:type="dxa"/>
            <w:tcBorders>
              <w:top w:val="nil"/>
              <w:bottom w:val="nil"/>
            </w:tcBorders>
            <w:vAlign w:val="center"/>
          </w:tcPr>
          <w:p w14:paraId="68C56537" w14:textId="4B18970C" w:rsidR="005F2014" w:rsidRPr="00663CAC" w:rsidRDefault="005F2014" w:rsidP="005F2014">
            <w:pPr>
              <w:pStyle w:val="TableText"/>
              <w:keepNext/>
              <w:keepLines/>
              <w:jc w:val="right"/>
              <w:rPr>
                <w:b/>
              </w:rPr>
            </w:pPr>
            <w:r>
              <w:rPr>
                <w:rFonts w:ascii="Calibri" w:hAnsi="Calibri" w:cs="Calibri"/>
                <w:color w:val="000000"/>
                <w:szCs w:val="20"/>
              </w:rPr>
              <w:t>15.0%</w:t>
            </w:r>
          </w:p>
        </w:tc>
      </w:tr>
      <w:tr w:rsidR="005F2014" w:rsidRPr="00B71F2F" w14:paraId="25F419E2" w14:textId="77777777" w:rsidTr="00E863D6">
        <w:tc>
          <w:tcPr>
            <w:tcW w:w="2302" w:type="dxa"/>
            <w:tcBorders>
              <w:top w:val="nil"/>
              <w:bottom w:val="nil"/>
            </w:tcBorders>
            <w:shd w:val="clear" w:color="auto" w:fill="auto"/>
            <w:vAlign w:val="center"/>
          </w:tcPr>
          <w:p w14:paraId="6E510080" w14:textId="77777777" w:rsidR="005F2014" w:rsidRPr="00B71F2F" w:rsidRDefault="005F2014" w:rsidP="005F2014">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348D1B12" w14:textId="617B62B7" w:rsidR="005F2014" w:rsidRPr="00B71F2F" w:rsidRDefault="005F2014" w:rsidP="005F2014">
            <w:pPr>
              <w:pStyle w:val="TableText"/>
              <w:keepNext/>
              <w:keepLines/>
              <w:jc w:val="right"/>
            </w:pPr>
            <w:r>
              <w:rPr>
                <w:rFonts w:ascii="Calibri" w:hAnsi="Calibri" w:cs="Calibri"/>
                <w:color w:val="000000"/>
                <w:szCs w:val="20"/>
              </w:rPr>
              <w:t xml:space="preserve"> 6 000</w:t>
            </w:r>
          </w:p>
        </w:tc>
        <w:tc>
          <w:tcPr>
            <w:tcW w:w="1693" w:type="dxa"/>
            <w:tcBorders>
              <w:top w:val="nil"/>
              <w:bottom w:val="nil"/>
            </w:tcBorders>
            <w:shd w:val="clear" w:color="auto" w:fill="auto"/>
            <w:vAlign w:val="center"/>
          </w:tcPr>
          <w:p w14:paraId="24546306" w14:textId="37660144" w:rsidR="005F2014" w:rsidRPr="00B71F2F" w:rsidRDefault="005F2014" w:rsidP="005F2014">
            <w:pPr>
              <w:pStyle w:val="TableText"/>
              <w:keepNext/>
              <w:keepLines/>
              <w:jc w:val="right"/>
            </w:pPr>
            <w:r>
              <w:rPr>
                <w:rFonts w:ascii="Calibri" w:hAnsi="Calibri" w:cs="Calibri"/>
                <w:color w:val="000000"/>
                <w:szCs w:val="20"/>
              </w:rPr>
              <w:t xml:space="preserve"> 410 000</w:t>
            </w:r>
          </w:p>
        </w:tc>
        <w:tc>
          <w:tcPr>
            <w:tcW w:w="1692" w:type="dxa"/>
            <w:tcBorders>
              <w:top w:val="nil"/>
              <w:bottom w:val="nil"/>
            </w:tcBorders>
            <w:vAlign w:val="center"/>
          </w:tcPr>
          <w:p w14:paraId="54679CB8" w14:textId="68CAA872" w:rsidR="005F2014" w:rsidRPr="00663CAC" w:rsidRDefault="005F2014" w:rsidP="005F2014">
            <w:pPr>
              <w:pStyle w:val="TableText"/>
              <w:keepNext/>
              <w:keepLines/>
              <w:jc w:val="right"/>
              <w:rPr>
                <w:b/>
              </w:rPr>
            </w:pPr>
            <w:r>
              <w:rPr>
                <w:rFonts w:ascii="Calibri" w:hAnsi="Calibri" w:cs="Calibri"/>
                <w:color w:val="000000"/>
                <w:szCs w:val="20"/>
              </w:rPr>
              <w:t>1.4%</w:t>
            </w:r>
          </w:p>
        </w:tc>
      </w:tr>
      <w:tr w:rsidR="005F2014" w:rsidRPr="00B71F2F" w14:paraId="7ECD8184" w14:textId="77777777" w:rsidTr="00E863D6">
        <w:tc>
          <w:tcPr>
            <w:tcW w:w="2302" w:type="dxa"/>
            <w:tcBorders>
              <w:top w:val="nil"/>
              <w:bottom w:val="nil"/>
            </w:tcBorders>
            <w:shd w:val="clear" w:color="auto" w:fill="auto"/>
            <w:vAlign w:val="center"/>
          </w:tcPr>
          <w:p w14:paraId="2091C12E" w14:textId="77777777" w:rsidR="005F2014" w:rsidRPr="00B71F2F" w:rsidRDefault="005F2014" w:rsidP="005F2014">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12ACBF88" w14:textId="257374D2" w:rsidR="005F2014" w:rsidRPr="00B71F2F" w:rsidRDefault="005F2014" w:rsidP="005F2014">
            <w:pPr>
              <w:pStyle w:val="TableText"/>
              <w:keepNext/>
              <w:keepLines/>
              <w:jc w:val="right"/>
            </w:pPr>
            <w:r>
              <w:rPr>
                <w:rFonts w:ascii="Calibri" w:hAnsi="Calibri" w:cs="Calibri"/>
                <w:color w:val="000000"/>
                <w:szCs w:val="20"/>
              </w:rPr>
              <w:t xml:space="preserve"> 57 000</w:t>
            </w:r>
          </w:p>
        </w:tc>
        <w:tc>
          <w:tcPr>
            <w:tcW w:w="1693" w:type="dxa"/>
            <w:tcBorders>
              <w:top w:val="nil"/>
              <w:bottom w:val="nil"/>
            </w:tcBorders>
            <w:shd w:val="clear" w:color="auto" w:fill="auto"/>
            <w:vAlign w:val="center"/>
          </w:tcPr>
          <w:p w14:paraId="083C7244" w14:textId="39C7D988" w:rsidR="005F2014" w:rsidRPr="00B71F2F" w:rsidRDefault="005F2014" w:rsidP="005F2014">
            <w:pPr>
              <w:pStyle w:val="TableText"/>
              <w:keepNext/>
              <w:keepLines/>
              <w:jc w:val="right"/>
            </w:pPr>
            <w:r>
              <w:rPr>
                <w:rFonts w:ascii="Calibri" w:hAnsi="Calibri" w:cs="Calibri"/>
                <w:color w:val="000000"/>
                <w:szCs w:val="20"/>
              </w:rPr>
              <w:t xml:space="preserve"> 400 000</w:t>
            </w:r>
          </w:p>
        </w:tc>
        <w:tc>
          <w:tcPr>
            <w:tcW w:w="1692" w:type="dxa"/>
            <w:tcBorders>
              <w:top w:val="nil"/>
              <w:bottom w:val="nil"/>
            </w:tcBorders>
            <w:vAlign w:val="center"/>
          </w:tcPr>
          <w:p w14:paraId="11F8547A" w14:textId="318DFAA7" w:rsidR="005F2014" w:rsidRPr="00663CAC" w:rsidRDefault="005F2014" w:rsidP="005F2014">
            <w:pPr>
              <w:pStyle w:val="TableText"/>
              <w:keepNext/>
              <w:keepLines/>
              <w:jc w:val="right"/>
              <w:rPr>
                <w:b/>
              </w:rPr>
            </w:pPr>
            <w:r>
              <w:rPr>
                <w:rFonts w:ascii="Calibri" w:hAnsi="Calibri" w:cs="Calibri"/>
                <w:color w:val="000000"/>
                <w:szCs w:val="20"/>
              </w:rPr>
              <w:t>14.3%</w:t>
            </w:r>
          </w:p>
        </w:tc>
      </w:tr>
      <w:tr w:rsidR="005F2014" w:rsidRPr="00B71F2F" w14:paraId="589967EA" w14:textId="77777777" w:rsidTr="00E863D6">
        <w:tc>
          <w:tcPr>
            <w:tcW w:w="2302" w:type="dxa"/>
            <w:tcBorders>
              <w:top w:val="nil"/>
              <w:bottom w:val="nil"/>
            </w:tcBorders>
            <w:shd w:val="clear" w:color="auto" w:fill="auto"/>
            <w:vAlign w:val="center"/>
          </w:tcPr>
          <w:p w14:paraId="2CEEA3CF" w14:textId="77777777" w:rsidR="005F2014" w:rsidRPr="00B71F2F" w:rsidRDefault="005F2014" w:rsidP="005F2014">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5A0F039B" w14:textId="5317A5F9" w:rsidR="005F2014" w:rsidRPr="00B71F2F" w:rsidRDefault="005F2014" w:rsidP="005F2014">
            <w:pPr>
              <w:pStyle w:val="TableText"/>
              <w:keepNext/>
              <w:keepLines/>
              <w:jc w:val="right"/>
            </w:pPr>
            <w:r>
              <w:rPr>
                <w:rFonts w:ascii="Calibri" w:hAnsi="Calibri" w:cs="Calibri"/>
                <w:color w:val="000000"/>
                <w:szCs w:val="20"/>
              </w:rPr>
              <w:t xml:space="preserve"> 38 000</w:t>
            </w:r>
          </w:p>
        </w:tc>
        <w:tc>
          <w:tcPr>
            <w:tcW w:w="1693" w:type="dxa"/>
            <w:tcBorders>
              <w:top w:val="nil"/>
              <w:bottom w:val="nil"/>
            </w:tcBorders>
            <w:shd w:val="clear" w:color="auto" w:fill="auto"/>
            <w:vAlign w:val="center"/>
          </w:tcPr>
          <w:p w14:paraId="0D0A2F1F" w14:textId="3C733E55" w:rsidR="005F2014" w:rsidRPr="00B71F2F" w:rsidRDefault="005F2014" w:rsidP="005F2014">
            <w:pPr>
              <w:pStyle w:val="TableText"/>
              <w:keepNext/>
              <w:keepLines/>
              <w:jc w:val="right"/>
            </w:pPr>
            <w:r>
              <w:rPr>
                <w:rFonts w:ascii="Calibri" w:hAnsi="Calibri" w:cs="Calibri"/>
                <w:color w:val="000000"/>
                <w:szCs w:val="20"/>
              </w:rPr>
              <w:t xml:space="preserve"> 469 000</w:t>
            </w:r>
          </w:p>
        </w:tc>
        <w:tc>
          <w:tcPr>
            <w:tcW w:w="1692" w:type="dxa"/>
            <w:tcBorders>
              <w:top w:val="nil"/>
              <w:bottom w:val="nil"/>
            </w:tcBorders>
            <w:vAlign w:val="center"/>
          </w:tcPr>
          <w:p w14:paraId="5ABE7B9F" w14:textId="0D3E8D6A" w:rsidR="005F2014" w:rsidRPr="00663CAC" w:rsidRDefault="005F2014" w:rsidP="005F2014">
            <w:pPr>
              <w:pStyle w:val="TableText"/>
              <w:keepNext/>
              <w:keepLines/>
              <w:jc w:val="right"/>
              <w:rPr>
                <w:b/>
              </w:rPr>
            </w:pPr>
            <w:r>
              <w:rPr>
                <w:rFonts w:ascii="Calibri" w:hAnsi="Calibri" w:cs="Calibri"/>
                <w:color w:val="000000"/>
                <w:szCs w:val="20"/>
              </w:rPr>
              <w:t>8.0%</w:t>
            </w:r>
          </w:p>
        </w:tc>
      </w:tr>
      <w:tr w:rsidR="005F2014" w:rsidRPr="00B71F2F" w14:paraId="42553E73" w14:textId="77777777" w:rsidTr="00E863D6">
        <w:tc>
          <w:tcPr>
            <w:tcW w:w="2302" w:type="dxa"/>
            <w:tcBorders>
              <w:top w:val="nil"/>
              <w:bottom w:val="nil"/>
            </w:tcBorders>
            <w:shd w:val="clear" w:color="auto" w:fill="auto"/>
            <w:vAlign w:val="center"/>
          </w:tcPr>
          <w:p w14:paraId="10345E18" w14:textId="77777777" w:rsidR="005F2014" w:rsidRPr="00B71F2F" w:rsidRDefault="005F2014" w:rsidP="005F2014">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440A6947" w14:textId="7C44100F" w:rsidR="005F2014" w:rsidRPr="00B71F2F" w:rsidRDefault="005F2014" w:rsidP="005F2014">
            <w:pPr>
              <w:pStyle w:val="TableText"/>
              <w:keepNext/>
              <w:keepLines/>
              <w:jc w:val="right"/>
            </w:pPr>
            <w:r>
              <w:rPr>
                <w:rFonts w:ascii="Calibri" w:hAnsi="Calibri" w:cs="Calibri"/>
                <w:color w:val="000000"/>
                <w:szCs w:val="20"/>
              </w:rPr>
              <w:t xml:space="preserve"> 7 000</w:t>
            </w:r>
          </w:p>
        </w:tc>
        <w:tc>
          <w:tcPr>
            <w:tcW w:w="1693" w:type="dxa"/>
            <w:tcBorders>
              <w:top w:val="nil"/>
              <w:bottom w:val="nil"/>
            </w:tcBorders>
            <w:shd w:val="clear" w:color="auto" w:fill="auto"/>
            <w:vAlign w:val="center"/>
          </w:tcPr>
          <w:p w14:paraId="5E75A939" w14:textId="7102F12D" w:rsidR="005F2014" w:rsidRPr="00B71F2F" w:rsidRDefault="005F2014" w:rsidP="005F2014">
            <w:pPr>
              <w:pStyle w:val="TableText"/>
              <w:keepNext/>
              <w:keepLines/>
              <w:jc w:val="right"/>
            </w:pPr>
            <w:r>
              <w:rPr>
                <w:rFonts w:ascii="Calibri" w:hAnsi="Calibri" w:cs="Calibri"/>
                <w:color w:val="000000"/>
                <w:szCs w:val="20"/>
              </w:rPr>
              <w:t xml:space="preserve"> 64 000</w:t>
            </w:r>
          </w:p>
        </w:tc>
        <w:tc>
          <w:tcPr>
            <w:tcW w:w="1692" w:type="dxa"/>
            <w:tcBorders>
              <w:top w:val="nil"/>
              <w:bottom w:val="nil"/>
            </w:tcBorders>
            <w:vAlign w:val="center"/>
          </w:tcPr>
          <w:p w14:paraId="62E9E724" w14:textId="1314F0B3" w:rsidR="005F2014" w:rsidRPr="00663CAC" w:rsidRDefault="005F2014" w:rsidP="005F2014">
            <w:pPr>
              <w:pStyle w:val="TableText"/>
              <w:keepNext/>
              <w:keepLines/>
              <w:jc w:val="right"/>
              <w:rPr>
                <w:b/>
              </w:rPr>
            </w:pPr>
            <w:r>
              <w:rPr>
                <w:rFonts w:ascii="Calibri" w:hAnsi="Calibri" w:cs="Calibri"/>
                <w:color w:val="000000"/>
                <w:szCs w:val="20"/>
              </w:rPr>
              <w:t>11.5%</w:t>
            </w:r>
          </w:p>
        </w:tc>
      </w:tr>
      <w:tr w:rsidR="005F2014" w:rsidRPr="00B71F2F" w14:paraId="7729F3ED" w14:textId="77777777" w:rsidTr="00E863D6">
        <w:tc>
          <w:tcPr>
            <w:tcW w:w="2302" w:type="dxa"/>
            <w:tcBorders>
              <w:top w:val="nil"/>
              <w:bottom w:val="nil"/>
            </w:tcBorders>
            <w:shd w:val="clear" w:color="auto" w:fill="auto"/>
            <w:vAlign w:val="center"/>
          </w:tcPr>
          <w:p w14:paraId="5B498A9B" w14:textId="77777777" w:rsidR="005F2014" w:rsidRPr="00B71F2F" w:rsidRDefault="005F2014" w:rsidP="005F2014">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2F574B6E" w14:textId="55E97114" w:rsidR="005F2014" w:rsidRPr="00B71F2F" w:rsidRDefault="005F2014" w:rsidP="005F2014">
            <w:pPr>
              <w:pStyle w:val="TableText"/>
              <w:keepNext/>
              <w:keepLines/>
              <w:jc w:val="right"/>
            </w:pPr>
            <w:r>
              <w:rPr>
                <w:rFonts w:ascii="Calibri" w:hAnsi="Calibri" w:cs="Calibri"/>
                <w:color w:val="000000"/>
                <w:szCs w:val="20"/>
              </w:rPr>
              <w:t xml:space="preserve"> 7 000</w:t>
            </w:r>
          </w:p>
        </w:tc>
        <w:tc>
          <w:tcPr>
            <w:tcW w:w="1693" w:type="dxa"/>
            <w:tcBorders>
              <w:top w:val="nil"/>
              <w:bottom w:val="nil"/>
            </w:tcBorders>
            <w:shd w:val="clear" w:color="auto" w:fill="auto"/>
            <w:vAlign w:val="center"/>
          </w:tcPr>
          <w:p w14:paraId="42F57CC0" w14:textId="68183073" w:rsidR="005F2014" w:rsidRPr="00B71F2F" w:rsidRDefault="005F2014" w:rsidP="005F2014">
            <w:pPr>
              <w:pStyle w:val="TableText"/>
              <w:keepNext/>
              <w:keepLines/>
              <w:jc w:val="right"/>
            </w:pPr>
            <w:r>
              <w:rPr>
                <w:rFonts w:ascii="Calibri" w:hAnsi="Calibri" w:cs="Calibri"/>
                <w:color w:val="000000"/>
                <w:szCs w:val="20"/>
              </w:rPr>
              <w:t xml:space="preserve"> 87 000</w:t>
            </w:r>
          </w:p>
        </w:tc>
        <w:tc>
          <w:tcPr>
            <w:tcW w:w="1692" w:type="dxa"/>
            <w:tcBorders>
              <w:top w:val="nil"/>
              <w:bottom w:val="nil"/>
            </w:tcBorders>
            <w:vAlign w:val="center"/>
          </w:tcPr>
          <w:p w14:paraId="5EBF97A8" w14:textId="55B72C60" w:rsidR="005F2014" w:rsidRPr="00663CAC" w:rsidRDefault="005F2014" w:rsidP="005F2014">
            <w:pPr>
              <w:pStyle w:val="TableText"/>
              <w:keepNext/>
              <w:keepLines/>
              <w:jc w:val="right"/>
              <w:rPr>
                <w:b/>
              </w:rPr>
            </w:pPr>
            <w:r>
              <w:rPr>
                <w:rFonts w:ascii="Calibri" w:hAnsi="Calibri" w:cs="Calibri"/>
                <w:color w:val="000000"/>
                <w:szCs w:val="20"/>
              </w:rPr>
              <w:t>7.6%</w:t>
            </w:r>
          </w:p>
        </w:tc>
      </w:tr>
      <w:tr w:rsidR="005F2014" w:rsidRPr="00B71F2F" w14:paraId="4125381D" w14:textId="77777777" w:rsidTr="00E863D6">
        <w:tc>
          <w:tcPr>
            <w:tcW w:w="2302" w:type="dxa"/>
            <w:tcBorders>
              <w:top w:val="nil"/>
              <w:bottom w:val="nil"/>
            </w:tcBorders>
            <w:shd w:val="clear" w:color="auto" w:fill="auto"/>
            <w:vAlign w:val="center"/>
          </w:tcPr>
          <w:p w14:paraId="1F7FBA85" w14:textId="77777777" w:rsidR="005F2014" w:rsidRPr="00B71F2F" w:rsidRDefault="005F2014" w:rsidP="005F2014">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022337B1" w14:textId="5D36D6A7" w:rsidR="005F2014" w:rsidRPr="00B71F2F" w:rsidRDefault="005F2014" w:rsidP="005F2014">
            <w:pPr>
              <w:pStyle w:val="TableText"/>
              <w:keepNext/>
              <w:keepLines/>
              <w:jc w:val="right"/>
            </w:pPr>
            <w:r>
              <w:rPr>
                <w:rFonts w:ascii="Calibri" w:hAnsi="Calibri" w:cs="Calibri"/>
                <w:color w:val="000000"/>
                <w:szCs w:val="20"/>
              </w:rPr>
              <w:t xml:space="preserve"> 6 000</w:t>
            </w:r>
          </w:p>
        </w:tc>
        <w:tc>
          <w:tcPr>
            <w:tcW w:w="1693" w:type="dxa"/>
            <w:tcBorders>
              <w:top w:val="nil"/>
              <w:bottom w:val="nil"/>
            </w:tcBorders>
            <w:shd w:val="clear" w:color="auto" w:fill="auto"/>
            <w:vAlign w:val="center"/>
          </w:tcPr>
          <w:p w14:paraId="1C1C3DB2" w14:textId="6D8AAEC2" w:rsidR="005F2014" w:rsidRPr="00B71F2F" w:rsidRDefault="005F2014" w:rsidP="005F2014">
            <w:pPr>
              <w:pStyle w:val="TableText"/>
              <w:keepNext/>
              <w:keepLines/>
              <w:jc w:val="right"/>
            </w:pPr>
            <w:r>
              <w:rPr>
                <w:rFonts w:ascii="Calibri" w:hAnsi="Calibri" w:cs="Calibri"/>
                <w:color w:val="000000"/>
                <w:szCs w:val="20"/>
              </w:rPr>
              <w:t xml:space="preserve"> 67 000</w:t>
            </w:r>
          </w:p>
        </w:tc>
        <w:tc>
          <w:tcPr>
            <w:tcW w:w="1692" w:type="dxa"/>
            <w:tcBorders>
              <w:top w:val="nil"/>
              <w:bottom w:val="nil"/>
            </w:tcBorders>
            <w:vAlign w:val="center"/>
          </w:tcPr>
          <w:p w14:paraId="02779895" w14:textId="6BDEEAB3" w:rsidR="005F2014" w:rsidRPr="00663CAC" w:rsidRDefault="005F2014" w:rsidP="005F2014">
            <w:pPr>
              <w:pStyle w:val="TableText"/>
              <w:keepNext/>
              <w:keepLines/>
              <w:jc w:val="right"/>
              <w:rPr>
                <w:b/>
              </w:rPr>
            </w:pPr>
            <w:r>
              <w:rPr>
                <w:rFonts w:ascii="Calibri" w:hAnsi="Calibri" w:cs="Calibri"/>
                <w:color w:val="000000"/>
                <w:szCs w:val="20"/>
              </w:rPr>
              <w:t>8.7%</w:t>
            </w:r>
          </w:p>
        </w:tc>
      </w:tr>
      <w:tr w:rsidR="005F2014" w:rsidRPr="00B71F2F" w14:paraId="4A79B71B" w14:textId="77777777" w:rsidTr="00E863D6">
        <w:tc>
          <w:tcPr>
            <w:tcW w:w="2302" w:type="dxa"/>
            <w:tcBorders>
              <w:top w:val="nil"/>
              <w:bottom w:val="nil"/>
            </w:tcBorders>
            <w:shd w:val="clear" w:color="auto" w:fill="auto"/>
            <w:vAlign w:val="center"/>
          </w:tcPr>
          <w:p w14:paraId="4BE67BEA" w14:textId="77777777" w:rsidR="005F2014" w:rsidRPr="00B71F2F" w:rsidRDefault="005F2014" w:rsidP="005F2014">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642CA682" w14:textId="3BF4D233" w:rsidR="005F2014" w:rsidRPr="00B71F2F" w:rsidRDefault="005F2014" w:rsidP="005F2014">
            <w:pPr>
              <w:pStyle w:val="TableText"/>
              <w:keepNext/>
              <w:keepLines/>
              <w:jc w:val="right"/>
            </w:pPr>
            <w:r>
              <w:rPr>
                <w:rFonts w:ascii="Calibri" w:hAnsi="Calibri" w:cs="Calibri"/>
                <w:color w:val="000000"/>
                <w:szCs w:val="20"/>
              </w:rPr>
              <w:t xml:space="preserve"> 7 000</w:t>
            </w:r>
          </w:p>
        </w:tc>
        <w:tc>
          <w:tcPr>
            <w:tcW w:w="1693" w:type="dxa"/>
            <w:tcBorders>
              <w:top w:val="nil"/>
              <w:bottom w:val="nil"/>
            </w:tcBorders>
            <w:shd w:val="clear" w:color="auto" w:fill="auto"/>
            <w:vAlign w:val="center"/>
          </w:tcPr>
          <w:p w14:paraId="1FFCB5A6" w14:textId="7B897B11" w:rsidR="005F2014" w:rsidRPr="00B71F2F" w:rsidRDefault="005F2014" w:rsidP="005F2014">
            <w:pPr>
              <w:pStyle w:val="TableText"/>
              <w:keepNext/>
              <w:keepLines/>
              <w:jc w:val="right"/>
            </w:pPr>
            <w:r>
              <w:rPr>
                <w:rFonts w:ascii="Calibri" w:hAnsi="Calibri" w:cs="Calibri"/>
                <w:color w:val="000000"/>
                <w:szCs w:val="20"/>
              </w:rPr>
              <w:t xml:space="preserve"> 87 000</w:t>
            </w:r>
          </w:p>
        </w:tc>
        <w:tc>
          <w:tcPr>
            <w:tcW w:w="1692" w:type="dxa"/>
            <w:tcBorders>
              <w:top w:val="nil"/>
              <w:bottom w:val="nil"/>
            </w:tcBorders>
            <w:vAlign w:val="center"/>
          </w:tcPr>
          <w:p w14:paraId="3CD174C6" w14:textId="043553F3" w:rsidR="005F2014" w:rsidRPr="00663CAC" w:rsidRDefault="005F2014" w:rsidP="005F2014">
            <w:pPr>
              <w:pStyle w:val="TableText"/>
              <w:keepNext/>
              <w:keepLines/>
              <w:jc w:val="right"/>
              <w:rPr>
                <w:b/>
              </w:rPr>
            </w:pPr>
            <w:r>
              <w:rPr>
                <w:rFonts w:ascii="Calibri" w:hAnsi="Calibri" w:cs="Calibri"/>
                <w:color w:val="000000"/>
                <w:szCs w:val="20"/>
              </w:rPr>
              <w:t>7.6%</w:t>
            </w:r>
          </w:p>
        </w:tc>
      </w:tr>
      <w:tr w:rsidR="005F2014" w:rsidRPr="00B71F2F" w14:paraId="68AB51BA" w14:textId="77777777" w:rsidTr="00E863D6">
        <w:tc>
          <w:tcPr>
            <w:tcW w:w="2302" w:type="dxa"/>
            <w:tcBorders>
              <w:top w:val="nil"/>
              <w:bottom w:val="nil"/>
            </w:tcBorders>
            <w:shd w:val="clear" w:color="auto" w:fill="auto"/>
            <w:vAlign w:val="center"/>
          </w:tcPr>
          <w:p w14:paraId="3A726538" w14:textId="77777777" w:rsidR="005F2014" w:rsidRPr="00B71F2F" w:rsidRDefault="005F2014" w:rsidP="005F2014">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51A1EA16" w14:textId="5F5A92F3" w:rsidR="005F2014" w:rsidRPr="00B71F2F" w:rsidRDefault="005F2014" w:rsidP="005F2014">
            <w:pPr>
              <w:pStyle w:val="TableText"/>
              <w:keepNext/>
              <w:keepLines/>
              <w:jc w:val="right"/>
            </w:pPr>
            <w:r>
              <w:rPr>
                <w:rFonts w:ascii="Calibri" w:hAnsi="Calibri" w:cs="Calibri"/>
                <w:color w:val="000000"/>
                <w:szCs w:val="20"/>
              </w:rPr>
              <w:t xml:space="preserve"> 8 000</w:t>
            </w:r>
          </w:p>
        </w:tc>
        <w:tc>
          <w:tcPr>
            <w:tcW w:w="1693" w:type="dxa"/>
            <w:tcBorders>
              <w:top w:val="nil"/>
              <w:bottom w:val="nil"/>
            </w:tcBorders>
            <w:shd w:val="clear" w:color="auto" w:fill="auto"/>
            <w:vAlign w:val="center"/>
          </w:tcPr>
          <w:p w14:paraId="4B9E388A" w14:textId="75B3898B" w:rsidR="005F2014" w:rsidRPr="005C475B" w:rsidRDefault="005F2014" w:rsidP="005F2014">
            <w:pPr>
              <w:pStyle w:val="TableText"/>
              <w:keepNext/>
              <w:keepLines/>
              <w:jc w:val="right"/>
            </w:pPr>
            <w:r>
              <w:rPr>
                <w:rFonts w:ascii="Calibri" w:hAnsi="Calibri" w:cs="Calibri"/>
                <w:color w:val="000000"/>
                <w:szCs w:val="20"/>
              </w:rPr>
              <w:t xml:space="preserve"> 125 000</w:t>
            </w:r>
          </w:p>
        </w:tc>
        <w:tc>
          <w:tcPr>
            <w:tcW w:w="1692" w:type="dxa"/>
            <w:tcBorders>
              <w:top w:val="nil"/>
              <w:bottom w:val="nil"/>
            </w:tcBorders>
            <w:vAlign w:val="center"/>
          </w:tcPr>
          <w:p w14:paraId="0FEBEB37" w14:textId="25E8FDAD" w:rsidR="005F2014" w:rsidRPr="00663CAC" w:rsidRDefault="005F2014" w:rsidP="005F2014">
            <w:pPr>
              <w:pStyle w:val="TableText"/>
              <w:keepNext/>
              <w:keepLines/>
              <w:jc w:val="right"/>
              <w:rPr>
                <w:b/>
              </w:rPr>
            </w:pPr>
            <w:r>
              <w:rPr>
                <w:rFonts w:ascii="Calibri" w:hAnsi="Calibri" w:cs="Calibri"/>
                <w:color w:val="000000"/>
                <w:szCs w:val="20"/>
              </w:rPr>
              <w:t>6.1%</w:t>
            </w:r>
          </w:p>
        </w:tc>
      </w:tr>
      <w:tr w:rsidR="005F2014" w:rsidRPr="00B71F2F" w14:paraId="4E903D26" w14:textId="77777777" w:rsidTr="00E863D6">
        <w:tc>
          <w:tcPr>
            <w:tcW w:w="2302" w:type="dxa"/>
            <w:tcBorders>
              <w:top w:val="nil"/>
              <w:bottom w:val="nil"/>
            </w:tcBorders>
            <w:shd w:val="clear" w:color="auto" w:fill="auto"/>
            <w:vAlign w:val="center"/>
          </w:tcPr>
          <w:p w14:paraId="2D4837E7" w14:textId="398BCDCB" w:rsidR="005F2014" w:rsidRDefault="005F2014" w:rsidP="005F2014">
            <w:pPr>
              <w:pStyle w:val="TableText"/>
              <w:keepNext/>
              <w:keepLines/>
              <w:rPr>
                <w:rFonts w:ascii="Calibri" w:hAnsi="Calibri" w:cs="Calibri"/>
                <w:color w:val="000000"/>
                <w:szCs w:val="20"/>
              </w:rPr>
            </w:pPr>
            <w:r>
              <w:rPr>
                <w:rFonts w:ascii="Calibri" w:hAnsi="Calibri" w:cs="Calibri"/>
                <w:color w:val="000000"/>
                <w:szCs w:val="20"/>
              </w:rPr>
              <w:t>Bioplastics (7)</w:t>
            </w:r>
          </w:p>
        </w:tc>
        <w:tc>
          <w:tcPr>
            <w:tcW w:w="1692" w:type="dxa"/>
            <w:tcBorders>
              <w:top w:val="nil"/>
              <w:bottom w:val="nil"/>
            </w:tcBorders>
            <w:vAlign w:val="center"/>
          </w:tcPr>
          <w:p w14:paraId="46955695" w14:textId="76588D71" w:rsidR="005F2014" w:rsidRDefault="005F2014" w:rsidP="005F201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6A277EC6" w14:textId="3E371FB6" w:rsidR="005F2014" w:rsidRDefault="005F2014" w:rsidP="005F2014">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08375A4F" w14:textId="63C8661A" w:rsidR="005F2014" w:rsidRDefault="005F2014" w:rsidP="005F2014">
            <w:pPr>
              <w:pStyle w:val="TableText"/>
              <w:keepNext/>
              <w:keepLines/>
              <w:jc w:val="right"/>
              <w:rPr>
                <w:rFonts w:ascii="Calibri" w:hAnsi="Calibri" w:cs="Calibri"/>
                <w:b/>
                <w:bCs/>
                <w:color w:val="000000"/>
                <w:szCs w:val="20"/>
              </w:rPr>
            </w:pPr>
            <w:r>
              <w:rPr>
                <w:rFonts w:ascii="Calibri" w:hAnsi="Calibri" w:cs="Calibri"/>
                <w:color w:val="000000"/>
                <w:szCs w:val="20"/>
              </w:rPr>
              <w:t>0.0%</w:t>
            </w:r>
          </w:p>
        </w:tc>
      </w:tr>
      <w:tr w:rsidR="005F2014" w:rsidRPr="00B71F2F" w14:paraId="0C738DE4" w14:textId="77777777" w:rsidTr="00E863D6">
        <w:tc>
          <w:tcPr>
            <w:tcW w:w="2302" w:type="dxa"/>
            <w:tcBorders>
              <w:top w:val="nil"/>
              <w:bottom w:val="nil"/>
            </w:tcBorders>
            <w:shd w:val="clear" w:color="auto" w:fill="auto"/>
            <w:vAlign w:val="center"/>
          </w:tcPr>
          <w:p w14:paraId="5C3F79A7" w14:textId="77777777" w:rsidR="005F2014" w:rsidRPr="00B71F2F" w:rsidRDefault="005F2014" w:rsidP="005F2014">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0A2AE9BE" w14:textId="54917FA5" w:rsidR="005F2014" w:rsidRPr="00B71F2F" w:rsidRDefault="005F2014" w:rsidP="005F2014">
            <w:pPr>
              <w:pStyle w:val="TableText"/>
              <w:keepNext/>
              <w:keepLines/>
              <w:jc w:val="right"/>
            </w:pPr>
            <w:r>
              <w:rPr>
                <w:rFonts w:ascii="Calibri" w:hAnsi="Calibri" w:cs="Calibri"/>
                <w:color w:val="000000"/>
                <w:szCs w:val="20"/>
              </w:rPr>
              <w:t xml:space="preserve"> 3 000</w:t>
            </w:r>
          </w:p>
        </w:tc>
        <w:tc>
          <w:tcPr>
            <w:tcW w:w="1693" w:type="dxa"/>
            <w:tcBorders>
              <w:top w:val="nil"/>
              <w:bottom w:val="nil"/>
            </w:tcBorders>
            <w:shd w:val="clear" w:color="auto" w:fill="auto"/>
            <w:vAlign w:val="center"/>
          </w:tcPr>
          <w:p w14:paraId="2B55CAFB" w14:textId="1E410138" w:rsidR="005F2014" w:rsidRPr="005C475B" w:rsidRDefault="005F2014" w:rsidP="005F2014">
            <w:pPr>
              <w:pStyle w:val="TableText"/>
              <w:keepNext/>
              <w:keepLines/>
              <w:jc w:val="right"/>
            </w:pPr>
            <w:r>
              <w:rPr>
                <w:rFonts w:ascii="Calibri" w:hAnsi="Calibri" w:cs="Calibri"/>
                <w:color w:val="000000"/>
                <w:szCs w:val="20"/>
              </w:rPr>
              <w:t xml:space="preserve"> 218 000</w:t>
            </w:r>
          </w:p>
        </w:tc>
        <w:tc>
          <w:tcPr>
            <w:tcW w:w="1692" w:type="dxa"/>
            <w:tcBorders>
              <w:top w:val="nil"/>
              <w:bottom w:val="nil"/>
            </w:tcBorders>
            <w:vAlign w:val="center"/>
          </w:tcPr>
          <w:p w14:paraId="1558D86D" w14:textId="117F2888" w:rsidR="005F2014" w:rsidRPr="00663CAC" w:rsidRDefault="005F2014" w:rsidP="005F2014">
            <w:pPr>
              <w:pStyle w:val="TableText"/>
              <w:keepNext/>
              <w:keepLines/>
              <w:jc w:val="right"/>
              <w:rPr>
                <w:b/>
              </w:rPr>
            </w:pPr>
            <w:r>
              <w:rPr>
                <w:rFonts w:ascii="Calibri" w:hAnsi="Calibri" w:cs="Calibri"/>
                <w:color w:val="000000"/>
                <w:szCs w:val="20"/>
              </w:rPr>
              <w:t>1.2%</w:t>
            </w:r>
          </w:p>
        </w:tc>
      </w:tr>
      <w:tr w:rsidR="005F2014" w:rsidRPr="00B71F2F" w14:paraId="214D1899" w14:textId="77777777" w:rsidTr="00E863D6">
        <w:tc>
          <w:tcPr>
            <w:tcW w:w="2302" w:type="dxa"/>
            <w:tcBorders>
              <w:top w:val="nil"/>
              <w:bottom w:val="nil"/>
            </w:tcBorders>
            <w:shd w:val="clear" w:color="auto" w:fill="auto"/>
            <w:vAlign w:val="center"/>
          </w:tcPr>
          <w:p w14:paraId="48171176" w14:textId="77777777" w:rsidR="005F2014" w:rsidRPr="00B71F2F" w:rsidRDefault="005F2014" w:rsidP="005F2014">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3805A719" w14:textId="5746BC37" w:rsidR="005F2014" w:rsidRPr="00B71F2F" w:rsidRDefault="005F2014" w:rsidP="005F2014">
            <w:pPr>
              <w:pStyle w:val="TableText"/>
              <w:keepNext/>
              <w:keepLines/>
              <w:jc w:val="right"/>
            </w:pPr>
            <w:r>
              <w:rPr>
                <w:rFonts w:ascii="Calibri" w:hAnsi="Calibri" w:cs="Calibri"/>
                <w:color w:val="000000"/>
                <w:szCs w:val="20"/>
              </w:rPr>
              <w:t xml:space="preserve"> 10 000</w:t>
            </w:r>
          </w:p>
        </w:tc>
        <w:tc>
          <w:tcPr>
            <w:tcW w:w="1693" w:type="dxa"/>
            <w:tcBorders>
              <w:top w:val="nil"/>
              <w:bottom w:val="nil"/>
            </w:tcBorders>
            <w:shd w:val="clear" w:color="auto" w:fill="auto"/>
            <w:vAlign w:val="center"/>
          </w:tcPr>
          <w:p w14:paraId="4BE82BA5" w14:textId="1B0D4D7E" w:rsidR="005F2014" w:rsidRPr="00B71F2F" w:rsidRDefault="005F2014" w:rsidP="005F2014">
            <w:pPr>
              <w:pStyle w:val="TableText"/>
              <w:keepNext/>
              <w:keepLines/>
              <w:jc w:val="right"/>
            </w:pPr>
            <w:r>
              <w:rPr>
                <w:rFonts w:ascii="Calibri" w:hAnsi="Calibri" w:cs="Calibri"/>
                <w:color w:val="000000"/>
                <w:szCs w:val="20"/>
              </w:rPr>
              <w:t xml:space="preserve"> 468 000</w:t>
            </w:r>
          </w:p>
        </w:tc>
        <w:tc>
          <w:tcPr>
            <w:tcW w:w="1692" w:type="dxa"/>
            <w:tcBorders>
              <w:top w:val="nil"/>
              <w:bottom w:val="nil"/>
            </w:tcBorders>
            <w:vAlign w:val="center"/>
          </w:tcPr>
          <w:p w14:paraId="24DF304F" w14:textId="2950EF68" w:rsidR="005F2014" w:rsidRPr="00663CAC" w:rsidRDefault="005F2014" w:rsidP="005F2014">
            <w:pPr>
              <w:pStyle w:val="TableText"/>
              <w:keepNext/>
              <w:keepLines/>
              <w:jc w:val="right"/>
              <w:rPr>
                <w:b/>
              </w:rPr>
            </w:pPr>
            <w:r>
              <w:rPr>
                <w:rFonts w:ascii="Calibri" w:hAnsi="Calibri" w:cs="Calibri"/>
                <w:color w:val="000000"/>
                <w:szCs w:val="20"/>
              </w:rPr>
              <w:t>2.1%</w:t>
            </w:r>
          </w:p>
        </w:tc>
      </w:tr>
      <w:tr w:rsidR="005F2014" w:rsidRPr="00B71F2F" w14:paraId="031CB8AF" w14:textId="77777777" w:rsidTr="00E863D6">
        <w:tc>
          <w:tcPr>
            <w:tcW w:w="2302" w:type="dxa"/>
            <w:tcBorders>
              <w:top w:val="nil"/>
              <w:bottom w:val="single" w:sz="8" w:space="0" w:color="0096BC"/>
            </w:tcBorders>
            <w:shd w:val="clear" w:color="auto" w:fill="D9D9D9" w:themeFill="background1" w:themeFillShade="D9"/>
            <w:vAlign w:val="center"/>
          </w:tcPr>
          <w:p w14:paraId="25B56D84" w14:textId="77777777" w:rsidR="005F2014" w:rsidRPr="00B71F2F" w:rsidRDefault="005F2014" w:rsidP="005F2014">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3C3722D1" w14:textId="4628E42B" w:rsidR="005F2014" w:rsidRPr="00AA488F" w:rsidRDefault="005F2014" w:rsidP="005F2014">
            <w:pPr>
              <w:pStyle w:val="TableText"/>
              <w:keepNext/>
              <w:keepLines/>
              <w:jc w:val="right"/>
              <w:rPr>
                <w:b/>
              </w:rPr>
            </w:pPr>
            <w:r w:rsidRPr="00AA488F">
              <w:rPr>
                <w:rFonts w:ascii="Calibri" w:hAnsi="Calibri" w:cs="Calibri"/>
                <w:b/>
                <w:bCs/>
                <w:color w:val="000000"/>
                <w:szCs w:val="20"/>
              </w:rPr>
              <w:t xml:space="preserve"> 320 000</w:t>
            </w:r>
          </w:p>
        </w:tc>
        <w:tc>
          <w:tcPr>
            <w:tcW w:w="1693" w:type="dxa"/>
            <w:tcBorders>
              <w:top w:val="nil"/>
              <w:bottom w:val="single" w:sz="8" w:space="0" w:color="0096BC"/>
            </w:tcBorders>
            <w:shd w:val="clear" w:color="auto" w:fill="D9D9D9" w:themeFill="background1" w:themeFillShade="D9"/>
            <w:vAlign w:val="center"/>
          </w:tcPr>
          <w:p w14:paraId="2A3F78CE" w14:textId="2F36549D" w:rsidR="005F2014" w:rsidRPr="00AA488F" w:rsidRDefault="005F2014" w:rsidP="005F2014">
            <w:pPr>
              <w:pStyle w:val="TableText"/>
              <w:keepNext/>
              <w:keepLines/>
              <w:jc w:val="right"/>
            </w:pPr>
            <w:r w:rsidRPr="00AA488F">
              <w:rPr>
                <w:rFonts w:ascii="Calibri" w:hAnsi="Calibri" w:cs="Calibri"/>
                <w:b/>
                <w:bCs/>
                <w:color w:val="000000"/>
                <w:szCs w:val="20"/>
              </w:rPr>
              <w:t>3 407 000</w:t>
            </w:r>
          </w:p>
        </w:tc>
        <w:tc>
          <w:tcPr>
            <w:tcW w:w="1692" w:type="dxa"/>
            <w:tcBorders>
              <w:top w:val="nil"/>
              <w:bottom w:val="single" w:sz="8" w:space="0" w:color="0096BC"/>
            </w:tcBorders>
            <w:shd w:val="clear" w:color="auto" w:fill="D9D9D9" w:themeFill="background1" w:themeFillShade="D9"/>
            <w:vAlign w:val="center"/>
          </w:tcPr>
          <w:p w14:paraId="600A383F" w14:textId="3288AE24" w:rsidR="005F2014" w:rsidRPr="005C475B" w:rsidRDefault="005F2014" w:rsidP="005F2014">
            <w:pPr>
              <w:pStyle w:val="TableText"/>
              <w:keepNext/>
              <w:keepLines/>
              <w:jc w:val="right"/>
            </w:pPr>
            <w:r>
              <w:rPr>
                <w:rFonts w:ascii="Calibri" w:hAnsi="Calibri" w:cs="Calibri"/>
                <w:b/>
                <w:bCs/>
                <w:color w:val="000000"/>
                <w:szCs w:val="20"/>
              </w:rPr>
              <w:t>9.4%</w:t>
            </w:r>
          </w:p>
        </w:tc>
      </w:tr>
    </w:tbl>
    <w:p w14:paraId="069FCAC2" w14:textId="071CF12A" w:rsidR="002E2BC7" w:rsidRPr="00BA0CC8" w:rsidRDefault="002E2BC7" w:rsidP="002E2BC7">
      <w:pPr>
        <w:rPr>
          <w:sz w:val="18"/>
        </w:rPr>
      </w:pPr>
      <w:r w:rsidRPr="00BA0CC8">
        <w:rPr>
          <w:sz w:val="18"/>
        </w:rPr>
        <w:t xml:space="preserve">Source:  Envisage Works </w:t>
      </w:r>
      <w:sdt>
        <w:sdtPr>
          <w:rPr>
            <w:sz w:val="18"/>
          </w:rPr>
          <w:id w:val="-2115278882"/>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7FE5C559" w14:textId="77777777" w:rsidR="003328C0" w:rsidRDefault="003328C0" w:rsidP="002E2BC7">
      <w:pPr>
        <w:spacing w:after="120"/>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3328C0" w:rsidRPr="00DB1035" w14:paraId="62839BB8" w14:textId="77777777" w:rsidTr="00E863D6">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CD0D4E2" w14:textId="18C6D3B3" w:rsidR="003328C0" w:rsidRPr="009D5D86" w:rsidRDefault="003328C0" w:rsidP="00E863D6">
            <w:pPr>
              <w:pStyle w:val="Caption"/>
              <w:rPr>
                <w:b/>
              </w:rPr>
            </w:pPr>
            <w:bookmarkStart w:id="49" w:name="_Ref21263357"/>
            <w:r w:rsidRPr="009D5D86">
              <w:rPr>
                <w:b/>
              </w:rPr>
              <w:t xml:space="preserve">Figure </w:t>
            </w:r>
            <w:r w:rsidRPr="009D5D86">
              <w:fldChar w:fldCharType="begin"/>
            </w:r>
            <w:r w:rsidRPr="009D5D86">
              <w:rPr>
                <w:b/>
              </w:rPr>
              <w:instrText xml:space="preserve"> SEQ Figure \* ARABIC </w:instrText>
            </w:r>
            <w:r w:rsidRPr="009D5D86">
              <w:fldChar w:fldCharType="separate"/>
            </w:r>
            <w:r w:rsidR="00F64EEC">
              <w:rPr>
                <w:b/>
                <w:noProof/>
              </w:rPr>
              <w:t>5</w:t>
            </w:r>
            <w:r w:rsidRPr="009D5D86">
              <w:fldChar w:fldCharType="end"/>
            </w:r>
            <w:bookmarkEnd w:id="49"/>
            <w:r w:rsidRPr="009D5D86">
              <w:rPr>
                <w:b/>
              </w:rPr>
              <w:t xml:space="preserve"> – Plastics consumption and recovery by polymer type in </w:t>
            </w:r>
            <w:r w:rsidR="002F263A">
              <w:rPr>
                <w:b/>
              </w:rPr>
              <w:t>2017–18</w:t>
            </w:r>
            <w:r w:rsidRPr="009D5D86">
              <w:rPr>
                <w:b/>
              </w:rPr>
              <w:t xml:space="preserve"> (tonnes and % recycling rate)</w:t>
            </w:r>
          </w:p>
        </w:tc>
      </w:tr>
      <w:tr w:rsidR="003328C0" w:rsidRPr="00DB1035" w14:paraId="248D2D1D" w14:textId="77777777" w:rsidTr="00E863D6">
        <w:trPr>
          <w:trHeight w:val="3339"/>
          <w:jc w:val="center"/>
        </w:trPr>
        <w:tc>
          <w:tcPr>
            <w:tcW w:w="9288" w:type="dxa"/>
            <w:vAlign w:val="center"/>
          </w:tcPr>
          <w:p w14:paraId="6DF9D5D5" w14:textId="385648AD" w:rsidR="003328C0" w:rsidRPr="00DB1035" w:rsidRDefault="00F10E0B" w:rsidP="00E863D6">
            <w:pPr>
              <w:spacing w:after="0"/>
              <w:rPr>
                <w:rFonts w:asciiTheme="minorHAnsi" w:hAnsiTheme="minorHAnsi"/>
              </w:rPr>
            </w:pPr>
            <w:r>
              <w:rPr>
                <w:rFonts w:asciiTheme="minorHAnsi" w:hAnsiTheme="minorHAnsi"/>
                <w:noProof/>
              </w:rPr>
              <w:drawing>
                <wp:inline distT="0" distB="0" distL="0" distR="0" wp14:anchorId="08B25BFB" wp14:editId="09DB2CE7">
                  <wp:extent cx="5767070" cy="362140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070" cy="3621405"/>
                          </a:xfrm>
                          <a:prstGeom prst="rect">
                            <a:avLst/>
                          </a:prstGeom>
                          <a:noFill/>
                        </pic:spPr>
                      </pic:pic>
                    </a:graphicData>
                  </a:graphic>
                </wp:inline>
              </w:drawing>
            </w:r>
          </w:p>
        </w:tc>
      </w:tr>
    </w:tbl>
    <w:p w14:paraId="22512A46" w14:textId="11AA762A" w:rsidR="002E2BC7" w:rsidRPr="00BA0CC8" w:rsidRDefault="002E2BC7" w:rsidP="002E2BC7">
      <w:pPr>
        <w:rPr>
          <w:sz w:val="18"/>
        </w:rPr>
      </w:pPr>
      <w:r w:rsidRPr="00BA0CC8">
        <w:rPr>
          <w:sz w:val="18"/>
        </w:rPr>
        <w:t xml:space="preserve">Source:  Envisage Works </w:t>
      </w:r>
      <w:sdt>
        <w:sdtPr>
          <w:rPr>
            <w:sz w:val="18"/>
          </w:rPr>
          <w:id w:val="1986205517"/>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04DBC5E6" w14:textId="3F18917D" w:rsidR="00E863D6" w:rsidRDefault="00E863D6" w:rsidP="007A694E">
      <w:pPr>
        <w:pStyle w:val="Heading3"/>
      </w:pPr>
      <w:bookmarkStart w:id="50" w:name="_Ref515881133"/>
      <w:r>
        <w:lastRenderedPageBreak/>
        <w:t>Recovery by application area</w:t>
      </w:r>
      <w:bookmarkEnd w:id="50"/>
    </w:p>
    <w:p w14:paraId="31ABA0A8" w14:textId="1AEEBE52" w:rsidR="00595A23" w:rsidRDefault="00E863D6" w:rsidP="00E863D6">
      <w:r w:rsidRPr="00E863D6">
        <w:t xml:space="preserve">Presented in </w:t>
      </w:r>
      <w:r w:rsidR="008E0D1D">
        <w:fldChar w:fldCharType="begin"/>
      </w:r>
      <w:r w:rsidR="008E0D1D">
        <w:instrText xml:space="preserve"> REF _Ref504317815 \h </w:instrText>
      </w:r>
      <w:r w:rsidR="008E0D1D">
        <w:fldChar w:fldCharType="separate"/>
      </w:r>
      <w:r w:rsidR="00F64EEC" w:rsidRPr="00B71F2F">
        <w:t xml:space="preserve">Table </w:t>
      </w:r>
      <w:r w:rsidR="00F64EEC">
        <w:rPr>
          <w:noProof/>
        </w:rPr>
        <w:t>7</w:t>
      </w:r>
      <w:r w:rsidR="008E0D1D">
        <w:fldChar w:fldCharType="end"/>
      </w:r>
      <w:r w:rsidRPr="00E863D6">
        <w:t xml:space="preserve"> and </w:t>
      </w:r>
      <w:r w:rsidRPr="00E863D6">
        <w:fldChar w:fldCharType="begin"/>
      </w:r>
      <w:r w:rsidRPr="00E863D6">
        <w:instrText xml:space="preserve"> REF _Ref515877787 \h  \* MERGEFORMAT </w:instrText>
      </w:r>
      <w:r w:rsidRPr="00E863D6">
        <w:fldChar w:fldCharType="separate"/>
      </w:r>
      <w:r w:rsidR="00F64EEC" w:rsidRPr="00F64EEC">
        <w:t xml:space="preserve">Figure </w:t>
      </w:r>
      <w:r w:rsidR="00F64EEC" w:rsidRPr="00F64EEC">
        <w:rPr>
          <w:noProof/>
        </w:rPr>
        <w:t>6</w:t>
      </w:r>
      <w:r w:rsidRPr="00E863D6">
        <w:fldChar w:fldCharType="end"/>
      </w:r>
      <w:r w:rsidRPr="00E863D6">
        <w:t xml:space="preserve"> is summary data of plastics </w:t>
      </w:r>
      <w:r>
        <w:t>recovery</w:t>
      </w:r>
      <w:r w:rsidRPr="00E863D6">
        <w:t xml:space="preserve"> across all application areas of plastics. </w:t>
      </w:r>
      <w:r w:rsidR="00595A23">
        <w:t xml:space="preserve">Plastic </w:t>
      </w:r>
      <w:r w:rsidRPr="00E863D6">
        <w:t xml:space="preserve">packaging </w:t>
      </w:r>
      <w:r w:rsidR="00595A23">
        <w:t xml:space="preserve">has the </w:t>
      </w:r>
      <w:r w:rsidR="00595A23" w:rsidRPr="00490919">
        <w:t>largest quantities of recovery</w:t>
      </w:r>
      <w:r w:rsidR="00AA488F">
        <w:t>,</w:t>
      </w:r>
      <w:r w:rsidR="00595A23" w:rsidRPr="00490919">
        <w:t xml:space="preserve"> and</w:t>
      </w:r>
      <w:r w:rsidRPr="00490919">
        <w:t xml:space="preserve"> </w:t>
      </w:r>
      <w:r w:rsidR="00AA488F">
        <w:t xml:space="preserve">the highest </w:t>
      </w:r>
      <w:r w:rsidRPr="00490919">
        <w:t>recycling rate of 2</w:t>
      </w:r>
      <w:r w:rsidR="00AA488F">
        <w:t>0</w:t>
      </w:r>
      <w:r w:rsidRPr="00490919">
        <w:t>.6% (combined municipal and C&amp;I)</w:t>
      </w:r>
      <w:r w:rsidR="00AA488F">
        <w:t xml:space="preserve">. Packaging recovery is </w:t>
      </w:r>
      <w:r w:rsidRPr="00490919">
        <w:t>relatively good compared to all other application areas for plastics.</w:t>
      </w:r>
      <w:r w:rsidRPr="00E863D6">
        <w:t xml:space="preserve"> </w:t>
      </w:r>
      <w:r w:rsidR="00595A23">
        <w:t>All other recycling rates are well under 10%.</w:t>
      </w:r>
    </w:p>
    <w:p w14:paraId="051B1789" w14:textId="77777777" w:rsidR="00595A23" w:rsidRPr="008354F2" w:rsidRDefault="00595A23" w:rsidP="00595A23"/>
    <w:p w14:paraId="7B629322" w14:textId="7D285842" w:rsidR="00595A23" w:rsidRPr="00B71F2F" w:rsidRDefault="00595A23" w:rsidP="00595A23">
      <w:pPr>
        <w:pStyle w:val="Caption"/>
      </w:pPr>
      <w:bookmarkStart w:id="51" w:name="_Ref504317815"/>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7</w:t>
      </w:r>
      <w:r>
        <w:rPr>
          <w:noProof/>
        </w:rPr>
        <w:fldChar w:fldCharType="end"/>
      </w:r>
      <w:bookmarkEnd w:id="51"/>
      <w:r>
        <w:t xml:space="preserve"> – P</w:t>
      </w:r>
      <w:r w:rsidRPr="000F0801">
        <w:t xml:space="preserve">lastics recovery </w:t>
      </w:r>
      <w:r>
        <w:t xml:space="preserve">and consumption </w:t>
      </w:r>
      <w:r w:rsidRPr="000F0801">
        <w:t xml:space="preserve">by </w:t>
      </w:r>
      <w:r>
        <w:t>application area</w:t>
      </w:r>
      <w:r w:rsidRPr="000F0801">
        <w:t xml:space="preserve"> in </w:t>
      </w:r>
      <w:r w:rsidR="002F263A">
        <w:t>2017–18</w:t>
      </w:r>
      <w:r w:rsidRPr="000F0801">
        <w:t xml:space="preserve"> (tonnes and % recycling rate)</w:t>
      </w:r>
    </w:p>
    <w:tbl>
      <w:tblPr>
        <w:tblW w:w="73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tblGrid>
      <w:tr w:rsidR="00595A23" w:rsidRPr="00B71F2F" w14:paraId="2427F105" w14:textId="77777777" w:rsidTr="00326ED2">
        <w:tc>
          <w:tcPr>
            <w:tcW w:w="2302" w:type="dxa"/>
            <w:tcBorders>
              <w:top w:val="single" w:sz="8" w:space="0" w:color="0096BC"/>
            </w:tcBorders>
            <w:shd w:val="clear" w:color="auto" w:fill="D9D9D9" w:themeFill="background1" w:themeFillShade="D9"/>
            <w:vAlign w:val="center"/>
          </w:tcPr>
          <w:p w14:paraId="0FB375EE" w14:textId="77777777" w:rsidR="00595A23" w:rsidRPr="004D584A" w:rsidRDefault="00595A23" w:rsidP="00326ED2">
            <w:pPr>
              <w:pStyle w:val="TableHeading"/>
              <w:keepNext/>
              <w:keepLines/>
            </w:pPr>
            <w:r>
              <w:t>Application area</w:t>
            </w:r>
          </w:p>
        </w:tc>
        <w:tc>
          <w:tcPr>
            <w:tcW w:w="1692" w:type="dxa"/>
            <w:tcBorders>
              <w:top w:val="single" w:sz="8" w:space="0" w:color="0096BC"/>
              <w:bottom w:val="single" w:sz="8" w:space="0" w:color="0096BC"/>
            </w:tcBorders>
            <w:shd w:val="clear" w:color="auto" w:fill="D9D9D9" w:themeFill="background1" w:themeFillShade="D9"/>
            <w:vAlign w:val="center"/>
          </w:tcPr>
          <w:p w14:paraId="72BFDCFC" w14:textId="77777777" w:rsidR="00595A23" w:rsidRPr="00BE5C85" w:rsidRDefault="00595A23" w:rsidP="00326ED2">
            <w:pPr>
              <w:pStyle w:val="TableHeading"/>
            </w:pPr>
            <w:r w:rsidRPr="00BE5C85">
              <w:t>Recovery</w:t>
            </w:r>
          </w:p>
        </w:tc>
        <w:tc>
          <w:tcPr>
            <w:tcW w:w="1693" w:type="dxa"/>
            <w:tcBorders>
              <w:top w:val="single" w:sz="8" w:space="0" w:color="0096BC"/>
              <w:bottom w:val="single" w:sz="8" w:space="0" w:color="0096BC"/>
            </w:tcBorders>
            <w:shd w:val="clear" w:color="auto" w:fill="D9D9D9" w:themeFill="background1" w:themeFillShade="D9"/>
            <w:vAlign w:val="center"/>
          </w:tcPr>
          <w:p w14:paraId="458DB239" w14:textId="77777777" w:rsidR="00595A23" w:rsidRPr="00BE5C85" w:rsidRDefault="00595A23" w:rsidP="00326ED2">
            <w:pPr>
              <w:pStyle w:val="TableHeading"/>
            </w:pPr>
            <w:r w:rsidRPr="00BE5C85">
              <w:t>Consumption</w:t>
            </w:r>
          </w:p>
        </w:tc>
        <w:tc>
          <w:tcPr>
            <w:tcW w:w="1692" w:type="dxa"/>
            <w:tcBorders>
              <w:top w:val="single" w:sz="8" w:space="0" w:color="0096BC"/>
              <w:bottom w:val="single" w:sz="8" w:space="0" w:color="0096BC"/>
            </w:tcBorders>
            <w:shd w:val="clear" w:color="auto" w:fill="D9D9D9" w:themeFill="background1" w:themeFillShade="D9"/>
            <w:vAlign w:val="center"/>
          </w:tcPr>
          <w:p w14:paraId="67FB0627" w14:textId="77777777" w:rsidR="00595A23" w:rsidRPr="00BE5C85" w:rsidRDefault="00595A23" w:rsidP="00326ED2">
            <w:pPr>
              <w:pStyle w:val="TableHeading"/>
            </w:pPr>
            <w:r w:rsidRPr="00BE5C85">
              <w:t>Recycling rate</w:t>
            </w:r>
          </w:p>
        </w:tc>
      </w:tr>
      <w:tr w:rsidR="008E0D1D" w:rsidRPr="00B71F2F" w14:paraId="14D1229F" w14:textId="77777777" w:rsidTr="00326ED2">
        <w:tc>
          <w:tcPr>
            <w:tcW w:w="2302" w:type="dxa"/>
            <w:tcBorders>
              <w:top w:val="single" w:sz="8" w:space="0" w:color="0096BC"/>
              <w:bottom w:val="nil"/>
            </w:tcBorders>
            <w:shd w:val="clear" w:color="auto" w:fill="auto"/>
            <w:vAlign w:val="center"/>
          </w:tcPr>
          <w:p w14:paraId="2B56010B" w14:textId="77777777" w:rsidR="008E0D1D" w:rsidRPr="00B71F2F" w:rsidRDefault="008E0D1D" w:rsidP="008E0D1D">
            <w:pPr>
              <w:pStyle w:val="TableText"/>
              <w:keepNext/>
              <w:keepLines/>
            </w:pPr>
            <w:r>
              <w:rPr>
                <w:rFonts w:ascii="Calibri" w:hAnsi="Calibri" w:cs="Calibri"/>
                <w:color w:val="000000"/>
                <w:szCs w:val="20"/>
              </w:rPr>
              <w:t>Agriculture</w:t>
            </w:r>
          </w:p>
        </w:tc>
        <w:tc>
          <w:tcPr>
            <w:tcW w:w="1692" w:type="dxa"/>
            <w:tcBorders>
              <w:top w:val="single" w:sz="8" w:space="0" w:color="0096BC"/>
              <w:bottom w:val="nil"/>
            </w:tcBorders>
            <w:vAlign w:val="center"/>
          </w:tcPr>
          <w:p w14:paraId="1D72CDA1" w14:textId="0F4BC336" w:rsidR="008E0D1D" w:rsidRPr="00B71F2F" w:rsidRDefault="008E0D1D" w:rsidP="008E0D1D">
            <w:pPr>
              <w:pStyle w:val="TableText"/>
              <w:keepNext/>
              <w:keepLines/>
              <w:jc w:val="right"/>
            </w:pPr>
            <w:r>
              <w:rPr>
                <w:rFonts w:ascii="Calibri" w:hAnsi="Calibri" w:cs="Calibri"/>
                <w:color w:val="000000"/>
                <w:szCs w:val="20"/>
              </w:rPr>
              <w:t xml:space="preserve"> 6 000</w:t>
            </w:r>
          </w:p>
        </w:tc>
        <w:tc>
          <w:tcPr>
            <w:tcW w:w="1693" w:type="dxa"/>
            <w:tcBorders>
              <w:top w:val="single" w:sz="8" w:space="0" w:color="0096BC"/>
              <w:bottom w:val="nil"/>
            </w:tcBorders>
            <w:shd w:val="clear" w:color="auto" w:fill="auto"/>
            <w:vAlign w:val="center"/>
          </w:tcPr>
          <w:p w14:paraId="584749AB" w14:textId="78FF042F" w:rsidR="008E0D1D" w:rsidRPr="00B71F2F" w:rsidRDefault="008E0D1D" w:rsidP="008E0D1D">
            <w:pPr>
              <w:pStyle w:val="TableText"/>
              <w:keepNext/>
              <w:keepLines/>
              <w:jc w:val="right"/>
            </w:pPr>
            <w:r>
              <w:rPr>
                <w:rFonts w:ascii="Calibri" w:hAnsi="Calibri" w:cs="Calibri"/>
                <w:color w:val="000000"/>
                <w:szCs w:val="20"/>
              </w:rPr>
              <w:t xml:space="preserve"> 91 000</w:t>
            </w:r>
          </w:p>
        </w:tc>
        <w:tc>
          <w:tcPr>
            <w:tcW w:w="1692" w:type="dxa"/>
            <w:tcBorders>
              <w:top w:val="single" w:sz="8" w:space="0" w:color="0096BC"/>
              <w:bottom w:val="nil"/>
            </w:tcBorders>
            <w:vAlign w:val="center"/>
          </w:tcPr>
          <w:p w14:paraId="41E1F718" w14:textId="2E9128B5" w:rsidR="008E0D1D" w:rsidRPr="00595A23" w:rsidRDefault="008E0D1D" w:rsidP="008E0D1D">
            <w:pPr>
              <w:pStyle w:val="TableText"/>
              <w:keepNext/>
              <w:keepLines/>
              <w:jc w:val="right"/>
              <w:rPr>
                <w:b/>
              </w:rPr>
            </w:pPr>
            <w:r>
              <w:rPr>
                <w:rFonts w:ascii="Calibri" w:hAnsi="Calibri" w:cs="Calibri"/>
                <w:b/>
                <w:bCs/>
                <w:color w:val="000000"/>
                <w:szCs w:val="20"/>
              </w:rPr>
              <w:t>7.0%</w:t>
            </w:r>
          </w:p>
        </w:tc>
      </w:tr>
      <w:tr w:rsidR="008E0D1D" w:rsidRPr="00B71F2F" w14:paraId="3C58098E" w14:textId="77777777" w:rsidTr="00326ED2">
        <w:tc>
          <w:tcPr>
            <w:tcW w:w="2302" w:type="dxa"/>
            <w:tcBorders>
              <w:top w:val="nil"/>
              <w:bottom w:val="nil"/>
            </w:tcBorders>
            <w:shd w:val="clear" w:color="auto" w:fill="auto"/>
            <w:vAlign w:val="center"/>
          </w:tcPr>
          <w:p w14:paraId="3629EB81" w14:textId="77777777" w:rsidR="008E0D1D" w:rsidRPr="00B71F2F" w:rsidRDefault="008E0D1D" w:rsidP="008E0D1D">
            <w:pPr>
              <w:pStyle w:val="TableText"/>
              <w:keepNext/>
              <w:keepLines/>
            </w:pPr>
            <w:r>
              <w:rPr>
                <w:rFonts w:ascii="Calibri" w:hAnsi="Calibri" w:cs="Calibri"/>
                <w:color w:val="000000"/>
                <w:szCs w:val="20"/>
              </w:rPr>
              <w:t>Automotive</w:t>
            </w:r>
          </w:p>
        </w:tc>
        <w:tc>
          <w:tcPr>
            <w:tcW w:w="1692" w:type="dxa"/>
            <w:tcBorders>
              <w:top w:val="nil"/>
              <w:bottom w:val="nil"/>
            </w:tcBorders>
            <w:vAlign w:val="center"/>
          </w:tcPr>
          <w:p w14:paraId="013C811E" w14:textId="7AEB8CB5" w:rsidR="008E0D1D" w:rsidRPr="00B71F2F" w:rsidRDefault="008E0D1D" w:rsidP="008E0D1D">
            <w:pPr>
              <w:pStyle w:val="TableText"/>
              <w:keepNext/>
              <w:keepLines/>
              <w:jc w:val="right"/>
            </w:pPr>
            <w:r>
              <w:rPr>
                <w:rFonts w:ascii="Calibri" w:hAnsi="Calibri" w:cs="Calibri"/>
                <w:color w:val="000000"/>
                <w:szCs w:val="20"/>
              </w:rPr>
              <w:t xml:space="preserve"> 1 000</w:t>
            </w:r>
          </w:p>
        </w:tc>
        <w:tc>
          <w:tcPr>
            <w:tcW w:w="1693" w:type="dxa"/>
            <w:tcBorders>
              <w:top w:val="nil"/>
              <w:bottom w:val="nil"/>
            </w:tcBorders>
            <w:shd w:val="clear" w:color="auto" w:fill="auto"/>
            <w:vAlign w:val="center"/>
          </w:tcPr>
          <w:p w14:paraId="093219CB" w14:textId="46FFC1F7" w:rsidR="008E0D1D" w:rsidRPr="00B71F2F" w:rsidRDefault="008E0D1D" w:rsidP="008E0D1D">
            <w:pPr>
              <w:pStyle w:val="TableText"/>
              <w:keepNext/>
              <w:keepLines/>
              <w:jc w:val="right"/>
            </w:pPr>
            <w:r>
              <w:rPr>
                <w:rFonts w:ascii="Calibri" w:hAnsi="Calibri" w:cs="Calibri"/>
                <w:color w:val="000000"/>
                <w:szCs w:val="20"/>
              </w:rPr>
              <w:t xml:space="preserve"> 220 000</w:t>
            </w:r>
          </w:p>
        </w:tc>
        <w:tc>
          <w:tcPr>
            <w:tcW w:w="1692" w:type="dxa"/>
            <w:tcBorders>
              <w:top w:val="nil"/>
              <w:bottom w:val="nil"/>
            </w:tcBorders>
            <w:vAlign w:val="center"/>
          </w:tcPr>
          <w:p w14:paraId="62143592" w14:textId="73031D14" w:rsidR="008E0D1D" w:rsidRPr="00595A23" w:rsidRDefault="008E0D1D" w:rsidP="008E0D1D">
            <w:pPr>
              <w:pStyle w:val="TableText"/>
              <w:keepNext/>
              <w:keepLines/>
              <w:jc w:val="right"/>
              <w:rPr>
                <w:b/>
              </w:rPr>
            </w:pPr>
            <w:r>
              <w:rPr>
                <w:rFonts w:ascii="Calibri" w:hAnsi="Calibri" w:cs="Calibri"/>
                <w:b/>
                <w:bCs/>
                <w:color w:val="000000"/>
                <w:szCs w:val="20"/>
              </w:rPr>
              <w:t>0.3%</w:t>
            </w:r>
          </w:p>
        </w:tc>
      </w:tr>
      <w:tr w:rsidR="008E0D1D" w:rsidRPr="00B71F2F" w14:paraId="454DA70C" w14:textId="77777777" w:rsidTr="00326ED2">
        <w:tc>
          <w:tcPr>
            <w:tcW w:w="2302" w:type="dxa"/>
            <w:tcBorders>
              <w:top w:val="nil"/>
              <w:bottom w:val="nil"/>
            </w:tcBorders>
            <w:shd w:val="clear" w:color="auto" w:fill="auto"/>
            <w:vAlign w:val="center"/>
          </w:tcPr>
          <w:p w14:paraId="187350C6" w14:textId="77777777" w:rsidR="008E0D1D" w:rsidRPr="00B71F2F" w:rsidRDefault="008E0D1D" w:rsidP="008E0D1D">
            <w:pPr>
              <w:pStyle w:val="TableText"/>
              <w:keepNext/>
              <w:keepLines/>
            </w:pPr>
            <w:r>
              <w:rPr>
                <w:rFonts w:ascii="Calibri" w:hAnsi="Calibri" w:cs="Calibri"/>
                <w:color w:val="000000"/>
                <w:szCs w:val="20"/>
              </w:rPr>
              <w:t>Built environment</w:t>
            </w:r>
          </w:p>
        </w:tc>
        <w:tc>
          <w:tcPr>
            <w:tcW w:w="1692" w:type="dxa"/>
            <w:tcBorders>
              <w:top w:val="nil"/>
              <w:bottom w:val="nil"/>
            </w:tcBorders>
            <w:vAlign w:val="center"/>
          </w:tcPr>
          <w:p w14:paraId="1AEE7AA6" w14:textId="0AA0AC6B" w:rsidR="008E0D1D" w:rsidRPr="00B71F2F" w:rsidRDefault="008E0D1D" w:rsidP="008E0D1D">
            <w:pPr>
              <w:pStyle w:val="TableText"/>
              <w:keepNext/>
              <w:keepLines/>
              <w:jc w:val="right"/>
            </w:pPr>
            <w:r>
              <w:rPr>
                <w:rFonts w:ascii="Calibri" w:hAnsi="Calibri" w:cs="Calibri"/>
                <w:color w:val="000000"/>
                <w:szCs w:val="20"/>
              </w:rPr>
              <w:t xml:space="preserve"> 6 000</w:t>
            </w:r>
          </w:p>
        </w:tc>
        <w:tc>
          <w:tcPr>
            <w:tcW w:w="1693" w:type="dxa"/>
            <w:tcBorders>
              <w:top w:val="nil"/>
              <w:bottom w:val="nil"/>
            </w:tcBorders>
            <w:shd w:val="clear" w:color="auto" w:fill="auto"/>
            <w:vAlign w:val="center"/>
          </w:tcPr>
          <w:p w14:paraId="49E3E70E" w14:textId="04D491A7" w:rsidR="008E0D1D" w:rsidRPr="00B71F2F" w:rsidRDefault="008E0D1D" w:rsidP="008E0D1D">
            <w:pPr>
              <w:pStyle w:val="TableText"/>
              <w:keepNext/>
              <w:keepLines/>
              <w:jc w:val="right"/>
            </w:pPr>
            <w:r>
              <w:rPr>
                <w:rFonts w:ascii="Calibri" w:hAnsi="Calibri" w:cs="Calibri"/>
                <w:color w:val="000000"/>
                <w:szCs w:val="20"/>
              </w:rPr>
              <w:t xml:space="preserve"> 579 000</w:t>
            </w:r>
          </w:p>
        </w:tc>
        <w:tc>
          <w:tcPr>
            <w:tcW w:w="1692" w:type="dxa"/>
            <w:tcBorders>
              <w:top w:val="nil"/>
              <w:bottom w:val="nil"/>
            </w:tcBorders>
            <w:vAlign w:val="center"/>
          </w:tcPr>
          <w:p w14:paraId="4723D921" w14:textId="7AB4A3D8" w:rsidR="008E0D1D" w:rsidRPr="00595A23" w:rsidRDefault="008E0D1D" w:rsidP="008E0D1D">
            <w:pPr>
              <w:pStyle w:val="TableText"/>
              <w:keepNext/>
              <w:keepLines/>
              <w:jc w:val="right"/>
              <w:rPr>
                <w:b/>
              </w:rPr>
            </w:pPr>
            <w:r>
              <w:rPr>
                <w:rFonts w:ascii="Calibri" w:hAnsi="Calibri" w:cs="Calibri"/>
                <w:b/>
                <w:bCs/>
                <w:color w:val="000000"/>
                <w:szCs w:val="20"/>
              </w:rPr>
              <w:t>1.0%</w:t>
            </w:r>
          </w:p>
        </w:tc>
      </w:tr>
      <w:tr w:rsidR="008E0D1D" w:rsidRPr="00B71F2F" w14:paraId="25981A61" w14:textId="77777777" w:rsidTr="00326ED2">
        <w:tc>
          <w:tcPr>
            <w:tcW w:w="2302" w:type="dxa"/>
            <w:tcBorders>
              <w:top w:val="nil"/>
              <w:bottom w:val="nil"/>
            </w:tcBorders>
            <w:shd w:val="clear" w:color="auto" w:fill="auto"/>
            <w:vAlign w:val="center"/>
          </w:tcPr>
          <w:p w14:paraId="4F0E4BF4" w14:textId="77777777" w:rsidR="008E0D1D" w:rsidRPr="00B71F2F" w:rsidRDefault="008E0D1D" w:rsidP="008E0D1D">
            <w:pPr>
              <w:pStyle w:val="TableText"/>
              <w:keepNext/>
              <w:keepLines/>
            </w:pPr>
            <w:r>
              <w:rPr>
                <w:rFonts w:ascii="Calibri" w:hAnsi="Calibri" w:cs="Calibri"/>
                <w:color w:val="000000"/>
                <w:szCs w:val="20"/>
              </w:rPr>
              <w:t>Electrical &amp; electronic</w:t>
            </w:r>
          </w:p>
        </w:tc>
        <w:tc>
          <w:tcPr>
            <w:tcW w:w="1692" w:type="dxa"/>
            <w:tcBorders>
              <w:top w:val="nil"/>
              <w:bottom w:val="nil"/>
            </w:tcBorders>
            <w:vAlign w:val="center"/>
          </w:tcPr>
          <w:p w14:paraId="7284AC40" w14:textId="048D7E2B" w:rsidR="008E0D1D" w:rsidRPr="00B71F2F" w:rsidRDefault="008E0D1D" w:rsidP="008E0D1D">
            <w:pPr>
              <w:pStyle w:val="TableText"/>
              <w:keepNext/>
              <w:keepLines/>
              <w:jc w:val="right"/>
            </w:pPr>
            <w:r>
              <w:rPr>
                <w:rFonts w:ascii="Calibri" w:hAnsi="Calibri" w:cs="Calibri"/>
                <w:color w:val="000000"/>
                <w:szCs w:val="20"/>
              </w:rPr>
              <w:t xml:space="preserve"> 10 000</w:t>
            </w:r>
          </w:p>
        </w:tc>
        <w:tc>
          <w:tcPr>
            <w:tcW w:w="1693" w:type="dxa"/>
            <w:tcBorders>
              <w:top w:val="nil"/>
              <w:bottom w:val="nil"/>
            </w:tcBorders>
            <w:shd w:val="clear" w:color="auto" w:fill="auto"/>
            <w:vAlign w:val="center"/>
          </w:tcPr>
          <w:p w14:paraId="66D10091" w14:textId="5372F1D2" w:rsidR="008E0D1D" w:rsidRPr="00B71F2F" w:rsidRDefault="008E0D1D" w:rsidP="008E0D1D">
            <w:pPr>
              <w:pStyle w:val="TableText"/>
              <w:keepNext/>
              <w:keepLines/>
              <w:jc w:val="right"/>
            </w:pPr>
            <w:r>
              <w:rPr>
                <w:rFonts w:ascii="Calibri" w:hAnsi="Calibri" w:cs="Calibri"/>
                <w:color w:val="000000"/>
                <w:szCs w:val="20"/>
              </w:rPr>
              <w:t xml:space="preserve"> 189 000</w:t>
            </w:r>
          </w:p>
        </w:tc>
        <w:tc>
          <w:tcPr>
            <w:tcW w:w="1692" w:type="dxa"/>
            <w:tcBorders>
              <w:top w:val="nil"/>
              <w:bottom w:val="nil"/>
            </w:tcBorders>
            <w:vAlign w:val="center"/>
          </w:tcPr>
          <w:p w14:paraId="7B0FBB79" w14:textId="429457D8" w:rsidR="008E0D1D" w:rsidRPr="00595A23" w:rsidRDefault="008E0D1D" w:rsidP="008E0D1D">
            <w:pPr>
              <w:pStyle w:val="TableText"/>
              <w:keepNext/>
              <w:keepLines/>
              <w:jc w:val="right"/>
              <w:rPr>
                <w:b/>
              </w:rPr>
            </w:pPr>
            <w:r>
              <w:rPr>
                <w:rFonts w:ascii="Calibri" w:hAnsi="Calibri" w:cs="Calibri"/>
                <w:b/>
                <w:bCs/>
                <w:color w:val="000000"/>
                <w:szCs w:val="20"/>
              </w:rPr>
              <w:t>5.5%</w:t>
            </w:r>
          </w:p>
        </w:tc>
      </w:tr>
      <w:tr w:rsidR="008E0D1D" w:rsidRPr="00B71F2F" w14:paraId="40FFC831" w14:textId="77777777" w:rsidTr="00326ED2">
        <w:tc>
          <w:tcPr>
            <w:tcW w:w="2302" w:type="dxa"/>
            <w:tcBorders>
              <w:top w:val="nil"/>
              <w:bottom w:val="nil"/>
            </w:tcBorders>
            <w:shd w:val="clear" w:color="auto" w:fill="auto"/>
            <w:vAlign w:val="center"/>
          </w:tcPr>
          <w:p w14:paraId="5738B3CF" w14:textId="77777777" w:rsidR="008E0D1D" w:rsidRPr="00B71F2F" w:rsidRDefault="008E0D1D" w:rsidP="008E0D1D">
            <w:pPr>
              <w:pStyle w:val="TableText"/>
              <w:keepNext/>
              <w:keepLines/>
            </w:pPr>
            <w:r>
              <w:rPr>
                <w:rFonts w:ascii="Calibri" w:hAnsi="Calibri" w:cs="Calibri"/>
                <w:color w:val="000000"/>
                <w:szCs w:val="20"/>
              </w:rPr>
              <w:t>Packaging – municipal</w:t>
            </w:r>
          </w:p>
        </w:tc>
        <w:tc>
          <w:tcPr>
            <w:tcW w:w="1692" w:type="dxa"/>
            <w:tcBorders>
              <w:top w:val="nil"/>
              <w:bottom w:val="nil"/>
            </w:tcBorders>
            <w:vAlign w:val="center"/>
          </w:tcPr>
          <w:p w14:paraId="3556EB5C" w14:textId="651EC8A5" w:rsidR="008E0D1D" w:rsidRPr="00B71F2F" w:rsidRDefault="008E0D1D" w:rsidP="008E0D1D">
            <w:pPr>
              <w:pStyle w:val="TableText"/>
              <w:keepNext/>
              <w:keepLines/>
              <w:jc w:val="right"/>
            </w:pPr>
            <w:r>
              <w:rPr>
                <w:rFonts w:ascii="Calibri" w:hAnsi="Calibri" w:cs="Calibri"/>
                <w:color w:val="000000"/>
                <w:szCs w:val="20"/>
              </w:rPr>
              <w:t xml:space="preserve"> 163 000</w:t>
            </w:r>
          </w:p>
        </w:tc>
        <w:tc>
          <w:tcPr>
            <w:tcW w:w="1693" w:type="dxa"/>
            <w:tcBorders>
              <w:top w:val="nil"/>
              <w:bottom w:val="nil"/>
            </w:tcBorders>
            <w:shd w:val="clear" w:color="auto" w:fill="auto"/>
            <w:vAlign w:val="center"/>
          </w:tcPr>
          <w:p w14:paraId="628FF61F" w14:textId="64C65EAF" w:rsidR="008E0D1D" w:rsidRPr="005C475B" w:rsidRDefault="008E0D1D" w:rsidP="008E0D1D">
            <w:pPr>
              <w:pStyle w:val="TableText"/>
              <w:keepNext/>
              <w:keepLines/>
              <w:jc w:val="right"/>
            </w:pPr>
            <w:r>
              <w:rPr>
                <w:rFonts w:ascii="Calibri" w:hAnsi="Calibri" w:cs="Calibri"/>
                <w:color w:val="000000"/>
                <w:szCs w:val="20"/>
              </w:rPr>
              <w:t xml:space="preserve"> 790 000</w:t>
            </w:r>
          </w:p>
        </w:tc>
        <w:tc>
          <w:tcPr>
            <w:tcW w:w="1692" w:type="dxa"/>
            <w:tcBorders>
              <w:top w:val="nil"/>
              <w:bottom w:val="nil"/>
            </w:tcBorders>
            <w:vAlign w:val="center"/>
          </w:tcPr>
          <w:p w14:paraId="47E1EAF6" w14:textId="7F373046" w:rsidR="008E0D1D" w:rsidRPr="00595A23" w:rsidRDefault="008E0D1D" w:rsidP="008E0D1D">
            <w:pPr>
              <w:pStyle w:val="TableText"/>
              <w:keepNext/>
              <w:keepLines/>
              <w:jc w:val="right"/>
              <w:rPr>
                <w:b/>
              </w:rPr>
            </w:pPr>
            <w:r>
              <w:rPr>
                <w:rFonts w:ascii="Calibri" w:hAnsi="Calibri" w:cs="Calibri"/>
                <w:b/>
                <w:bCs/>
                <w:color w:val="000000"/>
                <w:szCs w:val="20"/>
              </w:rPr>
              <w:t>20.7%</w:t>
            </w:r>
          </w:p>
        </w:tc>
      </w:tr>
      <w:tr w:rsidR="008E0D1D" w:rsidRPr="00B71F2F" w14:paraId="3D079C5C" w14:textId="77777777" w:rsidTr="00326ED2">
        <w:tc>
          <w:tcPr>
            <w:tcW w:w="2302" w:type="dxa"/>
            <w:tcBorders>
              <w:top w:val="nil"/>
              <w:bottom w:val="nil"/>
            </w:tcBorders>
            <w:shd w:val="clear" w:color="auto" w:fill="auto"/>
            <w:vAlign w:val="center"/>
          </w:tcPr>
          <w:p w14:paraId="2FAFDE10" w14:textId="77777777" w:rsidR="008E0D1D" w:rsidRDefault="008E0D1D" w:rsidP="008E0D1D">
            <w:pPr>
              <w:pStyle w:val="TableText"/>
              <w:keepNext/>
              <w:keepLines/>
              <w:rPr>
                <w:rFonts w:ascii="Calibri" w:hAnsi="Calibri" w:cs="Calibri"/>
                <w:color w:val="000000"/>
                <w:szCs w:val="20"/>
              </w:rPr>
            </w:pPr>
            <w:r>
              <w:rPr>
                <w:rFonts w:ascii="Calibri" w:hAnsi="Calibri" w:cs="Calibri"/>
                <w:color w:val="000000"/>
                <w:szCs w:val="20"/>
              </w:rPr>
              <w:t>Packaging – C&amp;I</w:t>
            </w:r>
          </w:p>
        </w:tc>
        <w:tc>
          <w:tcPr>
            <w:tcW w:w="1692" w:type="dxa"/>
            <w:tcBorders>
              <w:top w:val="nil"/>
              <w:bottom w:val="nil"/>
            </w:tcBorders>
            <w:vAlign w:val="center"/>
          </w:tcPr>
          <w:p w14:paraId="08E6D2A0" w14:textId="5E6803F6" w:rsidR="008E0D1D" w:rsidRDefault="008E0D1D" w:rsidP="008E0D1D">
            <w:pPr>
              <w:pStyle w:val="TableText"/>
              <w:keepNext/>
              <w:keepLines/>
              <w:jc w:val="right"/>
              <w:rPr>
                <w:rFonts w:ascii="Calibri" w:hAnsi="Calibri" w:cs="Calibri"/>
                <w:color w:val="000000"/>
                <w:szCs w:val="20"/>
              </w:rPr>
            </w:pPr>
            <w:r>
              <w:rPr>
                <w:rFonts w:ascii="Calibri" w:hAnsi="Calibri" w:cs="Calibri"/>
                <w:color w:val="000000"/>
                <w:szCs w:val="20"/>
              </w:rPr>
              <w:t xml:space="preserve"> 62 000</w:t>
            </w:r>
          </w:p>
        </w:tc>
        <w:tc>
          <w:tcPr>
            <w:tcW w:w="1693" w:type="dxa"/>
            <w:tcBorders>
              <w:top w:val="nil"/>
              <w:bottom w:val="nil"/>
            </w:tcBorders>
            <w:shd w:val="clear" w:color="auto" w:fill="auto"/>
            <w:vAlign w:val="center"/>
          </w:tcPr>
          <w:p w14:paraId="1A2AEA31" w14:textId="069F73DE" w:rsidR="008E0D1D" w:rsidRDefault="008E0D1D" w:rsidP="008E0D1D">
            <w:pPr>
              <w:pStyle w:val="TableText"/>
              <w:keepNext/>
              <w:keepLines/>
              <w:jc w:val="right"/>
              <w:rPr>
                <w:rFonts w:ascii="Calibri" w:hAnsi="Calibri" w:cs="Calibri"/>
                <w:color w:val="000000"/>
                <w:szCs w:val="20"/>
              </w:rPr>
            </w:pPr>
            <w:r>
              <w:rPr>
                <w:rFonts w:ascii="Calibri" w:hAnsi="Calibri" w:cs="Calibri"/>
                <w:color w:val="000000"/>
                <w:szCs w:val="20"/>
              </w:rPr>
              <w:t xml:space="preserve"> 304 000</w:t>
            </w:r>
          </w:p>
        </w:tc>
        <w:tc>
          <w:tcPr>
            <w:tcW w:w="1692" w:type="dxa"/>
            <w:tcBorders>
              <w:top w:val="nil"/>
              <w:bottom w:val="nil"/>
            </w:tcBorders>
            <w:vAlign w:val="center"/>
          </w:tcPr>
          <w:p w14:paraId="7B6717C3" w14:textId="0836A313" w:rsidR="008E0D1D" w:rsidRPr="00595A23" w:rsidRDefault="008E0D1D" w:rsidP="008E0D1D">
            <w:pPr>
              <w:pStyle w:val="TableText"/>
              <w:keepNext/>
              <w:keepLines/>
              <w:jc w:val="right"/>
              <w:rPr>
                <w:rFonts w:ascii="Calibri" w:hAnsi="Calibri" w:cs="Calibri"/>
                <w:b/>
                <w:color w:val="000000"/>
                <w:szCs w:val="20"/>
              </w:rPr>
            </w:pPr>
            <w:r>
              <w:rPr>
                <w:rFonts w:ascii="Calibri" w:hAnsi="Calibri" w:cs="Calibri"/>
                <w:b/>
                <w:bCs/>
                <w:color w:val="000000"/>
                <w:szCs w:val="20"/>
              </w:rPr>
              <w:t>20.5%</w:t>
            </w:r>
          </w:p>
        </w:tc>
      </w:tr>
      <w:tr w:rsidR="008E0D1D" w:rsidRPr="00B71F2F" w14:paraId="4A2AC88A" w14:textId="77777777" w:rsidTr="00326ED2">
        <w:tc>
          <w:tcPr>
            <w:tcW w:w="2302" w:type="dxa"/>
            <w:tcBorders>
              <w:top w:val="nil"/>
              <w:bottom w:val="nil"/>
            </w:tcBorders>
            <w:shd w:val="clear" w:color="auto" w:fill="auto"/>
            <w:vAlign w:val="center"/>
          </w:tcPr>
          <w:p w14:paraId="68064D76" w14:textId="77777777" w:rsidR="008E0D1D" w:rsidRPr="00B71F2F" w:rsidRDefault="008E0D1D" w:rsidP="008E0D1D">
            <w:pPr>
              <w:pStyle w:val="TableText"/>
              <w:keepNext/>
              <w:keepLines/>
            </w:pPr>
            <w:r>
              <w:rPr>
                <w:rFonts w:ascii="Calibri" w:hAnsi="Calibri" w:cs="Calibri"/>
                <w:color w:val="000000"/>
                <w:szCs w:val="20"/>
              </w:rPr>
              <w:t>Other application area</w:t>
            </w:r>
          </w:p>
        </w:tc>
        <w:tc>
          <w:tcPr>
            <w:tcW w:w="1692" w:type="dxa"/>
            <w:tcBorders>
              <w:top w:val="nil"/>
              <w:bottom w:val="nil"/>
            </w:tcBorders>
            <w:vAlign w:val="center"/>
          </w:tcPr>
          <w:p w14:paraId="54D6921D" w14:textId="231CC50D" w:rsidR="008E0D1D" w:rsidRPr="00B71F2F" w:rsidRDefault="008E0D1D" w:rsidP="008E0D1D">
            <w:pPr>
              <w:pStyle w:val="TableText"/>
              <w:keepNext/>
              <w:keepLines/>
              <w:jc w:val="right"/>
            </w:pPr>
            <w:r>
              <w:rPr>
                <w:rFonts w:ascii="Calibri" w:hAnsi="Calibri" w:cs="Calibri"/>
                <w:color w:val="000000"/>
                <w:szCs w:val="20"/>
              </w:rPr>
              <w:t xml:space="preserve"> 58 000</w:t>
            </w:r>
          </w:p>
        </w:tc>
        <w:tc>
          <w:tcPr>
            <w:tcW w:w="1693" w:type="dxa"/>
            <w:tcBorders>
              <w:top w:val="nil"/>
              <w:bottom w:val="nil"/>
            </w:tcBorders>
            <w:shd w:val="clear" w:color="auto" w:fill="auto"/>
            <w:vAlign w:val="center"/>
          </w:tcPr>
          <w:p w14:paraId="46B0521A" w14:textId="6B2B767C" w:rsidR="008E0D1D" w:rsidRPr="005C475B" w:rsidRDefault="008E0D1D" w:rsidP="008E0D1D">
            <w:pPr>
              <w:pStyle w:val="TableText"/>
              <w:keepNext/>
              <w:keepLines/>
              <w:jc w:val="right"/>
            </w:pPr>
            <w:r>
              <w:rPr>
                <w:rFonts w:ascii="Calibri" w:hAnsi="Calibri" w:cs="Calibri"/>
                <w:color w:val="000000"/>
                <w:szCs w:val="20"/>
              </w:rPr>
              <w:t xml:space="preserve"> 838 000</w:t>
            </w:r>
          </w:p>
        </w:tc>
        <w:tc>
          <w:tcPr>
            <w:tcW w:w="1692" w:type="dxa"/>
            <w:tcBorders>
              <w:top w:val="nil"/>
              <w:bottom w:val="nil"/>
            </w:tcBorders>
            <w:vAlign w:val="center"/>
          </w:tcPr>
          <w:p w14:paraId="754A9B0A" w14:textId="666D63BA" w:rsidR="008E0D1D" w:rsidRPr="00595A23" w:rsidRDefault="008E0D1D" w:rsidP="008E0D1D">
            <w:pPr>
              <w:pStyle w:val="TableText"/>
              <w:keepNext/>
              <w:keepLines/>
              <w:jc w:val="right"/>
              <w:rPr>
                <w:b/>
              </w:rPr>
            </w:pPr>
            <w:r>
              <w:rPr>
                <w:rFonts w:ascii="Calibri" w:hAnsi="Calibri" w:cs="Calibri"/>
                <w:b/>
                <w:bCs/>
                <w:color w:val="000000"/>
                <w:szCs w:val="20"/>
              </w:rPr>
              <w:t>7.0%</w:t>
            </w:r>
          </w:p>
        </w:tc>
      </w:tr>
      <w:tr w:rsidR="008E0D1D" w:rsidRPr="00B71F2F" w14:paraId="276C5C39" w14:textId="77777777" w:rsidTr="00326ED2">
        <w:tc>
          <w:tcPr>
            <w:tcW w:w="2302" w:type="dxa"/>
            <w:tcBorders>
              <w:top w:val="nil"/>
              <w:bottom w:val="nil"/>
            </w:tcBorders>
            <w:shd w:val="clear" w:color="auto" w:fill="auto"/>
            <w:vAlign w:val="center"/>
          </w:tcPr>
          <w:p w14:paraId="665C445A" w14:textId="77777777" w:rsidR="008E0D1D" w:rsidRPr="00B71F2F" w:rsidRDefault="008E0D1D" w:rsidP="008E0D1D">
            <w:pPr>
              <w:pStyle w:val="TableText"/>
              <w:keepNext/>
              <w:keepLines/>
            </w:pPr>
            <w:r>
              <w:rPr>
                <w:rFonts w:ascii="Calibri" w:hAnsi="Calibri" w:cs="Calibri"/>
                <w:color w:val="000000"/>
                <w:szCs w:val="20"/>
              </w:rPr>
              <w:t>Unidentified applications</w:t>
            </w:r>
          </w:p>
        </w:tc>
        <w:tc>
          <w:tcPr>
            <w:tcW w:w="1692" w:type="dxa"/>
            <w:tcBorders>
              <w:top w:val="nil"/>
              <w:bottom w:val="nil"/>
            </w:tcBorders>
            <w:vAlign w:val="center"/>
          </w:tcPr>
          <w:p w14:paraId="7CB711F3" w14:textId="10267482" w:rsidR="008E0D1D" w:rsidRPr="00B71F2F" w:rsidRDefault="008E0D1D" w:rsidP="008E0D1D">
            <w:pPr>
              <w:pStyle w:val="TableText"/>
              <w:keepNext/>
              <w:keepLines/>
              <w:jc w:val="right"/>
            </w:pPr>
            <w:r>
              <w:rPr>
                <w:rFonts w:ascii="Calibri" w:hAnsi="Calibri" w:cs="Calibri"/>
                <w:color w:val="000000"/>
                <w:szCs w:val="20"/>
              </w:rPr>
              <w:t xml:space="preserve"> 13 000</w:t>
            </w:r>
          </w:p>
        </w:tc>
        <w:tc>
          <w:tcPr>
            <w:tcW w:w="1693" w:type="dxa"/>
            <w:tcBorders>
              <w:top w:val="nil"/>
              <w:bottom w:val="nil"/>
            </w:tcBorders>
            <w:shd w:val="clear" w:color="auto" w:fill="auto"/>
            <w:vAlign w:val="center"/>
          </w:tcPr>
          <w:p w14:paraId="16388EA4" w14:textId="5BF74440" w:rsidR="008E0D1D" w:rsidRPr="00B71F2F" w:rsidRDefault="008E0D1D" w:rsidP="008E0D1D">
            <w:pPr>
              <w:pStyle w:val="TableText"/>
              <w:keepNext/>
              <w:keepLines/>
              <w:jc w:val="right"/>
            </w:pPr>
            <w:r>
              <w:rPr>
                <w:rFonts w:ascii="Calibri" w:hAnsi="Calibri" w:cs="Calibri"/>
                <w:color w:val="000000"/>
                <w:szCs w:val="20"/>
              </w:rPr>
              <w:t xml:space="preserve"> 396 000</w:t>
            </w:r>
          </w:p>
        </w:tc>
        <w:tc>
          <w:tcPr>
            <w:tcW w:w="1692" w:type="dxa"/>
            <w:tcBorders>
              <w:top w:val="nil"/>
              <w:bottom w:val="nil"/>
            </w:tcBorders>
            <w:vAlign w:val="center"/>
          </w:tcPr>
          <w:p w14:paraId="12C4EAB2" w14:textId="4578337A" w:rsidR="008E0D1D" w:rsidRPr="00595A23" w:rsidRDefault="008E0D1D" w:rsidP="008E0D1D">
            <w:pPr>
              <w:pStyle w:val="TableText"/>
              <w:keepNext/>
              <w:keepLines/>
              <w:jc w:val="right"/>
              <w:rPr>
                <w:b/>
              </w:rPr>
            </w:pPr>
            <w:r>
              <w:rPr>
                <w:rFonts w:ascii="Calibri" w:hAnsi="Calibri" w:cs="Calibri"/>
                <w:b/>
                <w:bCs/>
                <w:color w:val="000000"/>
                <w:szCs w:val="20"/>
              </w:rPr>
              <w:t>3.2%</w:t>
            </w:r>
          </w:p>
        </w:tc>
      </w:tr>
      <w:tr w:rsidR="008E0D1D" w:rsidRPr="00B71F2F" w14:paraId="79211305" w14:textId="77777777" w:rsidTr="00326ED2">
        <w:tc>
          <w:tcPr>
            <w:tcW w:w="2302" w:type="dxa"/>
            <w:tcBorders>
              <w:top w:val="nil"/>
              <w:bottom w:val="single" w:sz="8" w:space="0" w:color="0096BC"/>
            </w:tcBorders>
            <w:shd w:val="clear" w:color="auto" w:fill="D9D9D9" w:themeFill="background1" w:themeFillShade="D9"/>
            <w:vAlign w:val="center"/>
          </w:tcPr>
          <w:p w14:paraId="031ABAF9" w14:textId="77777777" w:rsidR="008E0D1D" w:rsidRPr="00B71F2F" w:rsidRDefault="008E0D1D" w:rsidP="008E0D1D">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338381C7" w14:textId="3A654AD1" w:rsidR="008E0D1D" w:rsidRPr="00B71F2F" w:rsidRDefault="008E0D1D" w:rsidP="008E0D1D">
            <w:pPr>
              <w:pStyle w:val="TableText"/>
              <w:keepNext/>
              <w:keepLines/>
              <w:jc w:val="right"/>
              <w:rPr>
                <w:b/>
              </w:rPr>
            </w:pPr>
            <w:r>
              <w:rPr>
                <w:rFonts w:ascii="Calibri" w:hAnsi="Calibri" w:cs="Calibri"/>
                <w:b/>
                <w:bCs/>
                <w:color w:val="000000"/>
                <w:szCs w:val="20"/>
              </w:rPr>
              <w:t xml:space="preserve"> 320 000</w:t>
            </w:r>
          </w:p>
        </w:tc>
        <w:tc>
          <w:tcPr>
            <w:tcW w:w="1693" w:type="dxa"/>
            <w:tcBorders>
              <w:top w:val="nil"/>
              <w:bottom w:val="single" w:sz="8" w:space="0" w:color="0096BC"/>
            </w:tcBorders>
            <w:shd w:val="clear" w:color="auto" w:fill="D9D9D9" w:themeFill="background1" w:themeFillShade="D9"/>
            <w:vAlign w:val="center"/>
          </w:tcPr>
          <w:p w14:paraId="57168649" w14:textId="5E9BB711" w:rsidR="008E0D1D" w:rsidRPr="005C475B" w:rsidRDefault="008E0D1D" w:rsidP="008E0D1D">
            <w:pPr>
              <w:pStyle w:val="TableText"/>
              <w:keepNext/>
              <w:keepLines/>
              <w:jc w:val="right"/>
            </w:pPr>
            <w:r>
              <w:rPr>
                <w:rFonts w:ascii="Calibri" w:hAnsi="Calibri" w:cs="Calibri"/>
                <w:b/>
                <w:bCs/>
                <w:color w:val="000000"/>
                <w:szCs w:val="20"/>
              </w:rPr>
              <w:t>3 407 000</w:t>
            </w:r>
          </w:p>
        </w:tc>
        <w:tc>
          <w:tcPr>
            <w:tcW w:w="1692" w:type="dxa"/>
            <w:tcBorders>
              <w:top w:val="nil"/>
              <w:bottom w:val="single" w:sz="8" w:space="0" w:color="0096BC"/>
            </w:tcBorders>
            <w:shd w:val="clear" w:color="auto" w:fill="D9D9D9" w:themeFill="background1" w:themeFillShade="D9"/>
            <w:vAlign w:val="center"/>
          </w:tcPr>
          <w:p w14:paraId="162A8AF2" w14:textId="7FD6ABBE" w:rsidR="008E0D1D" w:rsidRPr="005C475B" w:rsidRDefault="008E0D1D" w:rsidP="008E0D1D">
            <w:pPr>
              <w:pStyle w:val="TableText"/>
              <w:keepNext/>
              <w:keepLines/>
              <w:jc w:val="right"/>
            </w:pPr>
            <w:r>
              <w:rPr>
                <w:rFonts w:ascii="Calibri" w:hAnsi="Calibri" w:cs="Calibri"/>
                <w:b/>
                <w:bCs/>
                <w:color w:val="000000"/>
                <w:szCs w:val="20"/>
              </w:rPr>
              <w:t>9.4%</w:t>
            </w:r>
          </w:p>
        </w:tc>
      </w:tr>
    </w:tbl>
    <w:p w14:paraId="126528F4" w14:textId="05A499D9" w:rsidR="00A75275" w:rsidRPr="00BA0CC8" w:rsidRDefault="00A75275" w:rsidP="00A75275">
      <w:pPr>
        <w:rPr>
          <w:sz w:val="18"/>
        </w:rPr>
      </w:pPr>
      <w:r w:rsidRPr="00BA0CC8">
        <w:rPr>
          <w:sz w:val="18"/>
        </w:rPr>
        <w:t xml:space="preserve">Source:  Envisage Works </w:t>
      </w:r>
      <w:sdt>
        <w:sdtPr>
          <w:rPr>
            <w:sz w:val="18"/>
          </w:rPr>
          <w:id w:val="-1005135236"/>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015DD4C1" w14:textId="7D749382" w:rsidR="00595A23" w:rsidRDefault="00595A23" w:rsidP="00E863D6"/>
    <w:p w14:paraId="7B818816" w14:textId="12484CD4" w:rsidR="004C635A" w:rsidRDefault="00595A23" w:rsidP="00E863D6">
      <w:r>
        <w:t xml:space="preserve">It is important to note that the </w:t>
      </w:r>
      <w:r w:rsidRPr="00595A23">
        <w:t xml:space="preserve">‘recycling rate’ </w:t>
      </w:r>
      <w:r>
        <w:t xml:space="preserve">presented in the table above </w:t>
      </w:r>
      <w:r w:rsidRPr="00595A23">
        <w:t>is an approximation calculated by dividing plastics recovery for recycling in any given year, by consumption in that year.</w:t>
      </w:r>
      <w:r w:rsidR="004C635A">
        <w:t xml:space="preserve"> </w:t>
      </w:r>
      <w:r w:rsidRPr="00595A23">
        <w:t>A true recycling rate (or diversion rate) is calculated by dividing recycling recovery by end-of-life arisings (i.e. the quantity of plastics that is available to be diverted to recycling from landfill).</w:t>
      </w:r>
    </w:p>
    <w:p w14:paraId="7AB80EB8" w14:textId="7869FA24" w:rsidR="004C635A" w:rsidRDefault="004C635A" w:rsidP="00E863D6">
      <w:r>
        <w:t>The aggregated plastics recycling rate</w:t>
      </w:r>
      <w:r w:rsidRPr="004C635A">
        <w:t xml:space="preserve"> </w:t>
      </w:r>
      <w:r>
        <w:t xml:space="preserve">for 2016–17 is estimated in the </w:t>
      </w:r>
      <w:r w:rsidRPr="00AE4786">
        <w:rPr>
          <w:i/>
        </w:rPr>
        <w:t>Australian National Waste Report 2018</w:t>
      </w:r>
      <w:r>
        <w:t xml:space="preserve"> </w:t>
      </w:r>
      <w:sdt>
        <w:sdtPr>
          <w:id w:val="1824540797"/>
          <w:citation/>
        </w:sdtPr>
        <w:sdtEndPr/>
        <w:sdtContent>
          <w:r w:rsidR="00A04A36">
            <w:fldChar w:fldCharType="begin"/>
          </w:r>
          <w:r w:rsidR="00A04A36">
            <w:instrText xml:space="preserve">CITATION Blu17 \p 31 \l 3081 </w:instrText>
          </w:r>
          <w:r w:rsidR="00A04A36">
            <w:fldChar w:fldCharType="separate"/>
          </w:r>
          <w:r w:rsidR="00574AD2">
            <w:rPr>
              <w:noProof/>
            </w:rPr>
            <w:t>(Blue Environment, 2018, p. 31)</w:t>
          </w:r>
          <w:r w:rsidR="00A04A36">
            <w:fldChar w:fldCharType="end"/>
          </w:r>
        </w:sdtContent>
      </w:sdt>
      <w:r w:rsidR="00A04A36">
        <w:t xml:space="preserve"> </w:t>
      </w:r>
      <w:r>
        <w:t>at 12%, in which end-of-life plastics arising are estimated based on audits of plastics to landfill, plus plastics recovered for recycling.</w:t>
      </w:r>
    </w:p>
    <w:p w14:paraId="7C4BD22B" w14:textId="13F0C8A7" w:rsidR="00595A23" w:rsidRDefault="00595A23" w:rsidP="00E863D6">
      <w:r w:rsidRPr="00595A23">
        <w:t>The approximation of dividing recycling by consumption is adequate for short-lived plastic applications, such as packaging. However, it is less appropriate for plastics going into longer lived applications, such as the built environment, as it would be generally anticipated that in any given year</w:t>
      </w:r>
      <w:r w:rsidR="004A07D1">
        <w:t>,</w:t>
      </w:r>
      <w:r w:rsidRPr="00595A23">
        <w:t xml:space="preserve"> less plastic is reaching end-of-life than is going into use. For this reason, the estimated recycling rates </w:t>
      </w:r>
      <w:r w:rsidR="004C635A">
        <w:t>in these longer lived applications will be</w:t>
      </w:r>
      <w:r w:rsidRPr="00595A23">
        <w:t xml:space="preserve"> conservative and the true recycling rate</w:t>
      </w:r>
      <w:r>
        <w:t>s</w:t>
      </w:r>
      <w:r w:rsidRPr="00595A23">
        <w:t xml:space="preserve"> </w:t>
      </w:r>
      <w:r w:rsidR="004C635A">
        <w:t>will</w:t>
      </w:r>
      <w:r w:rsidRPr="00595A23">
        <w:t xml:space="preserve"> be </w:t>
      </w:r>
      <w:r w:rsidR="004C635A">
        <w:t>marginally higher.</w:t>
      </w:r>
    </w:p>
    <w:p w14:paraId="0FFC88C9" w14:textId="16E2B50C" w:rsidR="00595A23" w:rsidRDefault="00595A23" w:rsidP="00E863D6"/>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E863D6" w:rsidRPr="00DB1035" w14:paraId="20C6EB6D" w14:textId="77777777" w:rsidTr="00E863D6">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159F7136" w14:textId="5A60D93D" w:rsidR="00E863D6" w:rsidRPr="00595A23" w:rsidRDefault="00E863D6" w:rsidP="00E863D6">
            <w:pPr>
              <w:pStyle w:val="Caption"/>
              <w:rPr>
                <w:b/>
              </w:rPr>
            </w:pPr>
            <w:bookmarkStart w:id="52" w:name="_Ref515877787"/>
            <w:r w:rsidRPr="00595A23">
              <w:rPr>
                <w:b/>
              </w:rPr>
              <w:lastRenderedPageBreak/>
              <w:t xml:space="preserve">Figure </w:t>
            </w:r>
            <w:r w:rsidRPr="00595A23">
              <w:fldChar w:fldCharType="begin"/>
            </w:r>
            <w:r w:rsidRPr="00595A23">
              <w:rPr>
                <w:b/>
              </w:rPr>
              <w:instrText xml:space="preserve"> SEQ Figure \* ARABIC </w:instrText>
            </w:r>
            <w:r w:rsidRPr="00595A23">
              <w:fldChar w:fldCharType="separate"/>
            </w:r>
            <w:r w:rsidR="00F64EEC">
              <w:rPr>
                <w:b/>
                <w:noProof/>
              </w:rPr>
              <w:t>6</w:t>
            </w:r>
            <w:r w:rsidRPr="00595A23">
              <w:fldChar w:fldCharType="end"/>
            </w:r>
            <w:bookmarkEnd w:id="52"/>
            <w:r w:rsidRPr="00595A23">
              <w:rPr>
                <w:b/>
              </w:rPr>
              <w:t xml:space="preserve"> – </w:t>
            </w:r>
            <w:r w:rsidR="00595A23" w:rsidRPr="00595A23">
              <w:rPr>
                <w:b/>
              </w:rPr>
              <w:t xml:space="preserve">Plastics recovery and consumption by application area in </w:t>
            </w:r>
            <w:r w:rsidR="002F263A">
              <w:rPr>
                <w:b/>
              </w:rPr>
              <w:t>2017–18</w:t>
            </w:r>
            <w:r w:rsidR="00595A23" w:rsidRPr="00595A23">
              <w:rPr>
                <w:b/>
              </w:rPr>
              <w:t xml:space="preserve"> (tonnes and % recycling rate)</w:t>
            </w:r>
          </w:p>
        </w:tc>
      </w:tr>
      <w:tr w:rsidR="00E863D6" w:rsidRPr="00DB1035" w14:paraId="345CA782" w14:textId="77777777" w:rsidTr="00E863D6">
        <w:trPr>
          <w:trHeight w:val="3339"/>
          <w:jc w:val="center"/>
        </w:trPr>
        <w:tc>
          <w:tcPr>
            <w:tcW w:w="9306" w:type="dxa"/>
            <w:vAlign w:val="center"/>
          </w:tcPr>
          <w:p w14:paraId="0A428107" w14:textId="3EB23476" w:rsidR="00E863D6" w:rsidRPr="00DB1035" w:rsidRDefault="004C635A" w:rsidP="00E863D6">
            <w:pPr>
              <w:keepNext/>
              <w:spacing w:before="120" w:after="120" w:line="240" w:lineRule="auto"/>
              <w:rPr>
                <w:rFonts w:asciiTheme="minorHAnsi" w:hAnsiTheme="minorHAnsi"/>
              </w:rPr>
            </w:pPr>
            <w:r>
              <w:rPr>
                <w:rFonts w:asciiTheme="minorHAnsi" w:hAnsiTheme="minorHAnsi"/>
                <w:noProof/>
              </w:rPr>
              <w:drawing>
                <wp:inline distT="0" distB="0" distL="0" distR="0" wp14:anchorId="52A3914F" wp14:editId="570039B2">
                  <wp:extent cx="5767070" cy="360299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61930862" w14:textId="476B8BD1" w:rsidR="00E863D6" w:rsidRPr="00BA0CC8" w:rsidRDefault="00E863D6" w:rsidP="00E863D6">
      <w:pPr>
        <w:rPr>
          <w:sz w:val="18"/>
        </w:rPr>
      </w:pPr>
      <w:r w:rsidRPr="00BA0CC8">
        <w:rPr>
          <w:sz w:val="18"/>
        </w:rPr>
        <w:t xml:space="preserve">Source:  Envisage Works </w:t>
      </w:r>
      <w:sdt>
        <w:sdtPr>
          <w:rPr>
            <w:sz w:val="18"/>
          </w:rPr>
          <w:id w:val="-42682985"/>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60B56F7E" w14:textId="77777777" w:rsidR="00E863D6" w:rsidRDefault="00E863D6" w:rsidP="00E863D6"/>
    <w:p w14:paraId="1267654B" w14:textId="5A5EE09D" w:rsidR="007A694E" w:rsidRDefault="00197F77" w:rsidP="007A694E">
      <w:pPr>
        <w:pStyle w:val="Heading3"/>
      </w:pPr>
      <w:bookmarkStart w:id="53" w:name="_Ref21092219"/>
      <w:r>
        <w:t>Recovery by export and local destination</w:t>
      </w:r>
      <w:bookmarkEnd w:id="53"/>
    </w:p>
    <w:p w14:paraId="75FC741A" w14:textId="7B926769" w:rsidR="00A75275" w:rsidRDefault="00A75275" w:rsidP="00A75275">
      <w:pPr>
        <w:keepNext/>
        <w:keepLines/>
      </w:pPr>
      <w:r w:rsidRPr="00461C7A">
        <w:t xml:space="preserve">Presented in </w:t>
      </w:r>
      <w:r w:rsidRPr="00461C7A">
        <w:fldChar w:fldCharType="begin"/>
      </w:r>
      <w:r w:rsidRPr="00461C7A">
        <w:instrText xml:space="preserve"> REF _Ref469674487 \h  \* MERGEFORMAT </w:instrText>
      </w:r>
      <w:r w:rsidRPr="00461C7A">
        <w:fldChar w:fldCharType="separate"/>
      </w:r>
      <w:r w:rsidR="00F64EEC" w:rsidRPr="00B71F2F">
        <w:t xml:space="preserve">Table </w:t>
      </w:r>
      <w:r w:rsidR="00F64EEC">
        <w:rPr>
          <w:noProof/>
        </w:rPr>
        <w:t>8</w:t>
      </w:r>
      <w:r w:rsidRPr="00461C7A">
        <w:fldChar w:fldCharType="end"/>
      </w:r>
      <w:r w:rsidRPr="00461C7A">
        <w:t xml:space="preserve"> </w:t>
      </w:r>
      <w:r>
        <w:t>is overall plastics recycling, in terms of the destination of recovered recyclate for reprocessing (i.e. local reprocessing or export for reprocessing).</w:t>
      </w:r>
    </w:p>
    <w:p w14:paraId="307B67E9" w14:textId="2A9FCEA1" w:rsidR="005D2616" w:rsidRDefault="005D2616" w:rsidP="00A75275">
      <w:pPr>
        <w:keepNext/>
        <w:keepLines/>
      </w:pPr>
      <w:r>
        <w:t xml:space="preserve">In total, </w:t>
      </w:r>
      <w:r w:rsidR="00A04A36">
        <w:t>39</w:t>
      </w:r>
      <w:r>
        <w:t xml:space="preserve">% of recovered plastic scrap is processed locally and then used by local manufacturers in new products, </w:t>
      </w:r>
      <w:r w:rsidR="00A04A36">
        <w:t>7</w:t>
      </w:r>
      <w:r>
        <w:t xml:space="preserve">% is processed locally and then sold to export markets, and </w:t>
      </w:r>
      <w:r w:rsidR="00A04A36">
        <w:t>54</w:t>
      </w:r>
      <w:r>
        <w:t>% of collected scrap plastics is exported directly overseas without any local reprocessing being undertaken.</w:t>
      </w:r>
    </w:p>
    <w:p w14:paraId="257BF965" w14:textId="57843DAF" w:rsidR="007A694E" w:rsidRDefault="007A694E" w:rsidP="00AD295A"/>
    <w:p w14:paraId="57FB4907" w14:textId="77777777" w:rsidR="00197F77" w:rsidRPr="00461C7A" w:rsidRDefault="00197F77" w:rsidP="00197F77">
      <w:pPr>
        <w:keepNext/>
        <w:keepLines/>
      </w:pPr>
    </w:p>
    <w:p w14:paraId="5E2D74BF" w14:textId="5255B0B6" w:rsidR="00197F77" w:rsidRPr="00B71F2F" w:rsidRDefault="00197F77" w:rsidP="00197F77">
      <w:pPr>
        <w:pStyle w:val="Caption"/>
      </w:pPr>
      <w:bookmarkStart w:id="54" w:name="_Ref469674487"/>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8</w:t>
      </w:r>
      <w:r>
        <w:rPr>
          <w:noProof/>
        </w:rPr>
        <w:fldChar w:fldCharType="end"/>
      </w:r>
      <w:bookmarkEnd w:id="54"/>
      <w:r>
        <w:t xml:space="preserve"> – </w:t>
      </w:r>
      <w:r w:rsidRPr="004D584A">
        <w:t xml:space="preserve">Australian plastics recycling destination by polymer type in </w:t>
      </w:r>
      <w:r w:rsidR="002F263A">
        <w:t>2017–18</w:t>
      </w:r>
      <w:r>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302"/>
        <w:gridCol w:w="1692"/>
        <w:gridCol w:w="1693"/>
        <w:gridCol w:w="1692"/>
        <w:gridCol w:w="1692"/>
      </w:tblGrid>
      <w:tr w:rsidR="00197F77" w:rsidRPr="00B71F2F" w14:paraId="408DF820" w14:textId="77777777" w:rsidTr="00E863D6">
        <w:tc>
          <w:tcPr>
            <w:tcW w:w="2302" w:type="dxa"/>
            <w:tcBorders>
              <w:top w:val="single" w:sz="8" w:space="0" w:color="0096BC"/>
              <w:bottom w:val="single" w:sz="8" w:space="0" w:color="0096BC"/>
            </w:tcBorders>
            <w:shd w:val="clear" w:color="auto" w:fill="D9D9D9" w:themeFill="background1" w:themeFillShade="D9"/>
            <w:vAlign w:val="center"/>
          </w:tcPr>
          <w:p w14:paraId="10E4B01C" w14:textId="77777777" w:rsidR="00197F77" w:rsidRPr="004D584A" w:rsidRDefault="00197F77" w:rsidP="00E863D6">
            <w:pPr>
              <w:pStyle w:val="TableHeading"/>
              <w:keepNext/>
              <w:keepLines/>
            </w:pPr>
            <w:r w:rsidRPr="004D584A">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3044EB27" w14:textId="77777777" w:rsidR="00197F77" w:rsidRPr="00BF020C" w:rsidRDefault="00197F77" w:rsidP="00E863D6">
            <w:pPr>
              <w:pStyle w:val="TableHeading"/>
              <w:keepNext/>
              <w:keepLines/>
            </w:pPr>
            <w:r w:rsidRPr="00BF020C">
              <w:rPr>
                <w:rFonts w:ascii="Calibri" w:hAnsi="Calibri" w:cs="Calibri"/>
                <w:bCs/>
                <w:color w:val="000000"/>
                <w:szCs w:val="20"/>
              </w:rPr>
              <w:t>Locally reprocessed to local use</w:t>
            </w:r>
          </w:p>
        </w:tc>
        <w:tc>
          <w:tcPr>
            <w:tcW w:w="1693" w:type="dxa"/>
            <w:tcBorders>
              <w:top w:val="single" w:sz="8" w:space="0" w:color="0096BC"/>
              <w:bottom w:val="single" w:sz="8" w:space="0" w:color="0096BC"/>
            </w:tcBorders>
            <w:shd w:val="clear" w:color="auto" w:fill="D9D9D9" w:themeFill="background1" w:themeFillShade="D9"/>
            <w:vAlign w:val="center"/>
          </w:tcPr>
          <w:p w14:paraId="5EFE0DDC" w14:textId="77777777" w:rsidR="00197F77" w:rsidRPr="00BF020C" w:rsidRDefault="00197F77" w:rsidP="00E863D6">
            <w:pPr>
              <w:pStyle w:val="TableHeading"/>
              <w:keepNext/>
              <w:keepLines/>
            </w:pPr>
            <w:r w:rsidRPr="00BF020C">
              <w:rPr>
                <w:rFonts w:ascii="Calibri" w:hAnsi="Calibri" w:cs="Calibri"/>
                <w:bCs/>
                <w:color w:val="000000"/>
                <w:szCs w:val="20"/>
              </w:rPr>
              <w:t>Locally reprocessed to export</w:t>
            </w:r>
          </w:p>
        </w:tc>
        <w:tc>
          <w:tcPr>
            <w:tcW w:w="1692" w:type="dxa"/>
            <w:tcBorders>
              <w:top w:val="single" w:sz="8" w:space="0" w:color="0096BC"/>
              <w:bottom w:val="single" w:sz="8" w:space="0" w:color="0096BC"/>
            </w:tcBorders>
            <w:shd w:val="clear" w:color="auto" w:fill="D9D9D9" w:themeFill="background1" w:themeFillShade="D9"/>
            <w:vAlign w:val="center"/>
          </w:tcPr>
          <w:p w14:paraId="536690D4" w14:textId="77777777" w:rsidR="00197F77" w:rsidRPr="00BF020C" w:rsidRDefault="00197F77" w:rsidP="00E863D6">
            <w:pPr>
              <w:pStyle w:val="TableHeading"/>
              <w:keepNext/>
              <w:keepLines/>
            </w:pPr>
            <w:r w:rsidRPr="00BF020C">
              <w:rPr>
                <w:rFonts w:ascii="Calibri" w:hAnsi="Calibri" w:cs="Calibri"/>
                <w:bCs/>
                <w:color w:val="000000"/>
                <w:szCs w:val="20"/>
              </w:rPr>
              <w:t>Direct to overseas</w:t>
            </w:r>
          </w:p>
        </w:tc>
        <w:tc>
          <w:tcPr>
            <w:tcW w:w="1692" w:type="dxa"/>
            <w:tcBorders>
              <w:top w:val="single" w:sz="8" w:space="0" w:color="0096BC"/>
              <w:bottom w:val="single" w:sz="8" w:space="0" w:color="0096BC"/>
            </w:tcBorders>
            <w:shd w:val="clear" w:color="auto" w:fill="D9D9D9" w:themeFill="background1" w:themeFillShade="D9"/>
            <w:vAlign w:val="center"/>
          </w:tcPr>
          <w:p w14:paraId="20CF020A" w14:textId="77777777" w:rsidR="00197F77" w:rsidRPr="00BF020C" w:rsidRDefault="00197F77" w:rsidP="00E863D6">
            <w:pPr>
              <w:pStyle w:val="TableHeading"/>
              <w:keepNext/>
              <w:keepLines/>
            </w:pPr>
            <w:r w:rsidRPr="00BF020C">
              <w:rPr>
                <w:rFonts w:ascii="Calibri" w:hAnsi="Calibri" w:cs="Calibri"/>
                <w:bCs/>
                <w:color w:val="000000"/>
                <w:szCs w:val="20"/>
              </w:rPr>
              <w:t>Total recovery</w:t>
            </w:r>
          </w:p>
        </w:tc>
      </w:tr>
      <w:tr w:rsidR="00B44F5F" w:rsidRPr="00B71F2F" w14:paraId="76CC46AF" w14:textId="77777777" w:rsidTr="00E863D6">
        <w:tc>
          <w:tcPr>
            <w:tcW w:w="2302" w:type="dxa"/>
            <w:tcBorders>
              <w:top w:val="single" w:sz="8" w:space="0" w:color="0096BC"/>
              <w:bottom w:val="nil"/>
            </w:tcBorders>
            <w:shd w:val="clear" w:color="auto" w:fill="auto"/>
            <w:vAlign w:val="center"/>
          </w:tcPr>
          <w:p w14:paraId="2174A9D6" w14:textId="77777777" w:rsidR="00B44F5F" w:rsidRPr="00B71F2F" w:rsidRDefault="00B44F5F" w:rsidP="00B44F5F">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13A431CA" w14:textId="4630C71A" w:rsidR="00B44F5F" w:rsidRPr="00B71F2F" w:rsidRDefault="00B44F5F" w:rsidP="00B44F5F">
            <w:pPr>
              <w:pStyle w:val="TableText"/>
              <w:keepNext/>
              <w:keepLines/>
              <w:jc w:val="right"/>
            </w:pPr>
            <w:r>
              <w:rPr>
                <w:rFonts w:ascii="Calibri" w:hAnsi="Calibri" w:cs="Calibri"/>
                <w:color w:val="000000"/>
                <w:szCs w:val="20"/>
              </w:rPr>
              <w:t xml:space="preserve"> 18 000</w:t>
            </w:r>
          </w:p>
        </w:tc>
        <w:tc>
          <w:tcPr>
            <w:tcW w:w="1693" w:type="dxa"/>
            <w:tcBorders>
              <w:top w:val="single" w:sz="8" w:space="0" w:color="0096BC"/>
              <w:bottom w:val="nil"/>
            </w:tcBorders>
            <w:shd w:val="clear" w:color="auto" w:fill="auto"/>
            <w:vAlign w:val="center"/>
          </w:tcPr>
          <w:p w14:paraId="1D16CAF5" w14:textId="06F4AAB8" w:rsidR="00B44F5F" w:rsidRPr="00B71F2F" w:rsidRDefault="00B44F5F" w:rsidP="00B44F5F">
            <w:pPr>
              <w:pStyle w:val="TableText"/>
              <w:keepNext/>
              <w:keepLines/>
              <w:jc w:val="right"/>
            </w:pPr>
            <w:r>
              <w:rPr>
                <w:rFonts w:ascii="Calibri" w:hAnsi="Calibri" w:cs="Calibri"/>
                <w:color w:val="000000"/>
                <w:szCs w:val="20"/>
              </w:rPr>
              <w:t xml:space="preserve"> 1 000</w:t>
            </w:r>
          </w:p>
        </w:tc>
        <w:tc>
          <w:tcPr>
            <w:tcW w:w="1692" w:type="dxa"/>
            <w:tcBorders>
              <w:top w:val="single" w:sz="8" w:space="0" w:color="0096BC"/>
              <w:bottom w:val="nil"/>
            </w:tcBorders>
            <w:vAlign w:val="center"/>
          </w:tcPr>
          <w:p w14:paraId="0E74D1CE" w14:textId="5FBA2EF8" w:rsidR="00B44F5F" w:rsidRPr="00663CAC" w:rsidRDefault="00B44F5F" w:rsidP="00B44F5F">
            <w:pPr>
              <w:pStyle w:val="TableText"/>
              <w:keepNext/>
              <w:keepLines/>
              <w:jc w:val="right"/>
              <w:rPr>
                <w:rFonts w:ascii="Calibri" w:hAnsi="Calibri" w:cs="Calibri"/>
                <w:b/>
                <w:color w:val="000000"/>
                <w:szCs w:val="20"/>
              </w:rPr>
            </w:pPr>
            <w:r>
              <w:rPr>
                <w:rFonts w:ascii="Calibri" w:hAnsi="Calibri" w:cs="Calibri"/>
                <w:color w:val="000000"/>
                <w:szCs w:val="20"/>
              </w:rPr>
              <w:t xml:space="preserve"> 56 000</w:t>
            </w:r>
          </w:p>
        </w:tc>
        <w:tc>
          <w:tcPr>
            <w:tcW w:w="1692" w:type="dxa"/>
            <w:tcBorders>
              <w:top w:val="single" w:sz="8" w:space="0" w:color="0096BC"/>
              <w:bottom w:val="nil"/>
            </w:tcBorders>
            <w:vAlign w:val="center"/>
          </w:tcPr>
          <w:p w14:paraId="32A1732D" w14:textId="5B1C7306" w:rsidR="00B44F5F" w:rsidRPr="00663CAC" w:rsidRDefault="00B44F5F" w:rsidP="00B44F5F">
            <w:pPr>
              <w:pStyle w:val="TableText"/>
              <w:keepNext/>
              <w:keepLines/>
              <w:jc w:val="right"/>
              <w:rPr>
                <w:b/>
              </w:rPr>
            </w:pPr>
            <w:r>
              <w:rPr>
                <w:rFonts w:ascii="Calibri" w:hAnsi="Calibri" w:cs="Calibri"/>
                <w:b/>
                <w:bCs/>
                <w:color w:val="000000"/>
                <w:szCs w:val="20"/>
              </w:rPr>
              <w:t xml:space="preserve"> 75 000</w:t>
            </w:r>
          </w:p>
        </w:tc>
      </w:tr>
      <w:tr w:rsidR="00B44F5F" w:rsidRPr="00B71F2F" w14:paraId="562EB8CB" w14:textId="77777777" w:rsidTr="00E863D6">
        <w:tc>
          <w:tcPr>
            <w:tcW w:w="2302" w:type="dxa"/>
            <w:tcBorders>
              <w:top w:val="nil"/>
              <w:bottom w:val="nil"/>
            </w:tcBorders>
            <w:shd w:val="clear" w:color="auto" w:fill="auto"/>
            <w:vAlign w:val="center"/>
          </w:tcPr>
          <w:p w14:paraId="15C09067" w14:textId="77777777" w:rsidR="00B44F5F" w:rsidRPr="00B71F2F" w:rsidRDefault="00B44F5F" w:rsidP="00B44F5F">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17707764" w14:textId="54C8EE73" w:rsidR="00B44F5F" w:rsidRPr="00B71F2F" w:rsidRDefault="00B44F5F" w:rsidP="00B44F5F">
            <w:pPr>
              <w:pStyle w:val="TableText"/>
              <w:keepNext/>
              <w:keepLines/>
              <w:jc w:val="right"/>
            </w:pPr>
            <w:r>
              <w:rPr>
                <w:rFonts w:ascii="Calibri" w:hAnsi="Calibri" w:cs="Calibri"/>
                <w:color w:val="000000"/>
                <w:szCs w:val="20"/>
              </w:rPr>
              <w:t xml:space="preserve"> 43 000</w:t>
            </w:r>
          </w:p>
        </w:tc>
        <w:tc>
          <w:tcPr>
            <w:tcW w:w="1693" w:type="dxa"/>
            <w:tcBorders>
              <w:top w:val="nil"/>
              <w:bottom w:val="nil"/>
            </w:tcBorders>
            <w:shd w:val="clear" w:color="auto" w:fill="auto"/>
            <w:vAlign w:val="center"/>
          </w:tcPr>
          <w:p w14:paraId="50A1051A" w14:textId="66390E9F" w:rsidR="00B44F5F" w:rsidRPr="00B71F2F" w:rsidRDefault="00B44F5F" w:rsidP="00B44F5F">
            <w:pPr>
              <w:pStyle w:val="TableText"/>
              <w:keepNext/>
              <w:keepLines/>
              <w:jc w:val="right"/>
            </w:pPr>
            <w:r>
              <w:rPr>
                <w:rFonts w:ascii="Calibri" w:hAnsi="Calibri" w:cs="Calibri"/>
                <w:color w:val="000000"/>
                <w:szCs w:val="20"/>
              </w:rPr>
              <w:t xml:space="preserve"> 8 000</w:t>
            </w:r>
          </w:p>
        </w:tc>
        <w:tc>
          <w:tcPr>
            <w:tcW w:w="1692" w:type="dxa"/>
            <w:tcBorders>
              <w:top w:val="nil"/>
              <w:bottom w:val="nil"/>
            </w:tcBorders>
            <w:vAlign w:val="center"/>
          </w:tcPr>
          <w:p w14:paraId="4C4DA51D" w14:textId="41854BBB" w:rsidR="00B44F5F" w:rsidRPr="00663CAC" w:rsidRDefault="00B44F5F" w:rsidP="00B44F5F">
            <w:pPr>
              <w:pStyle w:val="TableText"/>
              <w:keepNext/>
              <w:keepLines/>
              <w:jc w:val="right"/>
              <w:rPr>
                <w:rFonts w:ascii="Calibri" w:hAnsi="Calibri" w:cs="Calibri"/>
                <w:b/>
                <w:color w:val="000000"/>
                <w:szCs w:val="20"/>
              </w:rPr>
            </w:pPr>
            <w:r>
              <w:rPr>
                <w:rFonts w:ascii="Calibri" w:hAnsi="Calibri" w:cs="Calibri"/>
                <w:color w:val="000000"/>
                <w:szCs w:val="20"/>
              </w:rPr>
              <w:t xml:space="preserve"> 47 000</w:t>
            </w:r>
          </w:p>
        </w:tc>
        <w:tc>
          <w:tcPr>
            <w:tcW w:w="1692" w:type="dxa"/>
            <w:tcBorders>
              <w:top w:val="nil"/>
              <w:bottom w:val="nil"/>
            </w:tcBorders>
            <w:vAlign w:val="center"/>
          </w:tcPr>
          <w:p w14:paraId="59C42E3D" w14:textId="5B57CA41" w:rsidR="00B44F5F" w:rsidRPr="00663CAC" w:rsidRDefault="00B44F5F" w:rsidP="00B44F5F">
            <w:pPr>
              <w:pStyle w:val="TableText"/>
              <w:keepNext/>
              <w:keepLines/>
              <w:jc w:val="right"/>
              <w:rPr>
                <w:b/>
              </w:rPr>
            </w:pPr>
            <w:r>
              <w:rPr>
                <w:rFonts w:ascii="Calibri" w:hAnsi="Calibri" w:cs="Calibri"/>
                <w:b/>
                <w:bCs/>
                <w:color w:val="000000"/>
                <w:szCs w:val="20"/>
              </w:rPr>
              <w:t xml:space="preserve"> 98 000</w:t>
            </w:r>
          </w:p>
        </w:tc>
      </w:tr>
      <w:tr w:rsidR="00B44F5F" w:rsidRPr="00B71F2F" w14:paraId="51D2A648" w14:textId="77777777" w:rsidTr="00E863D6">
        <w:tc>
          <w:tcPr>
            <w:tcW w:w="2302" w:type="dxa"/>
            <w:tcBorders>
              <w:top w:val="nil"/>
              <w:bottom w:val="nil"/>
            </w:tcBorders>
            <w:shd w:val="clear" w:color="auto" w:fill="auto"/>
            <w:vAlign w:val="center"/>
          </w:tcPr>
          <w:p w14:paraId="59742D65" w14:textId="77777777" w:rsidR="00B44F5F" w:rsidRPr="00B71F2F" w:rsidRDefault="00B44F5F" w:rsidP="00B44F5F">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58FE59E0" w14:textId="0A6AED37" w:rsidR="00B44F5F" w:rsidRPr="00B72A49" w:rsidRDefault="00B44F5F" w:rsidP="00B44F5F">
            <w:pPr>
              <w:pStyle w:val="TableText"/>
              <w:keepNext/>
              <w:keepLines/>
              <w:jc w:val="right"/>
            </w:pPr>
            <w:r w:rsidRPr="00B72A49">
              <w:rPr>
                <w:rFonts w:ascii="Calibri" w:hAnsi="Calibri" w:cs="Calibri"/>
                <w:color w:val="000000"/>
                <w:szCs w:val="20"/>
              </w:rPr>
              <w:t xml:space="preserve"> 4 000</w:t>
            </w:r>
          </w:p>
        </w:tc>
        <w:tc>
          <w:tcPr>
            <w:tcW w:w="1693" w:type="dxa"/>
            <w:tcBorders>
              <w:top w:val="nil"/>
              <w:bottom w:val="nil"/>
            </w:tcBorders>
            <w:shd w:val="clear" w:color="auto" w:fill="auto"/>
            <w:vAlign w:val="center"/>
          </w:tcPr>
          <w:p w14:paraId="30CACC94" w14:textId="7D5C13F8" w:rsidR="00B44F5F" w:rsidRPr="00B72A49" w:rsidRDefault="00B44F5F" w:rsidP="00B44F5F">
            <w:pPr>
              <w:pStyle w:val="TableText"/>
              <w:keepNext/>
              <w:keepLines/>
              <w:jc w:val="right"/>
            </w:pPr>
            <w:r w:rsidRPr="00B72A49">
              <w:rPr>
                <w:rFonts w:ascii="Calibri" w:hAnsi="Calibri" w:cs="Calibri"/>
                <w:color w:val="000000"/>
                <w:szCs w:val="20"/>
              </w:rPr>
              <w:t xml:space="preserve">  0</w:t>
            </w:r>
          </w:p>
        </w:tc>
        <w:tc>
          <w:tcPr>
            <w:tcW w:w="1692" w:type="dxa"/>
            <w:tcBorders>
              <w:top w:val="nil"/>
              <w:bottom w:val="nil"/>
            </w:tcBorders>
            <w:vAlign w:val="center"/>
          </w:tcPr>
          <w:p w14:paraId="6F171A50" w14:textId="017532A8"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1 000</w:t>
            </w:r>
          </w:p>
        </w:tc>
        <w:tc>
          <w:tcPr>
            <w:tcW w:w="1692" w:type="dxa"/>
            <w:tcBorders>
              <w:top w:val="nil"/>
              <w:bottom w:val="nil"/>
            </w:tcBorders>
            <w:vAlign w:val="center"/>
          </w:tcPr>
          <w:p w14:paraId="64595304" w14:textId="0E5EE26E"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6 000</w:t>
            </w:r>
          </w:p>
        </w:tc>
      </w:tr>
      <w:tr w:rsidR="00B44F5F" w:rsidRPr="00B71F2F" w14:paraId="20B02249" w14:textId="77777777" w:rsidTr="00E863D6">
        <w:tc>
          <w:tcPr>
            <w:tcW w:w="2302" w:type="dxa"/>
            <w:tcBorders>
              <w:top w:val="nil"/>
              <w:bottom w:val="nil"/>
            </w:tcBorders>
            <w:shd w:val="clear" w:color="auto" w:fill="auto"/>
            <w:vAlign w:val="center"/>
          </w:tcPr>
          <w:p w14:paraId="1941EC3A" w14:textId="77777777" w:rsidR="00B44F5F" w:rsidRPr="00B71F2F" w:rsidRDefault="00B44F5F" w:rsidP="00B44F5F">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11103F45" w14:textId="3FF7EDAC" w:rsidR="00B44F5F" w:rsidRPr="00B72A49" w:rsidRDefault="00B44F5F" w:rsidP="00B44F5F">
            <w:pPr>
              <w:pStyle w:val="TableText"/>
              <w:keepNext/>
              <w:keepLines/>
              <w:jc w:val="right"/>
            </w:pPr>
            <w:r w:rsidRPr="00B72A49">
              <w:rPr>
                <w:rFonts w:ascii="Calibri" w:hAnsi="Calibri" w:cs="Calibri"/>
                <w:color w:val="000000"/>
                <w:szCs w:val="20"/>
              </w:rPr>
              <w:t xml:space="preserve"> 29 000</w:t>
            </w:r>
          </w:p>
        </w:tc>
        <w:tc>
          <w:tcPr>
            <w:tcW w:w="1693" w:type="dxa"/>
            <w:tcBorders>
              <w:top w:val="nil"/>
              <w:bottom w:val="nil"/>
            </w:tcBorders>
            <w:shd w:val="clear" w:color="auto" w:fill="auto"/>
            <w:vAlign w:val="center"/>
          </w:tcPr>
          <w:p w14:paraId="3757F782" w14:textId="47AC378B" w:rsidR="00B44F5F" w:rsidRPr="00B72A49" w:rsidRDefault="00B44F5F" w:rsidP="00B44F5F">
            <w:pPr>
              <w:pStyle w:val="TableText"/>
              <w:keepNext/>
              <w:keepLines/>
              <w:jc w:val="right"/>
            </w:pPr>
            <w:r w:rsidRPr="00B72A49">
              <w:rPr>
                <w:rFonts w:ascii="Calibri" w:hAnsi="Calibri" w:cs="Calibri"/>
                <w:color w:val="000000"/>
                <w:szCs w:val="20"/>
              </w:rPr>
              <w:t xml:space="preserve"> 7 000</w:t>
            </w:r>
          </w:p>
        </w:tc>
        <w:tc>
          <w:tcPr>
            <w:tcW w:w="1692" w:type="dxa"/>
            <w:tcBorders>
              <w:top w:val="nil"/>
              <w:bottom w:val="nil"/>
            </w:tcBorders>
            <w:vAlign w:val="center"/>
          </w:tcPr>
          <w:p w14:paraId="44BF0DF8" w14:textId="6AF06EEB"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22 000</w:t>
            </w:r>
          </w:p>
        </w:tc>
        <w:tc>
          <w:tcPr>
            <w:tcW w:w="1692" w:type="dxa"/>
            <w:tcBorders>
              <w:top w:val="nil"/>
              <w:bottom w:val="nil"/>
            </w:tcBorders>
            <w:vAlign w:val="center"/>
          </w:tcPr>
          <w:p w14:paraId="7087B177" w14:textId="2CFB5BAB"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57 000</w:t>
            </w:r>
          </w:p>
        </w:tc>
      </w:tr>
      <w:tr w:rsidR="00B44F5F" w:rsidRPr="00B71F2F" w14:paraId="22E857AF" w14:textId="77777777" w:rsidTr="00E863D6">
        <w:tc>
          <w:tcPr>
            <w:tcW w:w="2302" w:type="dxa"/>
            <w:tcBorders>
              <w:top w:val="nil"/>
              <w:bottom w:val="nil"/>
            </w:tcBorders>
            <w:shd w:val="clear" w:color="auto" w:fill="auto"/>
            <w:vAlign w:val="center"/>
          </w:tcPr>
          <w:p w14:paraId="20200E55" w14:textId="77777777" w:rsidR="00B44F5F" w:rsidRPr="00B71F2F" w:rsidRDefault="00B44F5F" w:rsidP="00B44F5F">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08D2951F" w14:textId="7207EC73" w:rsidR="00B44F5F" w:rsidRPr="00B72A49" w:rsidRDefault="00B44F5F" w:rsidP="00B44F5F">
            <w:pPr>
              <w:pStyle w:val="TableText"/>
              <w:keepNext/>
              <w:keepLines/>
              <w:jc w:val="right"/>
            </w:pPr>
            <w:r w:rsidRPr="00B72A49">
              <w:rPr>
                <w:rFonts w:ascii="Calibri" w:hAnsi="Calibri" w:cs="Calibri"/>
                <w:color w:val="000000"/>
                <w:szCs w:val="20"/>
              </w:rPr>
              <w:t xml:space="preserve"> 19 000</w:t>
            </w:r>
          </w:p>
        </w:tc>
        <w:tc>
          <w:tcPr>
            <w:tcW w:w="1693" w:type="dxa"/>
            <w:tcBorders>
              <w:top w:val="nil"/>
              <w:bottom w:val="nil"/>
            </w:tcBorders>
            <w:shd w:val="clear" w:color="auto" w:fill="auto"/>
            <w:vAlign w:val="center"/>
          </w:tcPr>
          <w:p w14:paraId="11AF6942" w14:textId="63ACB4A9" w:rsidR="00B44F5F" w:rsidRPr="00B72A49" w:rsidRDefault="00B44F5F" w:rsidP="00B44F5F">
            <w:pPr>
              <w:pStyle w:val="TableText"/>
              <w:keepNext/>
              <w:keepLines/>
              <w:jc w:val="right"/>
            </w:pPr>
            <w:r w:rsidRPr="00B72A49">
              <w:rPr>
                <w:rFonts w:ascii="Calibri" w:hAnsi="Calibri" w:cs="Calibri"/>
                <w:color w:val="000000"/>
                <w:szCs w:val="20"/>
              </w:rPr>
              <w:t xml:space="preserve"> 1 000</w:t>
            </w:r>
          </w:p>
        </w:tc>
        <w:tc>
          <w:tcPr>
            <w:tcW w:w="1692" w:type="dxa"/>
            <w:tcBorders>
              <w:top w:val="nil"/>
              <w:bottom w:val="nil"/>
            </w:tcBorders>
            <w:vAlign w:val="center"/>
          </w:tcPr>
          <w:p w14:paraId="1165B5C9" w14:textId="35417863"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18 000</w:t>
            </w:r>
          </w:p>
        </w:tc>
        <w:tc>
          <w:tcPr>
            <w:tcW w:w="1692" w:type="dxa"/>
            <w:tcBorders>
              <w:top w:val="nil"/>
              <w:bottom w:val="nil"/>
            </w:tcBorders>
            <w:vAlign w:val="center"/>
          </w:tcPr>
          <w:p w14:paraId="05FBAB54" w14:textId="3E503A37"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38 000</w:t>
            </w:r>
          </w:p>
        </w:tc>
      </w:tr>
      <w:tr w:rsidR="00B44F5F" w:rsidRPr="00B71F2F" w14:paraId="4E10455F" w14:textId="77777777" w:rsidTr="00E863D6">
        <w:tc>
          <w:tcPr>
            <w:tcW w:w="2302" w:type="dxa"/>
            <w:tcBorders>
              <w:top w:val="nil"/>
              <w:bottom w:val="nil"/>
            </w:tcBorders>
            <w:shd w:val="clear" w:color="auto" w:fill="auto"/>
            <w:vAlign w:val="center"/>
          </w:tcPr>
          <w:p w14:paraId="4678A7D2" w14:textId="77777777" w:rsidR="00B44F5F" w:rsidRPr="00B71F2F" w:rsidRDefault="00B44F5F" w:rsidP="00B44F5F">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1DCAF590" w14:textId="0090B4A8" w:rsidR="00B44F5F" w:rsidRPr="00B72A49" w:rsidRDefault="00B44F5F" w:rsidP="00B44F5F">
            <w:pPr>
              <w:pStyle w:val="TableText"/>
              <w:keepNext/>
              <w:keepLines/>
              <w:jc w:val="right"/>
            </w:pPr>
            <w:r w:rsidRPr="00B72A49">
              <w:rPr>
                <w:rFonts w:ascii="Calibri" w:hAnsi="Calibri" w:cs="Calibri"/>
                <w:color w:val="000000"/>
                <w:szCs w:val="20"/>
              </w:rPr>
              <w:t xml:space="preserve"> 2 000</w:t>
            </w:r>
          </w:p>
        </w:tc>
        <w:tc>
          <w:tcPr>
            <w:tcW w:w="1693" w:type="dxa"/>
            <w:tcBorders>
              <w:top w:val="nil"/>
              <w:bottom w:val="nil"/>
            </w:tcBorders>
            <w:shd w:val="clear" w:color="auto" w:fill="auto"/>
            <w:vAlign w:val="center"/>
          </w:tcPr>
          <w:p w14:paraId="0E3B59BA" w14:textId="280053C8" w:rsidR="00B44F5F" w:rsidRPr="00B72A49" w:rsidRDefault="00B44F5F" w:rsidP="00B44F5F">
            <w:pPr>
              <w:pStyle w:val="TableText"/>
              <w:keepNext/>
              <w:keepLines/>
              <w:jc w:val="right"/>
            </w:pPr>
            <w:r w:rsidRPr="00B72A49">
              <w:rPr>
                <w:rFonts w:ascii="Calibri" w:hAnsi="Calibri" w:cs="Calibri"/>
                <w:color w:val="000000"/>
                <w:szCs w:val="20"/>
              </w:rPr>
              <w:t xml:space="preserve"> 1 000</w:t>
            </w:r>
          </w:p>
        </w:tc>
        <w:tc>
          <w:tcPr>
            <w:tcW w:w="1692" w:type="dxa"/>
            <w:tcBorders>
              <w:top w:val="nil"/>
              <w:bottom w:val="nil"/>
            </w:tcBorders>
            <w:vAlign w:val="center"/>
          </w:tcPr>
          <w:p w14:paraId="15EDE1D4" w14:textId="673730BF"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5 000</w:t>
            </w:r>
          </w:p>
        </w:tc>
        <w:tc>
          <w:tcPr>
            <w:tcW w:w="1692" w:type="dxa"/>
            <w:tcBorders>
              <w:top w:val="nil"/>
              <w:bottom w:val="nil"/>
            </w:tcBorders>
            <w:vAlign w:val="center"/>
          </w:tcPr>
          <w:p w14:paraId="61FD50C3" w14:textId="3D53A00A"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7 000</w:t>
            </w:r>
          </w:p>
        </w:tc>
      </w:tr>
      <w:tr w:rsidR="00B44F5F" w:rsidRPr="00B71F2F" w14:paraId="2E8152C1" w14:textId="77777777" w:rsidTr="00E863D6">
        <w:tc>
          <w:tcPr>
            <w:tcW w:w="2302" w:type="dxa"/>
            <w:tcBorders>
              <w:top w:val="nil"/>
              <w:bottom w:val="nil"/>
            </w:tcBorders>
            <w:shd w:val="clear" w:color="auto" w:fill="auto"/>
            <w:vAlign w:val="center"/>
          </w:tcPr>
          <w:p w14:paraId="61422301" w14:textId="77777777" w:rsidR="00B44F5F" w:rsidRPr="00B71F2F" w:rsidRDefault="00B44F5F" w:rsidP="00B44F5F">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4145C0DE" w14:textId="546247FB" w:rsidR="00B44F5F" w:rsidRPr="00B72A49" w:rsidRDefault="00B44F5F" w:rsidP="00B44F5F">
            <w:pPr>
              <w:pStyle w:val="TableText"/>
              <w:keepNext/>
              <w:keepLines/>
              <w:jc w:val="right"/>
            </w:pPr>
            <w:r w:rsidRPr="00B72A49">
              <w:rPr>
                <w:rFonts w:ascii="Calibri" w:hAnsi="Calibri" w:cs="Calibri"/>
                <w:color w:val="000000"/>
                <w:szCs w:val="20"/>
              </w:rPr>
              <w:t xml:space="preserve"> 2 000</w:t>
            </w:r>
          </w:p>
        </w:tc>
        <w:tc>
          <w:tcPr>
            <w:tcW w:w="1693" w:type="dxa"/>
            <w:tcBorders>
              <w:top w:val="nil"/>
              <w:bottom w:val="nil"/>
            </w:tcBorders>
            <w:shd w:val="clear" w:color="auto" w:fill="auto"/>
            <w:vAlign w:val="center"/>
          </w:tcPr>
          <w:p w14:paraId="2C04E6E2" w14:textId="4539B3FA" w:rsidR="00B44F5F" w:rsidRPr="00B72A49" w:rsidRDefault="00B44F5F" w:rsidP="00B44F5F">
            <w:pPr>
              <w:pStyle w:val="TableText"/>
              <w:keepNext/>
              <w:keepLines/>
              <w:jc w:val="right"/>
            </w:pPr>
            <w:r w:rsidRPr="00B72A49">
              <w:rPr>
                <w:rFonts w:ascii="Calibri" w:hAnsi="Calibri" w:cs="Calibri"/>
                <w:color w:val="000000"/>
                <w:szCs w:val="20"/>
              </w:rPr>
              <w:t xml:space="preserve"> 3 000</w:t>
            </w:r>
          </w:p>
        </w:tc>
        <w:tc>
          <w:tcPr>
            <w:tcW w:w="1692" w:type="dxa"/>
            <w:tcBorders>
              <w:top w:val="nil"/>
              <w:bottom w:val="nil"/>
            </w:tcBorders>
            <w:vAlign w:val="center"/>
          </w:tcPr>
          <w:p w14:paraId="531A2499" w14:textId="75C1948E"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2 000</w:t>
            </w:r>
          </w:p>
        </w:tc>
        <w:tc>
          <w:tcPr>
            <w:tcW w:w="1692" w:type="dxa"/>
            <w:tcBorders>
              <w:top w:val="nil"/>
              <w:bottom w:val="nil"/>
            </w:tcBorders>
            <w:vAlign w:val="center"/>
          </w:tcPr>
          <w:p w14:paraId="2CFAD9C6" w14:textId="551FDC19"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7 000</w:t>
            </w:r>
          </w:p>
        </w:tc>
      </w:tr>
      <w:tr w:rsidR="00B44F5F" w:rsidRPr="00B71F2F" w14:paraId="02E1A4F6" w14:textId="77777777" w:rsidTr="00E863D6">
        <w:tc>
          <w:tcPr>
            <w:tcW w:w="2302" w:type="dxa"/>
            <w:tcBorders>
              <w:top w:val="nil"/>
              <w:bottom w:val="nil"/>
            </w:tcBorders>
            <w:shd w:val="clear" w:color="auto" w:fill="auto"/>
            <w:vAlign w:val="center"/>
          </w:tcPr>
          <w:p w14:paraId="32507714" w14:textId="77777777" w:rsidR="00B44F5F" w:rsidRPr="00B71F2F" w:rsidRDefault="00B44F5F" w:rsidP="00B44F5F">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53F5003F" w14:textId="65374EEA" w:rsidR="00B44F5F" w:rsidRPr="00B72A49" w:rsidRDefault="00B44F5F" w:rsidP="00B44F5F">
            <w:pPr>
              <w:pStyle w:val="TableText"/>
              <w:keepNext/>
              <w:keepLines/>
              <w:jc w:val="right"/>
            </w:pPr>
            <w:r w:rsidRPr="00B72A49">
              <w:rPr>
                <w:rFonts w:ascii="Calibri" w:hAnsi="Calibri" w:cs="Calibri"/>
                <w:color w:val="000000"/>
                <w:szCs w:val="20"/>
              </w:rPr>
              <w:t xml:space="preserve"> 1 000</w:t>
            </w:r>
          </w:p>
        </w:tc>
        <w:tc>
          <w:tcPr>
            <w:tcW w:w="1693" w:type="dxa"/>
            <w:tcBorders>
              <w:top w:val="nil"/>
              <w:bottom w:val="nil"/>
            </w:tcBorders>
            <w:shd w:val="clear" w:color="auto" w:fill="auto"/>
            <w:vAlign w:val="center"/>
          </w:tcPr>
          <w:p w14:paraId="791763C0" w14:textId="1A7B522A" w:rsidR="00B44F5F" w:rsidRPr="00B72A49" w:rsidRDefault="00B44F5F" w:rsidP="00B44F5F">
            <w:pPr>
              <w:pStyle w:val="TableText"/>
              <w:keepNext/>
              <w:keepLines/>
              <w:jc w:val="right"/>
            </w:pPr>
            <w:r w:rsidRPr="00B72A49">
              <w:rPr>
                <w:rFonts w:ascii="Calibri" w:hAnsi="Calibri" w:cs="Calibri"/>
                <w:color w:val="000000"/>
                <w:szCs w:val="20"/>
              </w:rPr>
              <w:t xml:space="preserve">  0</w:t>
            </w:r>
          </w:p>
        </w:tc>
        <w:tc>
          <w:tcPr>
            <w:tcW w:w="1692" w:type="dxa"/>
            <w:tcBorders>
              <w:top w:val="nil"/>
              <w:bottom w:val="nil"/>
            </w:tcBorders>
            <w:vAlign w:val="center"/>
          </w:tcPr>
          <w:p w14:paraId="115AA80D" w14:textId="4BBE10D1"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5 000</w:t>
            </w:r>
          </w:p>
        </w:tc>
        <w:tc>
          <w:tcPr>
            <w:tcW w:w="1692" w:type="dxa"/>
            <w:tcBorders>
              <w:top w:val="nil"/>
              <w:bottom w:val="nil"/>
            </w:tcBorders>
            <w:vAlign w:val="center"/>
          </w:tcPr>
          <w:p w14:paraId="5DEDB265" w14:textId="41B3CA9C"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6 000</w:t>
            </w:r>
          </w:p>
        </w:tc>
      </w:tr>
      <w:tr w:rsidR="00B44F5F" w:rsidRPr="00B71F2F" w14:paraId="0BA33689" w14:textId="77777777" w:rsidTr="00E863D6">
        <w:tc>
          <w:tcPr>
            <w:tcW w:w="2302" w:type="dxa"/>
            <w:tcBorders>
              <w:top w:val="nil"/>
              <w:bottom w:val="nil"/>
            </w:tcBorders>
            <w:shd w:val="clear" w:color="auto" w:fill="auto"/>
            <w:vAlign w:val="center"/>
          </w:tcPr>
          <w:p w14:paraId="258223CC" w14:textId="77777777" w:rsidR="00B44F5F" w:rsidRPr="00B71F2F" w:rsidRDefault="00B44F5F" w:rsidP="00B44F5F">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0CA405F5" w14:textId="5FA44599" w:rsidR="00B44F5F" w:rsidRPr="00B72A49" w:rsidRDefault="00B44F5F" w:rsidP="00B44F5F">
            <w:pPr>
              <w:pStyle w:val="TableText"/>
              <w:keepNext/>
              <w:keepLines/>
              <w:jc w:val="right"/>
            </w:pPr>
            <w:r w:rsidRPr="00B72A49">
              <w:rPr>
                <w:rFonts w:ascii="Calibri" w:hAnsi="Calibri" w:cs="Calibri"/>
                <w:color w:val="000000"/>
                <w:szCs w:val="20"/>
              </w:rPr>
              <w:t xml:space="preserve"> 7 000</w:t>
            </w:r>
          </w:p>
        </w:tc>
        <w:tc>
          <w:tcPr>
            <w:tcW w:w="1693" w:type="dxa"/>
            <w:tcBorders>
              <w:top w:val="nil"/>
              <w:bottom w:val="nil"/>
            </w:tcBorders>
            <w:shd w:val="clear" w:color="auto" w:fill="auto"/>
            <w:vAlign w:val="center"/>
          </w:tcPr>
          <w:p w14:paraId="0B853F01" w14:textId="2204483A" w:rsidR="00B44F5F" w:rsidRPr="00B72A49" w:rsidRDefault="00B44F5F" w:rsidP="00B44F5F">
            <w:pPr>
              <w:pStyle w:val="TableText"/>
              <w:keepNext/>
              <w:keepLines/>
              <w:jc w:val="right"/>
            </w:pPr>
            <w:r w:rsidRPr="00B72A49">
              <w:rPr>
                <w:rFonts w:ascii="Calibri" w:hAnsi="Calibri" w:cs="Calibri"/>
                <w:color w:val="000000"/>
                <w:szCs w:val="20"/>
              </w:rPr>
              <w:t xml:space="preserve">  0</w:t>
            </w:r>
          </w:p>
        </w:tc>
        <w:tc>
          <w:tcPr>
            <w:tcW w:w="1692" w:type="dxa"/>
            <w:tcBorders>
              <w:top w:val="nil"/>
              <w:bottom w:val="nil"/>
            </w:tcBorders>
            <w:vAlign w:val="center"/>
          </w:tcPr>
          <w:p w14:paraId="11CEC948" w14:textId="36043FDE"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0</w:t>
            </w:r>
          </w:p>
        </w:tc>
        <w:tc>
          <w:tcPr>
            <w:tcW w:w="1692" w:type="dxa"/>
            <w:tcBorders>
              <w:top w:val="nil"/>
              <w:bottom w:val="nil"/>
            </w:tcBorders>
            <w:vAlign w:val="center"/>
          </w:tcPr>
          <w:p w14:paraId="450C804F" w14:textId="5EF957EB"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7 000</w:t>
            </w:r>
          </w:p>
        </w:tc>
      </w:tr>
      <w:tr w:rsidR="00B44F5F" w:rsidRPr="00B71F2F" w14:paraId="0C60F215" w14:textId="77777777" w:rsidTr="00E863D6">
        <w:tc>
          <w:tcPr>
            <w:tcW w:w="2302" w:type="dxa"/>
            <w:tcBorders>
              <w:top w:val="nil"/>
              <w:bottom w:val="nil"/>
            </w:tcBorders>
            <w:shd w:val="clear" w:color="auto" w:fill="auto"/>
            <w:vAlign w:val="center"/>
          </w:tcPr>
          <w:p w14:paraId="0F6FE576" w14:textId="77777777" w:rsidR="00B44F5F" w:rsidRPr="00B71F2F" w:rsidRDefault="00B44F5F" w:rsidP="00B44F5F">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52C2A27A" w14:textId="30D76559" w:rsidR="00B44F5F" w:rsidRPr="00B72A49" w:rsidRDefault="00B44F5F" w:rsidP="00B44F5F">
            <w:pPr>
              <w:pStyle w:val="TableText"/>
              <w:keepNext/>
              <w:keepLines/>
              <w:jc w:val="right"/>
            </w:pPr>
            <w:r w:rsidRPr="00B72A49">
              <w:rPr>
                <w:rFonts w:ascii="Calibri" w:hAnsi="Calibri" w:cs="Calibri"/>
                <w:color w:val="000000"/>
                <w:szCs w:val="20"/>
              </w:rPr>
              <w:t xml:space="preserve">  0</w:t>
            </w:r>
          </w:p>
        </w:tc>
        <w:tc>
          <w:tcPr>
            <w:tcW w:w="1693" w:type="dxa"/>
            <w:tcBorders>
              <w:top w:val="nil"/>
              <w:bottom w:val="nil"/>
            </w:tcBorders>
            <w:shd w:val="clear" w:color="auto" w:fill="auto"/>
            <w:vAlign w:val="center"/>
          </w:tcPr>
          <w:p w14:paraId="0FE00E85" w14:textId="0D442ABE" w:rsidR="00B44F5F" w:rsidRPr="00B72A49" w:rsidRDefault="00B44F5F" w:rsidP="00B44F5F">
            <w:pPr>
              <w:pStyle w:val="TableText"/>
              <w:keepNext/>
              <w:keepLines/>
              <w:jc w:val="right"/>
            </w:pPr>
            <w:r w:rsidRPr="00B72A49">
              <w:rPr>
                <w:rFonts w:ascii="Calibri" w:hAnsi="Calibri" w:cs="Calibri"/>
                <w:color w:val="000000"/>
                <w:szCs w:val="20"/>
              </w:rPr>
              <w:t xml:space="preserve">  0</w:t>
            </w:r>
          </w:p>
        </w:tc>
        <w:tc>
          <w:tcPr>
            <w:tcW w:w="1692" w:type="dxa"/>
            <w:tcBorders>
              <w:top w:val="nil"/>
              <w:bottom w:val="nil"/>
            </w:tcBorders>
            <w:vAlign w:val="center"/>
          </w:tcPr>
          <w:p w14:paraId="2199C2E2" w14:textId="28E798E4"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7 000</w:t>
            </w:r>
          </w:p>
        </w:tc>
        <w:tc>
          <w:tcPr>
            <w:tcW w:w="1692" w:type="dxa"/>
            <w:tcBorders>
              <w:top w:val="nil"/>
              <w:bottom w:val="nil"/>
            </w:tcBorders>
            <w:vAlign w:val="center"/>
          </w:tcPr>
          <w:p w14:paraId="22D62548" w14:textId="7288CFD7"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8 000</w:t>
            </w:r>
          </w:p>
        </w:tc>
      </w:tr>
      <w:tr w:rsidR="00B44F5F" w:rsidRPr="00B71F2F" w14:paraId="29A7B2FA" w14:textId="77777777" w:rsidTr="00E863D6">
        <w:tc>
          <w:tcPr>
            <w:tcW w:w="2302" w:type="dxa"/>
            <w:tcBorders>
              <w:top w:val="nil"/>
              <w:bottom w:val="nil"/>
            </w:tcBorders>
            <w:shd w:val="clear" w:color="auto" w:fill="auto"/>
            <w:vAlign w:val="center"/>
          </w:tcPr>
          <w:p w14:paraId="7C42285C" w14:textId="074684F4" w:rsidR="00B44F5F" w:rsidRDefault="00B44F5F" w:rsidP="00B44F5F">
            <w:pPr>
              <w:pStyle w:val="TableText"/>
              <w:keepNext/>
              <w:keepLines/>
              <w:rPr>
                <w:rFonts w:ascii="Calibri" w:hAnsi="Calibri" w:cs="Calibri"/>
                <w:color w:val="000000"/>
                <w:szCs w:val="20"/>
              </w:rPr>
            </w:pPr>
            <w:r w:rsidRPr="00B44F5F">
              <w:rPr>
                <w:rFonts w:ascii="Calibri" w:hAnsi="Calibri" w:cs="Calibri"/>
                <w:color w:val="000000"/>
                <w:szCs w:val="20"/>
              </w:rPr>
              <w:t>Bioplastic (7)</w:t>
            </w:r>
          </w:p>
        </w:tc>
        <w:tc>
          <w:tcPr>
            <w:tcW w:w="1692" w:type="dxa"/>
            <w:tcBorders>
              <w:top w:val="nil"/>
              <w:bottom w:val="nil"/>
            </w:tcBorders>
            <w:vAlign w:val="center"/>
          </w:tcPr>
          <w:p w14:paraId="11135560" w14:textId="059A5A74" w:rsidR="00B44F5F" w:rsidRPr="00B72A49" w:rsidRDefault="00B44F5F" w:rsidP="00B44F5F">
            <w:pPr>
              <w:pStyle w:val="TableText"/>
              <w:keepNext/>
              <w:keepLines/>
              <w:jc w:val="right"/>
              <w:rPr>
                <w:rFonts w:ascii="Calibri" w:hAnsi="Calibri" w:cs="Calibri"/>
                <w:color w:val="000000"/>
                <w:szCs w:val="20"/>
              </w:rPr>
            </w:pPr>
            <w:r w:rsidRPr="00B72A49">
              <w:rPr>
                <w:rFonts w:ascii="Calibri" w:hAnsi="Calibri" w:cs="Calibri"/>
                <w:color w:val="000000"/>
                <w:szCs w:val="20"/>
              </w:rPr>
              <w:t xml:space="preserve">  0</w:t>
            </w:r>
          </w:p>
        </w:tc>
        <w:tc>
          <w:tcPr>
            <w:tcW w:w="1693" w:type="dxa"/>
            <w:tcBorders>
              <w:top w:val="nil"/>
              <w:bottom w:val="nil"/>
            </w:tcBorders>
            <w:shd w:val="clear" w:color="auto" w:fill="auto"/>
            <w:vAlign w:val="center"/>
          </w:tcPr>
          <w:p w14:paraId="2DBEF268" w14:textId="0D8CC49F" w:rsidR="00B44F5F" w:rsidRPr="00B72A49" w:rsidRDefault="00B44F5F" w:rsidP="00B44F5F">
            <w:pPr>
              <w:pStyle w:val="TableText"/>
              <w:keepNext/>
              <w:keepLines/>
              <w:jc w:val="right"/>
              <w:rPr>
                <w:rFonts w:ascii="Calibri" w:hAnsi="Calibri" w:cs="Calibri"/>
                <w:color w:val="000000"/>
                <w:szCs w:val="20"/>
              </w:rPr>
            </w:pPr>
            <w:r w:rsidRPr="00B72A49">
              <w:rPr>
                <w:rFonts w:ascii="Calibri" w:hAnsi="Calibri" w:cs="Calibri"/>
                <w:color w:val="000000"/>
                <w:szCs w:val="20"/>
              </w:rPr>
              <w:t xml:space="preserve">  0</w:t>
            </w:r>
          </w:p>
        </w:tc>
        <w:tc>
          <w:tcPr>
            <w:tcW w:w="1692" w:type="dxa"/>
            <w:tcBorders>
              <w:top w:val="nil"/>
              <w:bottom w:val="nil"/>
            </w:tcBorders>
            <w:vAlign w:val="center"/>
          </w:tcPr>
          <w:p w14:paraId="116651E8" w14:textId="6C5FCF3E" w:rsidR="00B44F5F" w:rsidRPr="00B72A49" w:rsidRDefault="00B44F5F" w:rsidP="00B44F5F">
            <w:pPr>
              <w:pStyle w:val="TableText"/>
              <w:keepNext/>
              <w:keepLines/>
              <w:jc w:val="right"/>
              <w:rPr>
                <w:rFonts w:ascii="Calibri" w:hAnsi="Calibri" w:cs="Calibri"/>
                <w:color w:val="000000"/>
                <w:szCs w:val="20"/>
              </w:rPr>
            </w:pPr>
            <w:r w:rsidRPr="00B72A49">
              <w:rPr>
                <w:rFonts w:ascii="Calibri" w:hAnsi="Calibri" w:cs="Calibri"/>
                <w:color w:val="000000"/>
                <w:szCs w:val="20"/>
              </w:rPr>
              <w:t xml:space="preserve">  0</w:t>
            </w:r>
          </w:p>
        </w:tc>
        <w:tc>
          <w:tcPr>
            <w:tcW w:w="1692" w:type="dxa"/>
            <w:tcBorders>
              <w:top w:val="nil"/>
              <w:bottom w:val="nil"/>
            </w:tcBorders>
            <w:vAlign w:val="center"/>
          </w:tcPr>
          <w:p w14:paraId="1D60E7C2" w14:textId="329E624E" w:rsidR="00B44F5F" w:rsidRPr="00B72A49" w:rsidRDefault="00B44F5F" w:rsidP="00B44F5F">
            <w:pPr>
              <w:pStyle w:val="TableText"/>
              <w:keepNext/>
              <w:keepLines/>
              <w:jc w:val="right"/>
              <w:rPr>
                <w:rFonts w:ascii="Calibri" w:hAnsi="Calibri" w:cs="Calibri"/>
                <w:b/>
                <w:bCs/>
                <w:color w:val="000000"/>
                <w:szCs w:val="20"/>
              </w:rPr>
            </w:pPr>
            <w:r w:rsidRPr="00B72A49">
              <w:rPr>
                <w:rFonts w:ascii="Calibri" w:hAnsi="Calibri" w:cs="Calibri"/>
                <w:b/>
                <w:bCs/>
                <w:color w:val="000000"/>
                <w:szCs w:val="20"/>
              </w:rPr>
              <w:t xml:space="preserve">  0</w:t>
            </w:r>
          </w:p>
        </w:tc>
      </w:tr>
      <w:tr w:rsidR="00B44F5F" w:rsidRPr="00B71F2F" w14:paraId="2C33316F" w14:textId="77777777" w:rsidTr="00E863D6">
        <w:tc>
          <w:tcPr>
            <w:tcW w:w="2302" w:type="dxa"/>
            <w:tcBorders>
              <w:top w:val="nil"/>
              <w:bottom w:val="nil"/>
            </w:tcBorders>
            <w:shd w:val="clear" w:color="auto" w:fill="auto"/>
            <w:vAlign w:val="center"/>
          </w:tcPr>
          <w:p w14:paraId="0CD1431B" w14:textId="77777777" w:rsidR="00B44F5F" w:rsidRPr="00B71F2F" w:rsidRDefault="00B44F5F" w:rsidP="00B44F5F">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530816F5" w14:textId="5E3511CD" w:rsidR="00B44F5F" w:rsidRPr="00B72A49" w:rsidRDefault="00B44F5F" w:rsidP="00B44F5F">
            <w:pPr>
              <w:pStyle w:val="TableText"/>
              <w:keepNext/>
              <w:keepLines/>
              <w:jc w:val="right"/>
            </w:pPr>
            <w:r w:rsidRPr="00B72A49">
              <w:rPr>
                <w:rFonts w:ascii="Calibri" w:hAnsi="Calibri" w:cs="Calibri"/>
                <w:color w:val="000000"/>
                <w:szCs w:val="20"/>
              </w:rPr>
              <w:t xml:space="preserve"> 1 000</w:t>
            </w:r>
          </w:p>
        </w:tc>
        <w:tc>
          <w:tcPr>
            <w:tcW w:w="1693" w:type="dxa"/>
            <w:tcBorders>
              <w:top w:val="nil"/>
              <w:bottom w:val="nil"/>
            </w:tcBorders>
            <w:shd w:val="clear" w:color="auto" w:fill="auto"/>
            <w:vAlign w:val="center"/>
          </w:tcPr>
          <w:p w14:paraId="78659F06" w14:textId="45E73C2A" w:rsidR="00B44F5F" w:rsidRPr="00B72A49" w:rsidRDefault="00B44F5F" w:rsidP="00B44F5F">
            <w:pPr>
              <w:pStyle w:val="TableText"/>
              <w:keepNext/>
              <w:keepLines/>
              <w:jc w:val="right"/>
            </w:pPr>
            <w:r w:rsidRPr="00B72A49">
              <w:rPr>
                <w:rFonts w:ascii="Calibri" w:hAnsi="Calibri" w:cs="Calibri"/>
                <w:color w:val="000000"/>
                <w:szCs w:val="20"/>
              </w:rPr>
              <w:t xml:space="preserve"> 1 000</w:t>
            </w:r>
          </w:p>
        </w:tc>
        <w:tc>
          <w:tcPr>
            <w:tcW w:w="1692" w:type="dxa"/>
            <w:tcBorders>
              <w:top w:val="nil"/>
              <w:bottom w:val="nil"/>
            </w:tcBorders>
            <w:vAlign w:val="center"/>
          </w:tcPr>
          <w:p w14:paraId="6D92AA34" w14:textId="25E7430F"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1 000</w:t>
            </w:r>
          </w:p>
        </w:tc>
        <w:tc>
          <w:tcPr>
            <w:tcW w:w="1692" w:type="dxa"/>
            <w:tcBorders>
              <w:top w:val="nil"/>
              <w:bottom w:val="nil"/>
            </w:tcBorders>
            <w:vAlign w:val="center"/>
          </w:tcPr>
          <w:p w14:paraId="2E988501" w14:textId="25D6A0C7"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3 000</w:t>
            </w:r>
          </w:p>
        </w:tc>
      </w:tr>
      <w:tr w:rsidR="00B44F5F" w:rsidRPr="00B71F2F" w14:paraId="7475F4D5" w14:textId="77777777" w:rsidTr="00E863D6">
        <w:tc>
          <w:tcPr>
            <w:tcW w:w="2302" w:type="dxa"/>
            <w:tcBorders>
              <w:top w:val="nil"/>
              <w:bottom w:val="nil"/>
            </w:tcBorders>
            <w:shd w:val="clear" w:color="auto" w:fill="auto"/>
            <w:vAlign w:val="center"/>
          </w:tcPr>
          <w:p w14:paraId="42FC4066" w14:textId="77777777" w:rsidR="00B44F5F" w:rsidRPr="00B71F2F" w:rsidRDefault="00B44F5F" w:rsidP="00B44F5F">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623F510F" w14:textId="5545CDFC" w:rsidR="00B44F5F" w:rsidRPr="00B72A49" w:rsidRDefault="00B44F5F" w:rsidP="00B44F5F">
            <w:pPr>
              <w:pStyle w:val="TableText"/>
              <w:keepNext/>
              <w:keepLines/>
              <w:jc w:val="right"/>
            </w:pPr>
            <w:r w:rsidRPr="00B72A49">
              <w:rPr>
                <w:rFonts w:ascii="Calibri" w:hAnsi="Calibri" w:cs="Calibri"/>
                <w:color w:val="000000"/>
                <w:szCs w:val="20"/>
              </w:rPr>
              <w:t xml:space="preserve">  0</w:t>
            </w:r>
          </w:p>
        </w:tc>
        <w:tc>
          <w:tcPr>
            <w:tcW w:w="1693" w:type="dxa"/>
            <w:tcBorders>
              <w:top w:val="nil"/>
              <w:bottom w:val="nil"/>
            </w:tcBorders>
            <w:shd w:val="clear" w:color="auto" w:fill="auto"/>
            <w:vAlign w:val="center"/>
          </w:tcPr>
          <w:p w14:paraId="32159BA5" w14:textId="6FFEF99B" w:rsidR="00B44F5F" w:rsidRPr="00B72A49" w:rsidRDefault="00B44F5F" w:rsidP="00B44F5F">
            <w:pPr>
              <w:pStyle w:val="TableText"/>
              <w:keepNext/>
              <w:keepLines/>
              <w:jc w:val="right"/>
            </w:pPr>
            <w:r w:rsidRPr="00B72A49">
              <w:rPr>
                <w:rFonts w:ascii="Calibri" w:hAnsi="Calibri" w:cs="Calibri"/>
                <w:color w:val="000000"/>
                <w:szCs w:val="20"/>
              </w:rPr>
              <w:t xml:space="preserve">  0</w:t>
            </w:r>
          </w:p>
        </w:tc>
        <w:tc>
          <w:tcPr>
            <w:tcW w:w="1692" w:type="dxa"/>
            <w:tcBorders>
              <w:top w:val="nil"/>
              <w:bottom w:val="nil"/>
            </w:tcBorders>
            <w:vAlign w:val="center"/>
          </w:tcPr>
          <w:p w14:paraId="0200D1B3" w14:textId="4BEC0656" w:rsidR="00B44F5F" w:rsidRPr="00B72A49" w:rsidRDefault="00B44F5F" w:rsidP="00B44F5F">
            <w:pPr>
              <w:pStyle w:val="TableText"/>
              <w:keepNext/>
              <w:keepLines/>
              <w:jc w:val="right"/>
              <w:rPr>
                <w:rFonts w:ascii="Calibri" w:hAnsi="Calibri" w:cs="Calibri"/>
                <w:b/>
                <w:color w:val="000000"/>
                <w:szCs w:val="20"/>
              </w:rPr>
            </w:pPr>
            <w:r w:rsidRPr="00B72A49">
              <w:rPr>
                <w:rFonts w:ascii="Calibri" w:hAnsi="Calibri" w:cs="Calibri"/>
                <w:color w:val="000000"/>
                <w:szCs w:val="20"/>
              </w:rPr>
              <w:t xml:space="preserve"> 10 000</w:t>
            </w:r>
          </w:p>
        </w:tc>
        <w:tc>
          <w:tcPr>
            <w:tcW w:w="1692" w:type="dxa"/>
            <w:tcBorders>
              <w:top w:val="nil"/>
              <w:bottom w:val="nil"/>
            </w:tcBorders>
            <w:vAlign w:val="center"/>
          </w:tcPr>
          <w:p w14:paraId="747981D0" w14:textId="1D306B0D"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10 000</w:t>
            </w:r>
          </w:p>
        </w:tc>
      </w:tr>
      <w:tr w:rsidR="00B44F5F" w:rsidRPr="00B71F2F" w14:paraId="294CDE27" w14:textId="77777777" w:rsidTr="00E863D6">
        <w:tc>
          <w:tcPr>
            <w:tcW w:w="2302" w:type="dxa"/>
            <w:tcBorders>
              <w:top w:val="nil"/>
              <w:bottom w:val="single" w:sz="8" w:space="0" w:color="0096BC"/>
            </w:tcBorders>
            <w:shd w:val="clear" w:color="auto" w:fill="D9D9D9" w:themeFill="background1" w:themeFillShade="D9"/>
            <w:vAlign w:val="center"/>
          </w:tcPr>
          <w:p w14:paraId="6C3E9247" w14:textId="77777777" w:rsidR="00B44F5F" w:rsidRPr="00B71F2F" w:rsidRDefault="00B44F5F" w:rsidP="00B44F5F">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377E9439" w14:textId="398EC8E1" w:rsidR="00B44F5F" w:rsidRPr="00B72A49" w:rsidRDefault="00B44F5F" w:rsidP="00B44F5F">
            <w:pPr>
              <w:pStyle w:val="TableText"/>
              <w:keepNext/>
              <w:keepLines/>
              <w:jc w:val="right"/>
              <w:rPr>
                <w:b/>
              </w:rPr>
            </w:pPr>
            <w:r w:rsidRPr="00B72A49">
              <w:rPr>
                <w:rFonts w:ascii="Calibri" w:hAnsi="Calibri" w:cs="Calibri"/>
                <w:b/>
                <w:bCs/>
                <w:color w:val="000000"/>
                <w:szCs w:val="20"/>
              </w:rPr>
              <w:t xml:space="preserve"> 125 000</w:t>
            </w:r>
          </w:p>
        </w:tc>
        <w:tc>
          <w:tcPr>
            <w:tcW w:w="1693" w:type="dxa"/>
            <w:tcBorders>
              <w:top w:val="nil"/>
              <w:bottom w:val="single" w:sz="8" w:space="0" w:color="0096BC"/>
            </w:tcBorders>
            <w:shd w:val="clear" w:color="auto" w:fill="D9D9D9" w:themeFill="background1" w:themeFillShade="D9"/>
            <w:vAlign w:val="center"/>
          </w:tcPr>
          <w:p w14:paraId="0E090DE0" w14:textId="35068F14" w:rsidR="00B44F5F" w:rsidRPr="00B72A49" w:rsidRDefault="00B44F5F" w:rsidP="00B44F5F">
            <w:pPr>
              <w:pStyle w:val="TableText"/>
              <w:keepNext/>
              <w:keepLines/>
              <w:jc w:val="right"/>
            </w:pPr>
            <w:r w:rsidRPr="00B72A49">
              <w:rPr>
                <w:rFonts w:ascii="Calibri" w:hAnsi="Calibri" w:cs="Calibri"/>
                <w:b/>
                <w:bCs/>
                <w:color w:val="000000"/>
                <w:szCs w:val="20"/>
              </w:rPr>
              <w:t xml:space="preserve"> 21 000</w:t>
            </w:r>
          </w:p>
        </w:tc>
        <w:tc>
          <w:tcPr>
            <w:tcW w:w="1692" w:type="dxa"/>
            <w:tcBorders>
              <w:top w:val="nil"/>
              <w:bottom w:val="single" w:sz="8" w:space="0" w:color="0096BC"/>
            </w:tcBorders>
            <w:shd w:val="clear" w:color="auto" w:fill="D9D9D9" w:themeFill="background1" w:themeFillShade="D9"/>
            <w:vAlign w:val="center"/>
          </w:tcPr>
          <w:p w14:paraId="0C660293" w14:textId="756E71B8" w:rsidR="00B44F5F" w:rsidRPr="00B72A49" w:rsidRDefault="00B44F5F" w:rsidP="00B44F5F">
            <w:pPr>
              <w:pStyle w:val="TableText"/>
              <w:keepNext/>
              <w:keepLines/>
              <w:jc w:val="right"/>
              <w:rPr>
                <w:rFonts w:ascii="Calibri" w:hAnsi="Calibri" w:cs="Calibri"/>
                <w:b/>
                <w:bCs/>
                <w:color w:val="000000"/>
                <w:szCs w:val="20"/>
              </w:rPr>
            </w:pPr>
            <w:r w:rsidRPr="00B72A49">
              <w:rPr>
                <w:rFonts w:ascii="Calibri" w:hAnsi="Calibri" w:cs="Calibri"/>
                <w:b/>
                <w:bCs/>
                <w:color w:val="000000"/>
                <w:szCs w:val="20"/>
              </w:rPr>
              <w:t xml:space="preserve"> 174 000</w:t>
            </w:r>
          </w:p>
        </w:tc>
        <w:tc>
          <w:tcPr>
            <w:tcW w:w="1692" w:type="dxa"/>
            <w:tcBorders>
              <w:top w:val="nil"/>
              <w:bottom w:val="single" w:sz="8" w:space="0" w:color="0096BC"/>
            </w:tcBorders>
            <w:shd w:val="clear" w:color="auto" w:fill="D9D9D9" w:themeFill="background1" w:themeFillShade="D9"/>
            <w:vAlign w:val="center"/>
          </w:tcPr>
          <w:p w14:paraId="407D7DB8" w14:textId="08211C5F" w:rsidR="00B44F5F" w:rsidRPr="00B72A49" w:rsidRDefault="00B44F5F" w:rsidP="00B44F5F">
            <w:pPr>
              <w:pStyle w:val="TableText"/>
              <w:keepNext/>
              <w:keepLines/>
              <w:jc w:val="right"/>
            </w:pPr>
            <w:r w:rsidRPr="00B72A49">
              <w:rPr>
                <w:rFonts w:ascii="Calibri" w:hAnsi="Calibri" w:cs="Calibri"/>
                <w:b/>
                <w:bCs/>
                <w:color w:val="000000"/>
                <w:szCs w:val="20"/>
              </w:rPr>
              <w:t xml:space="preserve"> 320 000</w:t>
            </w:r>
          </w:p>
        </w:tc>
      </w:tr>
    </w:tbl>
    <w:p w14:paraId="229388F9" w14:textId="2BE8CAEE" w:rsidR="00A75275" w:rsidRPr="00BA0CC8" w:rsidRDefault="00A75275" w:rsidP="00A75275">
      <w:pPr>
        <w:rPr>
          <w:sz w:val="18"/>
        </w:rPr>
      </w:pPr>
      <w:r w:rsidRPr="00BA0CC8">
        <w:rPr>
          <w:sz w:val="18"/>
        </w:rPr>
        <w:t xml:space="preserve">Source:  Envisage Works </w:t>
      </w:r>
      <w:sdt>
        <w:sdtPr>
          <w:rPr>
            <w:sz w:val="18"/>
          </w:rPr>
          <w:id w:val="-1681813787"/>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6F05E6B8" w14:textId="77777777" w:rsidR="007A694E" w:rsidRDefault="007A694E" w:rsidP="00AD295A"/>
    <w:p w14:paraId="72B6B857" w14:textId="77777777" w:rsidR="00ED20FD" w:rsidRDefault="00ED20FD" w:rsidP="00ED20FD">
      <w:pPr>
        <w:pStyle w:val="Heading3"/>
      </w:pPr>
      <w:r>
        <w:t>Energy recovery</w:t>
      </w:r>
    </w:p>
    <w:p w14:paraId="0A1838C8" w14:textId="5E373D5F" w:rsidR="00AD295A" w:rsidRDefault="00ED20FD" w:rsidP="00344C3F">
      <w:r>
        <w:t xml:space="preserve">The data </w:t>
      </w:r>
      <w:r w:rsidR="007C21ED">
        <w:t xml:space="preserve">previously outlined in Section </w:t>
      </w:r>
      <w:r w:rsidR="007C21ED">
        <w:fldChar w:fldCharType="begin"/>
      </w:r>
      <w:r w:rsidR="007C21ED">
        <w:instrText xml:space="preserve"> REF _Ref515887567 \r \h </w:instrText>
      </w:r>
      <w:r w:rsidR="007C21ED">
        <w:fldChar w:fldCharType="separate"/>
      </w:r>
      <w:r w:rsidR="00F64EEC">
        <w:t>3.3</w:t>
      </w:r>
      <w:r w:rsidR="007C21ED">
        <w:fldChar w:fldCharType="end"/>
      </w:r>
      <w:r>
        <w:t xml:space="preserve"> </w:t>
      </w:r>
      <w:r w:rsidR="003C15EC">
        <w:t>includes</w:t>
      </w:r>
      <w:r>
        <w:t xml:space="preserve"> scrap plastics sent to energy recovery</w:t>
      </w:r>
      <w:r w:rsidR="003C15EC">
        <w:t xml:space="preserve"> (primarily in SA)</w:t>
      </w:r>
      <w:r>
        <w:t xml:space="preserve">. </w:t>
      </w:r>
      <w:r w:rsidR="003C15EC">
        <w:t>The</w:t>
      </w:r>
      <w:r>
        <w:t xml:space="preserve"> combustion of waste plastics for energy recovery </w:t>
      </w:r>
      <w:r w:rsidR="003C15EC">
        <w:t>in 2017–18 is estimated to be around</w:t>
      </w:r>
      <w:r>
        <w:t xml:space="preserve"> </w:t>
      </w:r>
      <w:r w:rsidR="00771080">
        <w:t>10</w:t>
      </w:r>
      <w:r>
        <w:t> 00</w:t>
      </w:r>
      <w:r w:rsidR="003C15EC">
        <w:t>0</w:t>
      </w:r>
      <w:r>
        <w:t xml:space="preserve"> tonnes </w:t>
      </w:r>
      <w:sdt>
        <w:sdtPr>
          <w:id w:val="-335918809"/>
          <w:citation/>
        </w:sdtPr>
        <w:sdtEndPr/>
        <w:sdtContent>
          <w:r>
            <w:fldChar w:fldCharType="begin"/>
          </w:r>
          <w:r w:rsidR="00987950">
            <w:instrText xml:space="preserve">CITATION Env19 \l 3081 </w:instrText>
          </w:r>
          <w:r>
            <w:fldChar w:fldCharType="separate"/>
          </w:r>
          <w:r w:rsidR="00574AD2">
            <w:rPr>
              <w:noProof/>
            </w:rPr>
            <w:t>(Envisage Works, 2019)</w:t>
          </w:r>
          <w:r>
            <w:fldChar w:fldCharType="end"/>
          </w:r>
        </w:sdtContent>
      </w:sdt>
      <w:r>
        <w:t>.</w:t>
      </w:r>
    </w:p>
    <w:p w14:paraId="52715D93" w14:textId="77777777" w:rsidR="007C21ED" w:rsidRDefault="007C21ED">
      <w:pPr>
        <w:spacing w:after="0" w:line="240" w:lineRule="auto"/>
      </w:pPr>
    </w:p>
    <w:p w14:paraId="30EE98FA" w14:textId="390A126B" w:rsidR="00AD295A" w:rsidRDefault="00AD295A">
      <w:pPr>
        <w:spacing w:after="0" w:line="240" w:lineRule="auto"/>
      </w:pPr>
      <w:r>
        <w:br w:type="page"/>
      </w:r>
    </w:p>
    <w:p w14:paraId="6D61D27F" w14:textId="78CFF8F9" w:rsidR="00AD295A" w:rsidRDefault="00AD295A" w:rsidP="00AD295A">
      <w:pPr>
        <w:pStyle w:val="Heading1"/>
      </w:pPr>
      <w:bookmarkStart w:id="55" w:name="_Toc24373058"/>
      <w:r>
        <w:lastRenderedPageBreak/>
        <w:t>Recovered plastics grades</w:t>
      </w:r>
      <w:r w:rsidR="0098210C">
        <w:t xml:space="preserve"> and exports</w:t>
      </w:r>
      <w:bookmarkEnd w:id="55"/>
    </w:p>
    <w:p w14:paraId="2041BC7D" w14:textId="3E0DE435" w:rsidR="00F9098F" w:rsidRPr="00F9098F" w:rsidRDefault="00DF0329" w:rsidP="00F9098F">
      <w:pPr>
        <w:pStyle w:val="Heading2"/>
      </w:pPr>
      <w:bookmarkStart w:id="56" w:name="_Toc24373059"/>
      <w:r>
        <w:t>Scrap plastic grades and markets</w:t>
      </w:r>
      <w:bookmarkEnd w:id="56"/>
    </w:p>
    <w:p w14:paraId="55D96339" w14:textId="4196C396" w:rsidR="00B06722" w:rsidRDefault="00B06722" w:rsidP="00B23EAF">
      <w:r>
        <w:t xml:space="preserve">As outlined in Section </w:t>
      </w:r>
      <w:r>
        <w:fldChar w:fldCharType="begin"/>
      </w:r>
      <w:r>
        <w:instrText xml:space="preserve"> REF _Ref515881133 \r \h </w:instrText>
      </w:r>
      <w:r>
        <w:fldChar w:fldCharType="separate"/>
      </w:r>
      <w:r w:rsidR="00F64EEC">
        <w:t>3.3.3</w:t>
      </w:r>
      <w:r>
        <w:fldChar w:fldCharType="end"/>
      </w:r>
      <w:r>
        <w:t xml:space="preserve"> scrap plastics recovery is dominated by </w:t>
      </w:r>
      <w:r w:rsidR="00F168A3" w:rsidRPr="00F168A3">
        <w:t xml:space="preserve">municipal kerbside collections </w:t>
      </w:r>
      <w:r w:rsidR="00F168A3">
        <w:t xml:space="preserve">of rigid plastic packaging </w:t>
      </w:r>
      <w:r w:rsidR="00F168A3" w:rsidRPr="00F168A3">
        <w:t>(</w:t>
      </w:r>
      <w:r w:rsidR="005D4866">
        <w:t>51</w:t>
      </w:r>
      <w:r w:rsidR="00F168A3" w:rsidRPr="00F168A3">
        <w:t>% of total recovery)</w:t>
      </w:r>
      <w:r w:rsidR="00F168A3">
        <w:t>,</w:t>
      </w:r>
      <w:r w:rsidR="00F168A3" w:rsidRPr="00F168A3">
        <w:t xml:space="preserve"> and C&amp;I packaging (</w:t>
      </w:r>
      <w:r w:rsidR="005D4866">
        <w:t>20</w:t>
      </w:r>
      <w:r w:rsidR="00F168A3" w:rsidRPr="00F168A3">
        <w:t>% of total recovery). Significant components of C&amp;I packaging recovery are</w:t>
      </w:r>
      <w:r w:rsidR="00EF6DBA">
        <w:t>:</w:t>
      </w:r>
      <w:r w:rsidR="00F168A3" w:rsidRPr="00F168A3">
        <w:t xml:space="preserve"> pallet film (mainly LDPE/LLDPE), pre-consumer packaging manufacturing scrap, HDPE and PP plastic drums and other rigid forms of business-to-business packaging, and EPS foam packaging.</w:t>
      </w:r>
    </w:p>
    <w:p w14:paraId="5A1F2DAA" w14:textId="0C87C8CE" w:rsidR="00B23EAF" w:rsidRDefault="00B23EAF" w:rsidP="00B23EAF">
      <w:r>
        <w:t>Plastics collected through</w:t>
      </w:r>
      <w:r w:rsidRPr="009A253A">
        <w:t xml:space="preserve"> </w:t>
      </w:r>
      <w:r w:rsidR="00F168A3">
        <w:t xml:space="preserve">municipal </w:t>
      </w:r>
      <w:r w:rsidRPr="009A253A">
        <w:t xml:space="preserve">kerbside collections </w:t>
      </w:r>
      <w:r>
        <w:t>are generally sent to MRFs</w:t>
      </w:r>
      <w:r w:rsidRPr="009A253A">
        <w:t xml:space="preserve"> and sorted </w:t>
      </w:r>
      <w:r>
        <w:t>from commingled recycling in</w:t>
      </w:r>
      <w:r w:rsidRPr="009A253A">
        <w:t xml:space="preserve">to </w:t>
      </w:r>
      <w:r>
        <w:t>either a single mixed plastics grade</w:t>
      </w:r>
      <w:r w:rsidR="00215F21">
        <w:t xml:space="preserve"> </w:t>
      </w:r>
      <w:r w:rsidR="00D60BB6">
        <w:t>(</w:t>
      </w:r>
      <w:r w:rsidR="00215F21">
        <w:t>PIC</w:t>
      </w:r>
      <w:r w:rsidR="00D60BB6">
        <w:rPr>
          <w:rStyle w:val="FootnoteReference"/>
        </w:rPr>
        <w:footnoteReference w:id="1"/>
      </w:r>
      <w:r w:rsidR="00215F21">
        <w:t xml:space="preserve"> 1–7)</w:t>
      </w:r>
      <w:r>
        <w:t>, or more commonly three grades, which are PET</w:t>
      </w:r>
      <w:r w:rsidR="00215F21">
        <w:t xml:space="preserve"> (PIC 1)</w:t>
      </w:r>
      <w:r>
        <w:t>, HDPE</w:t>
      </w:r>
      <w:r w:rsidR="00215F21">
        <w:t xml:space="preserve"> (PIC 2)</w:t>
      </w:r>
      <w:r>
        <w:t xml:space="preserve"> and the residual mixed plastics grade</w:t>
      </w:r>
      <w:r w:rsidR="00215F21">
        <w:t xml:space="preserve"> (PIC 3–7, </w:t>
      </w:r>
      <w:r w:rsidR="00EF6DBA">
        <w:t xml:space="preserve">including LDPE, </w:t>
      </w:r>
      <w:r w:rsidR="00215F21">
        <w:t xml:space="preserve">with </w:t>
      </w:r>
      <w:r w:rsidR="008C1DAB">
        <w:t xml:space="preserve">some </w:t>
      </w:r>
      <w:r w:rsidR="00215F21">
        <w:t>residual PIC 1 and 2)</w:t>
      </w:r>
      <w:r w:rsidRPr="009A253A">
        <w:t>.</w:t>
      </w:r>
    </w:p>
    <w:p w14:paraId="131E69C6" w14:textId="7FF17869" w:rsidR="005D4866" w:rsidRDefault="005D4866" w:rsidP="00AC03DD"/>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8"/>
      </w:tblGrid>
      <w:tr w:rsidR="00066934" w:rsidRPr="00DB1035" w14:paraId="14D31452" w14:textId="77777777" w:rsidTr="00066934">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0EDECFB5" w14:textId="2CCC8554" w:rsidR="00066934" w:rsidRPr="00595A23" w:rsidRDefault="00066934" w:rsidP="00066934">
            <w:pPr>
              <w:pStyle w:val="Caption"/>
              <w:rPr>
                <w:b/>
              </w:rPr>
            </w:pPr>
            <w:bookmarkStart w:id="57" w:name="_Ref21088279"/>
            <w:r w:rsidRPr="00595A23">
              <w:rPr>
                <w:b/>
              </w:rPr>
              <w:t xml:space="preserve">Figure </w:t>
            </w:r>
            <w:r w:rsidRPr="00595A23">
              <w:fldChar w:fldCharType="begin"/>
            </w:r>
            <w:r w:rsidRPr="00595A23">
              <w:rPr>
                <w:b/>
              </w:rPr>
              <w:instrText xml:space="preserve"> SEQ Figure \* ARABIC </w:instrText>
            </w:r>
            <w:r w:rsidRPr="00595A23">
              <w:fldChar w:fldCharType="separate"/>
            </w:r>
            <w:r w:rsidR="00F64EEC">
              <w:rPr>
                <w:b/>
                <w:noProof/>
              </w:rPr>
              <w:t>7</w:t>
            </w:r>
            <w:r w:rsidRPr="00595A23">
              <w:fldChar w:fldCharType="end"/>
            </w:r>
            <w:bookmarkEnd w:id="57"/>
            <w:r w:rsidRPr="00595A23">
              <w:rPr>
                <w:b/>
              </w:rPr>
              <w:t xml:space="preserve"> – </w:t>
            </w:r>
            <w:r>
              <w:rPr>
                <w:b/>
              </w:rPr>
              <w:t>Recovered plastics</w:t>
            </w:r>
            <w:r w:rsidRPr="00066934">
              <w:rPr>
                <w:b/>
              </w:rPr>
              <w:t xml:space="preserve"> commodity values</w:t>
            </w:r>
            <w:r>
              <w:rPr>
                <w:b/>
              </w:rPr>
              <w:t xml:space="preserve"> EXW</w:t>
            </w:r>
            <w:r w:rsidR="003B7A03">
              <w:rPr>
                <w:rStyle w:val="FootnoteReference"/>
              </w:rPr>
              <w:footnoteReference w:id="2"/>
            </w:r>
            <w:r w:rsidRPr="00066934">
              <w:rPr>
                <w:b/>
              </w:rPr>
              <w:t xml:space="preserve"> ($/tonne) – </w:t>
            </w:r>
            <w:r>
              <w:rPr>
                <w:b/>
              </w:rPr>
              <w:t>June 2017 to August 2019</w:t>
            </w:r>
          </w:p>
        </w:tc>
      </w:tr>
      <w:tr w:rsidR="00066934" w:rsidRPr="00DB1035" w14:paraId="43D8C3A5" w14:textId="77777777" w:rsidTr="00066934">
        <w:trPr>
          <w:trHeight w:val="3339"/>
          <w:jc w:val="center"/>
        </w:trPr>
        <w:tc>
          <w:tcPr>
            <w:tcW w:w="9306" w:type="dxa"/>
            <w:vAlign w:val="center"/>
          </w:tcPr>
          <w:p w14:paraId="00BF3ECC" w14:textId="053E230E" w:rsidR="00066934" w:rsidRPr="00DB1035" w:rsidRDefault="003B7A03" w:rsidP="00066934">
            <w:pPr>
              <w:keepNext/>
              <w:spacing w:before="120" w:after="120" w:line="240" w:lineRule="auto"/>
              <w:rPr>
                <w:rFonts w:asciiTheme="minorHAnsi" w:hAnsiTheme="minorHAnsi"/>
              </w:rPr>
            </w:pPr>
            <w:r>
              <w:rPr>
                <w:rFonts w:asciiTheme="minorHAnsi" w:hAnsiTheme="minorHAnsi"/>
                <w:noProof/>
              </w:rPr>
              <w:drawing>
                <wp:inline distT="0" distB="0" distL="0" distR="0" wp14:anchorId="5782E23B" wp14:editId="4F6C351B">
                  <wp:extent cx="5773420" cy="36150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tc>
      </w:tr>
    </w:tbl>
    <w:p w14:paraId="065958D6" w14:textId="75576BC9" w:rsidR="00FB3983" w:rsidRPr="00BA0CC8" w:rsidRDefault="00FB3983" w:rsidP="00FB3983">
      <w:pPr>
        <w:rPr>
          <w:sz w:val="18"/>
        </w:rPr>
      </w:pPr>
      <w:r w:rsidRPr="00BA0CC8">
        <w:rPr>
          <w:sz w:val="18"/>
        </w:rPr>
        <w:t>Source:</w:t>
      </w:r>
      <w:r>
        <w:rPr>
          <w:sz w:val="18"/>
        </w:rPr>
        <w:t xml:space="preserve">  SV</w:t>
      </w:r>
      <w:r w:rsidRPr="00BA0CC8">
        <w:rPr>
          <w:sz w:val="18"/>
        </w:rPr>
        <w:t xml:space="preserve"> </w:t>
      </w:r>
      <w:sdt>
        <w:sdtPr>
          <w:rPr>
            <w:sz w:val="18"/>
          </w:rPr>
          <w:id w:val="1997296817"/>
          <w:citation/>
        </w:sdtPr>
        <w:sdtEndPr/>
        <w:sdtContent>
          <w:r>
            <w:rPr>
              <w:sz w:val="18"/>
            </w:rPr>
            <w:fldChar w:fldCharType="begin"/>
          </w:r>
          <w:r>
            <w:rPr>
              <w:sz w:val="18"/>
            </w:rPr>
            <w:instrText xml:space="preserve">CITATION Rec19 \n  \l 3081 </w:instrText>
          </w:r>
          <w:r>
            <w:rPr>
              <w:sz w:val="18"/>
            </w:rPr>
            <w:fldChar w:fldCharType="separate"/>
          </w:r>
          <w:r w:rsidR="00574AD2" w:rsidRPr="00574AD2">
            <w:rPr>
              <w:noProof/>
              <w:sz w:val="18"/>
            </w:rPr>
            <w:t>(2019)</w:t>
          </w:r>
          <w:r>
            <w:rPr>
              <w:sz w:val="18"/>
            </w:rPr>
            <w:fldChar w:fldCharType="end"/>
          </w:r>
        </w:sdtContent>
      </w:sdt>
      <w:r>
        <w:rPr>
          <w:sz w:val="18"/>
        </w:rPr>
        <w:t>.</w:t>
      </w:r>
    </w:p>
    <w:p w14:paraId="6FDFB96C" w14:textId="2BFBA64A" w:rsidR="005D4866" w:rsidRDefault="003B7A03" w:rsidP="00AC03DD">
      <w:r>
        <w:lastRenderedPageBreak/>
        <w:t xml:space="preserve">Plastic packaging prices are presented in </w:t>
      </w:r>
      <w:r w:rsidRPr="00066934">
        <w:fldChar w:fldCharType="begin"/>
      </w:r>
      <w:r w:rsidRPr="00066934">
        <w:instrText xml:space="preserve"> REF _Ref21088279 \h  \* MERGEFORMAT </w:instrText>
      </w:r>
      <w:r w:rsidRPr="00066934">
        <w:fldChar w:fldCharType="separate"/>
      </w:r>
      <w:r w:rsidR="00F64EEC" w:rsidRPr="00F64EEC">
        <w:t xml:space="preserve">Figure </w:t>
      </w:r>
      <w:r w:rsidR="00F64EEC" w:rsidRPr="00F64EEC">
        <w:rPr>
          <w:noProof/>
        </w:rPr>
        <w:t>7</w:t>
      </w:r>
      <w:r w:rsidRPr="00066934">
        <w:fldChar w:fldCharType="end"/>
      </w:r>
      <w:r>
        <w:t xml:space="preserve">. Sorted PET and HPDE prices are </w:t>
      </w:r>
      <w:r w:rsidR="007C0EB1">
        <w:t>down from</w:t>
      </w:r>
      <w:r>
        <w:t xml:space="preserve"> longer term averages</w:t>
      </w:r>
      <w:r w:rsidR="007C0EB1">
        <w:t>, and currently trading (as of August 2019)</w:t>
      </w:r>
      <w:r>
        <w:t xml:space="preserve"> at around $400 /tonne (EXW) and $500 /tonne (EXW) respectively </w:t>
      </w:r>
      <w:sdt>
        <w:sdtPr>
          <w:id w:val="-1766537504"/>
          <w:citation/>
        </w:sdtPr>
        <w:sdtEndPr/>
        <w:sdtContent>
          <w:r>
            <w:fldChar w:fldCharType="begin"/>
          </w:r>
          <w:r>
            <w:instrText xml:space="preserve"> CITATION Rec19 \l 3081 </w:instrText>
          </w:r>
          <w:r>
            <w:fldChar w:fldCharType="separate"/>
          </w:r>
          <w:r w:rsidR="00574AD2">
            <w:rPr>
              <w:noProof/>
            </w:rPr>
            <w:t>(SV, 2019)</w:t>
          </w:r>
          <w:r>
            <w:fldChar w:fldCharType="end"/>
          </w:r>
        </w:sdtContent>
      </w:sdt>
      <w:r>
        <w:t>.</w:t>
      </w:r>
    </w:p>
    <w:p w14:paraId="35680656" w14:textId="180BA665" w:rsidR="008C1DAB" w:rsidRDefault="00AC03DD" w:rsidP="00AC03DD">
      <w:r>
        <w:t xml:space="preserve">The price of mixed plastics packaging has experienced much more significant falls than either PET or HDPE over the past year. Between mid-2015 and mid-2017 the price was generally in the range </w:t>
      </w:r>
      <w:r w:rsidRPr="00EC59C6">
        <w:t>$</w:t>
      </w:r>
      <w:r>
        <w:t>300–</w:t>
      </w:r>
      <w:r w:rsidRPr="00EC59C6">
        <w:t>$</w:t>
      </w:r>
      <w:r>
        <w:t>350 /tonne (EXW)</w:t>
      </w:r>
      <w:r w:rsidR="003B7A03">
        <w:t xml:space="preserve"> for mixed plastics (1–7)</w:t>
      </w:r>
      <w:r>
        <w:t xml:space="preserve">. Since then the price paid for this material has dropped sharply. By the end </w:t>
      </w:r>
      <w:r w:rsidRPr="00566755">
        <w:t>of March</w:t>
      </w:r>
      <w:r w:rsidR="00566755">
        <w:t xml:space="preserve"> this year,</w:t>
      </w:r>
      <w:r w:rsidRPr="00566755">
        <w:t xml:space="preserve"> the</w:t>
      </w:r>
      <w:r>
        <w:t xml:space="preserve"> price had fallen to around $0 /tonne for mixed plastics coded 3–7 (which has been polymer sorted to remove PET (1) and HDPE (2)) and around $</w:t>
      </w:r>
      <w:r w:rsidR="003B7A03">
        <w:t>65</w:t>
      </w:r>
      <w:r>
        <w:t xml:space="preserve"> /tonne for mixed plastics coded 1–7 (i.e. no polymer sorting undertaken). The price is not anticipated to recover significantly for either of these product streams </w:t>
      </w:r>
      <w:r w:rsidR="003B7A03">
        <w:t>across the rest of 2019</w:t>
      </w:r>
      <w:r>
        <w:t>.</w:t>
      </w:r>
    </w:p>
    <w:p w14:paraId="642024AC" w14:textId="77777777" w:rsidR="007C0EB1" w:rsidRDefault="00DF0329" w:rsidP="00DF0329">
      <w:r>
        <w:t>There are currently strong local and export markets for single polymer PET material that is collected and sorted to specification. The exception to this is the recovery of PET packaging that has modified polymer layers or film barriers (</w:t>
      </w:r>
      <w:r w:rsidRPr="00A7483A">
        <w:t>intended to improve barrier properties to light, moisture, carbon dioxide or oxygen</w:t>
      </w:r>
      <w:r>
        <w:t>), such as those going into some food and beverage packaging applications. This can hamper recycling and affect prices received.</w:t>
      </w:r>
    </w:p>
    <w:p w14:paraId="4DE38269" w14:textId="2C369589" w:rsidR="00DF0329" w:rsidRDefault="007C0EB1" w:rsidP="00DF0329">
      <w:r>
        <w:t>It is understood</w:t>
      </w:r>
      <w:r w:rsidR="00DF0329">
        <w:t xml:space="preserve"> that local reprocessing capacity constraints are placing a ceiling on the closed loop recycling of PET beverage packaging (and HDPE beverage packaging) back into beverage packaging.</w:t>
      </w:r>
      <w:r>
        <w:t xml:space="preserve"> However, substantial new capacity is planned, see Section </w:t>
      </w:r>
      <w:r>
        <w:fldChar w:fldCharType="begin"/>
      </w:r>
      <w:r>
        <w:instrText xml:space="preserve"> REF _Ref21264396 \r \h </w:instrText>
      </w:r>
      <w:r>
        <w:fldChar w:fldCharType="separate"/>
      </w:r>
      <w:r w:rsidR="00F64EEC">
        <w:t>5.6</w:t>
      </w:r>
      <w:r>
        <w:fldChar w:fldCharType="end"/>
      </w:r>
      <w:r>
        <w:t xml:space="preserve"> for the available details on this new capacity.</w:t>
      </w:r>
    </w:p>
    <w:p w14:paraId="2C0EC425" w14:textId="648D59E2" w:rsidR="00DF0329" w:rsidRDefault="00DF0329" w:rsidP="00DF0329">
      <w:r>
        <w:t xml:space="preserve">The situation is similar for HDPE, </w:t>
      </w:r>
      <w:r w:rsidR="000F4839">
        <w:t>as</w:t>
      </w:r>
      <w:r>
        <w:t xml:space="preserve"> markets for clean material </w:t>
      </w:r>
      <w:r w:rsidR="000F4839">
        <w:t xml:space="preserve">are </w:t>
      </w:r>
      <w:r>
        <w:t xml:space="preserve">fairly strong, but with some </w:t>
      </w:r>
      <w:r w:rsidR="007C0EB1">
        <w:t>fall</w:t>
      </w:r>
      <w:r>
        <w:t xml:space="preserve"> in prices over the last few months. Despite the loss of China as a market for this material (unless a contaminant level of 0.5% or less can be achieved), strong local and </w:t>
      </w:r>
      <w:r w:rsidR="00A04A36">
        <w:t>s</w:t>
      </w:r>
      <w:r>
        <w:t>outh</w:t>
      </w:r>
      <w:r w:rsidR="00A04A36">
        <w:t>-e</w:t>
      </w:r>
      <w:r>
        <w:t>ast Asian market destinations remain.</w:t>
      </w:r>
    </w:p>
    <w:p w14:paraId="4D879CA7" w14:textId="5BCA7404" w:rsidR="00DF0329" w:rsidRDefault="007C0EB1" w:rsidP="00DF0329">
      <w:r>
        <w:t>Prices</w:t>
      </w:r>
      <w:r w:rsidR="008D3287">
        <w:t xml:space="preserve"> for good quality </w:t>
      </w:r>
      <w:r w:rsidR="00DF0329">
        <w:t xml:space="preserve">LDPE film from C&amp;I sources (e.g. pallet wrap and similar) </w:t>
      </w:r>
      <w:r w:rsidR="008D3287">
        <w:t xml:space="preserve">are understood </w:t>
      </w:r>
      <w:r w:rsidR="00D65A51">
        <w:t xml:space="preserve">to </w:t>
      </w:r>
      <w:r w:rsidR="008D3287">
        <w:t>have fallen over the last six months. However, reasonable quality data on market prices is not available</w:t>
      </w:r>
      <w:r w:rsidR="00DF0329">
        <w:t>.</w:t>
      </w:r>
      <w:r>
        <w:t xml:space="preserve"> Mixed LDPE and other films from consumer packaging sources has little or no value.</w:t>
      </w:r>
    </w:p>
    <w:p w14:paraId="66918B02" w14:textId="3CE3F354" w:rsidR="00DF0329" w:rsidRDefault="00DF0329" w:rsidP="00DF0329">
      <w:r>
        <w:t xml:space="preserve">Many local plastic recyclers seek post-industrial </w:t>
      </w:r>
      <w:r w:rsidR="007C0EB1">
        <w:t xml:space="preserve">(rather than post-consumer) </w:t>
      </w:r>
      <w:r>
        <w:t>waste plastic as it is a more consistent feedstock with a single known polymer origin. By contrast, once the PET and HDPE fractions of the plastics are sorted, kerbside material is a mix of polymers coded 3–7 in poorly specified ratios (but still including significant proportions of PET and HDPE). This severely restricts the applications for this material.</w:t>
      </w:r>
    </w:p>
    <w:p w14:paraId="0BBAF12F" w14:textId="77777777" w:rsidR="00915CC1" w:rsidRDefault="00DF0329" w:rsidP="008D3287">
      <w:r>
        <w:t>Several plastic recyclers are geared to take mixed kerbside plastics and make a mixed polymer product suitable for applications such as posts, seating and boardwalks. The ability of these recyclers to accept mixed plastics is limited by demand for the finished products.</w:t>
      </w:r>
    </w:p>
    <w:p w14:paraId="31FA4629" w14:textId="0A66258B" w:rsidR="00DF0329" w:rsidRDefault="00DF0329" w:rsidP="008D3287">
      <w:r>
        <w:t>The key to resolving the market challenges for mixed plastic is a combination of:</w:t>
      </w:r>
    </w:p>
    <w:p w14:paraId="69625F52" w14:textId="080327B6" w:rsidR="00DF0329" w:rsidRDefault="00DF0329" w:rsidP="00DF0329">
      <w:pPr>
        <w:pStyle w:val="BulletPoints"/>
      </w:pPr>
      <w:r>
        <w:t xml:space="preserve">Better packaging design to specify more recyclable polymers (e.g. </w:t>
      </w:r>
      <w:r w:rsidR="008C3A88" w:rsidRPr="008C3A88">
        <w:t>PET, HDPE, LDPE and PP</w:t>
      </w:r>
      <w:r>
        <w:t>) and to ensure that all components, such as labels, caps and adhesives, are compatible in the recycling system.</w:t>
      </w:r>
      <w:r w:rsidR="008C3A88">
        <w:t xml:space="preserve"> </w:t>
      </w:r>
      <w:r w:rsidR="008C3A88" w:rsidRPr="008C3A88">
        <w:t>As strong markets exist for PET, HDPE, LDPE and PP, the preferred use of these plastics in consumer packaging, without other polymer additives, would see more packaging sorted and sold at higher prices.</w:t>
      </w:r>
    </w:p>
    <w:p w14:paraId="7DEFB11D" w14:textId="77777777" w:rsidR="00DF0329" w:rsidRDefault="00DF0329" w:rsidP="008D3287">
      <w:pPr>
        <w:pStyle w:val="BulletPoints"/>
        <w:keepNext/>
        <w:keepLines/>
      </w:pPr>
      <w:r>
        <w:lastRenderedPageBreak/>
        <w:t>More diligent sorting of the recycled material by automated and manual means. This could be achieved, for example, by upgrading polymer sorting equipment to positively identify and sort additional polymer types, such as; LDPE, polypropylene and polystyrene packaging, and additionally, to improve the current positive polymer sorting of PET and HDPE to increase sorting recovery rates. This would reduce the amount of mixed, low value plastic product being generated.</w:t>
      </w:r>
    </w:p>
    <w:p w14:paraId="6F6AAE0D" w14:textId="1A76200C" w:rsidR="00DF0329" w:rsidRDefault="00DF0329" w:rsidP="00915CC1">
      <w:pPr>
        <w:pStyle w:val="BulletPoints"/>
      </w:pPr>
      <w:r>
        <w:t xml:space="preserve">Drive recycled content plastic products market pull-through with </w:t>
      </w:r>
      <w:r w:rsidRPr="00A7483A">
        <w:t xml:space="preserve">more supportive procurement practices from governments at all levels and major </w:t>
      </w:r>
      <w:r>
        <w:t>business</w:t>
      </w:r>
      <w:r w:rsidRPr="00A7483A">
        <w:t>es</w:t>
      </w:r>
      <w:r>
        <w:t>, particularly those with a product stewardship exposure.</w:t>
      </w:r>
    </w:p>
    <w:p w14:paraId="679DD8BF" w14:textId="76B61A0B" w:rsidR="00915CC1" w:rsidRDefault="00915CC1" w:rsidP="00EF6DBA">
      <w:pPr>
        <w:pStyle w:val="BulletPoints"/>
      </w:pPr>
      <w:r>
        <w:t xml:space="preserve">The potential introduction of chemical recycling technologies to enable the recycling of mixed polymer, composite and other hard to recycle plastic products (e.g. textiles). See Section </w:t>
      </w:r>
      <w:r>
        <w:fldChar w:fldCharType="begin"/>
      </w:r>
      <w:r>
        <w:instrText xml:space="preserve"> REF _Ref21264786 \r \h </w:instrText>
      </w:r>
      <w:r>
        <w:fldChar w:fldCharType="separate"/>
      </w:r>
      <w:r w:rsidR="00F64EEC">
        <w:t>6</w:t>
      </w:r>
      <w:r>
        <w:fldChar w:fldCharType="end"/>
      </w:r>
      <w:r>
        <w:t xml:space="preserve"> for an overview of chemical recycling.</w:t>
      </w:r>
    </w:p>
    <w:p w14:paraId="3B08DFE9" w14:textId="578E5190" w:rsidR="00EF6DBA" w:rsidRDefault="00EF6DBA" w:rsidP="00EF6DBA">
      <w:pPr>
        <w:pStyle w:val="BulletPoints"/>
      </w:pPr>
      <w:r>
        <w:t>Highly contaminated or composite scrap plastics to waste to energy.</w:t>
      </w:r>
    </w:p>
    <w:p w14:paraId="5D1B3FC5" w14:textId="75E03C91" w:rsidR="00215F21" w:rsidRDefault="005C33E4" w:rsidP="00215F21">
      <w:pPr>
        <w:pStyle w:val="Heading2"/>
      </w:pPr>
      <w:bookmarkStart w:id="58" w:name="_Toc24373060"/>
      <w:r>
        <w:t>Scrap plastics exports</w:t>
      </w:r>
      <w:bookmarkEnd w:id="58"/>
    </w:p>
    <w:p w14:paraId="6B935062" w14:textId="326D55AB" w:rsidR="00CE19F2" w:rsidRDefault="00D60BB6" w:rsidP="00D60BB6">
      <w:pPr>
        <w:keepLines/>
      </w:pPr>
      <w:r w:rsidRPr="00944AF6">
        <w:t xml:space="preserve">In </w:t>
      </w:r>
      <w:r w:rsidR="002F263A">
        <w:t>201</w:t>
      </w:r>
      <w:r w:rsidR="00987950">
        <w:t>8</w:t>
      </w:r>
      <w:r w:rsidR="002F263A">
        <w:t>–1</w:t>
      </w:r>
      <w:r w:rsidR="00987950">
        <w:t>9</w:t>
      </w:r>
      <w:r w:rsidRPr="00944AF6">
        <w:t xml:space="preserve"> approximately </w:t>
      </w:r>
      <w:r w:rsidR="00987950">
        <w:t>187 000 tonnes of scrap plastics were reported as exported from Australia under the HS 3915 working tariff export codes that cover exports of scrap plastics, compared with 158</w:t>
      </w:r>
      <w:r w:rsidRPr="00944AF6">
        <w:t xml:space="preserve"> 000 tonnes </w:t>
      </w:r>
      <w:r w:rsidR="00987950">
        <w:t xml:space="preserve">in 2017–18, and </w:t>
      </w:r>
      <w:r w:rsidR="00CE19F2">
        <w:t>1</w:t>
      </w:r>
      <w:r w:rsidR="00987950">
        <w:t>82</w:t>
      </w:r>
      <w:r w:rsidR="00CE19F2">
        <w:t> 000 tonnes in 2016–17</w:t>
      </w:r>
      <w:r w:rsidR="00987950">
        <w:t xml:space="preserve"> </w:t>
      </w:r>
      <w:sdt>
        <w:sdtPr>
          <w:id w:val="-1595236139"/>
          <w:citation/>
        </w:sdtPr>
        <w:sdtEndPr/>
        <w:sdtContent>
          <w:r w:rsidR="00987950">
            <w:fldChar w:fldCharType="begin"/>
          </w:r>
          <w:r w:rsidR="00987950">
            <w:instrText xml:space="preserve"> CITATION Blu \l 3081 </w:instrText>
          </w:r>
          <w:r w:rsidR="00987950">
            <w:fldChar w:fldCharType="separate"/>
          </w:r>
          <w:r w:rsidR="00574AD2">
            <w:rPr>
              <w:noProof/>
            </w:rPr>
            <w:t>(Blue Environment, 2019)</w:t>
          </w:r>
          <w:r w:rsidR="00987950">
            <w:fldChar w:fldCharType="end"/>
          </w:r>
        </w:sdtContent>
      </w:sdt>
      <w:r w:rsidR="00987950">
        <w:t>.</w:t>
      </w:r>
    </w:p>
    <w:p w14:paraId="23DD8C2B" w14:textId="299B9E3D" w:rsidR="003F28C5" w:rsidRDefault="003F28C5" w:rsidP="00D60BB6">
      <w:pPr>
        <w:keepLines/>
      </w:pPr>
      <w:r>
        <w:t xml:space="preserve">Note that the estimated 195 000 tonnes of exports of plastics </w:t>
      </w:r>
      <w:r w:rsidR="00987950">
        <w:t xml:space="preserve">in 2017–18 </w:t>
      </w:r>
      <w:r>
        <w:t xml:space="preserve">previously reported in Section </w:t>
      </w:r>
      <w:r>
        <w:fldChar w:fldCharType="begin"/>
      </w:r>
      <w:r>
        <w:instrText xml:space="preserve"> REF _Ref21092219 \r \h </w:instrText>
      </w:r>
      <w:r>
        <w:fldChar w:fldCharType="separate"/>
      </w:r>
      <w:r w:rsidR="00F64EEC">
        <w:t>3.3.4</w:t>
      </w:r>
      <w:r>
        <w:fldChar w:fldCharType="end"/>
      </w:r>
      <w:r>
        <w:t xml:space="preserve"> include estimates for scrap plastics exports other than those in HS 3915, mainly plastics in used clothing and e-waste.</w:t>
      </w:r>
    </w:p>
    <w:p w14:paraId="263C01D9" w14:textId="2F5CA812" w:rsidR="00215F21" w:rsidRDefault="00215F21" w:rsidP="00326ED2">
      <w:r>
        <w:t xml:space="preserve">Outlined in </w:t>
      </w:r>
      <w:r>
        <w:fldChar w:fldCharType="begin"/>
      </w:r>
      <w:r>
        <w:instrText xml:space="preserve"> REF _Ref515882757 \h </w:instrText>
      </w:r>
      <w:r>
        <w:fldChar w:fldCharType="separate"/>
      </w:r>
      <w:r w:rsidR="00F64EEC">
        <w:t xml:space="preserve">Table </w:t>
      </w:r>
      <w:r w:rsidR="00F64EEC">
        <w:rPr>
          <w:noProof/>
        </w:rPr>
        <w:t>9</w:t>
      </w:r>
      <w:r>
        <w:fldChar w:fldCharType="end"/>
      </w:r>
      <w:r>
        <w:t xml:space="preserve"> are the four HS 3915 working tariff export codes that cover exports of scrap plastics</w:t>
      </w:r>
      <w:r w:rsidR="00EF6DBA">
        <w:t xml:space="preserve"> </w:t>
      </w:r>
      <w:r w:rsidR="00EF6DBA" w:rsidRPr="00EF6DBA">
        <w:t>and should be used when exporters send these waste-derived materials overseas. Note these are not always used as they are meant to.</w:t>
      </w:r>
    </w:p>
    <w:p w14:paraId="505AA13D" w14:textId="77777777" w:rsidR="008C1DAB" w:rsidRDefault="008C1DAB" w:rsidP="00326ED2"/>
    <w:p w14:paraId="1C0EEDFB" w14:textId="3CB50FFD" w:rsidR="00215F21" w:rsidRDefault="00215F21" w:rsidP="00215F21">
      <w:pPr>
        <w:pStyle w:val="Caption"/>
        <w:keepLines/>
      </w:pPr>
      <w:bookmarkStart w:id="59" w:name="_Ref515882757"/>
      <w:r>
        <w:lastRenderedPageBreak/>
        <w:t xml:space="preserve">Table </w:t>
      </w:r>
      <w:r>
        <w:rPr>
          <w:noProof/>
        </w:rPr>
        <w:fldChar w:fldCharType="begin"/>
      </w:r>
      <w:r>
        <w:rPr>
          <w:noProof/>
        </w:rPr>
        <w:instrText xml:space="preserve"> SEQ Table \* ARABIC </w:instrText>
      </w:r>
      <w:r>
        <w:rPr>
          <w:noProof/>
        </w:rPr>
        <w:fldChar w:fldCharType="separate"/>
      </w:r>
      <w:r w:rsidR="00F64EEC">
        <w:rPr>
          <w:noProof/>
        </w:rPr>
        <w:t>9</w:t>
      </w:r>
      <w:r>
        <w:rPr>
          <w:noProof/>
        </w:rPr>
        <w:fldChar w:fldCharType="end"/>
      </w:r>
      <w:bookmarkEnd w:id="59"/>
      <w:r>
        <w:t xml:space="preserve"> – Scrap plastics classified under each HS 3915 tariff code</w:t>
      </w:r>
    </w:p>
    <w:tbl>
      <w:tblPr>
        <w:tblW w:w="9072" w:type="dxa"/>
        <w:tblCellMar>
          <w:left w:w="0" w:type="dxa"/>
          <w:right w:w="0" w:type="dxa"/>
        </w:tblCellMar>
        <w:tblLook w:val="04A0" w:firstRow="1" w:lastRow="0" w:firstColumn="1" w:lastColumn="0" w:noHBand="0" w:noVBand="1"/>
      </w:tblPr>
      <w:tblGrid>
        <w:gridCol w:w="3119"/>
        <w:gridCol w:w="5953"/>
      </w:tblGrid>
      <w:tr w:rsidR="00215F21" w:rsidRPr="00E139FF" w14:paraId="1054CE83" w14:textId="77777777" w:rsidTr="00FE2E3D">
        <w:tc>
          <w:tcPr>
            <w:tcW w:w="3119" w:type="dxa"/>
            <w:tcBorders>
              <w:top w:val="single" w:sz="8" w:space="0" w:color="0096BC"/>
              <w:left w:val="nil"/>
              <w:bottom w:val="single" w:sz="8" w:space="0" w:color="0096BC"/>
              <w:right w:val="nil"/>
            </w:tcBorders>
            <w:shd w:val="clear" w:color="auto" w:fill="D9D9D9"/>
            <w:tcMar>
              <w:top w:w="0" w:type="dxa"/>
              <w:left w:w="108" w:type="dxa"/>
              <w:bottom w:w="0" w:type="dxa"/>
              <w:right w:w="108" w:type="dxa"/>
            </w:tcMar>
            <w:hideMark/>
          </w:tcPr>
          <w:p w14:paraId="03CC755A" w14:textId="77777777" w:rsidR="00215F21" w:rsidRPr="00E139FF" w:rsidRDefault="00215F21" w:rsidP="00FE2E3D">
            <w:pPr>
              <w:pStyle w:val="TableHeading"/>
              <w:keepNext/>
              <w:rPr>
                <w:szCs w:val="20"/>
              </w:rPr>
            </w:pPr>
            <w:r w:rsidRPr="00E139FF">
              <w:rPr>
                <w:szCs w:val="20"/>
              </w:rPr>
              <w:t>Harmonised system (HS) tariff code</w:t>
            </w:r>
          </w:p>
        </w:tc>
        <w:tc>
          <w:tcPr>
            <w:tcW w:w="5953" w:type="dxa"/>
            <w:tcBorders>
              <w:top w:val="single" w:sz="8" w:space="0" w:color="0096BC"/>
              <w:left w:val="nil"/>
              <w:bottom w:val="single" w:sz="8" w:space="0" w:color="0096BC"/>
              <w:right w:val="nil"/>
            </w:tcBorders>
            <w:shd w:val="clear" w:color="auto" w:fill="D9D9D9"/>
            <w:tcMar>
              <w:top w:w="0" w:type="dxa"/>
              <w:left w:w="108" w:type="dxa"/>
              <w:bottom w:w="0" w:type="dxa"/>
              <w:right w:w="108" w:type="dxa"/>
            </w:tcMar>
            <w:hideMark/>
          </w:tcPr>
          <w:p w14:paraId="55BEB5E4" w14:textId="77777777" w:rsidR="00215F21" w:rsidRPr="00914829" w:rsidRDefault="00215F21" w:rsidP="00FE2E3D">
            <w:pPr>
              <w:pStyle w:val="TableHeading"/>
              <w:keepNext/>
              <w:rPr>
                <w:szCs w:val="20"/>
              </w:rPr>
            </w:pPr>
            <w:r>
              <w:rPr>
                <w:szCs w:val="20"/>
              </w:rPr>
              <w:t>Overview of scrap plastics</w:t>
            </w:r>
            <w:r w:rsidRPr="00914829">
              <w:rPr>
                <w:szCs w:val="20"/>
              </w:rPr>
              <w:t xml:space="preserve"> generally classified to each code</w:t>
            </w:r>
          </w:p>
        </w:tc>
      </w:tr>
      <w:tr w:rsidR="00215F21" w:rsidRPr="00E139FF" w14:paraId="5760A7DE" w14:textId="77777777" w:rsidTr="00FE2E3D">
        <w:tc>
          <w:tcPr>
            <w:tcW w:w="3119" w:type="dxa"/>
            <w:tcBorders>
              <w:top w:val="nil"/>
              <w:left w:val="nil"/>
              <w:bottom w:val="single" w:sz="8" w:space="0" w:color="0096BC"/>
              <w:right w:val="nil"/>
            </w:tcBorders>
            <w:tcMar>
              <w:top w:w="0" w:type="dxa"/>
              <w:left w:w="108" w:type="dxa"/>
              <w:bottom w:w="0" w:type="dxa"/>
              <w:right w:w="108" w:type="dxa"/>
            </w:tcMar>
            <w:hideMark/>
          </w:tcPr>
          <w:p w14:paraId="20833389" w14:textId="77777777" w:rsidR="00215F21" w:rsidRPr="00686763" w:rsidRDefault="00215F21" w:rsidP="00FE2E3D">
            <w:pPr>
              <w:pStyle w:val="TableText"/>
              <w:keepNext/>
              <w:spacing w:before="40" w:after="40"/>
              <w:rPr>
                <w:sz w:val="18"/>
              </w:rPr>
            </w:pPr>
            <w:r w:rsidRPr="00686763">
              <w:rPr>
                <w:sz w:val="18"/>
              </w:rPr>
              <w:t>39151000 Waste, parings and scrap, of plastics –Of polymers of ethylene</w:t>
            </w:r>
          </w:p>
        </w:tc>
        <w:tc>
          <w:tcPr>
            <w:tcW w:w="5953" w:type="dxa"/>
            <w:tcBorders>
              <w:top w:val="nil"/>
              <w:left w:val="nil"/>
              <w:bottom w:val="single" w:sz="8" w:space="0" w:color="0096BC"/>
              <w:right w:val="nil"/>
            </w:tcBorders>
            <w:tcMar>
              <w:top w:w="0" w:type="dxa"/>
              <w:left w:w="108" w:type="dxa"/>
              <w:bottom w:w="0" w:type="dxa"/>
              <w:right w:w="108" w:type="dxa"/>
            </w:tcMar>
          </w:tcPr>
          <w:p w14:paraId="477F8404" w14:textId="4203C289" w:rsidR="00215F21" w:rsidRDefault="00215F21" w:rsidP="00FE2E3D">
            <w:pPr>
              <w:pStyle w:val="TableText"/>
              <w:keepNext/>
              <w:spacing w:before="40" w:after="40"/>
              <w:rPr>
                <w:sz w:val="18"/>
              </w:rPr>
            </w:pPr>
            <w:r w:rsidRPr="00686763">
              <w:rPr>
                <w:sz w:val="18"/>
              </w:rPr>
              <w:t>No consistent classifications for exported polymers with inconsistent use of descriptors by local exporters</w:t>
            </w:r>
            <w:r>
              <w:rPr>
                <w:sz w:val="18"/>
              </w:rPr>
              <w:t xml:space="preserve"> and their freight forwarders</w:t>
            </w:r>
            <w:r w:rsidRPr="00686763">
              <w:rPr>
                <w:sz w:val="18"/>
              </w:rPr>
              <w:t xml:space="preserve">, </w:t>
            </w:r>
            <w:r w:rsidR="00D65A51" w:rsidRPr="00686763">
              <w:rPr>
                <w:sz w:val="18"/>
              </w:rPr>
              <w:t>however,</w:t>
            </w:r>
            <w:r w:rsidRPr="00686763">
              <w:rPr>
                <w:sz w:val="18"/>
              </w:rPr>
              <w:t xml:space="preserve"> </w:t>
            </w:r>
            <w:r w:rsidR="00465304">
              <w:rPr>
                <w:sz w:val="18"/>
              </w:rPr>
              <w:t>probably</w:t>
            </w:r>
            <w:r w:rsidRPr="00686763">
              <w:rPr>
                <w:sz w:val="18"/>
              </w:rPr>
              <w:t xml:space="preserve"> primarily consist</w:t>
            </w:r>
            <w:r w:rsidR="00465304">
              <w:rPr>
                <w:sz w:val="18"/>
              </w:rPr>
              <w:t>s</w:t>
            </w:r>
            <w:r w:rsidRPr="00686763">
              <w:rPr>
                <w:sz w:val="18"/>
              </w:rPr>
              <w:t xml:space="preserve"> of sorted HDPE</w:t>
            </w:r>
            <w:r>
              <w:rPr>
                <w:sz w:val="18"/>
              </w:rPr>
              <w:t xml:space="preserve"> packaging from </w:t>
            </w:r>
            <w:r w:rsidR="008C3A88">
              <w:rPr>
                <w:sz w:val="18"/>
              </w:rPr>
              <w:t>municipal</w:t>
            </w:r>
            <w:r>
              <w:rPr>
                <w:sz w:val="18"/>
              </w:rPr>
              <w:t xml:space="preserve"> sources (e.g. milk bottles)</w:t>
            </w:r>
            <w:r w:rsidRPr="00686763">
              <w:rPr>
                <w:sz w:val="18"/>
              </w:rPr>
              <w:t xml:space="preserve"> and LDPE/LLDPE </w:t>
            </w:r>
            <w:r>
              <w:rPr>
                <w:sz w:val="18"/>
              </w:rPr>
              <w:t xml:space="preserve">film </w:t>
            </w:r>
            <w:r w:rsidRPr="00686763">
              <w:rPr>
                <w:sz w:val="18"/>
              </w:rPr>
              <w:t>packaging</w:t>
            </w:r>
            <w:r>
              <w:rPr>
                <w:sz w:val="18"/>
              </w:rPr>
              <w:t xml:space="preserve"> from C&amp;I sources (e.g. pallet wrap)</w:t>
            </w:r>
            <w:r w:rsidRPr="00686763">
              <w:rPr>
                <w:sz w:val="18"/>
              </w:rPr>
              <w:t>.</w:t>
            </w:r>
          </w:p>
          <w:p w14:paraId="645CCE3B" w14:textId="4B4916AE" w:rsidR="00EF6DBA" w:rsidRPr="00686763" w:rsidRDefault="00EF6DBA" w:rsidP="00FE2E3D">
            <w:pPr>
              <w:pStyle w:val="TableText"/>
              <w:keepNext/>
              <w:spacing w:before="40" w:after="40"/>
              <w:rPr>
                <w:sz w:val="18"/>
              </w:rPr>
            </w:pPr>
            <w:r>
              <w:rPr>
                <w:sz w:val="18"/>
              </w:rPr>
              <w:t>May contain sorted PET bottles, even though PET is a polyester and not a polyethylene group plastic.</w:t>
            </w:r>
          </w:p>
        </w:tc>
      </w:tr>
      <w:tr w:rsidR="00215F21" w:rsidRPr="00E139FF" w14:paraId="561CD82B" w14:textId="77777777" w:rsidTr="00FE2E3D">
        <w:tc>
          <w:tcPr>
            <w:tcW w:w="3119" w:type="dxa"/>
            <w:tcBorders>
              <w:top w:val="nil"/>
              <w:left w:val="nil"/>
              <w:bottom w:val="single" w:sz="8" w:space="0" w:color="0096BC"/>
              <w:right w:val="nil"/>
            </w:tcBorders>
            <w:tcMar>
              <w:top w:w="0" w:type="dxa"/>
              <w:left w:w="108" w:type="dxa"/>
              <w:bottom w:w="0" w:type="dxa"/>
              <w:right w:w="108" w:type="dxa"/>
            </w:tcMar>
            <w:hideMark/>
          </w:tcPr>
          <w:p w14:paraId="3214C1D9" w14:textId="77777777" w:rsidR="00215F21" w:rsidRPr="00686763" w:rsidRDefault="00215F21" w:rsidP="00FE2E3D">
            <w:pPr>
              <w:pStyle w:val="TableText"/>
              <w:keepNext/>
              <w:spacing w:before="40" w:after="40"/>
              <w:rPr>
                <w:sz w:val="18"/>
              </w:rPr>
            </w:pPr>
            <w:r w:rsidRPr="00686763">
              <w:rPr>
                <w:sz w:val="18"/>
              </w:rPr>
              <w:t>39152000 Waste, parings and scrap, of plastics –Of polymers of styrene</w:t>
            </w:r>
          </w:p>
        </w:tc>
        <w:tc>
          <w:tcPr>
            <w:tcW w:w="5953" w:type="dxa"/>
            <w:tcBorders>
              <w:top w:val="nil"/>
              <w:left w:val="nil"/>
              <w:bottom w:val="single" w:sz="8" w:space="0" w:color="0096BC"/>
              <w:right w:val="nil"/>
            </w:tcBorders>
            <w:tcMar>
              <w:top w:w="0" w:type="dxa"/>
              <w:left w:w="108" w:type="dxa"/>
              <w:bottom w:w="0" w:type="dxa"/>
              <w:right w:w="108" w:type="dxa"/>
            </w:tcMar>
          </w:tcPr>
          <w:p w14:paraId="615D5F46" w14:textId="3A5AFC7B" w:rsidR="00215F21" w:rsidRPr="00686763" w:rsidRDefault="00215F21" w:rsidP="00FE2E3D">
            <w:pPr>
              <w:pStyle w:val="TableText"/>
              <w:keepNext/>
              <w:spacing w:before="40" w:after="40"/>
              <w:rPr>
                <w:sz w:val="18"/>
              </w:rPr>
            </w:pPr>
            <w:r w:rsidRPr="00686763">
              <w:rPr>
                <w:sz w:val="18"/>
              </w:rPr>
              <w:t>No consistent classifications for exported polymers with inconsistent use of descriptors by local exporters</w:t>
            </w:r>
            <w:r>
              <w:rPr>
                <w:sz w:val="18"/>
              </w:rPr>
              <w:t xml:space="preserve"> and their freight forwarders</w:t>
            </w:r>
            <w:r w:rsidRPr="00686763">
              <w:rPr>
                <w:sz w:val="18"/>
              </w:rPr>
              <w:t xml:space="preserve">, </w:t>
            </w:r>
            <w:r w:rsidR="00D65A51" w:rsidRPr="00686763">
              <w:rPr>
                <w:sz w:val="18"/>
              </w:rPr>
              <w:t>however,</w:t>
            </w:r>
            <w:r w:rsidR="00465304">
              <w:rPr>
                <w:sz w:val="18"/>
              </w:rPr>
              <w:t xml:space="preserve"> probably</w:t>
            </w:r>
            <w:r w:rsidRPr="00686763">
              <w:rPr>
                <w:sz w:val="18"/>
              </w:rPr>
              <w:t xml:space="preserve"> primarily consist</w:t>
            </w:r>
            <w:r w:rsidR="00465304">
              <w:rPr>
                <w:sz w:val="18"/>
              </w:rPr>
              <w:t>s</w:t>
            </w:r>
            <w:r w:rsidRPr="00686763">
              <w:rPr>
                <w:sz w:val="18"/>
              </w:rPr>
              <w:t xml:space="preserve"> of sorted PS</w:t>
            </w:r>
            <w:r>
              <w:rPr>
                <w:sz w:val="18"/>
              </w:rPr>
              <w:t xml:space="preserve"> (from MSW sources)</w:t>
            </w:r>
            <w:r w:rsidRPr="00686763">
              <w:rPr>
                <w:sz w:val="18"/>
              </w:rPr>
              <w:t xml:space="preserve"> and EPS packaging</w:t>
            </w:r>
            <w:r>
              <w:rPr>
                <w:sz w:val="18"/>
              </w:rPr>
              <w:t xml:space="preserve"> (from C&amp;I sources)</w:t>
            </w:r>
            <w:r w:rsidRPr="00686763">
              <w:rPr>
                <w:sz w:val="18"/>
              </w:rPr>
              <w:t>.</w:t>
            </w:r>
          </w:p>
        </w:tc>
      </w:tr>
      <w:tr w:rsidR="00215F21" w:rsidRPr="00E139FF" w14:paraId="55C9A145" w14:textId="77777777" w:rsidTr="00FE2E3D">
        <w:tc>
          <w:tcPr>
            <w:tcW w:w="3119" w:type="dxa"/>
            <w:tcBorders>
              <w:top w:val="nil"/>
              <w:left w:val="nil"/>
              <w:bottom w:val="single" w:sz="8" w:space="0" w:color="0096BC"/>
              <w:right w:val="nil"/>
            </w:tcBorders>
            <w:tcMar>
              <w:top w:w="0" w:type="dxa"/>
              <w:left w:w="108" w:type="dxa"/>
              <w:bottom w:w="0" w:type="dxa"/>
              <w:right w:w="108" w:type="dxa"/>
            </w:tcMar>
            <w:hideMark/>
          </w:tcPr>
          <w:p w14:paraId="2B9DDE5C" w14:textId="77777777" w:rsidR="00215F21" w:rsidRPr="00686763" w:rsidRDefault="00215F21" w:rsidP="00FE2E3D">
            <w:pPr>
              <w:pStyle w:val="TableText"/>
              <w:keepNext/>
              <w:spacing w:before="40" w:after="40"/>
              <w:rPr>
                <w:sz w:val="18"/>
              </w:rPr>
            </w:pPr>
            <w:r w:rsidRPr="00686763">
              <w:rPr>
                <w:sz w:val="18"/>
              </w:rPr>
              <w:t>39153000 Waste, parings and scrap, of plastics –Of polymers of vinyl chloride</w:t>
            </w:r>
          </w:p>
        </w:tc>
        <w:tc>
          <w:tcPr>
            <w:tcW w:w="5953" w:type="dxa"/>
            <w:tcBorders>
              <w:top w:val="nil"/>
              <w:left w:val="nil"/>
              <w:bottom w:val="single" w:sz="8" w:space="0" w:color="0096BC"/>
              <w:right w:val="nil"/>
            </w:tcBorders>
            <w:tcMar>
              <w:top w:w="0" w:type="dxa"/>
              <w:left w:w="108" w:type="dxa"/>
              <w:bottom w:w="0" w:type="dxa"/>
              <w:right w:w="108" w:type="dxa"/>
            </w:tcMar>
          </w:tcPr>
          <w:p w14:paraId="6268491C" w14:textId="76C0FF2F" w:rsidR="00215F21" w:rsidRPr="00686763" w:rsidRDefault="00215F21" w:rsidP="00FE2E3D">
            <w:pPr>
              <w:pStyle w:val="TableText"/>
              <w:keepNext/>
              <w:spacing w:before="40" w:after="40"/>
              <w:rPr>
                <w:sz w:val="18"/>
              </w:rPr>
            </w:pPr>
            <w:r w:rsidRPr="00686763">
              <w:rPr>
                <w:sz w:val="18"/>
              </w:rPr>
              <w:t xml:space="preserve">Only very low quantities exported, but </w:t>
            </w:r>
            <w:r w:rsidR="00465304">
              <w:rPr>
                <w:sz w:val="18"/>
              </w:rPr>
              <w:t>probably</w:t>
            </w:r>
            <w:r w:rsidRPr="00686763">
              <w:rPr>
                <w:sz w:val="18"/>
              </w:rPr>
              <w:t xml:space="preserve"> primarily consist</w:t>
            </w:r>
            <w:r w:rsidR="00465304">
              <w:rPr>
                <w:sz w:val="18"/>
              </w:rPr>
              <w:t>s</w:t>
            </w:r>
            <w:r w:rsidRPr="00686763">
              <w:rPr>
                <w:sz w:val="18"/>
              </w:rPr>
              <w:t xml:space="preserve"> of post-industrial scrap from PVC product manufacturers</w:t>
            </w:r>
            <w:r>
              <w:rPr>
                <w:sz w:val="18"/>
              </w:rPr>
              <w:t xml:space="preserve"> (C&amp;I sources)</w:t>
            </w:r>
            <w:r w:rsidRPr="00686763">
              <w:rPr>
                <w:sz w:val="18"/>
              </w:rPr>
              <w:t>.</w:t>
            </w:r>
          </w:p>
        </w:tc>
      </w:tr>
      <w:tr w:rsidR="00215F21" w:rsidRPr="00E139FF" w14:paraId="4B727638" w14:textId="77777777" w:rsidTr="00FE2E3D">
        <w:tc>
          <w:tcPr>
            <w:tcW w:w="3119" w:type="dxa"/>
            <w:tcBorders>
              <w:top w:val="nil"/>
              <w:left w:val="nil"/>
              <w:bottom w:val="single" w:sz="8" w:space="0" w:color="0096BC"/>
              <w:right w:val="nil"/>
            </w:tcBorders>
            <w:tcMar>
              <w:top w:w="0" w:type="dxa"/>
              <w:left w:w="108" w:type="dxa"/>
              <w:bottom w:w="0" w:type="dxa"/>
              <w:right w:w="108" w:type="dxa"/>
            </w:tcMar>
            <w:hideMark/>
          </w:tcPr>
          <w:p w14:paraId="333CB5B3" w14:textId="77777777" w:rsidR="00215F21" w:rsidRPr="00686763" w:rsidRDefault="00215F21" w:rsidP="00FE2E3D">
            <w:pPr>
              <w:pStyle w:val="TableText"/>
              <w:keepNext/>
              <w:spacing w:before="40" w:after="40"/>
              <w:rPr>
                <w:sz w:val="18"/>
              </w:rPr>
            </w:pPr>
            <w:r w:rsidRPr="00686763">
              <w:rPr>
                <w:sz w:val="18"/>
              </w:rPr>
              <w:t>39159092 Waste, parings and scrap, of plastics –Of other plastics</w:t>
            </w:r>
          </w:p>
        </w:tc>
        <w:tc>
          <w:tcPr>
            <w:tcW w:w="5953" w:type="dxa"/>
            <w:tcBorders>
              <w:top w:val="nil"/>
              <w:left w:val="nil"/>
              <w:bottom w:val="single" w:sz="8" w:space="0" w:color="0096BC"/>
              <w:right w:val="nil"/>
            </w:tcBorders>
            <w:tcMar>
              <w:top w:w="0" w:type="dxa"/>
              <w:left w:w="108" w:type="dxa"/>
              <w:bottom w:w="0" w:type="dxa"/>
              <w:right w:w="108" w:type="dxa"/>
            </w:tcMar>
          </w:tcPr>
          <w:p w14:paraId="3B136181" w14:textId="2A010B13" w:rsidR="00215F21" w:rsidRDefault="00215F21" w:rsidP="00FE2E3D">
            <w:pPr>
              <w:pStyle w:val="TableText"/>
              <w:keepNext/>
              <w:spacing w:before="40" w:after="40"/>
              <w:rPr>
                <w:sz w:val="18"/>
              </w:rPr>
            </w:pPr>
            <w:r w:rsidRPr="00686763">
              <w:rPr>
                <w:sz w:val="18"/>
              </w:rPr>
              <w:t>No consistent classifications for exported polymers with inconsistent use of descriptors by local exporters</w:t>
            </w:r>
            <w:r>
              <w:rPr>
                <w:sz w:val="18"/>
              </w:rPr>
              <w:t xml:space="preserve"> and their freight forwarders</w:t>
            </w:r>
            <w:r w:rsidRPr="00686763">
              <w:rPr>
                <w:sz w:val="18"/>
              </w:rPr>
              <w:t xml:space="preserve">, </w:t>
            </w:r>
            <w:r w:rsidR="00D65A51" w:rsidRPr="00686763">
              <w:rPr>
                <w:sz w:val="18"/>
              </w:rPr>
              <w:t>however,</w:t>
            </w:r>
            <w:r w:rsidRPr="00686763">
              <w:rPr>
                <w:sz w:val="18"/>
              </w:rPr>
              <w:t xml:space="preserve"> probably primarily consists of mixed plastics packaging, across PET, HDPE, PVC, LDPE, PP and PS</w:t>
            </w:r>
            <w:r>
              <w:rPr>
                <w:sz w:val="18"/>
              </w:rPr>
              <w:t xml:space="preserve"> from MSW sources</w:t>
            </w:r>
            <w:r w:rsidRPr="00686763">
              <w:rPr>
                <w:sz w:val="18"/>
              </w:rPr>
              <w:t>.</w:t>
            </w:r>
          </w:p>
          <w:p w14:paraId="719064A8" w14:textId="0AEF36D6" w:rsidR="00215F21" w:rsidRPr="00686763" w:rsidRDefault="00215F21" w:rsidP="00FE2E3D">
            <w:pPr>
              <w:pStyle w:val="TableText"/>
              <w:keepNext/>
              <w:spacing w:before="40" w:after="40"/>
              <w:rPr>
                <w:sz w:val="18"/>
              </w:rPr>
            </w:pPr>
            <w:r>
              <w:rPr>
                <w:sz w:val="18"/>
              </w:rPr>
              <w:t xml:space="preserve">Also </w:t>
            </w:r>
            <w:r w:rsidR="00465304">
              <w:rPr>
                <w:sz w:val="18"/>
              </w:rPr>
              <w:t xml:space="preserve">may </w:t>
            </w:r>
            <w:r>
              <w:rPr>
                <w:sz w:val="18"/>
              </w:rPr>
              <w:t xml:space="preserve">include </w:t>
            </w:r>
            <w:r w:rsidR="00CF7F7F">
              <w:rPr>
                <w:sz w:val="18"/>
              </w:rPr>
              <w:t xml:space="preserve">some </w:t>
            </w:r>
            <w:r w:rsidR="003F28C5">
              <w:rPr>
                <w:sz w:val="18"/>
              </w:rPr>
              <w:t>disassembled and sorted</w:t>
            </w:r>
            <w:r>
              <w:rPr>
                <w:sz w:val="18"/>
              </w:rPr>
              <w:t xml:space="preserve"> e-waste plastics exports recovered (primarily) through the National TV and Computer Recycling Scheme (NTCRS).</w:t>
            </w:r>
          </w:p>
        </w:tc>
      </w:tr>
    </w:tbl>
    <w:p w14:paraId="012E1F7C" w14:textId="77777777" w:rsidR="00215F21" w:rsidRDefault="00215F21" w:rsidP="00215F21"/>
    <w:p w14:paraId="43D06788" w14:textId="171DCC70" w:rsidR="00215F21" w:rsidRDefault="00A04A36" w:rsidP="00215F21">
      <w:pPr>
        <w:pStyle w:val="Heading4"/>
      </w:pPr>
      <w:r>
        <w:t xml:space="preserve">Export code </w:t>
      </w:r>
      <w:r w:rsidR="00215F21">
        <w:t>39151000</w:t>
      </w:r>
    </w:p>
    <w:p w14:paraId="2D20A81F" w14:textId="77777777" w:rsidR="00215F21" w:rsidRDefault="00215F21" w:rsidP="00CE19F2">
      <w:pPr>
        <w:keepLines/>
        <w:rPr>
          <w:lang w:val="en-GB" w:eastAsia="en-GB"/>
        </w:rPr>
      </w:pPr>
      <w:r>
        <w:rPr>
          <w:lang w:val="en-GB" w:eastAsia="en-GB"/>
        </w:rPr>
        <w:t>The 39151000 code is dominated by exports of LD/LLDPE tertiary freight packaging film, which is primarily pallet wrap sourced through commercial collections of this material from major retailers and other business to business generators of this film. Over the last decade C&amp;I film collections have become reasonably well established in most states where sufficient quantities are generated at commercial facilities to justify baling and collection. This packaging film is generally quite clean with low contamination levels, and is reasonably sought after.</w:t>
      </w:r>
    </w:p>
    <w:p w14:paraId="58DE6D53" w14:textId="77777777" w:rsidR="00215F21" w:rsidRDefault="00215F21" w:rsidP="00215F21">
      <w:pPr>
        <w:rPr>
          <w:lang w:val="en-GB" w:eastAsia="en-GB"/>
        </w:rPr>
      </w:pPr>
      <w:r>
        <w:rPr>
          <w:lang w:val="en-GB" w:eastAsia="en-GB"/>
        </w:rPr>
        <w:t>Another significant contributor to the HS 39151000 code is baled milk and coloured HPDE bottles, sourced from material recovery facilities (MRFs) which undertake polymer specific sorting. This is defined as MSW packaging material. Opaque HDPE milk bottle bales are highly sought after both locally and internationally, and much of this material generated locally goes to local reprocessors and subsequently to local HDPE product manufacturers.</w:t>
      </w:r>
    </w:p>
    <w:p w14:paraId="6814EE9A" w14:textId="77777777" w:rsidR="00215F21" w:rsidRDefault="00215F21" w:rsidP="00215F21">
      <w:pPr>
        <w:rPr>
          <w:lang w:val="en-GB" w:eastAsia="en-GB"/>
        </w:rPr>
      </w:pPr>
      <w:r>
        <w:rPr>
          <w:lang w:val="en-GB" w:eastAsia="en-GB"/>
        </w:rPr>
        <w:t>A proportion of baled PET bottles (MSW/packaging) may also be exported under 39151000, due to the presence of ‘polyethylene’ in its name, however PET is actually a polyester, and should arguably be exported under the 39159092 code. The proportion of PET exported under the 39151000 code versus the 39159092 code is unknown.</w:t>
      </w:r>
    </w:p>
    <w:p w14:paraId="061287E7" w14:textId="33822345" w:rsidR="00215F21" w:rsidRDefault="00A04A36" w:rsidP="00215F21">
      <w:pPr>
        <w:pStyle w:val="Heading4"/>
        <w:rPr>
          <w:lang w:val="en-GB" w:eastAsia="en-GB"/>
        </w:rPr>
      </w:pPr>
      <w:r>
        <w:lastRenderedPageBreak/>
        <w:t xml:space="preserve">Export code </w:t>
      </w:r>
      <w:r w:rsidR="00215F21">
        <w:rPr>
          <w:lang w:val="en-GB" w:eastAsia="en-GB"/>
        </w:rPr>
        <w:t>39152000</w:t>
      </w:r>
    </w:p>
    <w:p w14:paraId="0FF4695C" w14:textId="77777777" w:rsidR="00215F21" w:rsidRDefault="00215F21" w:rsidP="00215F21">
      <w:pPr>
        <w:keepLines/>
        <w:rPr>
          <w:lang w:val="en-GB" w:eastAsia="en-GB"/>
        </w:rPr>
      </w:pPr>
      <w:r>
        <w:rPr>
          <w:lang w:val="en-GB" w:eastAsia="en-GB"/>
        </w:rPr>
        <w:t>A significant contributor to the 39152000 code is exports of EPS packaging material, primarily sourced from C&amp;I sources, and consisting of produce boxes from fruit and vegetable markets, supermarkets and other retail outlets. Smaller quantities of EPS packaging is also collected from electrical and electronic retail outlets, as well as other retail outlets that retain EPS packaging on large products, often as a value add service to customers. There is very little EPS packaging recovered nationally through MSW collections.</w:t>
      </w:r>
    </w:p>
    <w:p w14:paraId="2E7AA9FE" w14:textId="77777777" w:rsidR="00215F21" w:rsidRDefault="00215F21" w:rsidP="00215F21">
      <w:pPr>
        <w:rPr>
          <w:lang w:val="en-GB" w:eastAsia="en-GB"/>
        </w:rPr>
      </w:pPr>
      <w:r>
        <w:rPr>
          <w:lang w:val="en-GB" w:eastAsia="en-GB"/>
        </w:rPr>
        <w:t>Another significant contributor to 39152000 is pre-consumer manufacturer scrap, which is high quality manufacturing scrap generated by PS and EPS product (both packaging and non-packaging) manufacturers.</w:t>
      </w:r>
    </w:p>
    <w:p w14:paraId="32D83843" w14:textId="77777777" w:rsidR="00215F21" w:rsidRDefault="00215F21" w:rsidP="00215F21">
      <w:pPr>
        <w:rPr>
          <w:lang w:val="en-GB" w:eastAsia="en-GB"/>
        </w:rPr>
      </w:pPr>
      <w:r>
        <w:rPr>
          <w:lang w:val="en-GB" w:eastAsia="en-GB"/>
        </w:rPr>
        <w:t>A minor contributor to the HS 39152000 code is PS packaging (rigid containers) collected through MSW collections (MSW/packaging), however this material rarely sorted locally into a PS only bale, and is usually exported as a mixed polymer product, probably under 39159092.</w:t>
      </w:r>
    </w:p>
    <w:p w14:paraId="2BF324A7" w14:textId="77777777" w:rsidR="00215F21" w:rsidRDefault="00215F21" w:rsidP="00215F21">
      <w:pPr>
        <w:tabs>
          <w:tab w:val="left" w:pos="8385"/>
        </w:tabs>
        <w:rPr>
          <w:lang w:val="en-GB" w:eastAsia="en-GB"/>
        </w:rPr>
      </w:pPr>
      <w:r>
        <w:rPr>
          <w:lang w:val="en-GB" w:eastAsia="en-GB"/>
        </w:rPr>
        <w:t>Another potential source of PS exports is from e-waste processing (C&amp;I/non-packaging), however again, this material is rarely sorted into a PS only bale and is more likely to be exported as a mixed polymer product under 39159092.</w:t>
      </w:r>
    </w:p>
    <w:p w14:paraId="29D1EAFE" w14:textId="228FDE04" w:rsidR="00215F21" w:rsidRDefault="00A04A36" w:rsidP="00215F21">
      <w:pPr>
        <w:pStyle w:val="Heading4"/>
        <w:rPr>
          <w:lang w:val="en-GB" w:eastAsia="en-GB"/>
        </w:rPr>
      </w:pPr>
      <w:r>
        <w:t xml:space="preserve">Export code </w:t>
      </w:r>
      <w:r w:rsidR="00215F21">
        <w:rPr>
          <w:lang w:val="en-GB" w:eastAsia="en-GB"/>
        </w:rPr>
        <w:t>39153000</w:t>
      </w:r>
    </w:p>
    <w:p w14:paraId="7530E152" w14:textId="12D24C1D" w:rsidR="00215F21" w:rsidRDefault="00215F21" w:rsidP="00215F21">
      <w:pPr>
        <w:rPr>
          <w:lang w:val="en-GB" w:eastAsia="en-GB"/>
        </w:rPr>
      </w:pPr>
      <w:r>
        <w:rPr>
          <w:lang w:val="en-GB" w:eastAsia="en-GB"/>
        </w:rPr>
        <w:t>There is very little PVC scrap material exported from Australia. The small quantities that are exported are probably almost entirely very clean pre-consumer scrap from PVC product manufacturers. This is C&amp;I/non-packaging material.</w:t>
      </w:r>
    </w:p>
    <w:p w14:paraId="6F40F8D4" w14:textId="04451207" w:rsidR="00215F21" w:rsidRDefault="00A04A36" w:rsidP="00215F21">
      <w:pPr>
        <w:pStyle w:val="Heading4"/>
        <w:rPr>
          <w:lang w:val="en-GB" w:eastAsia="en-GB"/>
        </w:rPr>
      </w:pPr>
      <w:r>
        <w:t xml:space="preserve">Export code </w:t>
      </w:r>
      <w:r w:rsidR="00215F21">
        <w:rPr>
          <w:lang w:val="en-GB" w:eastAsia="en-GB"/>
        </w:rPr>
        <w:t>39159092</w:t>
      </w:r>
    </w:p>
    <w:p w14:paraId="2A96C88A" w14:textId="7522BB62" w:rsidR="00215F21" w:rsidRDefault="00215F21" w:rsidP="00215F21">
      <w:pPr>
        <w:rPr>
          <w:lang w:val="en-GB" w:eastAsia="en-GB"/>
        </w:rPr>
      </w:pPr>
      <w:r>
        <w:rPr>
          <w:lang w:val="en-GB" w:eastAsia="en-GB"/>
        </w:rPr>
        <w:t>The 39159092 code is dominated by exports of mixed polymer material sourced from kerbside collections (</w:t>
      </w:r>
      <w:r w:rsidR="008C3A88">
        <w:rPr>
          <w:lang w:val="en-GB" w:eastAsia="en-GB"/>
        </w:rPr>
        <w:t xml:space="preserve">municipal solid waste / </w:t>
      </w:r>
      <w:r>
        <w:rPr>
          <w:lang w:val="en-GB" w:eastAsia="en-GB"/>
        </w:rPr>
        <w:t xml:space="preserve">MSW). This material is typically either a full PIC 1–7 mix (primarily PET and HDPE rigid packaging), produced by MRF operators that do not undertake any polymer sorting. The other major product is a PIC 3–7 mix, coming out of MRFs that do undertake a (typically) </w:t>
      </w:r>
      <w:r w:rsidR="00E37F6D">
        <w:rPr>
          <w:lang w:val="en-GB" w:eastAsia="en-GB"/>
        </w:rPr>
        <w:t>three-way</w:t>
      </w:r>
      <w:r>
        <w:rPr>
          <w:lang w:val="en-GB" w:eastAsia="en-GB"/>
        </w:rPr>
        <w:t xml:space="preserve"> polymer sort, for PET, HDPE and all other rigid plastic containers. The 3–7 mix still contains quantities of PET and HPDE. These mixed polymer MSW packaging mixed baled products often contain high levels of contamination with plastics films, glass fragments, labels, liquid paper board (LPB) packaging and any other rigid non-metal items that enter MRFs.</w:t>
      </w:r>
    </w:p>
    <w:p w14:paraId="6BE737DD" w14:textId="3B69FE22" w:rsidR="00915CC1" w:rsidRDefault="00215F21" w:rsidP="00215F21">
      <w:pPr>
        <w:rPr>
          <w:lang w:val="en-GB" w:eastAsia="en-GB"/>
        </w:rPr>
      </w:pPr>
      <w:r>
        <w:rPr>
          <w:lang w:val="en-GB" w:eastAsia="en-GB"/>
        </w:rPr>
        <w:t xml:space="preserve">The other major contributors to 39159092 are probably baled PET bottles, sorted e-waste plastics (including whole computer peripherals such as keyboards and mice), pre-consumer manufacturing scraps of many types, and all other scrap plastics that </w:t>
      </w:r>
      <w:r w:rsidR="000B4EFC">
        <w:rPr>
          <w:lang w:val="en-GB" w:eastAsia="en-GB"/>
        </w:rPr>
        <w:t>cannot</w:t>
      </w:r>
      <w:r>
        <w:rPr>
          <w:lang w:val="en-GB" w:eastAsia="en-GB"/>
        </w:rPr>
        <w:t xml:space="preserve"> be readily allocated to the other three codes as previously outlined.</w:t>
      </w:r>
    </w:p>
    <w:p w14:paraId="3BF82424" w14:textId="4AA00882" w:rsidR="00915CC1" w:rsidRPr="008C6EBA" w:rsidRDefault="00915CC1" w:rsidP="008C6EBA">
      <w:r w:rsidRPr="008C6EBA">
        <w:t xml:space="preserve">Provided in </w:t>
      </w:r>
      <w:r w:rsidR="008C6EBA" w:rsidRPr="008C6EBA">
        <w:fldChar w:fldCharType="begin"/>
      </w:r>
      <w:r w:rsidR="008C6EBA" w:rsidRPr="008C6EBA">
        <w:instrText xml:space="preserve"> REF _Ref21265330 \h  \* MERGEFORMAT </w:instrText>
      </w:r>
      <w:r w:rsidR="008C6EBA" w:rsidRPr="008C6EBA">
        <w:fldChar w:fldCharType="separate"/>
      </w:r>
      <w:r w:rsidR="00F64EEC" w:rsidRPr="00F64EEC">
        <w:t xml:space="preserve">Figure </w:t>
      </w:r>
      <w:r w:rsidR="00F64EEC" w:rsidRPr="00F64EEC">
        <w:rPr>
          <w:noProof/>
        </w:rPr>
        <w:t>8</w:t>
      </w:r>
      <w:r w:rsidR="008C6EBA" w:rsidRPr="008C6EBA">
        <w:fldChar w:fldCharType="end"/>
      </w:r>
      <w:r w:rsidR="008C6EBA" w:rsidRPr="008C6EBA">
        <w:t xml:space="preserve"> and </w:t>
      </w:r>
      <w:r w:rsidR="008C6EBA" w:rsidRPr="008C6EBA">
        <w:fldChar w:fldCharType="begin"/>
      </w:r>
      <w:r w:rsidR="008C6EBA" w:rsidRPr="008C6EBA">
        <w:instrText xml:space="preserve"> REF _Ref21265331 \h  \* MERGEFORMAT </w:instrText>
      </w:r>
      <w:r w:rsidR="008C6EBA" w:rsidRPr="008C6EBA">
        <w:fldChar w:fldCharType="separate"/>
      </w:r>
      <w:r w:rsidR="00F64EEC" w:rsidRPr="00F64EEC">
        <w:t xml:space="preserve">Figure </w:t>
      </w:r>
      <w:r w:rsidR="00F64EEC" w:rsidRPr="00F64EEC">
        <w:rPr>
          <w:noProof/>
        </w:rPr>
        <w:t>9</w:t>
      </w:r>
      <w:r w:rsidR="008C6EBA" w:rsidRPr="008C6EBA">
        <w:fldChar w:fldCharType="end"/>
      </w:r>
      <w:r w:rsidRPr="008C6EBA">
        <w:t xml:space="preserve"> on the following page are scrap plastics exports to all receiving countries.</w:t>
      </w:r>
    </w:p>
    <w:p w14:paraId="398F50BF" w14:textId="77777777" w:rsidR="00915CC1" w:rsidRDefault="00915CC1" w:rsidP="00915CC1"/>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853"/>
      </w:tblGrid>
      <w:tr w:rsidR="00915CC1" w:rsidRPr="00DB1035" w14:paraId="4DEF278E" w14:textId="77777777" w:rsidTr="00441C10">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4A1976CB" w14:textId="369423CA" w:rsidR="00915CC1" w:rsidRPr="001F4C18" w:rsidRDefault="00915CC1" w:rsidP="00441C10">
            <w:pPr>
              <w:pStyle w:val="Caption"/>
              <w:rPr>
                <w:b/>
              </w:rPr>
            </w:pPr>
            <w:bookmarkStart w:id="60" w:name="_Ref21265330"/>
            <w:r w:rsidRPr="001F4C18">
              <w:rPr>
                <w:b/>
              </w:rPr>
              <w:lastRenderedPageBreak/>
              <w:t xml:space="preserve">Figure </w:t>
            </w:r>
            <w:r w:rsidRPr="001F4C18">
              <w:fldChar w:fldCharType="begin"/>
            </w:r>
            <w:r w:rsidRPr="001F4C18">
              <w:rPr>
                <w:b/>
              </w:rPr>
              <w:instrText xml:space="preserve"> SEQ Figure \* ARABIC </w:instrText>
            </w:r>
            <w:r w:rsidRPr="001F4C18">
              <w:fldChar w:fldCharType="separate"/>
            </w:r>
            <w:r w:rsidR="00F64EEC">
              <w:rPr>
                <w:b/>
                <w:noProof/>
              </w:rPr>
              <w:t>8</w:t>
            </w:r>
            <w:r w:rsidRPr="001F4C18">
              <w:fldChar w:fldCharType="end"/>
            </w:r>
            <w:bookmarkEnd w:id="60"/>
            <w:r w:rsidRPr="001F4C18">
              <w:rPr>
                <w:b/>
              </w:rPr>
              <w:t xml:space="preserve"> – Australian exports of HS 3915 codes (scrap plastics) from July 2017 to May 2019</w:t>
            </w:r>
          </w:p>
        </w:tc>
      </w:tr>
      <w:tr w:rsidR="00915CC1" w:rsidRPr="00DB1035" w14:paraId="635B27DA" w14:textId="77777777" w:rsidTr="00441C10">
        <w:trPr>
          <w:trHeight w:val="3339"/>
          <w:jc w:val="center"/>
        </w:trPr>
        <w:tc>
          <w:tcPr>
            <w:tcW w:w="9306" w:type="dxa"/>
            <w:vAlign w:val="center"/>
          </w:tcPr>
          <w:p w14:paraId="6ACD5C4F" w14:textId="19A0E52D" w:rsidR="00915CC1" w:rsidRPr="00DB1035" w:rsidRDefault="00275CBE" w:rsidP="00441C10">
            <w:pPr>
              <w:keepNext/>
              <w:spacing w:before="120" w:after="120" w:line="240" w:lineRule="auto"/>
              <w:rPr>
                <w:rFonts w:asciiTheme="minorHAnsi" w:hAnsiTheme="minorHAnsi"/>
              </w:rPr>
            </w:pPr>
            <w:r>
              <w:rPr>
                <w:rFonts w:asciiTheme="minorHAnsi" w:hAnsiTheme="minorHAnsi"/>
                <w:noProof/>
              </w:rPr>
              <w:drawing>
                <wp:inline distT="0" distB="0" distL="0" distR="0" wp14:anchorId="6292F717" wp14:editId="3242C5C4">
                  <wp:extent cx="6120000" cy="25920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6120000" cy="25920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14B86D" w14:textId="462C0340" w:rsidR="00915CC1" w:rsidRPr="00E40E79" w:rsidRDefault="00915CC1" w:rsidP="00915CC1">
      <w:pPr>
        <w:spacing w:after="0" w:line="240" w:lineRule="auto"/>
        <w:rPr>
          <w:sz w:val="18"/>
        </w:rPr>
      </w:pPr>
      <w:r w:rsidRPr="00E40E79">
        <w:rPr>
          <w:sz w:val="18"/>
        </w:rPr>
        <w:t xml:space="preserve">Source: </w:t>
      </w:r>
      <w:r w:rsidR="008C6EBA">
        <w:rPr>
          <w:sz w:val="18"/>
        </w:rPr>
        <w:t xml:space="preserve"> </w:t>
      </w:r>
      <w:r>
        <w:rPr>
          <w:sz w:val="18"/>
        </w:rPr>
        <w:t>Blue Environment</w:t>
      </w:r>
      <w:r w:rsidRPr="00E40E79">
        <w:rPr>
          <w:sz w:val="18"/>
        </w:rPr>
        <w:t xml:space="preserve"> </w:t>
      </w:r>
      <w:sdt>
        <w:sdtPr>
          <w:rPr>
            <w:sz w:val="18"/>
          </w:rPr>
          <w:id w:val="-1604795340"/>
          <w:citation/>
        </w:sdtPr>
        <w:sdtEndPr/>
        <w:sdtContent>
          <w:r>
            <w:rPr>
              <w:sz w:val="18"/>
            </w:rPr>
            <w:fldChar w:fldCharType="begin"/>
          </w:r>
          <w:r>
            <w:rPr>
              <w:sz w:val="18"/>
            </w:rPr>
            <w:instrText xml:space="preserve">CITATION Blu \n  \l 3081 </w:instrText>
          </w:r>
          <w:r>
            <w:rPr>
              <w:sz w:val="18"/>
            </w:rPr>
            <w:fldChar w:fldCharType="separate"/>
          </w:r>
          <w:r w:rsidR="00574AD2" w:rsidRPr="00574AD2">
            <w:rPr>
              <w:noProof/>
              <w:sz w:val="18"/>
            </w:rPr>
            <w:t>(2019)</w:t>
          </w:r>
          <w:r>
            <w:rPr>
              <w:sz w:val="18"/>
            </w:rPr>
            <w:fldChar w:fldCharType="end"/>
          </w:r>
        </w:sdtContent>
      </w:sdt>
      <w:r w:rsidR="008C6EBA">
        <w:rPr>
          <w:sz w:val="18"/>
        </w:rPr>
        <w:t>.</w:t>
      </w:r>
    </w:p>
    <w:p w14:paraId="39F2BE98" w14:textId="77777777" w:rsidR="00915CC1" w:rsidRDefault="00915CC1" w:rsidP="00215F21">
      <w:pPr>
        <w:rPr>
          <w:lang w:val="en-GB" w:eastAsia="en-GB"/>
        </w:rPr>
      </w:pPr>
    </w:p>
    <w:tbl>
      <w:tblPr>
        <w:tblStyle w:val="SRUTable"/>
        <w:tblW w:w="10422"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10987"/>
      </w:tblGrid>
      <w:tr w:rsidR="008C6EBA" w:rsidRPr="00DB1035" w14:paraId="5189E608" w14:textId="77777777" w:rsidTr="008C6EBA">
        <w:trPr>
          <w:cnfStyle w:val="100000000000" w:firstRow="1" w:lastRow="0" w:firstColumn="0" w:lastColumn="0" w:oddVBand="0" w:evenVBand="0" w:oddHBand="0" w:evenHBand="0" w:firstRowFirstColumn="0" w:firstRowLastColumn="0" w:lastRowFirstColumn="0" w:lastRowLastColumn="0"/>
          <w:jc w:val="center"/>
        </w:trPr>
        <w:tc>
          <w:tcPr>
            <w:tcW w:w="10422" w:type="dxa"/>
            <w:tcBorders>
              <w:bottom w:val="none" w:sz="0" w:space="0" w:color="auto"/>
            </w:tcBorders>
          </w:tcPr>
          <w:p w14:paraId="34418B4D" w14:textId="35E25023" w:rsidR="008C6EBA" w:rsidRPr="001F4C18" w:rsidRDefault="008C6EBA" w:rsidP="00441C10">
            <w:pPr>
              <w:pStyle w:val="Caption"/>
              <w:rPr>
                <w:b/>
              </w:rPr>
            </w:pPr>
            <w:bookmarkStart w:id="61" w:name="_Ref21265331"/>
            <w:r w:rsidRPr="001F4C18">
              <w:rPr>
                <w:b/>
              </w:rPr>
              <w:t xml:space="preserve">Figure </w:t>
            </w:r>
            <w:r w:rsidRPr="001F4C18">
              <w:fldChar w:fldCharType="begin"/>
            </w:r>
            <w:r w:rsidRPr="001F4C18">
              <w:rPr>
                <w:b/>
              </w:rPr>
              <w:instrText xml:space="preserve"> SEQ Figure \* ARABIC </w:instrText>
            </w:r>
            <w:r w:rsidRPr="001F4C18">
              <w:fldChar w:fldCharType="separate"/>
            </w:r>
            <w:r w:rsidR="00F64EEC">
              <w:rPr>
                <w:b/>
                <w:noProof/>
              </w:rPr>
              <w:t>9</w:t>
            </w:r>
            <w:r w:rsidRPr="001F4C18">
              <w:fldChar w:fldCharType="end"/>
            </w:r>
            <w:bookmarkEnd w:id="61"/>
            <w:r w:rsidRPr="001F4C18">
              <w:rPr>
                <w:b/>
              </w:rPr>
              <w:t xml:space="preserve"> – </w:t>
            </w:r>
            <w:r w:rsidRPr="008C6EBA">
              <w:rPr>
                <w:b/>
              </w:rPr>
              <w:t>Top 10 countries receiving Australian exports of HS 3915 codes (scrap plastics) from July 2017 to May 2019</w:t>
            </w:r>
          </w:p>
        </w:tc>
      </w:tr>
      <w:tr w:rsidR="008C6EBA" w:rsidRPr="00DB1035" w14:paraId="768EFB7B" w14:textId="77777777" w:rsidTr="008C6EBA">
        <w:trPr>
          <w:trHeight w:val="3339"/>
          <w:jc w:val="center"/>
        </w:trPr>
        <w:tc>
          <w:tcPr>
            <w:tcW w:w="10422" w:type="dxa"/>
            <w:vAlign w:val="center"/>
          </w:tcPr>
          <w:p w14:paraId="324AB1AD" w14:textId="1BD215A4" w:rsidR="008C6EBA" w:rsidRPr="00DB1035" w:rsidRDefault="00275CBE" w:rsidP="00441C10">
            <w:pPr>
              <w:keepNext/>
              <w:spacing w:before="120" w:after="120" w:line="240" w:lineRule="auto"/>
              <w:rPr>
                <w:rFonts w:asciiTheme="minorHAnsi" w:hAnsiTheme="minorHAnsi"/>
              </w:rPr>
            </w:pPr>
            <w:r>
              <w:rPr>
                <w:rFonts w:asciiTheme="minorHAnsi" w:hAnsiTheme="minorHAnsi"/>
                <w:noProof/>
              </w:rPr>
              <w:drawing>
                <wp:inline distT="0" distB="0" distL="0" distR="0" wp14:anchorId="15AE3B99" wp14:editId="730585E8">
                  <wp:extent cx="6840000" cy="2488618"/>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000" cy="2488618"/>
                          </a:xfrm>
                          <a:prstGeom prst="rect">
                            <a:avLst/>
                          </a:prstGeom>
                          <a:noFill/>
                        </pic:spPr>
                      </pic:pic>
                    </a:graphicData>
                  </a:graphic>
                </wp:inline>
              </w:drawing>
            </w:r>
          </w:p>
        </w:tc>
      </w:tr>
    </w:tbl>
    <w:p w14:paraId="5BCE5EF8" w14:textId="55BE18C9" w:rsidR="008C6EBA" w:rsidRPr="00E40E79" w:rsidRDefault="008C6EBA" w:rsidP="008C6EBA">
      <w:pPr>
        <w:spacing w:after="0" w:line="240" w:lineRule="auto"/>
        <w:rPr>
          <w:sz w:val="18"/>
        </w:rPr>
      </w:pPr>
      <w:r w:rsidRPr="00E40E79">
        <w:rPr>
          <w:sz w:val="18"/>
        </w:rPr>
        <w:t xml:space="preserve">Source: </w:t>
      </w:r>
      <w:r>
        <w:rPr>
          <w:sz w:val="18"/>
        </w:rPr>
        <w:t xml:space="preserve"> Blue Environment</w:t>
      </w:r>
      <w:r w:rsidRPr="00E40E79">
        <w:rPr>
          <w:sz w:val="18"/>
        </w:rPr>
        <w:t xml:space="preserve"> </w:t>
      </w:r>
      <w:sdt>
        <w:sdtPr>
          <w:rPr>
            <w:sz w:val="18"/>
          </w:rPr>
          <w:id w:val="295488880"/>
          <w:citation/>
        </w:sdtPr>
        <w:sdtEndPr/>
        <w:sdtContent>
          <w:r>
            <w:rPr>
              <w:sz w:val="18"/>
            </w:rPr>
            <w:fldChar w:fldCharType="begin"/>
          </w:r>
          <w:r>
            <w:rPr>
              <w:sz w:val="18"/>
            </w:rPr>
            <w:instrText xml:space="preserve">CITATION Blu \n  \l 3081 </w:instrText>
          </w:r>
          <w:r>
            <w:rPr>
              <w:sz w:val="18"/>
            </w:rPr>
            <w:fldChar w:fldCharType="separate"/>
          </w:r>
          <w:r w:rsidR="00574AD2" w:rsidRPr="00574AD2">
            <w:rPr>
              <w:noProof/>
              <w:sz w:val="18"/>
            </w:rPr>
            <w:t>(2019)</w:t>
          </w:r>
          <w:r>
            <w:rPr>
              <w:sz w:val="18"/>
            </w:rPr>
            <w:fldChar w:fldCharType="end"/>
          </w:r>
        </w:sdtContent>
      </w:sdt>
      <w:r>
        <w:rPr>
          <w:sz w:val="18"/>
        </w:rPr>
        <w:t>.</w:t>
      </w:r>
    </w:p>
    <w:p w14:paraId="7927A699" w14:textId="3666C53E" w:rsidR="00B23EAF" w:rsidRDefault="00B23EAF" w:rsidP="00DF4BF3">
      <w:pPr>
        <w:spacing w:after="0"/>
      </w:pPr>
    </w:p>
    <w:p w14:paraId="1E2B0347" w14:textId="2D83F22F" w:rsidR="005717CD" w:rsidRDefault="005717CD" w:rsidP="005717CD">
      <w:r>
        <w:t xml:space="preserve">Across the four 3915 export codes and the 2018–19 year there were 187 kt </w:t>
      </w:r>
      <w:r w:rsidR="00DF4BF3">
        <w:t xml:space="preserve">of scrap plastics </w:t>
      </w:r>
      <w:r>
        <w:t xml:space="preserve">exported. These </w:t>
      </w:r>
      <w:r w:rsidR="00DF4BF3">
        <w:t xml:space="preserve">exports </w:t>
      </w:r>
      <w:r>
        <w:t>were mostly sent to the following countries:</w:t>
      </w:r>
    </w:p>
    <w:p w14:paraId="73298426" w14:textId="39EEC71F" w:rsidR="005717CD" w:rsidRDefault="005717CD" w:rsidP="005717CD">
      <w:pPr>
        <w:pStyle w:val="BulletPoints"/>
      </w:pPr>
      <w:r>
        <w:t>Indonesia received 63 kt (34% of exports)</w:t>
      </w:r>
    </w:p>
    <w:p w14:paraId="1ABF8FFB" w14:textId="1859C622" w:rsidR="005717CD" w:rsidRDefault="005717CD" w:rsidP="005717CD">
      <w:pPr>
        <w:pStyle w:val="BulletPoints"/>
      </w:pPr>
      <w:r>
        <w:t>Malaysia received 55 kt (30% of exports)</w:t>
      </w:r>
    </w:p>
    <w:p w14:paraId="4203527F" w14:textId="4712BFF9" w:rsidR="005717CD" w:rsidRDefault="005717CD" w:rsidP="005717CD">
      <w:pPr>
        <w:pStyle w:val="BulletPoints"/>
      </w:pPr>
      <w:r>
        <w:t>Philippines received 17 kt (9% of exports)</w:t>
      </w:r>
    </w:p>
    <w:p w14:paraId="527B8FCB" w14:textId="355B8115" w:rsidR="005717CD" w:rsidRDefault="005717CD" w:rsidP="005717CD">
      <w:pPr>
        <w:pStyle w:val="BulletPoints"/>
      </w:pPr>
      <w:r>
        <w:t>Thailand received 11 kt (6% of exports)</w:t>
      </w:r>
    </w:p>
    <w:p w14:paraId="0E88DDD8" w14:textId="1273E35D" w:rsidR="005717CD" w:rsidRDefault="005717CD" w:rsidP="005717CD">
      <w:pPr>
        <w:pStyle w:val="BulletPoints"/>
      </w:pPr>
      <w:r>
        <w:t>Taiwan received 11 kt (6% of exports)</w:t>
      </w:r>
    </w:p>
    <w:p w14:paraId="1FA9AD33" w14:textId="02E62D5F" w:rsidR="005717CD" w:rsidRPr="001F4C18" w:rsidRDefault="005717CD" w:rsidP="005717CD">
      <w:pPr>
        <w:pStyle w:val="BulletPoints"/>
      </w:pPr>
      <w:r>
        <w:t>China received (only) 10 kt (5% of exports).</w:t>
      </w:r>
    </w:p>
    <w:p w14:paraId="12359345" w14:textId="76E98BA2" w:rsidR="00DF0329" w:rsidRDefault="00DF0329" w:rsidP="008C6EBA">
      <w:pPr>
        <w:pStyle w:val="Heading2"/>
        <w:keepLines/>
      </w:pPr>
      <w:bookmarkStart w:id="62" w:name="_Toc24373061"/>
      <w:r>
        <w:lastRenderedPageBreak/>
        <w:t>Recycled plastics product types</w:t>
      </w:r>
      <w:bookmarkEnd w:id="62"/>
    </w:p>
    <w:p w14:paraId="2C5F80D5" w14:textId="3821DC6C" w:rsidR="00DF0329" w:rsidRDefault="00DF0329" w:rsidP="008C6EBA">
      <w:pPr>
        <w:keepNext/>
        <w:keepLines/>
        <w:spacing w:after="120" w:line="240" w:lineRule="auto"/>
      </w:pPr>
      <w:r w:rsidRPr="000E1A59">
        <w:t>After reprocessing, recycled plastics are used to man</w:t>
      </w:r>
      <w:r>
        <w:t>ufacture new products, with new applications typically quite</w:t>
      </w:r>
      <w:r w:rsidRPr="000E1A59">
        <w:t xml:space="preserve"> different from those of the original use. The applications for r</w:t>
      </w:r>
      <w:r>
        <w:t>ecycled plastics are</w:t>
      </w:r>
      <w:r w:rsidRPr="000E1A59">
        <w:t xml:space="preserve"> </w:t>
      </w:r>
      <w:r>
        <w:t xml:space="preserve">only slowly </w:t>
      </w:r>
      <w:r w:rsidRPr="000E1A59">
        <w:t>growing in Australia</w:t>
      </w:r>
      <w:r w:rsidR="00DF4BF3">
        <w:t xml:space="preserve">, and the size of the manufacturing base is small relative to the </w:t>
      </w:r>
      <w:r w:rsidR="00DF4BF3" w:rsidRPr="00DF4BF3">
        <w:rPr>
          <w:i/>
          <w:iCs/>
        </w:rPr>
        <w:t>potential</w:t>
      </w:r>
      <w:r w:rsidR="00DF4BF3">
        <w:t xml:space="preserve"> scrap plastics supply</w:t>
      </w:r>
      <w:r w:rsidRPr="000E1A59">
        <w:t xml:space="preserve">. Outlined in </w:t>
      </w:r>
      <w:r w:rsidRPr="000E1A59">
        <w:fldChar w:fldCharType="begin"/>
      </w:r>
      <w:r w:rsidRPr="000E1A59">
        <w:instrText xml:space="preserve"> REF _Ref355095023 \h  \* MERGEFORMAT </w:instrText>
      </w:r>
      <w:r w:rsidRPr="000E1A59">
        <w:fldChar w:fldCharType="separate"/>
      </w:r>
      <w:r w:rsidR="00F64EEC" w:rsidRPr="001E2ED4">
        <w:t xml:space="preserve">Table </w:t>
      </w:r>
      <w:r w:rsidR="00F64EEC">
        <w:rPr>
          <w:noProof/>
        </w:rPr>
        <w:t>10</w:t>
      </w:r>
      <w:r w:rsidRPr="000E1A59">
        <w:fldChar w:fldCharType="end"/>
      </w:r>
      <w:r w:rsidRPr="000E1A59">
        <w:t xml:space="preserve"> are </w:t>
      </w:r>
      <w:r>
        <w:t xml:space="preserve">many of </w:t>
      </w:r>
      <w:r w:rsidRPr="000E1A59">
        <w:t>the uses of recycled plastics in Australia.</w:t>
      </w:r>
    </w:p>
    <w:p w14:paraId="7BEC4338" w14:textId="69A20BA4" w:rsidR="00915CC1" w:rsidRDefault="00915CC1" w:rsidP="008C6EBA">
      <w:pPr>
        <w:keepNext/>
        <w:keepLines/>
        <w:spacing w:after="120" w:line="240" w:lineRule="auto"/>
      </w:pPr>
    </w:p>
    <w:tbl>
      <w:tblPr>
        <w:tblW w:w="0" w:type="auto"/>
        <w:tblLook w:val="0400" w:firstRow="0" w:lastRow="0" w:firstColumn="0" w:lastColumn="0" w:noHBand="0" w:noVBand="1"/>
      </w:tblPr>
      <w:tblGrid>
        <w:gridCol w:w="1241"/>
        <w:gridCol w:w="3452"/>
        <w:gridCol w:w="4378"/>
      </w:tblGrid>
      <w:tr w:rsidR="00915CC1" w:rsidRPr="000E1A59" w14:paraId="4886C9FE" w14:textId="77777777" w:rsidTr="00441C10">
        <w:tc>
          <w:tcPr>
            <w:tcW w:w="9287" w:type="dxa"/>
            <w:gridSpan w:val="3"/>
            <w:tcBorders>
              <w:top w:val="nil"/>
              <w:bottom w:val="single" w:sz="8" w:space="0" w:color="0096BC"/>
            </w:tcBorders>
          </w:tcPr>
          <w:p w14:paraId="2B828075" w14:textId="127A5825" w:rsidR="00915CC1" w:rsidRPr="001E2ED4" w:rsidRDefault="00915CC1" w:rsidP="008C6EBA">
            <w:pPr>
              <w:pStyle w:val="Caption"/>
              <w:keepLines/>
            </w:pPr>
            <w:bookmarkStart w:id="63" w:name="_Ref355095023"/>
            <w:r w:rsidRPr="001E2ED4">
              <w:t xml:space="preserve">Table </w:t>
            </w:r>
            <w:r>
              <w:rPr>
                <w:noProof/>
              </w:rPr>
              <w:fldChar w:fldCharType="begin"/>
            </w:r>
            <w:r>
              <w:rPr>
                <w:noProof/>
              </w:rPr>
              <w:instrText xml:space="preserve"> SEQ Table \* ARABIC </w:instrText>
            </w:r>
            <w:r>
              <w:rPr>
                <w:noProof/>
              </w:rPr>
              <w:fldChar w:fldCharType="separate"/>
            </w:r>
            <w:r w:rsidR="00F64EEC">
              <w:rPr>
                <w:noProof/>
              </w:rPr>
              <w:t>10</w:t>
            </w:r>
            <w:r>
              <w:rPr>
                <w:noProof/>
              </w:rPr>
              <w:fldChar w:fldCharType="end"/>
            </w:r>
            <w:bookmarkEnd w:id="63"/>
            <w:r w:rsidRPr="001E2ED4">
              <w:t xml:space="preserve"> – Typical uses of recycled plastics in Australia</w:t>
            </w:r>
          </w:p>
        </w:tc>
      </w:tr>
      <w:tr w:rsidR="00915CC1" w:rsidRPr="000E1A59" w14:paraId="685315B1" w14:textId="77777777" w:rsidTr="00441C10">
        <w:tc>
          <w:tcPr>
            <w:tcW w:w="1242" w:type="dxa"/>
            <w:tcBorders>
              <w:top w:val="single" w:sz="8" w:space="0" w:color="0096BC"/>
              <w:bottom w:val="single" w:sz="8" w:space="0" w:color="0096BC"/>
            </w:tcBorders>
            <w:shd w:val="clear" w:color="auto" w:fill="D9D9D9" w:themeFill="background1" w:themeFillShade="D9"/>
          </w:tcPr>
          <w:p w14:paraId="75FFE5AB" w14:textId="77777777" w:rsidR="00915CC1" w:rsidRPr="000E1A59" w:rsidRDefault="00915CC1" w:rsidP="008C6EBA">
            <w:pPr>
              <w:pStyle w:val="TableHeading"/>
              <w:keepNext/>
              <w:keepLines/>
            </w:pPr>
            <w:r w:rsidRPr="000E1A59">
              <w:t>Polymer</w:t>
            </w:r>
          </w:p>
        </w:tc>
        <w:tc>
          <w:tcPr>
            <w:tcW w:w="3544" w:type="dxa"/>
            <w:tcBorders>
              <w:top w:val="single" w:sz="8" w:space="0" w:color="0096BC"/>
              <w:bottom w:val="single" w:sz="8" w:space="0" w:color="0096BC"/>
            </w:tcBorders>
            <w:shd w:val="clear" w:color="auto" w:fill="D9D9D9" w:themeFill="background1" w:themeFillShade="D9"/>
          </w:tcPr>
          <w:p w14:paraId="751ACD80" w14:textId="77777777" w:rsidR="00915CC1" w:rsidRPr="000E1A59" w:rsidRDefault="00915CC1" w:rsidP="008C6EBA">
            <w:pPr>
              <w:pStyle w:val="TableHeading"/>
              <w:keepNext/>
              <w:keepLines/>
            </w:pPr>
            <w:r w:rsidRPr="000E1A59">
              <w:t>Major uses of recycled polymer</w:t>
            </w:r>
          </w:p>
        </w:tc>
        <w:tc>
          <w:tcPr>
            <w:tcW w:w="4501" w:type="dxa"/>
            <w:tcBorders>
              <w:top w:val="single" w:sz="8" w:space="0" w:color="0096BC"/>
              <w:bottom w:val="single" w:sz="8" w:space="0" w:color="0096BC"/>
            </w:tcBorders>
            <w:shd w:val="clear" w:color="auto" w:fill="D9D9D9" w:themeFill="background1" w:themeFillShade="D9"/>
          </w:tcPr>
          <w:p w14:paraId="204A956C" w14:textId="77777777" w:rsidR="00915CC1" w:rsidRPr="000E1A59" w:rsidRDefault="00915CC1" w:rsidP="008C6EBA">
            <w:pPr>
              <w:pStyle w:val="TableHeading"/>
              <w:keepNext/>
              <w:keepLines/>
            </w:pPr>
            <w:r w:rsidRPr="000E1A59">
              <w:t>Minor uses of recycled polymer</w:t>
            </w:r>
          </w:p>
        </w:tc>
      </w:tr>
      <w:tr w:rsidR="00915CC1" w:rsidRPr="000E1A59" w14:paraId="4B2278D8" w14:textId="77777777" w:rsidTr="00441C10">
        <w:tc>
          <w:tcPr>
            <w:tcW w:w="1242" w:type="dxa"/>
            <w:tcBorders>
              <w:top w:val="single" w:sz="8" w:space="0" w:color="0096BC"/>
              <w:bottom w:val="nil"/>
            </w:tcBorders>
            <w:vAlign w:val="center"/>
          </w:tcPr>
          <w:p w14:paraId="56740FC0" w14:textId="77777777" w:rsidR="00915CC1" w:rsidRPr="000E1A59" w:rsidRDefault="00915CC1" w:rsidP="008C6EBA">
            <w:pPr>
              <w:pStyle w:val="TableText"/>
              <w:keepNext/>
              <w:keepLines/>
              <w:rPr>
                <w:sz w:val="18"/>
              </w:rPr>
            </w:pPr>
            <w:r w:rsidRPr="000E1A59">
              <w:rPr>
                <w:sz w:val="18"/>
              </w:rPr>
              <w:t>PET</w:t>
            </w:r>
          </w:p>
        </w:tc>
        <w:tc>
          <w:tcPr>
            <w:tcW w:w="3544" w:type="dxa"/>
            <w:tcBorders>
              <w:top w:val="single" w:sz="8" w:space="0" w:color="0096BC"/>
              <w:bottom w:val="nil"/>
            </w:tcBorders>
            <w:vAlign w:val="center"/>
          </w:tcPr>
          <w:p w14:paraId="3D8D1A88" w14:textId="77777777" w:rsidR="00915CC1" w:rsidRPr="000E1A59" w:rsidRDefault="00915CC1" w:rsidP="008C6EBA">
            <w:pPr>
              <w:pStyle w:val="TableText"/>
              <w:keepNext/>
              <w:keepLines/>
              <w:rPr>
                <w:sz w:val="18"/>
              </w:rPr>
            </w:pPr>
            <w:r>
              <w:rPr>
                <w:sz w:val="18"/>
              </w:rPr>
              <w:t>Beverage bottles</w:t>
            </w:r>
          </w:p>
        </w:tc>
        <w:tc>
          <w:tcPr>
            <w:tcW w:w="4501" w:type="dxa"/>
            <w:tcBorders>
              <w:top w:val="single" w:sz="8" w:space="0" w:color="0096BC"/>
              <w:bottom w:val="nil"/>
            </w:tcBorders>
            <w:vAlign w:val="center"/>
          </w:tcPr>
          <w:p w14:paraId="693FAED1" w14:textId="77777777" w:rsidR="00915CC1" w:rsidRPr="000E1A59" w:rsidRDefault="00915CC1" w:rsidP="008C6EBA">
            <w:pPr>
              <w:pStyle w:val="TableText"/>
              <w:keepNext/>
              <w:keepLines/>
              <w:rPr>
                <w:sz w:val="18"/>
              </w:rPr>
            </w:pPr>
            <w:r w:rsidRPr="000E1A59">
              <w:rPr>
                <w:sz w:val="18"/>
              </w:rPr>
              <w:t>Timber substitutes, geo-textiles</w:t>
            </w:r>
            <w:r>
              <w:rPr>
                <w:sz w:val="18"/>
              </w:rPr>
              <w:t>,</w:t>
            </w:r>
            <w:r w:rsidRPr="000E1A59">
              <w:rPr>
                <w:sz w:val="18"/>
              </w:rPr>
              <w:t xml:space="preserve"> pallets and fence posts.</w:t>
            </w:r>
          </w:p>
        </w:tc>
      </w:tr>
      <w:tr w:rsidR="00915CC1" w:rsidRPr="000E1A59" w14:paraId="40BF195D" w14:textId="77777777" w:rsidTr="00441C10">
        <w:tc>
          <w:tcPr>
            <w:tcW w:w="1242" w:type="dxa"/>
            <w:tcBorders>
              <w:top w:val="nil"/>
              <w:bottom w:val="nil"/>
            </w:tcBorders>
            <w:shd w:val="clear" w:color="auto" w:fill="F2F2F2" w:themeFill="background1" w:themeFillShade="F2"/>
            <w:vAlign w:val="center"/>
          </w:tcPr>
          <w:p w14:paraId="0482C60C" w14:textId="77777777" w:rsidR="00915CC1" w:rsidRPr="000E1A59" w:rsidRDefault="00915CC1" w:rsidP="008C6EBA">
            <w:pPr>
              <w:pStyle w:val="TableText"/>
              <w:keepNext/>
              <w:keepLines/>
              <w:rPr>
                <w:sz w:val="18"/>
              </w:rPr>
            </w:pPr>
            <w:r>
              <w:rPr>
                <w:sz w:val="18"/>
              </w:rPr>
              <w:t>PE-HD</w:t>
            </w:r>
          </w:p>
        </w:tc>
        <w:tc>
          <w:tcPr>
            <w:tcW w:w="3544" w:type="dxa"/>
            <w:tcBorders>
              <w:top w:val="nil"/>
              <w:bottom w:val="nil"/>
            </w:tcBorders>
            <w:shd w:val="clear" w:color="auto" w:fill="F2F2F2" w:themeFill="background1" w:themeFillShade="F2"/>
            <w:vAlign w:val="center"/>
          </w:tcPr>
          <w:p w14:paraId="27F46A17" w14:textId="77777777" w:rsidR="00915CC1" w:rsidRPr="000E1A59" w:rsidRDefault="00915CC1" w:rsidP="008C6EBA">
            <w:pPr>
              <w:pStyle w:val="TableText"/>
              <w:keepNext/>
              <w:keepLines/>
              <w:rPr>
                <w:sz w:val="18"/>
              </w:rPr>
            </w:pPr>
            <w:r w:rsidRPr="000E1A59">
              <w:rPr>
                <w:sz w:val="18"/>
              </w:rPr>
              <w:t>Films, pallets, wheelie bins, irrigation hose and pipes</w:t>
            </w:r>
          </w:p>
        </w:tc>
        <w:tc>
          <w:tcPr>
            <w:tcW w:w="4501" w:type="dxa"/>
            <w:tcBorders>
              <w:top w:val="nil"/>
              <w:bottom w:val="nil"/>
            </w:tcBorders>
            <w:shd w:val="clear" w:color="auto" w:fill="F2F2F2" w:themeFill="background1" w:themeFillShade="F2"/>
            <w:vAlign w:val="center"/>
          </w:tcPr>
          <w:p w14:paraId="6696C2E1" w14:textId="77777777" w:rsidR="00915CC1" w:rsidRPr="000E1A59" w:rsidRDefault="00915CC1" w:rsidP="008C6EBA">
            <w:pPr>
              <w:pStyle w:val="TableText"/>
              <w:keepNext/>
              <w:keepLines/>
              <w:rPr>
                <w:sz w:val="18"/>
              </w:rPr>
            </w:pPr>
            <w:r w:rsidRPr="000E1A59">
              <w:rPr>
                <w:sz w:val="18"/>
              </w:rPr>
              <w:t>Cable covers, extruded sheet, moulded products, shopping and garbage bags, slip sheets, drip sheets for water, wood substitutes and mixed plastics products (e.g. fence posts, bollards, kerbing, marine structures and outdoor furniture), materials handling and roto-moulded water tanks.</w:t>
            </w:r>
          </w:p>
        </w:tc>
      </w:tr>
      <w:tr w:rsidR="00915CC1" w:rsidRPr="000E1A59" w14:paraId="3A12FA4B" w14:textId="77777777" w:rsidTr="00441C10">
        <w:tc>
          <w:tcPr>
            <w:tcW w:w="1242" w:type="dxa"/>
            <w:tcBorders>
              <w:top w:val="nil"/>
              <w:bottom w:val="nil"/>
            </w:tcBorders>
            <w:vAlign w:val="center"/>
          </w:tcPr>
          <w:p w14:paraId="7E3CE6A3" w14:textId="77777777" w:rsidR="00915CC1" w:rsidRPr="000E1A59" w:rsidRDefault="00915CC1" w:rsidP="008C6EBA">
            <w:pPr>
              <w:pStyle w:val="TableText"/>
              <w:keepNext/>
              <w:keepLines/>
              <w:rPr>
                <w:sz w:val="18"/>
              </w:rPr>
            </w:pPr>
            <w:r w:rsidRPr="000E1A59">
              <w:rPr>
                <w:sz w:val="18"/>
              </w:rPr>
              <w:t>PVC</w:t>
            </w:r>
          </w:p>
        </w:tc>
        <w:tc>
          <w:tcPr>
            <w:tcW w:w="3544" w:type="dxa"/>
            <w:tcBorders>
              <w:top w:val="nil"/>
              <w:bottom w:val="nil"/>
            </w:tcBorders>
            <w:vAlign w:val="center"/>
          </w:tcPr>
          <w:p w14:paraId="016903F7" w14:textId="77777777" w:rsidR="00915CC1" w:rsidRPr="000E1A59" w:rsidRDefault="00915CC1" w:rsidP="008C6EBA">
            <w:pPr>
              <w:pStyle w:val="TableText"/>
              <w:keepNext/>
              <w:keepLines/>
              <w:rPr>
                <w:sz w:val="18"/>
              </w:rPr>
            </w:pPr>
            <w:r w:rsidRPr="000E1A59">
              <w:rPr>
                <w:sz w:val="18"/>
              </w:rPr>
              <w:t>Pipe, floor coverings</w:t>
            </w:r>
          </w:p>
        </w:tc>
        <w:tc>
          <w:tcPr>
            <w:tcW w:w="4501" w:type="dxa"/>
            <w:tcBorders>
              <w:top w:val="nil"/>
              <w:bottom w:val="nil"/>
            </w:tcBorders>
            <w:vAlign w:val="center"/>
          </w:tcPr>
          <w:p w14:paraId="34C9BAE0" w14:textId="77777777" w:rsidR="00915CC1" w:rsidRPr="000E1A59" w:rsidRDefault="00915CC1" w:rsidP="008C6EBA">
            <w:pPr>
              <w:pStyle w:val="TableText"/>
              <w:keepNext/>
              <w:keepLines/>
              <w:rPr>
                <w:sz w:val="18"/>
              </w:rPr>
            </w:pPr>
            <w:r w:rsidRPr="000E1A59">
              <w:rPr>
                <w:sz w:val="18"/>
              </w:rPr>
              <w:t>Hose applications and fittings, pipes including foam core pipes, profiles and electrical conduit, general extrusion and injection moulding, clothing, fashion bags and shoes.</w:t>
            </w:r>
          </w:p>
        </w:tc>
      </w:tr>
      <w:tr w:rsidR="00915CC1" w:rsidRPr="000E1A59" w14:paraId="06FAA648" w14:textId="77777777" w:rsidTr="00441C10">
        <w:tc>
          <w:tcPr>
            <w:tcW w:w="1242" w:type="dxa"/>
            <w:tcBorders>
              <w:top w:val="nil"/>
              <w:bottom w:val="nil"/>
            </w:tcBorders>
            <w:shd w:val="clear" w:color="auto" w:fill="F2F2F2" w:themeFill="background1" w:themeFillShade="F2"/>
            <w:vAlign w:val="center"/>
          </w:tcPr>
          <w:p w14:paraId="0518E934" w14:textId="77777777" w:rsidR="00915CC1" w:rsidRPr="000E1A59" w:rsidRDefault="00915CC1" w:rsidP="008C6EBA">
            <w:pPr>
              <w:pStyle w:val="TableText"/>
              <w:keepNext/>
              <w:keepLines/>
              <w:rPr>
                <w:sz w:val="18"/>
              </w:rPr>
            </w:pPr>
            <w:r>
              <w:rPr>
                <w:sz w:val="18"/>
              </w:rPr>
              <w:t>PE-LD/LLD</w:t>
            </w:r>
          </w:p>
        </w:tc>
        <w:tc>
          <w:tcPr>
            <w:tcW w:w="3544" w:type="dxa"/>
            <w:tcBorders>
              <w:top w:val="nil"/>
              <w:bottom w:val="nil"/>
            </w:tcBorders>
            <w:shd w:val="clear" w:color="auto" w:fill="F2F2F2" w:themeFill="background1" w:themeFillShade="F2"/>
            <w:vAlign w:val="center"/>
          </w:tcPr>
          <w:p w14:paraId="27B71282" w14:textId="77777777" w:rsidR="00915CC1" w:rsidRPr="000E1A59" w:rsidRDefault="00915CC1" w:rsidP="008C6EBA">
            <w:pPr>
              <w:pStyle w:val="TableText"/>
              <w:keepNext/>
              <w:keepLines/>
              <w:rPr>
                <w:sz w:val="18"/>
              </w:rPr>
            </w:pPr>
            <w:r w:rsidRPr="000E1A59">
              <w:rPr>
                <w:sz w:val="18"/>
              </w:rPr>
              <w:t>Film (incl. builders’ and agricultural film, concrete lining, freight packaging, garbage bags, shopping bags), agricultural piping</w:t>
            </w:r>
          </w:p>
        </w:tc>
        <w:tc>
          <w:tcPr>
            <w:tcW w:w="4501" w:type="dxa"/>
            <w:tcBorders>
              <w:top w:val="nil"/>
              <w:bottom w:val="nil"/>
            </w:tcBorders>
            <w:shd w:val="clear" w:color="auto" w:fill="F2F2F2" w:themeFill="background1" w:themeFillShade="F2"/>
            <w:vAlign w:val="center"/>
          </w:tcPr>
          <w:p w14:paraId="354DDBEB" w14:textId="25ABB8B2" w:rsidR="00915CC1" w:rsidRPr="000E1A59" w:rsidRDefault="008C6EBA" w:rsidP="008C6EBA">
            <w:pPr>
              <w:pStyle w:val="TableText"/>
              <w:keepNext/>
              <w:keepLines/>
              <w:rPr>
                <w:sz w:val="18"/>
              </w:rPr>
            </w:pPr>
            <w:r>
              <w:rPr>
                <w:sz w:val="18"/>
              </w:rPr>
              <w:t xml:space="preserve">Binder additive to asphalt, </w:t>
            </w:r>
            <w:r w:rsidR="00915CC1" w:rsidRPr="000E1A59">
              <w:rPr>
                <w:sz w:val="18"/>
              </w:rPr>
              <w:t>Trickle products, vineyard cover, pallets, shrink wrap, roto-moulding, slip sheets, irrigation tube, timber substitutes, cable covers, builders’ film, garbage bags, carry bags, and other building industry applications.</w:t>
            </w:r>
          </w:p>
        </w:tc>
      </w:tr>
      <w:tr w:rsidR="00915CC1" w:rsidRPr="000E1A59" w14:paraId="740AF9AB" w14:textId="77777777" w:rsidTr="00441C10">
        <w:tc>
          <w:tcPr>
            <w:tcW w:w="1242" w:type="dxa"/>
            <w:tcBorders>
              <w:top w:val="nil"/>
              <w:bottom w:val="nil"/>
            </w:tcBorders>
            <w:vAlign w:val="center"/>
          </w:tcPr>
          <w:p w14:paraId="58C9DED0" w14:textId="77777777" w:rsidR="00915CC1" w:rsidRPr="000E1A59" w:rsidRDefault="00915CC1" w:rsidP="008C6EBA">
            <w:pPr>
              <w:pStyle w:val="TableText"/>
              <w:keepNext/>
              <w:keepLines/>
              <w:rPr>
                <w:sz w:val="18"/>
              </w:rPr>
            </w:pPr>
            <w:r w:rsidRPr="000E1A59">
              <w:rPr>
                <w:sz w:val="18"/>
              </w:rPr>
              <w:t>PP</w:t>
            </w:r>
          </w:p>
        </w:tc>
        <w:tc>
          <w:tcPr>
            <w:tcW w:w="3544" w:type="dxa"/>
            <w:tcBorders>
              <w:top w:val="nil"/>
              <w:bottom w:val="nil"/>
            </w:tcBorders>
            <w:vAlign w:val="center"/>
          </w:tcPr>
          <w:p w14:paraId="5375B66A" w14:textId="77777777" w:rsidR="00915CC1" w:rsidRPr="000E1A59" w:rsidRDefault="00915CC1" w:rsidP="008C6EBA">
            <w:pPr>
              <w:pStyle w:val="TableText"/>
              <w:keepNext/>
              <w:keepLines/>
              <w:rPr>
                <w:sz w:val="18"/>
              </w:rPr>
            </w:pPr>
            <w:r w:rsidRPr="000E1A59">
              <w:rPr>
                <w:sz w:val="18"/>
              </w:rPr>
              <w:t>Crates boxes and plant pots</w:t>
            </w:r>
          </w:p>
        </w:tc>
        <w:tc>
          <w:tcPr>
            <w:tcW w:w="4501" w:type="dxa"/>
            <w:tcBorders>
              <w:top w:val="nil"/>
              <w:bottom w:val="nil"/>
            </w:tcBorders>
            <w:vAlign w:val="center"/>
          </w:tcPr>
          <w:p w14:paraId="65E3ED14" w14:textId="22509DD2" w:rsidR="00915CC1" w:rsidRPr="000E1A59" w:rsidRDefault="00915CC1" w:rsidP="008C6EBA">
            <w:pPr>
              <w:pStyle w:val="TableText"/>
              <w:keepNext/>
              <w:keepLines/>
              <w:rPr>
                <w:sz w:val="18"/>
              </w:rPr>
            </w:pPr>
            <w:r w:rsidRPr="000E1A59">
              <w:rPr>
                <w:sz w:val="18"/>
              </w:rPr>
              <w:t xml:space="preserve">Electrical cable covers, building panels and concrete reinforcement stools (bar chairs and shims), furniture, irrigation fittings, agricultural and garden pipe, drainage products (such as drain gates) and tanks, </w:t>
            </w:r>
            <w:r w:rsidR="00E37F6D" w:rsidRPr="000E1A59">
              <w:rPr>
                <w:sz w:val="18"/>
              </w:rPr>
              <w:t>builders’</w:t>
            </w:r>
            <w:r w:rsidRPr="000E1A59">
              <w:rPr>
                <w:sz w:val="18"/>
              </w:rPr>
              <w:t xml:space="preserve"> film, kerbing, bollards, concrete reinforcing and a wide variety of injection moulded products.</w:t>
            </w:r>
          </w:p>
        </w:tc>
      </w:tr>
      <w:tr w:rsidR="00915CC1" w:rsidRPr="000E1A59" w14:paraId="294835E7" w14:textId="77777777" w:rsidTr="00441C10">
        <w:tc>
          <w:tcPr>
            <w:tcW w:w="1242" w:type="dxa"/>
            <w:tcBorders>
              <w:top w:val="nil"/>
              <w:bottom w:val="nil"/>
            </w:tcBorders>
            <w:shd w:val="clear" w:color="auto" w:fill="F2F2F2" w:themeFill="background1" w:themeFillShade="F2"/>
            <w:vAlign w:val="center"/>
          </w:tcPr>
          <w:p w14:paraId="64191A6B" w14:textId="77777777" w:rsidR="00915CC1" w:rsidRPr="000E1A59" w:rsidRDefault="00915CC1" w:rsidP="008C6EBA">
            <w:pPr>
              <w:pStyle w:val="TableText"/>
              <w:keepNext/>
              <w:keepLines/>
              <w:rPr>
                <w:sz w:val="18"/>
              </w:rPr>
            </w:pPr>
            <w:r w:rsidRPr="000E1A59">
              <w:rPr>
                <w:sz w:val="18"/>
              </w:rPr>
              <w:t>PS</w:t>
            </w:r>
          </w:p>
        </w:tc>
        <w:tc>
          <w:tcPr>
            <w:tcW w:w="3544" w:type="dxa"/>
            <w:tcBorders>
              <w:top w:val="nil"/>
              <w:bottom w:val="nil"/>
            </w:tcBorders>
            <w:shd w:val="clear" w:color="auto" w:fill="F2F2F2" w:themeFill="background1" w:themeFillShade="F2"/>
            <w:vAlign w:val="center"/>
          </w:tcPr>
          <w:p w14:paraId="32175A1B" w14:textId="77777777" w:rsidR="00915CC1" w:rsidRPr="000E1A59" w:rsidRDefault="00915CC1" w:rsidP="008C6EBA">
            <w:pPr>
              <w:pStyle w:val="TableText"/>
              <w:keepNext/>
              <w:keepLines/>
              <w:rPr>
                <w:sz w:val="18"/>
              </w:rPr>
            </w:pPr>
            <w:r w:rsidRPr="000E1A59">
              <w:rPr>
                <w:sz w:val="18"/>
              </w:rPr>
              <w:t>Bar chairs and industrial spools</w:t>
            </w:r>
          </w:p>
        </w:tc>
        <w:tc>
          <w:tcPr>
            <w:tcW w:w="4501" w:type="dxa"/>
            <w:tcBorders>
              <w:top w:val="nil"/>
              <w:bottom w:val="nil"/>
            </w:tcBorders>
            <w:shd w:val="clear" w:color="auto" w:fill="F2F2F2" w:themeFill="background1" w:themeFillShade="F2"/>
            <w:vAlign w:val="center"/>
          </w:tcPr>
          <w:p w14:paraId="44E8927A" w14:textId="77777777" w:rsidR="00915CC1" w:rsidRPr="000E1A59" w:rsidRDefault="00915CC1" w:rsidP="008C6EBA">
            <w:pPr>
              <w:pStyle w:val="TableText"/>
              <w:keepNext/>
              <w:keepLines/>
              <w:rPr>
                <w:sz w:val="18"/>
              </w:rPr>
            </w:pPr>
            <w:r w:rsidRPr="000E1A59">
              <w:rPr>
                <w:sz w:val="18"/>
              </w:rPr>
              <w:t>Office accessories, coat hangers, glasses, building components, industrial packing trays, wire spools and a range of extrusion products.</w:t>
            </w:r>
          </w:p>
        </w:tc>
      </w:tr>
      <w:tr w:rsidR="00915CC1" w:rsidRPr="000E1A59" w14:paraId="2D523924" w14:textId="77777777" w:rsidTr="00441C10">
        <w:tc>
          <w:tcPr>
            <w:tcW w:w="1242" w:type="dxa"/>
            <w:tcBorders>
              <w:top w:val="nil"/>
              <w:bottom w:val="nil"/>
            </w:tcBorders>
            <w:vAlign w:val="center"/>
          </w:tcPr>
          <w:p w14:paraId="5248A1C1" w14:textId="77777777" w:rsidR="00915CC1" w:rsidRPr="000E1A59" w:rsidRDefault="00915CC1" w:rsidP="008C6EBA">
            <w:pPr>
              <w:pStyle w:val="TableText"/>
              <w:keepNext/>
              <w:keepLines/>
              <w:rPr>
                <w:sz w:val="18"/>
              </w:rPr>
            </w:pPr>
            <w:r>
              <w:rPr>
                <w:sz w:val="18"/>
              </w:rPr>
              <w:t>PS-E</w:t>
            </w:r>
          </w:p>
        </w:tc>
        <w:tc>
          <w:tcPr>
            <w:tcW w:w="3544" w:type="dxa"/>
            <w:tcBorders>
              <w:top w:val="nil"/>
              <w:bottom w:val="nil"/>
            </w:tcBorders>
            <w:vAlign w:val="center"/>
          </w:tcPr>
          <w:p w14:paraId="477243DA" w14:textId="77777777" w:rsidR="00915CC1" w:rsidRPr="000E1A59" w:rsidRDefault="00915CC1" w:rsidP="008C6EBA">
            <w:pPr>
              <w:pStyle w:val="TableText"/>
              <w:keepNext/>
              <w:keepLines/>
              <w:rPr>
                <w:sz w:val="18"/>
              </w:rPr>
            </w:pPr>
            <w:r w:rsidRPr="000E1A59">
              <w:rPr>
                <w:sz w:val="18"/>
              </w:rPr>
              <w:t>Waffle pods for under slab construction of buildings</w:t>
            </w:r>
          </w:p>
        </w:tc>
        <w:tc>
          <w:tcPr>
            <w:tcW w:w="4501" w:type="dxa"/>
            <w:tcBorders>
              <w:top w:val="nil"/>
              <w:bottom w:val="nil"/>
            </w:tcBorders>
            <w:vAlign w:val="center"/>
          </w:tcPr>
          <w:p w14:paraId="05A1DAC4" w14:textId="77777777" w:rsidR="00915CC1" w:rsidRPr="000E1A59" w:rsidRDefault="00915CC1" w:rsidP="008C6EBA">
            <w:pPr>
              <w:pStyle w:val="TableText"/>
              <w:keepNext/>
              <w:keepLines/>
              <w:rPr>
                <w:sz w:val="18"/>
              </w:rPr>
            </w:pPr>
            <w:r w:rsidRPr="000E1A59">
              <w:rPr>
                <w:sz w:val="18"/>
              </w:rPr>
              <w:t>Synthetic timber applications (including photo frames, decorative architraves, fence posts), XPS (extruded polystyrene) insulation sheeting, and lightweight concrete.</w:t>
            </w:r>
          </w:p>
        </w:tc>
      </w:tr>
      <w:tr w:rsidR="00915CC1" w:rsidRPr="000E1A59" w14:paraId="7A1ED413" w14:textId="77777777" w:rsidTr="00441C10">
        <w:tc>
          <w:tcPr>
            <w:tcW w:w="1242" w:type="dxa"/>
            <w:tcBorders>
              <w:top w:val="nil"/>
              <w:bottom w:val="nil"/>
            </w:tcBorders>
            <w:shd w:val="clear" w:color="auto" w:fill="F2F2F2" w:themeFill="background1" w:themeFillShade="F2"/>
            <w:vAlign w:val="center"/>
          </w:tcPr>
          <w:p w14:paraId="4666ECCD" w14:textId="77777777" w:rsidR="00915CC1" w:rsidRPr="000E1A59" w:rsidRDefault="00915CC1" w:rsidP="008C6EBA">
            <w:pPr>
              <w:pStyle w:val="TableText"/>
              <w:keepNext/>
              <w:keepLines/>
              <w:rPr>
                <w:sz w:val="18"/>
              </w:rPr>
            </w:pPr>
            <w:r w:rsidRPr="000E1A59">
              <w:rPr>
                <w:sz w:val="18"/>
              </w:rPr>
              <w:t>ABS/SAN</w:t>
            </w:r>
          </w:p>
        </w:tc>
        <w:tc>
          <w:tcPr>
            <w:tcW w:w="3544" w:type="dxa"/>
            <w:tcBorders>
              <w:top w:val="nil"/>
              <w:bottom w:val="nil"/>
            </w:tcBorders>
            <w:shd w:val="clear" w:color="auto" w:fill="F2F2F2" w:themeFill="background1" w:themeFillShade="F2"/>
            <w:vAlign w:val="center"/>
          </w:tcPr>
          <w:p w14:paraId="75973C53" w14:textId="77777777" w:rsidR="00915CC1" w:rsidRPr="000E1A59" w:rsidRDefault="00915CC1" w:rsidP="008C6EBA">
            <w:pPr>
              <w:pStyle w:val="TableText"/>
              <w:keepNext/>
              <w:keepLines/>
              <w:rPr>
                <w:sz w:val="18"/>
              </w:rPr>
            </w:pPr>
            <w:r w:rsidRPr="000E1A59">
              <w:rPr>
                <w:sz w:val="18"/>
              </w:rPr>
              <w:t>Injection moulded products</w:t>
            </w:r>
          </w:p>
        </w:tc>
        <w:tc>
          <w:tcPr>
            <w:tcW w:w="4501" w:type="dxa"/>
            <w:tcBorders>
              <w:top w:val="nil"/>
              <w:bottom w:val="nil"/>
            </w:tcBorders>
            <w:shd w:val="clear" w:color="auto" w:fill="F2F2F2" w:themeFill="background1" w:themeFillShade="F2"/>
            <w:vAlign w:val="center"/>
          </w:tcPr>
          <w:p w14:paraId="45F243C6" w14:textId="77777777" w:rsidR="00915CC1" w:rsidRPr="000E1A59" w:rsidRDefault="00915CC1" w:rsidP="008C6EBA">
            <w:pPr>
              <w:pStyle w:val="TableText"/>
              <w:keepNext/>
              <w:keepLines/>
              <w:rPr>
                <w:sz w:val="18"/>
              </w:rPr>
            </w:pPr>
            <w:r w:rsidRPr="000E1A59">
              <w:rPr>
                <w:sz w:val="18"/>
              </w:rPr>
              <w:t>Automotive components, laminate edging, sheet extrusion, coffin handles, drainage covers, auto parts and a range of injection moulded products.</w:t>
            </w:r>
          </w:p>
        </w:tc>
      </w:tr>
      <w:tr w:rsidR="00915CC1" w:rsidRPr="000E1A59" w14:paraId="0D250B83" w14:textId="77777777" w:rsidTr="00441C10">
        <w:tc>
          <w:tcPr>
            <w:tcW w:w="1242" w:type="dxa"/>
            <w:tcBorders>
              <w:top w:val="nil"/>
              <w:bottom w:val="nil"/>
            </w:tcBorders>
            <w:vAlign w:val="center"/>
          </w:tcPr>
          <w:p w14:paraId="0BBAD23E" w14:textId="77777777" w:rsidR="00915CC1" w:rsidRPr="000E1A59" w:rsidRDefault="00915CC1" w:rsidP="008C6EBA">
            <w:pPr>
              <w:pStyle w:val="TableText"/>
              <w:keepNext/>
              <w:keepLines/>
              <w:rPr>
                <w:sz w:val="18"/>
              </w:rPr>
            </w:pPr>
            <w:r w:rsidRPr="000E1A59">
              <w:rPr>
                <w:sz w:val="18"/>
              </w:rPr>
              <w:t>Polyurethane</w:t>
            </w:r>
          </w:p>
        </w:tc>
        <w:tc>
          <w:tcPr>
            <w:tcW w:w="3544" w:type="dxa"/>
            <w:tcBorders>
              <w:top w:val="nil"/>
              <w:bottom w:val="nil"/>
            </w:tcBorders>
            <w:vAlign w:val="center"/>
          </w:tcPr>
          <w:p w14:paraId="19205963" w14:textId="77777777" w:rsidR="00915CC1" w:rsidRPr="000E1A59" w:rsidRDefault="00915CC1" w:rsidP="008C6EBA">
            <w:pPr>
              <w:pStyle w:val="TableText"/>
              <w:keepNext/>
              <w:keepLines/>
              <w:rPr>
                <w:sz w:val="18"/>
              </w:rPr>
            </w:pPr>
            <w:r w:rsidRPr="000E1A59">
              <w:rPr>
                <w:sz w:val="18"/>
              </w:rPr>
              <w:t>Carpet underlay</w:t>
            </w:r>
          </w:p>
        </w:tc>
        <w:tc>
          <w:tcPr>
            <w:tcW w:w="4501" w:type="dxa"/>
            <w:tcBorders>
              <w:top w:val="nil"/>
              <w:bottom w:val="nil"/>
            </w:tcBorders>
            <w:vAlign w:val="center"/>
          </w:tcPr>
          <w:p w14:paraId="0911DBAC" w14:textId="77777777" w:rsidR="00915CC1" w:rsidRPr="000E1A59" w:rsidRDefault="00915CC1" w:rsidP="008C6EBA">
            <w:pPr>
              <w:pStyle w:val="TableText"/>
              <w:keepNext/>
              <w:keepLines/>
              <w:rPr>
                <w:sz w:val="18"/>
              </w:rPr>
            </w:pPr>
            <w:r w:rsidRPr="000E1A59">
              <w:rPr>
                <w:sz w:val="18"/>
              </w:rPr>
              <w:t>Mattresses</w:t>
            </w:r>
          </w:p>
        </w:tc>
      </w:tr>
      <w:tr w:rsidR="00915CC1" w:rsidRPr="000E1A59" w14:paraId="4D483414" w14:textId="77777777" w:rsidTr="00441C10">
        <w:tc>
          <w:tcPr>
            <w:tcW w:w="1242" w:type="dxa"/>
            <w:tcBorders>
              <w:top w:val="nil"/>
            </w:tcBorders>
            <w:shd w:val="clear" w:color="auto" w:fill="F2F2F2" w:themeFill="background1" w:themeFillShade="F2"/>
            <w:vAlign w:val="center"/>
          </w:tcPr>
          <w:p w14:paraId="613752A4" w14:textId="77777777" w:rsidR="00915CC1" w:rsidRPr="000E1A59" w:rsidRDefault="00915CC1" w:rsidP="008C6EBA">
            <w:pPr>
              <w:pStyle w:val="TableText"/>
              <w:keepNext/>
              <w:keepLines/>
              <w:rPr>
                <w:sz w:val="18"/>
              </w:rPr>
            </w:pPr>
            <w:r w:rsidRPr="000E1A59">
              <w:rPr>
                <w:sz w:val="18"/>
              </w:rPr>
              <w:t>Nylon</w:t>
            </w:r>
          </w:p>
        </w:tc>
        <w:tc>
          <w:tcPr>
            <w:tcW w:w="3544" w:type="dxa"/>
            <w:tcBorders>
              <w:top w:val="nil"/>
            </w:tcBorders>
            <w:shd w:val="clear" w:color="auto" w:fill="F2F2F2" w:themeFill="background1" w:themeFillShade="F2"/>
            <w:vAlign w:val="center"/>
          </w:tcPr>
          <w:p w14:paraId="226A444F" w14:textId="77777777" w:rsidR="00915CC1" w:rsidRPr="000E1A59" w:rsidRDefault="00915CC1" w:rsidP="008C6EBA">
            <w:pPr>
              <w:pStyle w:val="TableText"/>
              <w:keepNext/>
              <w:keepLines/>
              <w:rPr>
                <w:sz w:val="18"/>
              </w:rPr>
            </w:pPr>
            <w:r w:rsidRPr="000E1A59">
              <w:rPr>
                <w:sz w:val="18"/>
              </w:rPr>
              <w:t>Injection moulded products</w:t>
            </w:r>
          </w:p>
        </w:tc>
        <w:tc>
          <w:tcPr>
            <w:tcW w:w="4501" w:type="dxa"/>
            <w:tcBorders>
              <w:top w:val="nil"/>
            </w:tcBorders>
            <w:shd w:val="clear" w:color="auto" w:fill="F2F2F2" w:themeFill="background1" w:themeFillShade="F2"/>
            <w:vAlign w:val="center"/>
          </w:tcPr>
          <w:p w14:paraId="61CB3F4C" w14:textId="77777777" w:rsidR="00915CC1" w:rsidRPr="000E1A59" w:rsidRDefault="00915CC1" w:rsidP="008C6EBA">
            <w:pPr>
              <w:pStyle w:val="TableText"/>
              <w:keepNext/>
              <w:keepLines/>
              <w:rPr>
                <w:sz w:val="18"/>
              </w:rPr>
            </w:pPr>
            <w:r w:rsidRPr="000E1A59">
              <w:rPr>
                <w:sz w:val="18"/>
              </w:rPr>
              <w:t>Furniture fittings, wheels and castors and a range of injection moulded products.</w:t>
            </w:r>
          </w:p>
        </w:tc>
      </w:tr>
      <w:tr w:rsidR="00915CC1" w:rsidRPr="000E1A59" w14:paraId="15C17C44" w14:textId="77777777" w:rsidTr="00441C10">
        <w:tc>
          <w:tcPr>
            <w:tcW w:w="1242" w:type="dxa"/>
            <w:tcBorders>
              <w:top w:val="nil"/>
              <w:bottom w:val="single" w:sz="8" w:space="0" w:color="0096BC"/>
            </w:tcBorders>
            <w:vAlign w:val="center"/>
          </w:tcPr>
          <w:p w14:paraId="6602CB90" w14:textId="77777777" w:rsidR="00915CC1" w:rsidRPr="000E1A59" w:rsidRDefault="00915CC1" w:rsidP="008C6EBA">
            <w:pPr>
              <w:pStyle w:val="TableText"/>
              <w:keepNext/>
              <w:keepLines/>
              <w:rPr>
                <w:sz w:val="18"/>
              </w:rPr>
            </w:pPr>
            <w:r w:rsidRPr="000E1A59">
              <w:rPr>
                <w:sz w:val="18"/>
              </w:rPr>
              <w:t>Other and mixed</w:t>
            </w:r>
          </w:p>
        </w:tc>
        <w:tc>
          <w:tcPr>
            <w:tcW w:w="3544" w:type="dxa"/>
            <w:tcBorders>
              <w:top w:val="nil"/>
              <w:bottom w:val="single" w:sz="8" w:space="0" w:color="0096BC"/>
            </w:tcBorders>
            <w:vAlign w:val="center"/>
          </w:tcPr>
          <w:p w14:paraId="14484D86" w14:textId="77777777" w:rsidR="00915CC1" w:rsidRPr="000E1A59" w:rsidRDefault="00915CC1" w:rsidP="008C6EBA">
            <w:pPr>
              <w:pStyle w:val="TableText"/>
              <w:keepNext/>
              <w:keepLines/>
              <w:rPr>
                <w:sz w:val="18"/>
              </w:rPr>
            </w:pPr>
            <w:r w:rsidRPr="000E1A59">
              <w:rPr>
                <w:sz w:val="18"/>
              </w:rPr>
              <w:t>Timber substitute products in general and piping</w:t>
            </w:r>
          </w:p>
        </w:tc>
        <w:tc>
          <w:tcPr>
            <w:tcW w:w="4501" w:type="dxa"/>
            <w:tcBorders>
              <w:top w:val="nil"/>
              <w:bottom w:val="single" w:sz="8" w:space="0" w:color="0096BC"/>
            </w:tcBorders>
            <w:vAlign w:val="center"/>
          </w:tcPr>
          <w:p w14:paraId="34D2CAF9" w14:textId="77777777" w:rsidR="00915CC1" w:rsidRPr="000E1A59" w:rsidRDefault="00915CC1" w:rsidP="008C6EBA">
            <w:pPr>
              <w:pStyle w:val="TableText"/>
              <w:keepNext/>
              <w:keepLines/>
              <w:rPr>
                <w:sz w:val="18"/>
              </w:rPr>
            </w:pPr>
            <w:r w:rsidRPr="000E1A59">
              <w:rPr>
                <w:sz w:val="18"/>
              </w:rPr>
              <w:t>Fence posts, bollards, garden stakes, kerbing, marine structures, post and rail systems, scaffold pads, piggery boards, shipping dunnage, rail bridge transoms.</w:t>
            </w:r>
          </w:p>
        </w:tc>
      </w:tr>
    </w:tbl>
    <w:p w14:paraId="1BDB2E89" w14:textId="77777777" w:rsidR="00915CC1" w:rsidRDefault="00915CC1" w:rsidP="001F4C18"/>
    <w:p w14:paraId="5AC2E47C" w14:textId="62366E87" w:rsidR="00AD295A" w:rsidRPr="005C33E4" w:rsidRDefault="00AD295A">
      <w:pPr>
        <w:spacing w:after="0" w:line="240" w:lineRule="auto"/>
        <w:rPr>
          <w:sz w:val="18"/>
        </w:rPr>
      </w:pPr>
      <w:r>
        <w:br w:type="page"/>
      </w:r>
    </w:p>
    <w:p w14:paraId="22012F6E" w14:textId="54C929C1" w:rsidR="00AD295A" w:rsidRDefault="00AD295A" w:rsidP="00AD295A">
      <w:pPr>
        <w:pStyle w:val="Heading1"/>
      </w:pPr>
      <w:bookmarkStart w:id="64" w:name="_Toc24373062"/>
      <w:r>
        <w:lastRenderedPageBreak/>
        <w:t>Sorting and reprocessing infrastructure</w:t>
      </w:r>
      <w:bookmarkEnd w:id="64"/>
    </w:p>
    <w:p w14:paraId="24CE1C90" w14:textId="77777777" w:rsidR="00FE2E3D" w:rsidRDefault="00FE2E3D" w:rsidP="00FE2E3D">
      <w:pPr>
        <w:pStyle w:val="Heading2"/>
        <w:spacing w:before="240"/>
      </w:pPr>
      <w:bookmarkStart w:id="65" w:name="_Toc515877111"/>
      <w:bookmarkStart w:id="66" w:name="_Toc24373063"/>
      <w:r>
        <w:t>Reprocessor numbers</w:t>
      </w:r>
      <w:r w:rsidRPr="000E1A59">
        <w:t xml:space="preserve"> by state</w:t>
      </w:r>
      <w:r>
        <w:t>/territory</w:t>
      </w:r>
      <w:bookmarkEnd w:id="65"/>
      <w:bookmarkEnd w:id="66"/>
    </w:p>
    <w:p w14:paraId="122A7597" w14:textId="350C0D3D" w:rsidR="00FE2E3D" w:rsidRDefault="00FE2E3D" w:rsidP="00FE2E3D">
      <w:r w:rsidRPr="00847887">
        <w:t xml:space="preserve">Presented in </w:t>
      </w:r>
      <w:r w:rsidRPr="00847887">
        <w:fldChar w:fldCharType="begin"/>
      </w:r>
      <w:r w:rsidRPr="00847887">
        <w:instrText xml:space="preserve"> REF _Ref469855607 \h  \* MERGEFORMAT </w:instrText>
      </w:r>
      <w:r w:rsidRPr="00847887">
        <w:fldChar w:fldCharType="separate"/>
      </w:r>
      <w:r w:rsidR="00F64EEC" w:rsidRPr="00B71F2F">
        <w:t xml:space="preserve">Table </w:t>
      </w:r>
      <w:r w:rsidR="00F64EEC">
        <w:rPr>
          <w:noProof/>
        </w:rPr>
        <w:t>11</w:t>
      </w:r>
      <w:r w:rsidRPr="00847887">
        <w:fldChar w:fldCharType="end"/>
      </w:r>
      <w:r w:rsidRPr="00847887">
        <w:t xml:space="preserve"> is </w:t>
      </w:r>
      <w:r>
        <w:t xml:space="preserve">the available </w:t>
      </w:r>
      <w:r w:rsidRPr="00847887">
        <w:t xml:space="preserve">data on </w:t>
      </w:r>
      <w:r>
        <w:t>the numbers of reprocessors identified as operating in each state or territory. Data is provided for</w:t>
      </w:r>
      <w:r w:rsidRPr="00847887">
        <w:t xml:space="preserve"> </w:t>
      </w:r>
      <w:r>
        <w:t>5</w:t>
      </w:r>
      <w:r w:rsidR="0069710B">
        <w:t>8</w:t>
      </w:r>
      <w:r w:rsidRPr="00847887">
        <w:t xml:space="preserve"> reprocessing facilities nationally, out of </w:t>
      </w:r>
      <w:r>
        <w:t>6</w:t>
      </w:r>
      <w:r w:rsidR="00660C8B">
        <w:t>6</w:t>
      </w:r>
      <w:r w:rsidRPr="00847887">
        <w:t xml:space="preserve"> reprocessors known</w:t>
      </w:r>
      <w:r>
        <w:t xml:space="preserve"> to be operating during </w:t>
      </w:r>
      <w:r w:rsidR="002F263A">
        <w:t>2017–18</w:t>
      </w:r>
      <w:r>
        <w:t>.</w:t>
      </w:r>
    </w:p>
    <w:p w14:paraId="7471D0B5" w14:textId="77777777" w:rsidR="00660C8B" w:rsidRPr="00847887" w:rsidRDefault="00660C8B" w:rsidP="00660C8B">
      <w:r>
        <w:t>Many reprocessors handle more than one polymer type, resulting in improved depth to the reprocessing market. For example, in NSW there are 14 reprocessing facilities included in the survey dataset, however between them these facilities handled a total of 30 polymer types in aggregate across the facilities.</w:t>
      </w:r>
    </w:p>
    <w:p w14:paraId="65EEF383" w14:textId="169E1138" w:rsidR="0069710B" w:rsidRDefault="0069710B" w:rsidP="00FE2E3D">
      <w:r>
        <w:t>Almost all plastics recycling in Australia is undertaken mechanically, where t</w:t>
      </w:r>
      <w:r w:rsidRPr="0069710B">
        <w:t>he use of physical processes such as sorting, chipping, grinding, washing and extruding to convert scrap plastics to a usable input for the manufacture of new products</w:t>
      </w:r>
      <w:r w:rsidR="006A59D2">
        <w:t xml:space="preserve"> is undertaken.</w:t>
      </w:r>
    </w:p>
    <w:p w14:paraId="385DAD26" w14:textId="7212CC18" w:rsidR="006A59D2" w:rsidRPr="002A2BF4" w:rsidRDefault="006A59D2" w:rsidP="006A59D2">
      <w:r>
        <w:t xml:space="preserve">Mechanical recycling </w:t>
      </w:r>
      <w:r w:rsidR="00D60BB6">
        <w:t>of</w:t>
      </w:r>
      <w:r>
        <w:t xml:space="preserve"> </w:t>
      </w:r>
      <w:r w:rsidR="00D60BB6">
        <w:t xml:space="preserve">polymer sorted scrap is </w:t>
      </w:r>
      <w:r w:rsidR="00660C8B">
        <w:t>much more developed in Australia and internationally than</w:t>
      </w:r>
      <w:r w:rsidRPr="002A2BF4">
        <w:t xml:space="preserve"> </w:t>
      </w:r>
      <w:r w:rsidR="00660C8B">
        <w:t>chemical</w:t>
      </w:r>
      <w:r w:rsidRPr="002A2BF4">
        <w:t xml:space="preserve"> recycling</w:t>
      </w:r>
      <w:r w:rsidR="00D60BB6">
        <w:rPr>
          <w:rStyle w:val="FootnoteReference"/>
        </w:rPr>
        <w:footnoteReference w:id="3"/>
      </w:r>
      <w:r w:rsidRPr="002A2BF4">
        <w:t xml:space="preserve"> because it maintains the economic value of the polymer at a relative</w:t>
      </w:r>
      <w:r>
        <w:t xml:space="preserve">ly high level and </w:t>
      </w:r>
      <w:r w:rsidRPr="002A2BF4">
        <w:t>reduces the amount of energy required to manufacture new plastic products.</w:t>
      </w:r>
      <w:r w:rsidR="00660C8B">
        <w:t xml:space="preserve"> An overview of chemical recycling is provided in Section </w:t>
      </w:r>
      <w:r w:rsidR="00660C8B">
        <w:fldChar w:fldCharType="begin"/>
      </w:r>
      <w:r w:rsidR="00660C8B">
        <w:instrText xml:space="preserve"> REF _Ref21248941 \r \h </w:instrText>
      </w:r>
      <w:r w:rsidR="00660C8B">
        <w:fldChar w:fldCharType="separate"/>
      </w:r>
      <w:r w:rsidR="00F64EEC">
        <w:t>6</w:t>
      </w:r>
      <w:r w:rsidR="00660C8B">
        <w:fldChar w:fldCharType="end"/>
      </w:r>
      <w:r w:rsidR="00660C8B">
        <w:t xml:space="preserve"> of this report.</w:t>
      </w:r>
    </w:p>
    <w:p w14:paraId="1CF585DB" w14:textId="7D8B9CAE" w:rsidR="00FE2E3D" w:rsidRDefault="00D60BB6" w:rsidP="00FE2E3D">
      <w:r>
        <w:t xml:space="preserve">Mechanical recycling </w:t>
      </w:r>
      <w:r w:rsidR="006A59D2" w:rsidRPr="002A2BF4">
        <w:t xml:space="preserve">is </w:t>
      </w:r>
      <w:r>
        <w:t xml:space="preserve">also the </w:t>
      </w:r>
      <w:r w:rsidR="006A59D2" w:rsidRPr="002A2BF4">
        <w:t xml:space="preserve">most economically viable for plastics that are available in large quantities, in a clean and homogenous </w:t>
      </w:r>
      <w:r w:rsidR="006A59D2">
        <w:t xml:space="preserve">(or sortable) </w:t>
      </w:r>
      <w:r w:rsidR="006A59D2" w:rsidRPr="002A2BF4">
        <w:t xml:space="preserve">form, and in locations with reasonable access to recycling facilities. Mixed </w:t>
      </w:r>
      <w:r>
        <w:t xml:space="preserve">polymer </w:t>
      </w:r>
      <w:r w:rsidR="006A59D2" w:rsidRPr="002A2BF4">
        <w:t>plastics can also be recycled</w:t>
      </w:r>
      <w:r w:rsidR="006A59D2">
        <w:t xml:space="preserve"> mechanically</w:t>
      </w:r>
      <w:r w:rsidR="006A59D2" w:rsidRPr="002A2BF4">
        <w:t>, however</w:t>
      </w:r>
      <w:r w:rsidR="001B5922">
        <w:t>,</w:t>
      </w:r>
      <w:r w:rsidR="006A59D2" w:rsidRPr="002A2BF4">
        <w:t xml:space="preserve"> they are more challenging as they either need to be </w:t>
      </w:r>
      <w:r w:rsidR="001B5922" w:rsidRPr="002A2BF4">
        <w:t>separated or</w:t>
      </w:r>
      <w:r w:rsidR="006A59D2" w:rsidRPr="002A2BF4">
        <w:t xml:space="preserve"> recycled into a reduced range of mixed polymer product types. These mixed polymer products often have long lifespans, and may be recycled back into similar products at end of life.</w:t>
      </w:r>
    </w:p>
    <w:p w14:paraId="121CD36B" w14:textId="77777777" w:rsidR="00FE2E3D" w:rsidRDefault="00FE2E3D" w:rsidP="00FE2E3D"/>
    <w:p w14:paraId="76E76478" w14:textId="77777777" w:rsidR="00FE2E3D" w:rsidRDefault="00FE2E3D" w:rsidP="00FE2E3D">
      <w:pPr>
        <w:sectPr w:rsidR="00FE2E3D" w:rsidSect="00FE2E3D">
          <w:headerReference w:type="default" r:id="rId31"/>
          <w:footerReference w:type="default" r:id="rId32"/>
          <w:footnotePr>
            <w:numRestart w:val="eachPage"/>
          </w:footnotePr>
          <w:pgSz w:w="11907" w:h="16840" w:code="9"/>
          <w:pgMar w:top="1985" w:right="1418" w:bottom="1418" w:left="1418" w:header="567" w:footer="284" w:gutter="0"/>
          <w:cols w:space="708"/>
          <w:docGrid w:linePitch="360"/>
        </w:sectPr>
      </w:pPr>
    </w:p>
    <w:p w14:paraId="26063D11" w14:textId="77777777" w:rsidR="00FE2E3D" w:rsidRDefault="00FE2E3D" w:rsidP="00FE2E3D"/>
    <w:p w14:paraId="58617730" w14:textId="387EC318" w:rsidR="00FE2E3D" w:rsidRPr="00B71F2F" w:rsidRDefault="00FE2E3D" w:rsidP="00FE2E3D">
      <w:pPr>
        <w:pStyle w:val="Caption"/>
      </w:pPr>
      <w:bookmarkStart w:id="67" w:name="_Ref469855607"/>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11</w:t>
      </w:r>
      <w:r>
        <w:rPr>
          <w:noProof/>
        </w:rPr>
        <w:fldChar w:fldCharType="end"/>
      </w:r>
      <w:bookmarkEnd w:id="67"/>
      <w:r>
        <w:t xml:space="preserve"> – </w:t>
      </w:r>
      <w:r w:rsidRPr="00657DD4">
        <w:t xml:space="preserve">Reprocessor counts by facility location and polymer types reprocessed in </w:t>
      </w:r>
      <w:r w:rsidR="002F263A">
        <w:t>2017–18</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FE2E3D" w:rsidRPr="00E264C2" w14:paraId="17CF080A" w14:textId="77777777" w:rsidTr="00FE2E3D">
        <w:trPr>
          <w:jc w:val="center"/>
        </w:trPr>
        <w:tc>
          <w:tcPr>
            <w:tcW w:w="2019" w:type="dxa"/>
            <w:tcBorders>
              <w:top w:val="single" w:sz="4" w:space="0" w:color="0096BC"/>
              <w:bottom w:val="single" w:sz="8" w:space="0" w:color="0096BC"/>
            </w:tcBorders>
            <w:shd w:val="clear" w:color="auto" w:fill="D9D9D9" w:themeFill="background1" w:themeFillShade="D9"/>
            <w:vAlign w:val="center"/>
          </w:tcPr>
          <w:p w14:paraId="2E264741" w14:textId="77777777" w:rsidR="00FE2E3D" w:rsidRPr="00E264C2" w:rsidRDefault="00FE2E3D" w:rsidP="00FE2E3D">
            <w:pPr>
              <w:pStyle w:val="TableHeading"/>
              <w:rPr>
                <w:szCs w:val="20"/>
              </w:rPr>
            </w:pPr>
          </w:p>
        </w:tc>
        <w:tc>
          <w:tcPr>
            <w:tcW w:w="1331" w:type="dxa"/>
            <w:tcBorders>
              <w:top w:val="single" w:sz="8" w:space="0" w:color="0096BC"/>
              <w:bottom w:val="single" w:sz="8" w:space="0" w:color="0096BC"/>
            </w:tcBorders>
            <w:shd w:val="clear" w:color="auto" w:fill="D9D9D9" w:themeFill="background1" w:themeFillShade="D9"/>
            <w:vAlign w:val="center"/>
          </w:tcPr>
          <w:p w14:paraId="0D8841C9" w14:textId="77777777" w:rsidR="00FE2E3D" w:rsidRPr="00E264C2" w:rsidRDefault="00FE2E3D" w:rsidP="00FE2E3D">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3F508633" w14:textId="77777777" w:rsidR="00FE2E3D" w:rsidRPr="00E264C2" w:rsidRDefault="00FE2E3D" w:rsidP="00FE2E3D">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0F3925A0" w14:textId="77777777" w:rsidR="00FE2E3D" w:rsidRPr="00E264C2" w:rsidRDefault="00FE2E3D" w:rsidP="00FE2E3D">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1E652F76" w14:textId="77777777" w:rsidR="00FE2E3D" w:rsidRPr="00E264C2" w:rsidRDefault="00FE2E3D" w:rsidP="00FE2E3D">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2ADA8E85" w14:textId="77777777" w:rsidR="00FE2E3D" w:rsidRPr="00E264C2" w:rsidRDefault="00FE2E3D" w:rsidP="00FE2E3D">
            <w:pPr>
              <w:pStyle w:val="TableHeading"/>
              <w:rPr>
                <w:szCs w:val="20"/>
              </w:rPr>
            </w:pPr>
            <w:r>
              <w:rPr>
                <w:szCs w:val="20"/>
              </w:rPr>
              <w:t>SA</w:t>
            </w:r>
            <w:r w:rsidRPr="009456F1">
              <w:rPr>
                <w:szCs w:val="20"/>
                <w:vertAlign w:val="superscript"/>
              </w:rPr>
              <w:t>1</w:t>
            </w:r>
          </w:p>
        </w:tc>
        <w:tc>
          <w:tcPr>
            <w:tcW w:w="1332" w:type="dxa"/>
            <w:tcBorders>
              <w:top w:val="single" w:sz="8" w:space="0" w:color="0096BC"/>
              <w:bottom w:val="single" w:sz="8" w:space="0" w:color="0096BC"/>
            </w:tcBorders>
            <w:shd w:val="clear" w:color="auto" w:fill="D9D9D9" w:themeFill="background1" w:themeFillShade="D9"/>
            <w:vAlign w:val="center"/>
          </w:tcPr>
          <w:p w14:paraId="1D9A5731" w14:textId="77777777" w:rsidR="00FE2E3D" w:rsidRPr="00E264C2" w:rsidRDefault="00FE2E3D" w:rsidP="00FE2E3D">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450FA23B" w14:textId="77777777" w:rsidR="00FE2E3D" w:rsidRPr="00E264C2" w:rsidRDefault="00FE2E3D" w:rsidP="00FE2E3D">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03CF8A74" w14:textId="77777777" w:rsidR="00FE2E3D" w:rsidRPr="00E264C2" w:rsidRDefault="00FE2E3D" w:rsidP="00FE2E3D">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4BFF2F86" w14:textId="77777777" w:rsidR="00FE2E3D" w:rsidRPr="00E264C2" w:rsidRDefault="00FE2E3D" w:rsidP="00FE2E3D">
            <w:pPr>
              <w:pStyle w:val="TableHeading"/>
              <w:rPr>
                <w:szCs w:val="20"/>
              </w:rPr>
            </w:pPr>
            <w:r>
              <w:rPr>
                <w:szCs w:val="20"/>
              </w:rPr>
              <w:t>Total</w:t>
            </w:r>
          </w:p>
        </w:tc>
      </w:tr>
      <w:tr w:rsidR="00660C8B" w:rsidRPr="00E264C2" w14:paraId="7933DD0B" w14:textId="77777777" w:rsidTr="00FE2E3D">
        <w:trPr>
          <w:jc w:val="center"/>
        </w:trPr>
        <w:tc>
          <w:tcPr>
            <w:tcW w:w="2019" w:type="dxa"/>
            <w:tcBorders>
              <w:top w:val="single" w:sz="8" w:space="0" w:color="0096BC"/>
              <w:bottom w:val="nil"/>
            </w:tcBorders>
            <w:shd w:val="clear" w:color="auto" w:fill="auto"/>
            <w:vAlign w:val="center"/>
          </w:tcPr>
          <w:p w14:paraId="7C7431BC" w14:textId="77777777" w:rsidR="00660C8B" w:rsidRPr="002B6F8E" w:rsidRDefault="00660C8B" w:rsidP="00660C8B">
            <w:pPr>
              <w:pStyle w:val="TableText"/>
              <w:rPr>
                <w:b/>
                <w:szCs w:val="20"/>
              </w:rPr>
            </w:pPr>
            <w:r>
              <w:rPr>
                <w:b/>
                <w:szCs w:val="20"/>
              </w:rPr>
              <w:t>Number of reprocessors</w:t>
            </w:r>
          </w:p>
        </w:tc>
        <w:tc>
          <w:tcPr>
            <w:tcW w:w="1331" w:type="dxa"/>
            <w:tcBorders>
              <w:top w:val="single" w:sz="8" w:space="0" w:color="0096BC"/>
              <w:bottom w:val="nil"/>
            </w:tcBorders>
            <w:shd w:val="clear" w:color="auto" w:fill="auto"/>
            <w:vAlign w:val="center"/>
          </w:tcPr>
          <w:p w14:paraId="10A4EBCA" w14:textId="197DEAC1" w:rsidR="00660C8B" w:rsidRPr="00E264C2" w:rsidRDefault="00660C8B" w:rsidP="00660C8B">
            <w:pPr>
              <w:pStyle w:val="TableText"/>
              <w:jc w:val="right"/>
            </w:pPr>
            <w:r>
              <w:rPr>
                <w:rFonts w:ascii="Calibri" w:hAnsi="Calibri" w:cs="Calibri"/>
                <w:b/>
                <w:bCs/>
                <w:color w:val="000000"/>
                <w:szCs w:val="20"/>
              </w:rPr>
              <w:t xml:space="preserve">  0</w:t>
            </w:r>
          </w:p>
        </w:tc>
        <w:tc>
          <w:tcPr>
            <w:tcW w:w="1332" w:type="dxa"/>
            <w:tcBorders>
              <w:top w:val="single" w:sz="8" w:space="0" w:color="0096BC"/>
              <w:bottom w:val="nil"/>
            </w:tcBorders>
            <w:shd w:val="clear" w:color="auto" w:fill="auto"/>
            <w:vAlign w:val="center"/>
          </w:tcPr>
          <w:p w14:paraId="21F66CD7" w14:textId="3791C2FC" w:rsidR="00660C8B" w:rsidRPr="00E264C2" w:rsidRDefault="00660C8B" w:rsidP="00660C8B">
            <w:pPr>
              <w:pStyle w:val="TableText"/>
              <w:jc w:val="right"/>
            </w:pPr>
            <w:r>
              <w:rPr>
                <w:rFonts w:ascii="Calibri" w:hAnsi="Calibri" w:cs="Calibri"/>
                <w:b/>
                <w:bCs/>
                <w:color w:val="000000"/>
                <w:szCs w:val="20"/>
              </w:rPr>
              <w:t xml:space="preserve">  14</w:t>
            </w:r>
          </w:p>
        </w:tc>
        <w:tc>
          <w:tcPr>
            <w:tcW w:w="1332" w:type="dxa"/>
            <w:tcBorders>
              <w:top w:val="single" w:sz="8" w:space="0" w:color="0096BC"/>
              <w:bottom w:val="nil"/>
            </w:tcBorders>
            <w:shd w:val="clear" w:color="auto" w:fill="auto"/>
            <w:vAlign w:val="center"/>
          </w:tcPr>
          <w:p w14:paraId="05BA4063" w14:textId="78FCBF37" w:rsidR="00660C8B" w:rsidRPr="00E264C2" w:rsidRDefault="00660C8B" w:rsidP="00660C8B">
            <w:pPr>
              <w:pStyle w:val="TableText"/>
              <w:jc w:val="right"/>
            </w:pPr>
            <w:r>
              <w:rPr>
                <w:rFonts w:ascii="Calibri" w:hAnsi="Calibri" w:cs="Calibri"/>
                <w:b/>
                <w:bCs/>
                <w:color w:val="000000"/>
                <w:szCs w:val="20"/>
              </w:rPr>
              <w:t xml:space="preserve">  0</w:t>
            </w:r>
          </w:p>
        </w:tc>
        <w:tc>
          <w:tcPr>
            <w:tcW w:w="1332" w:type="dxa"/>
            <w:tcBorders>
              <w:top w:val="single" w:sz="8" w:space="0" w:color="0096BC"/>
              <w:bottom w:val="nil"/>
            </w:tcBorders>
            <w:shd w:val="clear" w:color="auto" w:fill="auto"/>
            <w:vAlign w:val="center"/>
          </w:tcPr>
          <w:p w14:paraId="5544C5FE" w14:textId="2FE7ABAB" w:rsidR="00660C8B" w:rsidRPr="00E264C2" w:rsidRDefault="00660C8B" w:rsidP="00660C8B">
            <w:pPr>
              <w:pStyle w:val="TableText"/>
              <w:jc w:val="right"/>
            </w:pPr>
            <w:r>
              <w:rPr>
                <w:rFonts w:ascii="Calibri" w:hAnsi="Calibri" w:cs="Calibri"/>
                <w:b/>
                <w:bCs/>
                <w:color w:val="000000"/>
                <w:szCs w:val="20"/>
              </w:rPr>
              <w:t xml:space="preserve">  9</w:t>
            </w:r>
          </w:p>
        </w:tc>
        <w:tc>
          <w:tcPr>
            <w:tcW w:w="1331" w:type="dxa"/>
            <w:tcBorders>
              <w:top w:val="single" w:sz="8" w:space="0" w:color="0096BC"/>
              <w:bottom w:val="nil"/>
            </w:tcBorders>
            <w:shd w:val="clear" w:color="auto" w:fill="auto"/>
            <w:vAlign w:val="center"/>
          </w:tcPr>
          <w:p w14:paraId="4A6C8BAC" w14:textId="693D476D" w:rsidR="00660C8B" w:rsidRPr="00E264C2" w:rsidRDefault="00660C8B" w:rsidP="00660C8B">
            <w:pPr>
              <w:pStyle w:val="TableText"/>
              <w:jc w:val="right"/>
            </w:pPr>
            <w:r>
              <w:rPr>
                <w:rFonts w:ascii="Calibri" w:hAnsi="Calibri" w:cs="Calibri"/>
                <w:b/>
                <w:bCs/>
                <w:color w:val="000000"/>
                <w:szCs w:val="20"/>
              </w:rPr>
              <w:t xml:space="preserve">  6</w:t>
            </w:r>
          </w:p>
        </w:tc>
        <w:tc>
          <w:tcPr>
            <w:tcW w:w="1332" w:type="dxa"/>
            <w:tcBorders>
              <w:top w:val="single" w:sz="8" w:space="0" w:color="0096BC"/>
              <w:bottom w:val="nil"/>
            </w:tcBorders>
            <w:shd w:val="clear" w:color="auto" w:fill="auto"/>
            <w:vAlign w:val="center"/>
          </w:tcPr>
          <w:p w14:paraId="41371CA0" w14:textId="230277CC" w:rsidR="00660C8B" w:rsidRPr="00E264C2" w:rsidRDefault="00660C8B" w:rsidP="00660C8B">
            <w:pPr>
              <w:pStyle w:val="TableText"/>
              <w:jc w:val="right"/>
            </w:pPr>
            <w:r>
              <w:rPr>
                <w:rFonts w:ascii="Calibri" w:hAnsi="Calibri" w:cs="Calibri"/>
                <w:b/>
                <w:bCs/>
                <w:color w:val="000000"/>
                <w:szCs w:val="20"/>
              </w:rPr>
              <w:t xml:space="preserve">  2</w:t>
            </w:r>
          </w:p>
        </w:tc>
        <w:tc>
          <w:tcPr>
            <w:tcW w:w="1332" w:type="dxa"/>
            <w:tcBorders>
              <w:top w:val="single" w:sz="8" w:space="0" w:color="0096BC"/>
              <w:bottom w:val="nil"/>
            </w:tcBorders>
            <w:shd w:val="clear" w:color="auto" w:fill="auto"/>
            <w:vAlign w:val="center"/>
          </w:tcPr>
          <w:p w14:paraId="7A52097A" w14:textId="031F4FE7" w:rsidR="00660C8B" w:rsidRPr="00E264C2" w:rsidRDefault="00660C8B" w:rsidP="00660C8B">
            <w:pPr>
              <w:pStyle w:val="TableText"/>
              <w:jc w:val="right"/>
            </w:pPr>
            <w:r>
              <w:rPr>
                <w:rFonts w:ascii="Calibri" w:hAnsi="Calibri" w:cs="Calibri"/>
                <w:b/>
                <w:bCs/>
                <w:color w:val="000000"/>
                <w:szCs w:val="20"/>
              </w:rPr>
              <w:t xml:space="preserve">  25</w:t>
            </w:r>
          </w:p>
        </w:tc>
        <w:tc>
          <w:tcPr>
            <w:tcW w:w="1332" w:type="dxa"/>
            <w:tcBorders>
              <w:top w:val="single" w:sz="8" w:space="0" w:color="0096BC"/>
              <w:bottom w:val="nil"/>
            </w:tcBorders>
            <w:shd w:val="clear" w:color="auto" w:fill="auto"/>
            <w:vAlign w:val="center"/>
          </w:tcPr>
          <w:p w14:paraId="384287FB" w14:textId="02D2ED06" w:rsidR="00660C8B" w:rsidRPr="00E264C2" w:rsidRDefault="00660C8B" w:rsidP="00660C8B">
            <w:pPr>
              <w:pStyle w:val="TableText"/>
              <w:jc w:val="right"/>
            </w:pPr>
            <w:r>
              <w:rPr>
                <w:rFonts w:ascii="Calibri" w:hAnsi="Calibri" w:cs="Calibri"/>
                <w:b/>
                <w:bCs/>
                <w:color w:val="000000"/>
                <w:szCs w:val="20"/>
              </w:rPr>
              <w:t xml:space="preserve">  2</w:t>
            </w:r>
          </w:p>
        </w:tc>
        <w:tc>
          <w:tcPr>
            <w:tcW w:w="1332" w:type="dxa"/>
            <w:tcBorders>
              <w:top w:val="single" w:sz="8" w:space="0" w:color="0096BC"/>
              <w:bottom w:val="nil"/>
            </w:tcBorders>
            <w:shd w:val="clear" w:color="auto" w:fill="auto"/>
            <w:vAlign w:val="center"/>
          </w:tcPr>
          <w:p w14:paraId="6B6768FF" w14:textId="39FF6A93" w:rsidR="00660C8B" w:rsidRPr="00E264C2" w:rsidRDefault="00660C8B" w:rsidP="00660C8B">
            <w:pPr>
              <w:pStyle w:val="TableText"/>
              <w:jc w:val="right"/>
            </w:pPr>
            <w:r>
              <w:rPr>
                <w:rFonts w:ascii="Calibri" w:hAnsi="Calibri" w:cs="Calibri"/>
                <w:b/>
                <w:bCs/>
                <w:color w:val="000000"/>
                <w:szCs w:val="20"/>
              </w:rPr>
              <w:t xml:space="preserve">  58</w:t>
            </w:r>
          </w:p>
        </w:tc>
      </w:tr>
      <w:tr w:rsidR="00FE2E3D" w:rsidRPr="00E264C2" w14:paraId="1B1D51A9" w14:textId="77777777" w:rsidTr="00FE2E3D">
        <w:trPr>
          <w:jc w:val="center"/>
        </w:trPr>
        <w:tc>
          <w:tcPr>
            <w:tcW w:w="2019" w:type="dxa"/>
            <w:tcBorders>
              <w:top w:val="single" w:sz="8" w:space="0" w:color="0096BC"/>
              <w:bottom w:val="nil"/>
            </w:tcBorders>
            <w:shd w:val="clear" w:color="auto" w:fill="auto"/>
            <w:vAlign w:val="center"/>
          </w:tcPr>
          <w:p w14:paraId="55B3EA1A" w14:textId="77777777" w:rsidR="00FE2E3D" w:rsidRPr="002B6F8E" w:rsidRDefault="00FE2E3D" w:rsidP="00FE2E3D">
            <w:pPr>
              <w:pStyle w:val="TableText"/>
              <w:rPr>
                <w:b/>
                <w:szCs w:val="20"/>
              </w:rPr>
            </w:pPr>
          </w:p>
        </w:tc>
        <w:tc>
          <w:tcPr>
            <w:tcW w:w="1331" w:type="dxa"/>
            <w:tcBorders>
              <w:top w:val="single" w:sz="8" w:space="0" w:color="0096BC"/>
              <w:bottom w:val="nil"/>
            </w:tcBorders>
            <w:shd w:val="clear" w:color="auto" w:fill="auto"/>
            <w:vAlign w:val="center"/>
          </w:tcPr>
          <w:p w14:paraId="7228D211" w14:textId="77777777" w:rsidR="00FE2E3D" w:rsidRPr="00E264C2" w:rsidRDefault="00FE2E3D" w:rsidP="00FE2E3D">
            <w:pPr>
              <w:pStyle w:val="TableText"/>
              <w:jc w:val="right"/>
            </w:pPr>
          </w:p>
        </w:tc>
        <w:tc>
          <w:tcPr>
            <w:tcW w:w="1332" w:type="dxa"/>
            <w:tcBorders>
              <w:top w:val="single" w:sz="8" w:space="0" w:color="0096BC"/>
              <w:bottom w:val="nil"/>
            </w:tcBorders>
            <w:shd w:val="clear" w:color="auto" w:fill="auto"/>
            <w:vAlign w:val="center"/>
          </w:tcPr>
          <w:p w14:paraId="230FC239" w14:textId="77777777" w:rsidR="00FE2E3D" w:rsidRPr="00E264C2" w:rsidRDefault="00FE2E3D" w:rsidP="00FE2E3D">
            <w:pPr>
              <w:pStyle w:val="TableText"/>
              <w:jc w:val="right"/>
            </w:pPr>
          </w:p>
        </w:tc>
        <w:tc>
          <w:tcPr>
            <w:tcW w:w="1332" w:type="dxa"/>
            <w:tcBorders>
              <w:top w:val="single" w:sz="8" w:space="0" w:color="0096BC"/>
              <w:bottom w:val="nil"/>
            </w:tcBorders>
            <w:shd w:val="clear" w:color="auto" w:fill="auto"/>
            <w:vAlign w:val="center"/>
          </w:tcPr>
          <w:p w14:paraId="2E9ADBDA" w14:textId="77777777" w:rsidR="00FE2E3D" w:rsidRPr="00E264C2" w:rsidRDefault="00FE2E3D" w:rsidP="00FE2E3D">
            <w:pPr>
              <w:pStyle w:val="TableText"/>
              <w:jc w:val="right"/>
            </w:pPr>
          </w:p>
        </w:tc>
        <w:tc>
          <w:tcPr>
            <w:tcW w:w="1332" w:type="dxa"/>
            <w:tcBorders>
              <w:top w:val="single" w:sz="8" w:space="0" w:color="0096BC"/>
              <w:bottom w:val="nil"/>
            </w:tcBorders>
            <w:shd w:val="clear" w:color="auto" w:fill="auto"/>
            <w:vAlign w:val="center"/>
          </w:tcPr>
          <w:p w14:paraId="05F0F731" w14:textId="77777777" w:rsidR="00FE2E3D" w:rsidRPr="00E264C2" w:rsidRDefault="00FE2E3D" w:rsidP="00FE2E3D">
            <w:pPr>
              <w:pStyle w:val="TableText"/>
              <w:jc w:val="right"/>
            </w:pPr>
          </w:p>
        </w:tc>
        <w:tc>
          <w:tcPr>
            <w:tcW w:w="1331" w:type="dxa"/>
            <w:tcBorders>
              <w:top w:val="single" w:sz="8" w:space="0" w:color="0096BC"/>
              <w:bottom w:val="nil"/>
            </w:tcBorders>
            <w:shd w:val="clear" w:color="auto" w:fill="auto"/>
            <w:vAlign w:val="center"/>
          </w:tcPr>
          <w:p w14:paraId="0847C0BC" w14:textId="77777777" w:rsidR="00FE2E3D" w:rsidRPr="00E264C2" w:rsidRDefault="00FE2E3D" w:rsidP="00FE2E3D">
            <w:pPr>
              <w:pStyle w:val="TableText"/>
              <w:jc w:val="right"/>
            </w:pPr>
          </w:p>
        </w:tc>
        <w:tc>
          <w:tcPr>
            <w:tcW w:w="1332" w:type="dxa"/>
            <w:tcBorders>
              <w:top w:val="single" w:sz="8" w:space="0" w:color="0096BC"/>
              <w:bottom w:val="nil"/>
            </w:tcBorders>
            <w:shd w:val="clear" w:color="auto" w:fill="auto"/>
            <w:vAlign w:val="center"/>
          </w:tcPr>
          <w:p w14:paraId="43B9AD09" w14:textId="77777777" w:rsidR="00FE2E3D" w:rsidRPr="00E264C2" w:rsidRDefault="00FE2E3D" w:rsidP="00FE2E3D">
            <w:pPr>
              <w:pStyle w:val="TableText"/>
              <w:jc w:val="right"/>
            </w:pPr>
          </w:p>
        </w:tc>
        <w:tc>
          <w:tcPr>
            <w:tcW w:w="1332" w:type="dxa"/>
            <w:tcBorders>
              <w:top w:val="single" w:sz="8" w:space="0" w:color="0096BC"/>
              <w:bottom w:val="nil"/>
            </w:tcBorders>
            <w:shd w:val="clear" w:color="auto" w:fill="auto"/>
            <w:vAlign w:val="center"/>
          </w:tcPr>
          <w:p w14:paraId="453009B6" w14:textId="77777777" w:rsidR="00FE2E3D" w:rsidRPr="00E264C2" w:rsidRDefault="00FE2E3D" w:rsidP="00FE2E3D">
            <w:pPr>
              <w:pStyle w:val="TableText"/>
              <w:jc w:val="right"/>
            </w:pPr>
          </w:p>
        </w:tc>
        <w:tc>
          <w:tcPr>
            <w:tcW w:w="1332" w:type="dxa"/>
            <w:tcBorders>
              <w:top w:val="single" w:sz="8" w:space="0" w:color="0096BC"/>
              <w:bottom w:val="nil"/>
            </w:tcBorders>
            <w:shd w:val="clear" w:color="auto" w:fill="auto"/>
            <w:vAlign w:val="center"/>
          </w:tcPr>
          <w:p w14:paraId="5EF163FB" w14:textId="77777777" w:rsidR="00FE2E3D" w:rsidRPr="00E264C2" w:rsidRDefault="00FE2E3D" w:rsidP="00FE2E3D">
            <w:pPr>
              <w:pStyle w:val="TableText"/>
              <w:jc w:val="right"/>
            </w:pPr>
          </w:p>
        </w:tc>
        <w:tc>
          <w:tcPr>
            <w:tcW w:w="1332" w:type="dxa"/>
            <w:tcBorders>
              <w:top w:val="single" w:sz="8" w:space="0" w:color="0096BC"/>
              <w:bottom w:val="nil"/>
            </w:tcBorders>
            <w:shd w:val="clear" w:color="auto" w:fill="auto"/>
            <w:vAlign w:val="center"/>
          </w:tcPr>
          <w:p w14:paraId="6D957E5B" w14:textId="77777777" w:rsidR="00FE2E3D" w:rsidRPr="00E264C2" w:rsidRDefault="00FE2E3D" w:rsidP="00FE2E3D">
            <w:pPr>
              <w:pStyle w:val="TableText"/>
              <w:jc w:val="right"/>
            </w:pPr>
          </w:p>
        </w:tc>
      </w:tr>
      <w:tr w:rsidR="00FE2E3D" w:rsidRPr="00E264C2" w14:paraId="2F4EF20A" w14:textId="77777777" w:rsidTr="00FE2E3D">
        <w:trPr>
          <w:jc w:val="center"/>
        </w:trPr>
        <w:tc>
          <w:tcPr>
            <w:tcW w:w="2019" w:type="dxa"/>
            <w:tcBorders>
              <w:top w:val="single" w:sz="8" w:space="0" w:color="0096BC"/>
              <w:bottom w:val="nil"/>
            </w:tcBorders>
            <w:shd w:val="clear" w:color="auto" w:fill="D9D9D9" w:themeFill="background1" w:themeFillShade="D9"/>
            <w:vAlign w:val="center"/>
          </w:tcPr>
          <w:p w14:paraId="4ED289C0" w14:textId="77777777" w:rsidR="00FE2E3D" w:rsidRPr="002B6F8E" w:rsidRDefault="00FE2E3D" w:rsidP="00FE2E3D">
            <w:pPr>
              <w:pStyle w:val="TableText"/>
              <w:rPr>
                <w:b/>
                <w:szCs w:val="20"/>
              </w:rPr>
            </w:pPr>
            <w:r>
              <w:rPr>
                <w:b/>
                <w:szCs w:val="20"/>
              </w:rPr>
              <w:t>Polymer reprocessed</w:t>
            </w:r>
          </w:p>
        </w:tc>
        <w:tc>
          <w:tcPr>
            <w:tcW w:w="11986" w:type="dxa"/>
            <w:gridSpan w:val="9"/>
            <w:tcBorders>
              <w:top w:val="single" w:sz="8" w:space="0" w:color="0096BC"/>
              <w:bottom w:val="nil"/>
            </w:tcBorders>
            <w:shd w:val="clear" w:color="auto" w:fill="D9D9D9" w:themeFill="background1" w:themeFillShade="D9"/>
            <w:vAlign w:val="center"/>
          </w:tcPr>
          <w:p w14:paraId="7DFB5DEB" w14:textId="77777777" w:rsidR="00FE2E3D" w:rsidRPr="00657DD4" w:rsidRDefault="00FE2E3D" w:rsidP="00FE2E3D">
            <w:pPr>
              <w:pStyle w:val="TableText"/>
              <w:jc w:val="center"/>
              <w:rPr>
                <w:b/>
              </w:rPr>
            </w:pPr>
            <w:r w:rsidRPr="00657DD4">
              <w:rPr>
                <w:b/>
              </w:rPr>
              <w:t>Number of reprocessors in the jurisdiction reprocessing the polymer type</w:t>
            </w:r>
          </w:p>
        </w:tc>
      </w:tr>
      <w:tr w:rsidR="00660C8B" w:rsidRPr="00E264C2" w14:paraId="1EAB7CC6" w14:textId="77777777" w:rsidTr="00FE2E3D">
        <w:trPr>
          <w:jc w:val="center"/>
        </w:trPr>
        <w:tc>
          <w:tcPr>
            <w:tcW w:w="2019" w:type="dxa"/>
            <w:tcBorders>
              <w:top w:val="nil"/>
              <w:bottom w:val="nil"/>
            </w:tcBorders>
            <w:shd w:val="clear" w:color="auto" w:fill="auto"/>
            <w:vAlign w:val="center"/>
          </w:tcPr>
          <w:p w14:paraId="02A8323E" w14:textId="77777777" w:rsidR="00660C8B" w:rsidRPr="002B6F8E" w:rsidRDefault="00660C8B" w:rsidP="00660C8B">
            <w:pPr>
              <w:pStyle w:val="TableText"/>
              <w:rPr>
                <w:b/>
                <w:szCs w:val="20"/>
              </w:rPr>
            </w:pPr>
            <w:r>
              <w:rPr>
                <w:rFonts w:ascii="Calibri" w:hAnsi="Calibri" w:cs="Calibri"/>
                <w:color w:val="000000"/>
                <w:szCs w:val="20"/>
              </w:rPr>
              <w:t>PET (1)</w:t>
            </w:r>
          </w:p>
        </w:tc>
        <w:tc>
          <w:tcPr>
            <w:tcW w:w="1331" w:type="dxa"/>
            <w:tcBorders>
              <w:top w:val="nil"/>
              <w:bottom w:val="nil"/>
            </w:tcBorders>
            <w:shd w:val="clear" w:color="auto" w:fill="auto"/>
            <w:vAlign w:val="center"/>
          </w:tcPr>
          <w:p w14:paraId="099C2861" w14:textId="01D4C64D"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6C5B907" w14:textId="49F5E672" w:rsidR="00660C8B" w:rsidRPr="00E264C2" w:rsidRDefault="00660C8B" w:rsidP="00660C8B">
            <w:pPr>
              <w:pStyle w:val="TableText"/>
              <w:jc w:val="right"/>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2A581D53" w14:textId="1E586C64"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169B0E7" w14:textId="3FFE0844" w:rsidR="00660C8B" w:rsidRPr="00E264C2" w:rsidRDefault="00660C8B" w:rsidP="00660C8B">
            <w:pPr>
              <w:pStyle w:val="TableText"/>
              <w:jc w:val="right"/>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1EB446CA" w14:textId="203051FB" w:rsidR="00660C8B" w:rsidRPr="00E264C2" w:rsidRDefault="00660C8B" w:rsidP="00660C8B">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050C880E" w14:textId="57DE2D7A"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CCC3E4D" w14:textId="2BA5AABE" w:rsidR="00660C8B" w:rsidRPr="00E264C2" w:rsidRDefault="00660C8B" w:rsidP="00660C8B">
            <w:pPr>
              <w:pStyle w:val="TableText"/>
              <w:jc w:val="right"/>
            </w:pPr>
            <w:r>
              <w:rPr>
                <w:rFonts w:ascii="Calibri" w:hAnsi="Calibri" w:cs="Calibri"/>
                <w:color w:val="000000"/>
                <w:szCs w:val="20"/>
              </w:rPr>
              <w:t xml:space="preserve">  6</w:t>
            </w:r>
          </w:p>
        </w:tc>
        <w:tc>
          <w:tcPr>
            <w:tcW w:w="1332" w:type="dxa"/>
            <w:tcBorders>
              <w:top w:val="nil"/>
              <w:bottom w:val="nil"/>
            </w:tcBorders>
            <w:shd w:val="clear" w:color="auto" w:fill="auto"/>
            <w:vAlign w:val="center"/>
          </w:tcPr>
          <w:p w14:paraId="527EF92C" w14:textId="00D52ECC" w:rsidR="00660C8B" w:rsidRPr="00E264C2" w:rsidRDefault="00660C8B" w:rsidP="00660C8B">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6C29E7B8" w14:textId="40A31FEC" w:rsidR="00660C8B" w:rsidRPr="00E264C2" w:rsidRDefault="00660C8B" w:rsidP="00660C8B">
            <w:pPr>
              <w:pStyle w:val="TableText"/>
              <w:jc w:val="right"/>
            </w:pPr>
            <w:r>
              <w:rPr>
                <w:rFonts w:ascii="Calibri" w:hAnsi="Calibri" w:cs="Calibri"/>
                <w:b/>
                <w:bCs/>
                <w:color w:val="000000"/>
                <w:szCs w:val="20"/>
              </w:rPr>
              <w:t xml:space="preserve">  11</w:t>
            </w:r>
          </w:p>
        </w:tc>
      </w:tr>
      <w:tr w:rsidR="00660C8B" w:rsidRPr="00E264C2" w14:paraId="1E7B03C7" w14:textId="77777777" w:rsidTr="00FE2E3D">
        <w:trPr>
          <w:jc w:val="center"/>
        </w:trPr>
        <w:tc>
          <w:tcPr>
            <w:tcW w:w="2019" w:type="dxa"/>
            <w:tcBorders>
              <w:top w:val="nil"/>
              <w:bottom w:val="nil"/>
            </w:tcBorders>
            <w:shd w:val="clear" w:color="auto" w:fill="auto"/>
            <w:vAlign w:val="center"/>
          </w:tcPr>
          <w:p w14:paraId="33DE8661" w14:textId="77777777" w:rsidR="00660C8B" w:rsidRPr="002B6F8E" w:rsidRDefault="00660C8B" w:rsidP="00660C8B">
            <w:pPr>
              <w:pStyle w:val="TableText"/>
              <w:rPr>
                <w:b/>
                <w:szCs w:val="20"/>
              </w:rPr>
            </w:pPr>
            <w:r>
              <w:rPr>
                <w:rFonts w:ascii="Calibri" w:hAnsi="Calibri" w:cs="Calibri"/>
                <w:color w:val="000000"/>
                <w:szCs w:val="20"/>
              </w:rPr>
              <w:t>PE-HD (2)</w:t>
            </w:r>
          </w:p>
        </w:tc>
        <w:tc>
          <w:tcPr>
            <w:tcW w:w="1331" w:type="dxa"/>
            <w:tcBorders>
              <w:top w:val="nil"/>
              <w:bottom w:val="nil"/>
            </w:tcBorders>
            <w:shd w:val="clear" w:color="auto" w:fill="auto"/>
            <w:vAlign w:val="center"/>
          </w:tcPr>
          <w:p w14:paraId="7AD617E4" w14:textId="72F24922"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25F922C" w14:textId="33D02B84" w:rsidR="00660C8B" w:rsidRPr="00E264C2" w:rsidRDefault="00660C8B" w:rsidP="00660C8B">
            <w:pPr>
              <w:pStyle w:val="TableText"/>
              <w:jc w:val="right"/>
            </w:pPr>
            <w:r>
              <w:rPr>
                <w:rFonts w:ascii="Calibri" w:hAnsi="Calibri" w:cs="Calibri"/>
                <w:color w:val="000000"/>
                <w:szCs w:val="20"/>
              </w:rPr>
              <w:t xml:space="preserve">  7</w:t>
            </w:r>
          </w:p>
        </w:tc>
        <w:tc>
          <w:tcPr>
            <w:tcW w:w="1332" w:type="dxa"/>
            <w:tcBorders>
              <w:top w:val="nil"/>
              <w:bottom w:val="nil"/>
            </w:tcBorders>
            <w:shd w:val="clear" w:color="auto" w:fill="auto"/>
            <w:vAlign w:val="center"/>
          </w:tcPr>
          <w:p w14:paraId="27775DB4" w14:textId="3CD54EB1"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9529351" w14:textId="4034BA50" w:rsidR="00660C8B" w:rsidRPr="00E264C2" w:rsidRDefault="00660C8B" w:rsidP="00660C8B">
            <w:pPr>
              <w:pStyle w:val="TableText"/>
              <w:jc w:val="right"/>
            </w:pPr>
            <w:r>
              <w:rPr>
                <w:rFonts w:ascii="Calibri" w:hAnsi="Calibri" w:cs="Calibri"/>
                <w:color w:val="000000"/>
                <w:szCs w:val="20"/>
              </w:rPr>
              <w:t xml:space="preserve">  5</w:t>
            </w:r>
          </w:p>
        </w:tc>
        <w:tc>
          <w:tcPr>
            <w:tcW w:w="1331" w:type="dxa"/>
            <w:tcBorders>
              <w:top w:val="nil"/>
              <w:bottom w:val="nil"/>
            </w:tcBorders>
            <w:shd w:val="clear" w:color="auto" w:fill="auto"/>
            <w:vAlign w:val="center"/>
          </w:tcPr>
          <w:p w14:paraId="5FEA5B7F" w14:textId="3D6F7196" w:rsidR="00660C8B" w:rsidRPr="00E264C2" w:rsidRDefault="00660C8B" w:rsidP="00660C8B">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3CC50582" w14:textId="04E9C75C" w:rsidR="00660C8B" w:rsidRPr="00E264C2" w:rsidRDefault="00660C8B" w:rsidP="00660C8B">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6D71150E" w14:textId="4F2D0E89" w:rsidR="00660C8B" w:rsidRPr="00E264C2" w:rsidRDefault="00660C8B" w:rsidP="00660C8B">
            <w:pPr>
              <w:pStyle w:val="TableText"/>
              <w:jc w:val="right"/>
            </w:pPr>
            <w:r>
              <w:rPr>
                <w:rFonts w:ascii="Calibri" w:hAnsi="Calibri" w:cs="Calibri"/>
                <w:color w:val="000000"/>
                <w:szCs w:val="20"/>
              </w:rPr>
              <w:t xml:space="preserve">  13</w:t>
            </w:r>
          </w:p>
        </w:tc>
        <w:tc>
          <w:tcPr>
            <w:tcW w:w="1332" w:type="dxa"/>
            <w:tcBorders>
              <w:top w:val="nil"/>
              <w:bottom w:val="nil"/>
            </w:tcBorders>
            <w:shd w:val="clear" w:color="auto" w:fill="auto"/>
            <w:vAlign w:val="center"/>
          </w:tcPr>
          <w:p w14:paraId="2641A935" w14:textId="4BE19C03" w:rsidR="00660C8B" w:rsidRPr="00E264C2" w:rsidRDefault="00660C8B" w:rsidP="00660C8B">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4005181E" w14:textId="74066CD1" w:rsidR="00660C8B" w:rsidRPr="00E264C2" w:rsidRDefault="00660C8B" w:rsidP="00660C8B">
            <w:pPr>
              <w:pStyle w:val="TableText"/>
              <w:jc w:val="right"/>
            </w:pPr>
            <w:r>
              <w:rPr>
                <w:rFonts w:ascii="Calibri" w:hAnsi="Calibri" w:cs="Calibri"/>
                <w:b/>
                <w:bCs/>
                <w:color w:val="000000"/>
                <w:szCs w:val="20"/>
              </w:rPr>
              <w:t xml:space="preserve">  29</w:t>
            </w:r>
          </w:p>
        </w:tc>
      </w:tr>
      <w:tr w:rsidR="00660C8B" w:rsidRPr="00E264C2" w14:paraId="4D433E77" w14:textId="77777777" w:rsidTr="00FE2E3D">
        <w:trPr>
          <w:jc w:val="center"/>
        </w:trPr>
        <w:tc>
          <w:tcPr>
            <w:tcW w:w="2019" w:type="dxa"/>
            <w:tcBorders>
              <w:top w:val="nil"/>
              <w:bottom w:val="nil"/>
            </w:tcBorders>
            <w:shd w:val="clear" w:color="auto" w:fill="auto"/>
            <w:vAlign w:val="center"/>
          </w:tcPr>
          <w:p w14:paraId="704CAAB4" w14:textId="77777777" w:rsidR="00660C8B" w:rsidRPr="002B6F8E" w:rsidRDefault="00660C8B" w:rsidP="00660C8B">
            <w:pPr>
              <w:pStyle w:val="TableText"/>
              <w:rPr>
                <w:b/>
                <w:szCs w:val="20"/>
              </w:rPr>
            </w:pPr>
            <w:r>
              <w:rPr>
                <w:rFonts w:ascii="Calibri" w:hAnsi="Calibri" w:cs="Calibri"/>
                <w:color w:val="000000"/>
                <w:szCs w:val="20"/>
              </w:rPr>
              <w:t>PVC (3)</w:t>
            </w:r>
          </w:p>
        </w:tc>
        <w:tc>
          <w:tcPr>
            <w:tcW w:w="1331" w:type="dxa"/>
            <w:tcBorders>
              <w:top w:val="nil"/>
              <w:bottom w:val="nil"/>
            </w:tcBorders>
            <w:shd w:val="clear" w:color="auto" w:fill="auto"/>
            <w:vAlign w:val="center"/>
          </w:tcPr>
          <w:p w14:paraId="483DAB2F" w14:textId="754745F6"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0DD0438" w14:textId="106D0ECB" w:rsidR="00660C8B" w:rsidRPr="00E264C2" w:rsidRDefault="00660C8B" w:rsidP="00660C8B">
            <w:pPr>
              <w:pStyle w:val="TableText"/>
              <w:jc w:val="right"/>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39F7792A" w14:textId="3B863AEC"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5F0092A" w14:textId="3EB8C191" w:rsidR="00660C8B" w:rsidRPr="00E264C2" w:rsidRDefault="00660C8B" w:rsidP="00660C8B">
            <w:pPr>
              <w:pStyle w:val="TableText"/>
              <w:jc w:val="right"/>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449C6B72" w14:textId="3C910DFF" w:rsidR="00660C8B" w:rsidRPr="00E264C2" w:rsidRDefault="00660C8B" w:rsidP="00660C8B">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3FD2D06D" w14:textId="692BF79E" w:rsidR="00660C8B" w:rsidRPr="00E264C2" w:rsidRDefault="00660C8B" w:rsidP="00660C8B">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1592C18A" w14:textId="3A3E568B" w:rsidR="00660C8B" w:rsidRPr="00E264C2" w:rsidRDefault="00660C8B" w:rsidP="00660C8B">
            <w:pPr>
              <w:pStyle w:val="TableText"/>
              <w:jc w:val="right"/>
            </w:pPr>
            <w:r>
              <w:rPr>
                <w:rFonts w:ascii="Calibri" w:hAnsi="Calibri" w:cs="Calibri"/>
                <w:color w:val="000000"/>
                <w:szCs w:val="20"/>
              </w:rPr>
              <w:t xml:space="preserve">  5</w:t>
            </w:r>
          </w:p>
        </w:tc>
        <w:tc>
          <w:tcPr>
            <w:tcW w:w="1332" w:type="dxa"/>
            <w:tcBorders>
              <w:top w:val="nil"/>
              <w:bottom w:val="nil"/>
            </w:tcBorders>
            <w:shd w:val="clear" w:color="auto" w:fill="auto"/>
            <w:vAlign w:val="center"/>
          </w:tcPr>
          <w:p w14:paraId="3A1779BD" w14:textId="5D26F89E"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1A620C0" w14:textId="53E4DB08" w:rsidR="00660C8B" w:rsidRPr="00E264C2" w:rsidRDefault="00660C8B" w:rsidP="00660C8B">
            <w:pPr>
              <w:pStyle w:val="TableText"/>
              <w:jc w:val="right"/>
            </w:pPr>
            <w:r>
              <w:rPr>
                <w:rFonts w:ascii="Calibri" w:hAnsi="Calibri" w:cs="Calibri"/>
                <w:b/>
                <w:bCs/>
                <w:color w:val="000000"/>
                <w:szCs w:val="20"/>
              </w:rPr>
              <w:t xml:space="preserve">  10</w:t>
            </w:r>
          </w:p>
        </w:tc>
      </w:tr>
      <w:tr w:rsidR="00660C8B" w:rsidRPr="00E264C2" w14:paraId="149B60AA" w14:textId="77777777" w:rsidTr="00FE2E3D">
        <w:trPr>
          <w:jc w:val="center"/>
        </w:trPr>
        <w:tc>
          <w:tcPr>
            <w:tcW w:w="2019" w:type="dxa"/>
            <w:tcBorders>
              <w:top w:val="nil"/>
              <w:bottom w:val="nil"/>
            </w:tcBorders>
            <w:shd w:val="clear" w:color="auto" w:fill="auto"/>
            <w:vAlign w:val="center"/>
          </w:tcPr>
          <w:p w14:paraId="27C03778" w14:textId="77777777" w:rsidR="00660C8B" w:rsidRPr="002B6F8E" w:rsidRDefault="00660C8B" w:rsidP="00660C8B">
            <w:pPr>
              <w:pStyle w:val="TableText"/>
              <w:rPr>
                <w:rFonts w:ascii="Calibri" w:hAnsi="Calibri" w:cs="Calibri"/>
                <w:b/>
                <w:bCs/>
                <w:color w:val="000000"/>
                <w:szCs w:val="20"/>
              </w:rPr>
            </w:pPr>
            <w:r>
              <w:rPr>
                <w:rFonts w:ascii="Calibri" w:hAnsi="Calibri" w:cs="Calibri"/>
                <w:color w:val="000000"/>
                <w:szCs w:val="20"/>
              </w:rPr>
              <w:t>PE-LD/LLD (4)</w:t>
            </w:r>
          </w:p>
        </w:tc>
        <w:tc>
          <w:tcPr>
            <w:tcW w:w="1331" w:type="dxa"/>
            <w:tcBorders>
              <w:top w:val="nil"/>
              <w:bottom w:val="nil"/>
            </w:tcBorders>
            <w:shd w:val="clear" w:color="auto" w:fill="auto"/>
            <w:vAlign w:val="center"/>
          </w:tcPr>
          <w:p w14:paraId="141CC113" w14:textId="3D59AC58"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E27BE82" w14:textId="0577BB12"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45C45B71" w14:textId="6FE294B7"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8F4CC34" w14:textId="026AB988"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1" w:type="dxa"/>
            <w:tcBorders>
              <w:top w:val="nil"/>
              <w:bottom w:val="nil"/>
            </w:tcBorders>
            <w:shd w:val="clear" w:color="auto" w:fill="auto"/>
            <w:vAlign w:val="center"/>
          </w:tcPr>
          <w:p w14:paraId="024AABAE" w14:textId="18BBBB8F"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05A8DBF3" w14:textId="148CCCDB"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A0AB36D" w14:textId="041937FB"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11</w:t>
            </w:r>
          </w:p>
        </w:tc>
        <w:tc>
          <w:tcPr>
            <w:tcW w:w="1332" w:type="dxa"/>
            <w:tcBorders>
              <w:top w:val="nil"/>
              <w:bottom w:val="nil"/>
            </w:tcBorders>
            <w:shd w:val="clear" w:color="auto" w:fill="auto"/>
            <w:vAlign w:val="center"/>
          </w:tcPr>
          <w:p w14:paraId="47922545" w14:textId="54804F60"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4CAC99F6" w14:textId="01E0DE59" w:rsidR="00660C8B" w:rsidRDefault="00660C8B" w:rsidP="00660C8B">
            <w:pPr>
              <w:pStyle w:val="TableText"/>
              <w:jc w:val="right"/>
              <w:rPr>
                <w:rFonts w:ascii="Calibri" w:hAnsi="Calibri" w:cs="Calibri"/>
                <w:color w:val="000000"/>
                <w:szCs w:val="20"/>
              </w:rPr>
            </w:pPr>
            <w:r>
              <w:rPr>
                <w:rFonts w:ascii="Calibri" w:hAnsi="Calibri" w:cs="Calibri"/>
                <w:b/>
                <w:bCs/>
                <w:color w:val="000000"/>
                <w:szCs w:val="20"/>
              </w:rPr>
              <w:t xml:space="preserve">  20</w:t>
            </w:r>
          </w:p>
        </w:tc>
      </w:tr>
      <w:tr w:rsidR="00660C8B" w:rsidRPr="00E264C2" w14:paraId="7F816C90" w14:textId="77777777" w:rsidTr="00FE2E3D">
        <w:trPr>
          <w:jc w:val="center"/>
        </w:trPr>
        <w:tc>
          <w:tcPr>
            <w:tcW w:w="2019" w:type="dxa"/>
            <w:tcBorders>
              <w:top w:val="nil"/>
              <w:bottom w:val="nil"/>
            </w:tcBorders>
            <w:shd w:val="clear" w:color="auto" w:fill="auto"/>
            <w:vAlign w:val="center"/>
          </w:tcPr>
          <w:p w14:paraId="27D81B9F" w14:textId="77777777" w:rsidR="00660C8B" w:rsidRPr="002B6F8E" w:rsidRDefault="00660C8B" w:rsidP="00660C8B">
            <w:pPr>
              <w:pStyle w:val="TableText"/>
              <w:rPr>
                <w:rFonts w:ascii="Calibri" w:hAnsi="Calibri" w:cs="Calibri"/>
                <w:b/>
                <w:bCs/>
                <w:color w:val="000000"/>
                <w:szCs w:val="20"/>
              </w:rPr>
            </w:pPr>
            <w:r>
              <w:rPr>
                <w:rFonts w:ascii="Calibri" w:hAnsi="Calibri" w:cs="Calibri"/>
                <w:color w:val="000000"/>
                <w:szCs w:val="20"/>
              </w:rPr>
              <w:t>PP (5)</w:t>
            </w:r>
          </w:p>
        </w:tc>
        <w:tc>
          <w:tcPr>
            <w:tcW w:w="1331" w:type="dxa"/>
            <w:tcBorders>
              <w:top w:val="nil"/>
              <w:bottom w:val="nil"/>
            </w:tcBorders>
            <w:shd w:val="clear" w:color="auto" w:fill="auto"/>
            <w:vAlign w:val="center"/>
          </w:tcPr>
          <w:p w14:paraId="28A86FA4" w14:textId="701AED7E"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0CFA7FD" w14:textId="67F71543"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196C84B5" w14:textId="10079883"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32BC787" w14:textId="5F40CCD1"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4</w:t>
            </w:r>
          </w:p>
        </w:tc>
        <w:tc>
          <w:tcPr>
            <w:tcW w:w="1331" w:type="dxa"/>
            <w:tcBorders>
              <w:top w:val="nil"/>
              <w:bottom w:val="nil"/>
            </w:tcBorders>
            <w:shd w:val="clear" w:color="auto" w:fill="auto"/>
            <w:vAlign w:val="center"/>
          </w:tcPr>
          <w:p w14:paraId="71927396" w14:textId="5D8416D4"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1A6930EA" w14:textId="7961FA55"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0863861" w14:textId="6F4486F5"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10</w:t>
            </w:r>
          </w:p>
        </w:tc>
        <w:tc>
          <w:tcPr>
            <w:tcW w:w="1332" w:type="dxa"/>
            <w:tcBorders>
              <w:top w:val="nil"/>
              <w:bottom w:val="nil"/>
            </w:tcBorders>
            <w:shd w:val="clear" w:color="auto" w:fill="auto"/>
            <w:vAlign w:val="center"/>
          </w:tcPr>
          <w:p w14:paraId="482DC3FE" w14:textId="47E1B86A"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1EC4D08D" w14:textId="189A6871" w:rsidR="00660C8B" w:rsidRDefault="00660C8B" w:rsidP="00660C8B">
            <w:pPr>
              <w:pStyle w:val="TableText"/>
              <w:jc w:val="right"/>
              <w:rPr>
                <w:rFonts w:ascii="Calibri" w:hAnsi="Calibri" w:cs="Calibri"/>
                <w:color w:val="000000"/>
                <w:szCs w:val="20"/>
              </w:rPr>
            </w:pPr>
            <w:r>
              <w:rPr>
                <w:rFonts w:ascii="Calibri" w:hAnsi="Calibri" w:cs="Calibri"/>
                <w:b/>
                <w:bCs/>
                <w:color w:val="000000"/>
                <w:szCs w:val="20"/>
              </w:rPr>
              <w:t xml:space="preserve">  20</w:t>
            </w:r>
          </w:p>
        </w:tc>
      </w:tr>
      <w:tr w:rsidR="00660C8B" w:rsidRPr="00E264C2" w14:paraId="028EE117" w14:textId="77777777" w:rsidTr="00FE2E3D">
        <w:trPr>
          <w:jc w:val="center"/>
        </w:trPr>
        <w:tc>
          <w:tcPr>
            <w:tcW w:w="2019" w:type="dxa"/>
            <w:tcBorders>
              <w:top w:val="nil"/>
              <w:bottom w:val="nil"/>
            </w:tcBorders>
            <w:shd w:val="clear" w:color="auto" w:fill="auto"/>
            <w:vAlign w:val="center"/>
          </w:tcPr>
          <w:p w14:paraId="232ECB1F" w14:textId="77777777" w:rsidR="00660C8B" w:rsidRPr="002B6F8E" w:rsidRDefault="00660C8B" w:rsidP="00660C8B">
            <w:pPr>
              <w:pStyle w:val="TableText"/>
              <w:rPr>
                <w:rFonts w:ascii="Calibri" w:hAnsi="Calibri" w:cs="Calibri"/>
                <w:b/>
                <w:bCs/>
                <w:color w:val="000000"/>
                <w:szCs w:val="20"/>
              </w:rPr>
            </w:pPr>
            <w:r>
              <w:rPr>
                <w:rFonts w:ascii="Calibri" w:hAnsi="Calibri" w:cs="Calibri"/>
                <w:color w:val="000000"/>
                <w:szCs w:val="20"/>
              </w:rPr>
              <w:t>PS (6)</w:t>
            </w:r>
          </w:p>
        </w:tc>
        <w:tc>
          <w:tcPr>
            <w:tcW w:w="1331" w:type="dxa"/>
            <w:tcBorders>
              <w:top w:val="nil"/>
              <w:bottom w:val="nil"/>
            </w:tcBorders>
            <w:shd w:val="clear" w:color="auto" w:fill="auto"/>
            <w:vAlign w:val="center"/>
          </w:tcPr>
          <w:p w14:paraId="55333303" w14:textId="4586D119"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838D042" w14:textId="772D668A"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269A4979" w14:textId="2442E1D7"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801641A" w14:textId="5F93EFAB"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3869F550" w14:textId="417EEDC1"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53F4DCEC" w14:textId="22A45826"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3CC21EC" w14:textId="5EFE5FB6"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8</w:t>
            </w:r>
          </w:p>
        </w:tc>
        <w:tc>
          <w:tcPr>
            <w:tcW w:w="1332" w:type="dxa"/>
            <w:tcBorders>
              <w:top w:val="nil"/>
              <w:bottom w:val="nil"/>
            </w:tcBorders>
            <w:shd w:val="clear" w:color="auto" w:fill="auto"/>
            <w:vAlign w:val="center"/>
          </w:tcPr>
          <w:p w14:paraId="793E52EB" w14:textId="31233834"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6FFE8B2" w14:textId="5AE632CF" w:rsidR="00660C8B" w:rsidRDefault="00660C8B" w:rsidP="00660C8B">
            <w:pPr>
              <w:pStyle w:val="TableText"/>
              <w:jc w:val="right"/>
              <w:rPr>
                <w:rFonts w:ascii="Calibri" w:hAnsi="Calibri" w:cs="Calibri"/>
                <w:color w:val="000000"/>
                <w:szCs w:val="20"/>
              </w:rPr>
            </w:pPr>
            <w:r>
              <w:rPr>
                <w:rFonts w:ascii="Calibri" w:hAnsi="Calibri" w:cs="Calibri"/>
                <w:b/>
                <w:bCs/>
                <w:color w:val="000000"/>
                <w:szCs w:val="20"/>
              </w:rPr>
              <w:t xml:space="preserve">  11</w:t>
            </w:r>
          </w:p>
        </w:tc>
      </w:tr>
      <w:tr w:rsidR="00660C8B" w:rsidRPr="00E264C2" w14:paraId="3448899D" w14:textId="77777777" w:rsidTr="00FE2E3D">
        <w:trPr>
          <w:jc w:val="center"/>
        </w:trPr>
        <w:tc>
          <w:tcPr>
            <w:tcW w:w="2019" w:type="dxa"/>
            <w:tcBorders>
              <w:top w:val="nil"/>
              <w:bottom w:val="nil"/>
            </w:tcBorders>
            <w:shd w:val="clear" w:color="auto" w:fill="auto"/>
            <w:vAlign w:val="center"/>
          </w:tcPr>
          <w:p w14:paraId="3E5DDC76" w14:textId="77777777" w:rsidR="00660C8B" w:rsidRPr="002B6F8E" w:rsidRDefault="00660C8B" w:rsidP="00660C8B">
            <w:pPr>
              <w:pStyle w:val="TableText"/>
              <w:rPr>
                <w:rFonts w:ascii="Calibri" w:hAnsi="Calibri" w:cs="Calibri"/>
                <w:b/>
                <w:bCs/>
                <w:color w:val="000000"/>
                <w:szCs w:val="20"/>
              </w:rPr>
            </w:pPr>
            <w:r>
              <w:rPr>
                <w:rFonts w:ascii="Calibri" w:hAnsi="Calibri" w:cs="Calibri"/>
                <w:color w:val="000000"/>
                <w:szCs w:val="20"/>
              </w:rPr>
              <w:t>PS-E (6)</w:t>
            </w:r>
          </w:p>
        </w:tc>
        <w:tc>
          <w:tcPr>
            <w:tcW w:w="1331" w:type="dxa"/>
            <w:tcBorders>
              <w:top w:val="nil"/>
              <w:bottom w:val="nil"/>
            </w:tcBorders>
            <w:shd w:val="clear" w:color="auto" w:fill="auto"/>
            <w:vAlign w:val="center"/>
          </w:tcPr>
          <w:p w14:paraId="31DF820C" w14:textId="1DE1E93F"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68CD568" w14:textId="52AEDD46"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43E3E8D2" w14:textId="5306F0AF"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967ABAA" w14:textId="24CE8AAA"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3</w:t>
            </w:r>
          </w:p>
        </w:tc>
        <w:tc>
          <w:tcPr>
            <w:tcW w:w="1331" w:type="dxa"/>
            <w:tcBorders>
              <w:top w:val="nil"/>
              <w:bottom w:val="nil"/>
            </w:tcBorders>
            <w:shd w:val="clear" w:color="auto" w:fill="auto"/>
            <w:vAlign w:val="center"/>
          </w:tcPr>
          <w:p w14:paraId="39315766" w14:textId="7DE49D7A"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34F2B833" w14:textId="5F1D41D6"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E9155B1" w14:textId="6E8488AF"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4</w:t>
            </w:r>
          </w:p>
        </w:tc>
        <w:tc>
          <w:tcPr>
            <w:tcW w:w="1332" w:type="dxa"/>
            <w:tcBorders>
              <w:top w:val="nil"/>
              <w:bottom w:val="nil"/>
            </w:tcBorders>
            <w:shd w:val="clear" w:color="auto" w:fill="auto"/>
            <w:vAlign w:val="center"/>
          </w:tcPr>
          <w:p w14:paraId="089146FD" w14:textId="5C80443E"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485D09AA" w14:textId="4BE86820" w:rsidR="00660C8B" w:rsidRDefault="00660C8B" w:rsidP="00660C8B">
            <w:pPr>
              <w:pStyle w:val="TableText"/>
              <w:jc w:val="right"/>
              <w:rPr>
                <w:rFonts w:ascii="Calibri" w:hAnsi="Calibri" w:cs="Calibri"/>
                <w:color w:val="000000"/>
                <w:szCs w:val="20"/>
              </w:rPr>
            </w:pPr>
            <w:r>
              <w:rPr>
                <w:rFonts w:ascii="Calibri" w:hAnsi="Calibri" w:cs="Calibri"/>
                <w:b/>
                <w:bCs/>
                <w:color w:val="000000"/>
                <w:szCs w:val="20"/>
              </w:rPr>
              <w:t xml:space="preserve">  12</w:t>
            </w:r>
          </w:p>
        </w:tc>
      </w:tr>
      <w:tr w:rsidR="00660C8B" w:rsidRPr="00E264C2" w14:paraId="661FE52A" w14:textId="77777777" w:rsidTr="00FE2E3D">
        <w:trPr>
          <w:jc w:val="center"/>
        </w:trPr>
        <w:tc>
          <w:tcPr>
            <w:tcW w:w="2019" w:type="dxa"/>
            <w:tcBorders>
              <w:top w:val="nil"/>
              <w:bottom w:val="nil"/>
            </w:tcBorders>
            <w:shd w:val="clear" w:color="auto" w:fill="auto"/>
            <w:vAlign w:val="center"/>
          </w:tcPr>
          <w:p w14:paraId="5DD4111E" w14:textId="77777777" w:rsidR="00660C8B" w:rsidRPr="002B6F8E" w:rsidRDefault="00660C8B" w:rsidP="00660C8B">
            <w:pPr>
              <w:pStyle w:val="TableText"/>
              <w:rPr>
                <w:rFonts w:ascii="Calibri" w:hAnsi="Calibri" w:cs="Calibri"/>
                <w:b/>
                <w:bCs/>
                <w:color w:val="000000"/>
                <w:szCs w:val="20"/>
              </w:rPr>
            </w:pPr>
            <w:r>
              <w:rPr>
                <w:rFonts w:ascii="Calibri" w:hAnsi="Calibri" w:cs="Calibri"/>
                <w:color w:val="000000"/>
                <w:szCs w:val="20"/>
              </w:rPr>
              <w:t>ABS/SAN/ASA (7)</w:t>
            </w:r>
          </w:p>
        </w:tc>
        <w:tc>
          <w:tcPr>
            <w:tcW w:w="1331" w:type="dxa"/>
            <w:tcBorders>
              <w:top w:val="nil"/>
              <w:bottom w:val="nil"/>
            </w:tcBorders>
            <w:shd w:val="clear" w:color="auto" w:fill="auto"/>
            <w:vAlign w:val="center"/>
          </w:tcPr>
          <w:p w14:paraId="2BA197DF" w14:textId="58B11896"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14C1608" w14:textId="01139492"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0EF630D0" w14:textId="4FB923BB"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5BB5170" w14:textId="70310600"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1" w:type="dxa"/>
            <w:tcBorders>
              <w:top w:val="nil"/>
              <w:bottom w:val="nil"/>
            </w:tcBorders>
            <w:shd w:val="clear" w:color="auto" w:fill="auto"/>
            <w:vAlign w:val="center"/>
          </w:tcPr>
          <w:p w14:paraId="4E30002A" w14:textId="1F012F55"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22833A3B" w14:textId="045697B0"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F5D9D49" w14:textId="458973CE"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6</w:t>
            </w:r>
          </w:p>
        </w:tc>
        <w:tc>
          <w:tcPr>
            <w:tcW w:w="1332" w:type="dxa"/>
            <w:tcBorders>
              <w:top w:val="nil"/>
              <w:bottom w:val="nil"/>
            </w:tcBorders>
            <w:shd w:val="clear" w:color="auto" w:fill="auto"/>
            <w:vAlign w:val="center"/>
          </w:tcPr>
          <w:p w14:paraId="6567C7AB" w14:textId="597DE6BF"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5963D644" w14:textId="7616BBF3" w:rsidR="00660C8B" w:rsidRDefault="00660C8B" w:rsidP="00660C8B">
            <w:pPr>
              <w:pStyle w:val="TableText"/>
              <w:jc w:val="right"/>
              <w:rPr>
                <w:rFonts w:ascii="Calibri" w:hAnsi="Calibri" w:cs="Calibri"/>
                <w:color w:val="000000"/>
                <w:szCs w:val="20"/>
              </w:rPr>
            </w:pPr>
            <w:r>
              <w:rPr>
                <w:rFonts w:ascii="Calibri" w:hAnsi="Calibri" w:cs="Calibri"/>
                <w:b/>
                <w:bCs/>
                <w:color w:val="000000"/>
                <w:szCs w:val="20"/>
              </w:rPr>
              <w:t xml:space="preserve">  10</w:t>
            </w:r>
          </w:p>
        </w:tc>
      </w:tr>
      <w:tr w:rsidR="00660C8B" w:rsidRPr="00E264C2" w14:paraId="1F0E2D70" w14:textId="77777777" w:rsidTr="00FE2E3D">
        <w:trPr>
          <w:jc w:val="center"/>
        </w:trPr>
        <w:tc>
          <w:tcPr>
            <w:tcW w:w="2019" w:type="dxa"/>
            <w:tcBorders>
              <w:top w:val="nil"/>
              <w:bottom w:val="nil"/>
            </w:tcBorders>
            <w:shd w:val="clear" w:color="auto" w:fill="auto"/>
            <w:vAlign w:val="center"/>
          </w:tcPr>
          <w:p w14:paraId="70A75CC3" w14:textId="77777777" w:rsidR="00660C8B" w:rsidRPr="002B6F8E" w:rsidRDefault="00660C8B" w:rsidP="00660C8B">
            <w:pPr>
              <w:pStyle w:val="TableText"/>
              <w:rPr>
                <w:rFonts w:ascii="Calibri" w:hAnsi="Calibri" w:cs="Calibri"/>
                <w:b/>
                <w:bCs/>
                <w:color w:val="000000"/>
                <w:szCs w:val="20"/>
              </w:rPr>
            </w:pPr>
            <w:r>
              <w:rPr>
                <w:rFonts w:ascii="Calibri" w:hAnsi="Calibri" w:cs="Calibri"/>
                <w:color w:val="000000"/>
                <w:szCs w:val="20"/>
              </w:rPr>
              <w:t>PU (7)</w:t>
            </w:r>
          </w:p>
        </w:tc>
        <w:tc>
          <w:tcPr>
            <w:tcW w:w="1331" w:type="dxa"/>
            <w:tcBorders>
              <w:top w:val="nil"/>
              <w:bottom w:val="nil"/>
            </w:tcBorders>
            <w:shd w:val="clear" w:color="auto" w:fill="auto"/>
            <w:vAlign w:val="center"/>
          </w:tcPr>
          <w:p w14:paraId="5F9EA33E" w14:textId="54974DF2"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3E96BD8" w14:textId="5BB6B076"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CDB3402" w14:textId="2FD2694C"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066F1D7" w14:textId="46044F57"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18589907" w14:textId="6148E37A"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19F365CE" w14:textId="24959C2E"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9955585" w14:textId="6C938987"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60FEA64E" w14:textId="4639F5FA"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43EFA1F" w14:textId="2EC07A46" w:rsidR="00660C8B" w:rsidRDefault="00660C8B" w:rsidP="00660C8B">
            <w:pPr>
              <w:pStyle w:val="TableText"/>
              <w:jc w:val="right"/>
              <w:rPr>
                <w:rFonts w:ascii="Calibri" w:hAnsi="Calibri" w:cs="Calibri"/>
                <w:color w:val="000000"/>
                <w:szCs w:val="20"/>
              </w:rPr>
            </w:pPr>
            <w:r>
              <w:rPr>
                <w:rFonts w:ascii="Calibri" w:hAnsi="Calibri" w:cs="Calibri"/>
                <w:b/>
                <w:bCs/>
                <w:color w:val="000000"/>
                <w:szCs w:val="20"/>
              </w:rPr>
              <w:t xml:space="preserve">  2</w:t>
            </w:r>
          </w:p>
        </w:tc>
      </w:tr>
      <w:tr w:rsidR="00660C8B" w:rsidRPr="00E264C2" w14:paraId="53F68CE3" w14:textId="77777777" w:rsidTr="00FE2E3D">
        <w:trPr>
          <w:jc w:val="center"/>
        </w:trPr>
        <w:tc>
          <w:tcPr>
            <w:tcW w:w="2019" w:type="dxa"/>
            <w:tcBorders>
              <w:top w:val="nil"/>
              <w:bottom w:val="nil"/>
            </w:tcBorders>
            <w:shd w:val="clear" w:color="auto" w:fill="auto"/>
            <w:vAlign w:val="center"/>
          </w:tcPr>
          <w:p w14:paraId="7DF1E1AC" w14:textId="77777777" w:rsidR="00660C8B" w:rsidRPr="002B6F8E" w:rsidRDefault="00660C8B" w:rsidP="00660C8B">
            <w:pPr>
              <w:pStyle w:val="TableText"/>
              <w:rPr>
                <w:b/>
                <w:szCs w:val="20"/>
              </w:rPr>
            </w:pPr>
            <w:r>
              <w:rPr>
                <w:rFonts w:ascii="Calibri" w:hAnsi="Calibri" w:cs="Calibri"/>
                <w:color w:val="000000"/>
                <w:szCs w:val="20"/>
              </w:rPr>
              <w:t>Nylon (7)</w:t>
            </w:r>
          </w:p>
        </w:tc>
        <w:tc>
          <w:tcPr>
            <w:tcW w:w="1331" w:type="dxa"/>
            <w:tcBorders>
              <w:top w:val="nil"/>
              <w:bottom w:val="nil"/>
            </w:tcBorders>
            <w:shd w:val="clear" w:color="auto" w:fill="auto"/>
            <w:vAlign w:val="center"/>
          </w:tcPr>
          <w:p w14:paraId="436B8855" w14:textId="3A358136"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F5A00AB" w14:textId="7F43C13E" w:rsidR="00660C8B" w:rsidRPr="00E264C2" w:rsidRDefault="00660C8B" w:rsidP="00660C8B">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0AD86728" w14:textId="32E45132"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AFA2480" w14:textId="6A2CED8F" w:rsidR="00660C8B" w:rsidRPr="00E264C2" w:rsidRDefault="00660C8B" w:rsidP="00660C8B">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59571A77" w14:textId="6CB7C564" w:rsidR="00660C8B" w:rsidRPr="00E264C2" w:rsidRDefault="00660C8B" w:rsidP="00660C8B">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7D9F2A82" w14:textId="1DED3D7C"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E2EB0EA" w14:textId="45BAADFA" w:rsidR="00660C8B" w:rsidRPr="00E264C2" w:rsidRDefault="00660C8B" w:rsidP="00660C8B">
            <w:pPr>
              <w:pStyle w:val="TableText"/>
              <w:jc w:val="right"/>
            </w:pPr>
            <w:r>
              <w:rPr>
                <w:rFonts w:ascii="Calibri" w:hAnsi="Calibri" w:cs="Calibri"/>
                <w:color w:val="000000"/>
                <w:szCs w:val="20"/>
              </w:rPr>
              <w:t xml:space="preserve">  3</w:t>
            </w:r>
          </w:p>
        </w:tc>
        <w:tc>
          <w:tcPr>
            <w:tcW w:w="1332" w:type="dxa"/>
            <w:tcBorders>
              <w:top w:val="nil"/>
              <w:bottom w:val="nil"/>
            </w:tcBorders>
            <w:shd w:val="clear" w:color="auto" w:fill="auto"/>
            <w:vAlign w:val="center"/>
          </w:tcPr>
          <w:p w14:paraId="4045EC3B" w14:textId="1844ADD2"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5846A80" w14:textId="5DD4FE05" w:rsidR="00660C8B" w:rsidRPr="00E264C2" w:rsidRDefault="00660C8B" w:rsidP="00660C8B">
            <w:pPr>
              <w:pStyle w:val="TableText"/>
              <w:jc w:val="right"/>
            </w:pPr>
            <w:r>
              <w:rPr>
                <w:rFonts w:ascii="Calibri" w:hAnsi="Calibri" w:cs="Calibri"/>
                <w:b/>
                <w:bCs/>
                <w:color w:val="000000"/>
                <w:szCs w:val="20"/>
              </w:rPr>
              <w:t xml:space="preserve">  4</w:t>
            </w:r>
          </w:p>
        </w:tc>
      </w:tr>
      <w:tr w:rsidR="00660C8B" w:rsidRPr="00E264C2" w14:paraId="69EA32FD" w14:textId="77777777" w:rsidTr="00FE2E3D">
        <w:trPr>
          <w:jc w:val="center"/>
        </w:trPr>
        <w:tc>
          <w:tcPr>
            <w:tcW w:w="2019" w:type="dxa"/>
            <w:tcBorders>
              <w:top w:val="nil"/>
              <w:bottom w:val="nil"/>
            </w:tcBorders>
            <w:shd w:val="clear" w:color="auto" w:fill="auto"/>
            <w:vAlign w:val="center"/>
          </w:tcPr>
          <w:p w14:paraId="0A729E2C" w14:textId="3E36D444" w:rsidR="00660C8B" w:rsidRDefault="00660C8B" w:rsidP="00660C8B">
            <w:pPr>
              <w:pStyle w:val="TableText"/>
              <w:rPr>
                <w:rFonts w:ascii="Calibri" w:hAnsi="Calibri" w:cs="Calibri"/>
                <w:color w:val="000000"/>
                <w:szCs w:val="20"/>
              </w:rPr>
            </w:pPr>
            <w:r>
              <w:rPr>
                <w:rFonts w:ascii="Calibri" w:hAnsi="Calibri" w:cs="Calibri"/>
                <w:color w:val="000000"/>
                <w:szCs w:val="20"/>
              </w:rPr>
              <w:t>Biolastics (7)</w:t>
            </w:r>
          </w:p>
        </w:tc>
        <w:tc>
          <w:tcPr>
            <w:tcW w:w="1331" w:type="dxa"/>
            <w:tcBorders>
              <w:top w:val="nil"/>
              <w:bottom w:val="nil"/>
            </w:tcBorders>
            <w:shd w:val="clear" w:color="auto" w:fill="auto"/>
            <w:vAlign w:val="center"/>
          </w:tcPr>
          <w:p w14:paraId="6A2AB68E" w14:textId="4F21EAF8"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3AA44C0" w14:textId="63400E2C"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61C2117" w14:textId="2B6CA546"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02E30B1" w14:textId="020D2881"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370EDF20" w14:textId="4DD78792"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N/A</w:t>
            </w:r>
          </w:p>
        </w:tc>
        <w:tc>
          <w:tcPr>
            <w:tcW w:w="1332" w:type="dxa"/>
            <w:tcBorders>
              <w:top w:val="nil"/>
              <w:bottom w:val="nil"/>
            </w:tcBorders>
            <w:shd w:val="clear" w:color="auto" w:fill="auto"/>
            <w:vAlign w:val="center"/>
          </w:tcPr>
          <w:p w14:paraId="5092ACF6" w14:textId="6078DA69"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6022725" w14:textId="175FCDFB"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BA47EBF" w14:textId="516DD5DF" w:rsidR="00660C8B" w:rsidRDefault="00660C8B" w:rsidP="00660C8B">
            <w:pPr>
              <w:pStyle w:val="TableText"/>
              <w:jc w:val="right"/>
              <w:rPr>
                <w:rFonts w:ascii="Calibri" w:hAnsi="Calibri" w:cs="Calibri"/>
                <w:color w:val="000000"/>
                <w:szCs w:val="20"/>
              </w:rPr>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09F4A17" w14:textId="7DB2B4FC" w:rsidR="00660C8B" w:rsidRDefault="00660C8B" w:rsidP="00660C8B">
            <w:pPr>
              <w:pStyle w:val="TableText"/>
              <w:jc w:val="right"/>
              <w:rPr>
                <w:rFonts w:ascii="Calibri" w:hAnsi="Calibri" w:cs="Calibri"/>
                <w:b/>
                <w:bCs/>
                <w:color w:val="000000"/>
                <w:szCs w:val="20"/>
              </w:rPr>
            </w:pPr>
            <w:r>
              <w:rPr>
                <w:rFonts w:ascii="Calibri" w:hAnsi="Calibri" w:cs="Calibri"/>
                <w:b/>
                <w:bCs/>
                <w:color w:val="000000"/>
                <w:szCs w:val="20"/>
              </w:rPr>
              <w:t xml:space="preserve">  0</w:t>
            </w:r>
          </w:p>
        </w:tc>
      </w:tr>
      <w:tr w:rsidR="00660C8B" w:rsidRPr="00E264C2" w14:paraId="0A45F7A8" w14:textId="77777777" w:rsidTr="00FE2E3D">
        <w:trPr>
          <w:jc w:val="center"/>
        </w:trPr>
        <w:tc>
          <w:tcPr>
            <w:tcW w:w="2019" w:type="dxa"/>
            <w:tcBorders>
              <w:top w:val="nil"/>
              <w:bottom w:val="nil"/>
            </w:tcBorders>
            <w:shd w:val="clear" w:color="auto" w:fill="auto"/>
            <w:vAlign w:val="center"/>
          </w:tcPr>
          <w:p w14:paraId="15455B66" w14:textId="77777777" w:rsidR="00660C8B" w:rsidRPr="002B6F8E" w:rsidRDefault="00660C8B" w:rsidP="00660C8B">
            <w:pPr>
              <w:pStyle w:val="TableText"/>
              <w:rPr>
                <w:b/>
                <w:szCs w:val="20"/>
              </w:rPr>
            </w:pPr>
            <w:r>
              <w:rPr>
                <w:rFonts w:ascii="Calibri" w:hAnsi="Calibri" w:cs="Calibri"/>
                <w:color w:val="000000"/>
                <w:szCs w:val="20"/>
              </w:rPr>
              <w:t>Other (7)</w:t>
            </w:r>
          </w:p>
        </w:tc>
        <w:tc>
          <w:tcPr>
            <w:tcW w:w="1331" w:type="dxa"/>
            <w:tcBorders>
              <w:top w:val="nil"/>
              <w:bottom w:val="nil"/>
            </w:tcBorders>
            <w:shd w:val="clear" w:color="auto" w:fill="auto"/>
            <w:vAlign w:val="center"/>
          </w:tcPr>
          <w:p w14:paraId="20D01DBE" w14:textId="6EC044F3"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B11BE27" w14:textId="73125C5C" w:rsidR="00660C8B" w:rsidRPr="00E264C2" w:rsidRDefault="00660C8B" w:rsidP="00660C8B">
            <w:pPr>
              <w:pStyle w:val="TableText"/>
              <w:jc w:val="right"/>
            </w:pPr>
            <w:r>
              <w:rPr>
                <w:rFonts w:ascii="Calibri" w:hAnsi="Calibri" w:cs="Calibri"/>
                <w:color w:val="000000"/>
                <w:szCs w:val="20"/>
              </w:rPr>
              <w:t xml:space="preserve">  1</w:t>
            </w:r>
          </w:p>
        </w:tc>
        <w:tc>
          <w:tcPr>
            <w:tcW w:w="1332" w:type="dxa"/>
            <w:tcBorders>
              <w:top w:val="nil"/>
              <w:bottom w:val="nil"/>
            </w:tcBorders>
            <w:shd w:val="clear" w:color="auto" w:fill="auto"/>
            <w:vAlign w:val="center"/>
          </w:tcPr>
          <w:p w14:paraId="22B8C23D" w14:textId="7634CDAA"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50054C9" w14:textId="693AD85B" w:rsidR="00660C8B" w:rsidRPr="00E264C2" w:rsidRDefault="00660C8B" w:rsidP="00660C8B">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auto"/>
            <w:vAlign w:val="center"/>
          </w:tcPr>
          <w:p w14:paraId="18C16675" w14:textId="1C437D52" w:rsidR="00660C8B" w:rsidRPr="00E264C2" w:rsidRDefault="00660C8B" w:rsidP="00660C8B">
            <w:pPr>
              <w:pStyle w:val="TableText"/>
              <w:jc w:val="right"/>
            </w:pPr>
            <w:r>
              <w:rPr>
                <w:rFonts w:ascii="Calibri" w:hAnsi="Calibri" w:cs="Calibri"/>
                <w:color w:val="000000"/>
                <w:szCs w:val="20"/>
              </w:rPr>
              <w:t>N/A</w:t>
            </w:r>
          </w:p>
        </w:tc>
        <w:tc>
          <w:tcPr>
            <w:tcW w:w="1332" w:type="dxa"/>
            <w:tcBorders>
              <w:top w:val="nil"/>
              <w:bottom w:val="nil"/>
            </w:tcBorders>
            <w:shd w:val="clear" w:color="auto" w:fill="auto"/>
            <w:vAlign w:val="center"/>
          </w:tcPr>
          <w:p w14:paraId="4E845C43" w14:textId="74743D08"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6D4544D" w14:textId="4A4FBB93" w:rsidR="00660C8B" w:rsidRPr="00E264C2" w:rsidRDefault="00660C8B" w:rsidP="00660C8B">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5AB2DF45" w14:textId="61FE2798" w:rsidR="00660C8B" w:rsidRPr="00E264C2" w:rsidRDefault="00660C8B" w:rsidP="00660C8B">
            <w:pPr>
              <w:pStyle w:val="TableText"/>
              <w:jc w:val="right"/>
            </w:pPr>
            <w:r>
              <w:rPr>
                <w:rFonts w:ascii="Calibri" w:hAnsi="Calibri" w:cs="Calibri"/>
                <w:color w:val="000000"/>
                <w:szCs w:val="20"/>
              </w:rPr>
              <w:t xml:space="preserve">  2</w:t>
            </w:r>
          </w:p>
        </w:tc>
        <w:tc>
          <w:tcPr>
            <w:tcW w:w="1332" w:type="dxa"/>
            <w:tcBorders>
              <w:top w:val="nil"/>
              <w:bottom w:val="nil"/>
            </w:tcBorders>
            <w:shd w:val="clear" w:color="auto" w:fill="auto"/>
            <w:vAlign w:val="center"/>
          </w:tcPr>
          <w:p w14:paraId="1B2C36FB" w14:textId="70A24610" w:rsidR="00660C8B" w:rsidRPr="00E264C2" w:rsidRDefault="00660C8B" w:rsidP="00660C8B">
            <w:pPr>
              <w:pStyle w:val="TableText"/>
              <w:jc w:val="right"/>
            </w:pPr>
            <w:r>
              <w:rPr>
                <w:rFonts w:ascii="Calibri" w:hAnsi="Calibri" w:cs="Calibri"/>
                <w:b/>
                <w:bCs/>
                <w:color w:val="000000"/>
                <w:szCs w:val="20"/>
              </w:rPr>
              <w:t xml:space="preserve">  5</w:t>
            </w:r>
          </w:p>
        </w:tc>
      </w:tr>
      <w:tr w:rsidR="00660C8B" w:rsidRPr="00E264C2" w14:paraId="1CC06ADA" w14:textId="77777777" w:rsidTr="00FE2E3D">
        <w:trPr>
          <w:jc w:val="center"/>
        </w:trPr>
        <w:tc>
          <w:tcPr>
            <w:tcW w:w="2019" w:type="dxa"/>
            <w:tcBorders>
              <w:top w:val="nil"/>
              <w:bottom w:val="nil"/>
            </w:tcBorders>
            <w:shd w:val="clear" w:color="auto" w:fill="auto"/>
            <w:vAlign w:val="center"/>
          </w:tcPr>
          <w:p w14:paraId="393A8B8C" w14:textId="77777777" w:rsidR="00660C8B" w:rsidRPr="002B6F8E" w:rsidRDefault="00660C8B" w:rsidP="00660C8B">
            <w:pPr>
              <w:pStyle w:val="TableText"/>
              <w:rPr>
                <w:b/>
                <w:szCs w:val="20"/>
              </w:rPr>
            </w:pPr>
            <w:r>
              <w:rPr>
                <w:rFonts w:ascii="Calibri" w:hAnsi="Calibri" w:cs="Calibri"/>
                <w:color w:val="000000"/>
                <w:szCs w:val="20"/>
              </w:rPr>
              <w:t>Unknown polymer</w:t>
            </w:r>
          </w:p>
        </w:tc>
        <w:tc>
          <w:tcPr>
            <w:tcW w:w="1331" w:type="dxa"/>
            <w:tcBorders>
              <w:top w:val="nil"/>
              <w:bottom w:val="nil"/>
            </w:tcBorders>
            <w:vAlign w:val="center"/>
          </w:tcPr>
          <w:p w14:paraId="16085773" w14:textId="2D458D34"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90F853B" w14:textId="1A3C3A88"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37719F3" w14:textId="34ED61C9"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B2B603C" w14:textId="04ACD7BB" w:rsidR="00660C8B" w:rsidRPr="00E264C2" w:rsidRDefault="00660C8B" w:rsidP="00660C8B">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5A17B948" w14:textId="368DD222" w:rsidR="00660C8B" w:rsidRPr="00E264C2" w:rsidRDefault="00660C8B" w:rsidP="00660C8B">
            <w:pPr>
              <w:pStyle w:val="TableText"/>
              <w:jc w:val="right"/>
            </w:pPr>
            <w:r>
              <w:rPr>
                <w:rFonts w:ascii="Calibri" w:hAnsi="Calibri" w:cs="Calibri"/>
                <w:color w:val="000000"/>
                <w:szCs w:val="20"/>
              </w:rPr>
              <w:t>N/A</w:t>
            </w:r>
          </w:p>
        </w:tc>
        <w:tc>
          <w:tcPr>
            <w:tcW w:w="1332" w:type="dxa"/>
            <w:tcBorders>
              <w:top w:val="nil"/>
              <w:bottom w:val="nil"/>
            </w:tcBorders>
            <w:vAlign w:val="center"/>
          </w:tcPr>
          <w:p w14:paraId="5B2BF70A" w14:textId="50060B33"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0B12C73" w14:textId="7C57CE3B"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8030E3E" w14:textId="55196291"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84651E4" w14:textId="44D0B10C" w:rsidR="00660C8B" w:rsidRPr="00E264C2" w:rsidRDefault="00660C8B" w:rsidP="00660C8B">
            <w:pPr>
              <w:pStyle w:val="TableText"/>
              <w:jc w:val="right"/>
            </w:pPr>
            <w:r>
              <w:rPr>
                <w:rFonts w:ascii="Calibri" w:hAnsi="Calibri" w:cs="Calibri"/>
                <w:b/>
                <w:bCs/>
                <w:color w:val="000000"/>
                <w:szCs w:val="20"/>
              </w:rPr>
              <w:t xml:space="preserve">  0</w:t>
            </w:r>
          </w:p>
        </w:tc>
      </w:tr>
      <w:tr w:rsidR="00660C8B" w:rsidRPr="00E264C2" w14:paraId="5BD3471E" w14:textId="77777777" w:rsidTr="00FE2E3D">
        <w:trPr>
          <w:jc w:val="center"/>
        </w:trPr>
        <w:tc>
          <w:tcPr>
            <w:tcW w:w="2019" w:type="dxa"/>
            <w:tcBorders>
              <w:top w:val="nil"/>
              <w:bottom w:val="single" w:sz="8" w:space="0" w:color="0096BC"/>
            </w:tcBorders>
            <w:shd w:val="clear" w:color="auto" w:fill="D9D9D9" w:themeFill="background1" w:themeFillShade="D9"/>
            <w:vAlign w:val="center"/>
          </w:tcPr>
          <w:p w14:paraId="1CCFEA90" w14:textId="77777777" w:rsidR="00660C8B" w:rsidRPr="00E264C2" w:rsidRDefault="00660C8B" w:rsidP="00660C8B">
            <w:pPr>
              <w:pStyle w:val="TableText"/>
              <w:rPr>
                <w:b/>
                <w:szCs w:val="20"/>
              </w:rPr>
            </w:pPr>
            <w:r w:rsidRPr="00E264C2">
              <w:rPr>
                <w:b/>
                <w:szCs w:val="20"/>
              </w:rPr>
              <w:t>Total</w:t>
            </w:r>
            <w:r>
              <w:rPr>
                <w:b/>
                <w:szCs w:val="20"/>
              </w:rPr>
              <w:t xml:space="preserve"> count</w:t>
            </w:r>
          </w:p>
        </w:tc>
        <w:tc>
          <w:tcPr>
            <w:tcW w:w="1331" w:type="dxa"/>
            <w:tcBorders>
              <w:top w:val="nil"/>
              <w:bottom w:val="single" w:sz="8" w:space="0" w:color="0096BC"/>
            </w:tcBorders>
            <w:shd w:val="clear" w:color="auto" w:fill="D9D9D9" w:themeFill="background1" w:themeFillShade="D9"/>
            <w:vAlign w:val="center"/>
          </w:tcPr>
          <w:p w14:paraId="6F666715" w14:textId="15D409F9" w:rsidR="00660C8B" w:rsidRPr="00E264C2" w:rsidRDefault="00660C8B" w:rsidP="00660C8B">
            <w:pPr>
              <w:pStyle w:val="TableText"/>
              <w:jc w:val="right"/>
              <w:rPr>
                <w:b/>
              </w:rPr>
            </w:pPr>
            <w:r>
              <w:rPr>
                <w:rFonts w:ascii="Calibri" w:hAnsi="Calibri" w:cs="Calibri"/>
                <w:b/>
                <w:bCs/>
                <w:color w:val="000000"/>
                <w:szCs w:val="20"/>
              </w:rPr>
              <w:t xml:space="preserve">  0</w:t>
            </w:r>
          </w:p>
        </w:tc>
        <w:tc>
          <w:tcPr>
            <w:tcW w:w="1332" w:type="dxa"/>
            <w:tcBorders>
              <w:top w:val="nil"/>
              <w:bottom w:val="single" w:sz="8" w:space="0" w:color="0096BC"/>
            </w:tcBorders>
            <w:shd w:val="clear" w:color="auto" w:fill="D9D9D9" w:themeFill="background1" w:themeFillShade="D9"/>
            <w:vAlign w:val="center"/>
          </w:tcPr>
          <w:p w14:paraId="468D897D" w14:textId="4F523A76" w:rsidR="00660C8B" w:rsidRPr="00E264C2" w:rsidRDefault="00660C8B" w:rsidP="00660C8B">
            <w:pPr>
              <w:pStyle w:val="TableText"/>
              <w:jc w:val="right"/>
              <w:rPr>
                <w:b/>
              </w:rPr>
            </w:pPr>
            <w:r>
              <w:rPr>
                <w:rFonts w:ascii="Calibri" w:hAnsi="Calibri" w:cs="Calibri"/>
                <w:b/>
                <w:bCs/>
                <w:color w:val="000000"/>
                <w:szCs w:val="20"/>
              </w:rPr>
              <w:t xml:space="preserve">  30</w:t>
            </w:r>
          </w:p>
        </w:tc>
        <w:tc>
          <w:tcPr>
            <w:tcW w:w="1332" w:type="dxa"/>
            <w:tcBorders>
              <w:top w:val="nil"/>
              <w:bottom w:val="single" w:sz="8" w:space="0" w:color="0096BC"/>
            </w:tcBorders>
            <w:shd w:val="clear" w:color="auto" w:fill="D9D9D9" w:themeFill="background1" w:themeFillShade="D9"/>
            <w:vAlign w:val="center"/>
          </w:tcPr>
          <w:p w14:paraId="3EE059CD" w14:textId="3DE8506A" w:rsidR="00660C8B" w:rsidRPr="00E264C2" w:rsidRDefault="00660C8B" w:rsidP="00660C8B">
            <w:pPr>
              <w:pStyle w:val="TableText"/>
              <w:jc w:val="right"/>
              <w:rPr>
                <w:b/>
              </w:rPr>
            </w:pPr>
            <w:r>
              <w:rPr>
                <w:rFonts w:ascii="Calibri" w:hAnsi="Calibri" w:cs="Calibri"/>
                <w:b/>
                <w:bCs/>
                <w:color w:val="000000"/>
                <w:szCs w:val="20"/>
              </w:rPr>
              <w:t xml:space="preserve">  0</w:t>
            </w:r>
          </w:p>
        </w:tc>
        <w:tc>
          <w:tcPr>
            <w:tcW w:w="1332" w:type="dxa"/>
            <w:tcBorders>
              <w:top w:val="nil"/>
              <w:bottom w:val="single" w:sz="8" w:space="0" w:color="0096BC"/>
            </w:tcBorders>
            <w:shd w:val="clear" w:color="auto" w:fill="D9D9D9" w:themeFill="background1" w:themeFillShade="D9"/>
            <w:vAlign w:val="center"/>
          </w:tcPr>
          <w:p w14:paraId="3FE1DBB3" w14:textId="06FD631A" w:rsidR="00660C8B" w:rsidRPr="00E264C2" w:rsidRDefault="00660C8B" w:rsidP="00660C8B">
            <w:pPr>
              <w:pStyle w:val="TableText"/>
              <w:jc w:val="right"/>
              <w:rPr>
                <w:b/>
              </w:rPr>
            </w:pPr>
            <w:r>
              <w:rPr>
                <w:rFonts w:ascii="Calibri" w:hAnsi="Calibri" w:cs="Calibri"/>
                <w:b/>
                <w:bCs/>
                <w:color w:val="000000"/>
                <w:szCs w:val="20"/>
              </w:rPr>
              <w:t xml:space="preserve">  19</w:t>
            </w:r>
          </w:p>
        </w:tc>
        <w:tc>
          <w:tcPr>
            <w:tcW w:w="1331" w:type="dxa"/>
            <w:tcBorders>
              <w:top w:val="nil"/>
              <w:bottom w:val="single" w:sz="8" w:space="0" w:color="0096BC"/>
            </w:tcBorders>
            <w:shd w:val="clear" w:color="auto" w:fill="D9D9D9" w:themeFill="background1" w:themeFillShade="D9"/>
            <w:vAlign w:val="center"/>
          </w:tcPr>
          <w:p w14:paraId="56B62DC7" w14:textId="542CF2C2" w:rsidR="00660C8B" w:rsidRPr="00657DD4" w:rsidRDefault="00660C8B" w:rsidP="00660C8B">
            <w:pPr>
              <w:pStyle w:val="TableText"/>
              <w:jc w:val="right"/>
              <w:rPr>
                <w:rFonts w:ascii="Calibri" w:hAnsi="Calibri" w:cs="Calibri"/>
                <w:b/>
                <w:bCs/>
                <w:color w:val="000000"/>
                <w:szCs w:val="20"/>
              </w:rPr>
            </w:pPr>
            <w:r>
              <w:rPr>
                <w:rFonts w:ascii="Calibri" w:hAnsi="Calibri" w:cs="Calibri"/>
                <w:b/>
                <w:bCs/>
                <w:color w:val="000000"/>
                <w:szCs w:val="20"/>
              </w:rPr>
              <w:t>N/A</w:t>
            </w:r>
          </w:p>
        </w:tc>
        <w:tc>
          <w:tcPr>
            <w:tcW w:w="1332" w:type="dxa"/>
            <w:tcBorders>
              <w:top w:val="nil"/>
              <w:bottom w:val="single" w:sz="8" w:space="0" w:color="0096BC"/>
            </w:tcBorders>
            <w:shd w:val="clear" w:color="auto" w:fill="D9D9D9" w:themeFill="background1" w:themeFillShade="D9"/>
            <w:vAlign w:val="center"/>
          </w:tcPr>
          <w:p w14:paraId="26071DA3" w14:textId="064153C0" w:rsidR="00660C8B" w:rsidRPr="00E264C2" w:rsidRDefault="00660C8B" w:rsidP="00660C8B">
            <w:pPr>
              <w:pStyle w:val="TableText"/>
              <w:jc w:val="right"/>
              <w:rPr>
                <w:b/>
              </w:rPr>
            </w:pPr>
            <w:r>
              <w:rPr>
                <w:rFonts w:ascii="Calibri" w:hAnsi="Calibri" w:cs="Calibri"/>
                <w:b/>
                <w:bCs/>
                <w:color w:val="000000"/>
                <w:szCs w:val="20"/>
              </w:rPr>
              <w:t xml:space="preserve">  5</w:t>
            </w:r>
          </w:p>
        </w:tc>
        <w:tc>
          <w:tcPr>
            <w:tcW w:w="1332" w:type="dxa"/>
            <w:tcBorders>
              <w:top w:val="nil"/>
              <w:bottom w:val="single" w:sz="8" w:space="0" w:color="0096BC"/>
            </w:tcBorders>
            <w:shd w:val="clear" w:color="auto" w:fill="D9D9D9" w:themeFill="background1" w:themeFillShade="D9"/>
            <w:vAlign w:val="center"/>
          </w:tcPr>
          <w:p w14:paraId="7A08B0BB" w14:textId="2EF3222B" w:rsidR="00660C8B" w:rsidRPr="00E264C2" w:rsidRDefault="00660C8B" w:rsidP="00660C8B">
            <w:pPr>
              <w:pStyle w:val="TableText"/>
              <w:jc w:val="right"/>
              <w:rPr>
                <w:b/>
              </w:rPr>
            </w:pPr>
            <w:r>
              <w:rPr>
                <w:rFonts w:ascii="Calibri" w:hAnsi="Calibri" w:cs="Calibri"/>
                <w:b/>
                <w:bCs/>
                <w:color w:val="000000"/>
                <w:szCs w:val="20"/>
              </w:rPr>
              <w:t xml:space="preserve">  69</w:t>
            </w:r>
          </w:p>
        </w:tc>
        <w:tc>
          <w:tcPr>
            <w:tcW w:w="1332" w:type="dxa"/>
            <w:tcBorders>
              <w:top w:val="nil"/>
              <w:bottom w:val="single" w:sz="8" w:space="0" w:color="0096BC"/>
            </w:tcBorders>
            <w:shd w:val="clear" w:color="auto" w:fill="D9D9D9" w:themeFill="background1" w:themeFillShade="D9"/>
            <w:vAlign w:val="center"/>
          </w:tcPr>
          <w:p w14:paraId="3A70F0D1" w14:textId="09C98B77" w:rsidR="00660C8B" w:rsidRPr="00E264C2" w:rsidRDefault="00660C8B" w:rsidP="00660C8B">
            <w:pPr>
              <w:pStyle w:val="TableText"/>
              <w:jc w:val="right"/>
              <w:rPr>
                <w:b/>
              </w:rPr>
            </w:pPr>
            <w:r>
              <w:rPr>
                <w:rFonts w:ascii="Calibri" w:hAnsi="Calibri" w:cs="Calibri"/>
                <w:b/>
                <w:bCs/>
                <w:color w:val="000000"/>
                <w:szCs w:val="20"/>
              </w:rPr>
              <w:t xml:space="preserve">  11</w:t>
            </w:r>
          </w:p>
        </w:tc>
        <w:tc>
          <w:tcPr>
            <w:tcW w:w="1332" w:type="dxa"/>
            <w:tcBorders>
              <w:top w:val="nil"/>
              <w:bottom w:val="single" w:sz="8" w:space="0" w:color="0096BC"/>
            </w:tcBorders>
            <w:shd w:val="clear" w:color="auto" w:fill="D9D9D9" w:themeFill="background1" w:themeFillShade="D9"/>
            <w:vAlign w:val="center"/>
          </w:tcPr>
          <w:p w14:paraId="19D35792" w14:textId="2CF36070" w:rsidR="00660C8B" w:rsidRPr="00E264C2" w:rsidRDefault="00660C8B" w:rsidP="00660C8B">
            <w:pPr>
              <w:pStyle w:val="TableText"/>
              <w:jc w:val="right"/>
              <w:rPr>
                <w:b/>
              </w:rPr>
            </w:pPr>
            <w:r>
              <w:rPr>
                <w:rFonts w:ascii="Calibri" w:hAnsi="Calibri" w:cs="Calibri"/>
                <w:b/>
                <w:bCs/>
                <w:color w:val="000000"/>
                <w:szCs w:val="20"/>
              </w:rPr>
              <w:t xml:space="preserve">  134</w:t>
            </w:r>
          </w:p>
        </w:tc>
      </w:tr>
    </w:tbl>
    <w:p w14:paraId="535C23E3" w14:textId="1B66C168" w:rsidR="00FE2E3D" w:rsidRDefault="00FE2E3D" w:rsidP="00FE2E3D">
      <w:pPr>
        <w:spacing w:before="40" w:after="40"/>
        <w:rPr>
          <w:i/>
          <w:sz w:val="20"/>
        </w:rPr>
      </w:pPr>
      <w:r w:rsidRPr="009456F1">
        <w:rPr>
          <w:i/>
          <w:sz w:val="20"/>
        </w:rPr>
        <w:t>1. SA data on the number of reprocessors handling each polymer type not available to be reported.</w:t>
      </w:r>
    </w:p>
    <w:p w14:paraId="3F4A9A35" w14:textId="7A76BA3F" w:rsidR="00C91E32" w:rsidRPr="00BA0CC8" w:rsidRDefault="00C91E32" w:rsidP="00C91E32">
      <w:pPr>
        <w:spacing w:after="0" w:line="240" w:lineRule="auto"/>
        <w:rPr>
          <w:sz w:val="18"/>
        </w:rPr>
      </w:pPr>
      <w:r w:rsidRPr="00BA0CC8">
        <w:rPr>
          <w:sz w:val="18"/>
        </w:rPr>
        <w:t xml:space="preserve">Source:  Envisage Works </w:t>
      </w:r>
      <w:sdt>
        <w:sdtPr>
          <w:rPr>
            <w:sz w:val="18"/>
          </w:rPr>
          <w:id w:val="568456729"/>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501680B5" w14:textId="00766635" w:rsidR="00C91E32" w:rsidRDefault="00C91E32" w:rsidP="00C91E32"/>
    <w:p w14:paraId="62FAFCD9" w14:textId="4FDA17D5" w:rsidR="00C91E32" w:rsidRDefault="00A55072" w:rsidP="00C91E32">
      <w:pPr>
        <w:pStyle w:val="Heading2"/>
        <w:spacing w:before="240"/>
      </w:pPr>
      <w:bookmarkStart w:id="68" w:name="_Toc24373064"/>
      <w:r>
        <w:lastRenderedPageBreak/>
        <w:t>Reprocessing by state/territory</w:t>
      </w:r>
      <w:bookmarkEnd w:id="68"/>
    </w:p>
    <w:p w14:paraId="2F6E40C5" w14:textId="4A0552DE" w:rsidR="00C91E32" w:rsidRPr="00E4232D" w:rsidRDefault="00C91E32" w:rsidP="00C91E32">
      <w:r w:rsidRPr="00E4232D">
        <w:t xml:space="preserve">Presented in </w:t>
      </w:r>
      <w:r w:rsidRPr="00E4232D">
        <w:fldChar w:fldCharType="begin"/>
      </w:r>
      <w:r w:rsidRPr="00E4232D">
        <w:instrText xml:space="preserve"> REF _Ref469854903 \h  \* MERGEFORMAT </w:instrText>
      </w:r>
      <w:r w:rsidRPr="00E4232D">
        <w:fldChar w:fldCharType="separate"/>
      </w:r>
      <w:r w:rsidR="00F64EEC" w:rsidRPr="00B71F2F">
        <w:t xml:space="preserve">Table </w:t>
      </w:r>
      <w:r w:rsidR="00F64EEC">
        <w:rPr>
          <w:noProof/>
        </w:rPr>
        <w:t>12</w:t>
      </w:r>
      <w:r w:rsidRPr="00E4232D">
        <w:fldChar w:fldCharType="end"/>
      </w:r>
      <w:r w:rsidRPr="00E4232D">
        <w:t xml:space="preserve"> and </w:t>
      </w:r>
      <w:r w:rsidRPr="00E4232D">
        <w:fldChar w:fldCharType="begin"/>
      </w:r>
      <w:r w:rsidRPr="00E4232D">
        <w:instrText xml:space="preserve"> REF _Ref469854922 \h  \* MERGEFORMAT </w:instrText>
      </w:r>
      <w:r w:rsidRPr="00E4232D">
        <w:fldChar w:fldCharType="separate"/>
      </w:r>
      <w:r w:rsidR="00F64EEC" w:rsidRPr="00F64EEC">
        <w:t xml:space="preserve">Figure </w:t>
      </w:r>
      <w:r w:rsidR="00F64EEC" w:rsidRPr="00F64EEC">
        <w:rPr>
          <w:noProof/>
        </w:rPr>
        <w:t>10</w:t>
      </w:r>
      <w:r w:rsidRPr="00E4232D">
        <w:fldChar w:fldCharType="end"/>
      </w:r>
      <w:r w:rsidRPr="00E4232D">
        <w:t xml:space="preserve"> </w:t>
      </w:r>
      <w:r>
        <w:t xml:space="preserve">is </w:t>
      </w:r>
      <w:r w:rsidRPr="00E4232D">
        <w:t xml:space="preserve">data on recyclate movements </w:t>
      </w:r>
      <w:r w:rsidR="00727C63">
        <w:t xml:space="preserve">to </w:t>
      </w:r>
      <w:r w:rsidRPr="00E4232D">
        <w:t xml:space="preserve">intrastate (same state), interstate and overseas reprocessors by source jurisdiction in </w:t>
      </w:r>
      <w:r w:rsidR="002F263A">
        <w:t>2017–18</w:t>
      </w:r>
      <w:r w:rsidRPr="00E4232D">
        <w:t>.</w:t>
      </w:r>
      <w:r>
        <w:t xml:space="preserve"> Victoria and NSW have the largest reprocessing sectors with both jurisdictions locally reprocessing </w:t>
      </w:r>
      <w:r w:rsidR="00674FCE">
        <w:t xml:space="preserve">37% and </w:t>
      </w:r>
      <w:r>
        <w:t xml:space="preserve">30% </w:t>
      </w:r>
      <w:r w:rsidR="00674FCE">
        <w:t xml:space="preserve">respectively </w:t>
      </w:r>
      <w:r>
        <w:t xml:space="preserve">of recyclate that is recovered in each jurisdiction. SA and Queensland have smaller reprocessing sectors but reprocess around </w:t>
      </w:r>
      <w:r w:rsidR="00674FCE">
        <w:t>61</w:t>
      </w:r>
      <w:r>
        <w:t xml:space="preserve">% and </w:t>
      </w:r>
      <w:r w:rsidR="00674FCE">
        <w:t>53</w:t>
      </w:r>
      <w:r>
        <w:t>% respectively of recyclate generated locally within each state.</w:t>
      </w:r>
    </w:p>
    <w:p w14:paraId="2FD3A10B" w14:textId="77777777" w:rsidR="00C91E32" w:rsidRDefault="00C91E32" w:rsidP="00C91E32"/>
    <w:p w14:paraId="64D5E887" w14:textId="1878B186" w:rsidR="00C91E32" w:rsidRPr="00B71F2F" w:rsidRDefault="00C91E32" w:rsidP="00C91E32">
      <w:pPr>
        <w:pStyle w:val="Caption"/>
      </w:pPr>
      <w:bookmarkStart w:id="69" w:name="_Ref469854903"/>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12</w:t>
      </w:r>
      <w:r>
        <w:rPr>
          <w:noProof/>
        </w:rPr>
        <w:fldChar w:fldCharType="end"/>
      </w:r>
      <w:bookmarkEnd w:id="69"/>
      <w:r>
        <w:t xml:space="preserve"> – Re</w:t>
      </w:r>
      <w:r w:rsidRPr="000909DF">
        <w:t>cyclate to intrastate</w:t>
      </w:r>
      <w:r>
        <w:t xml:space="preserve"> (same state)</w:t>
      </w:r>
      <w:r w:rsidRPr="000909DF">
        <w:t xml:space="preserve">, interstate and overseas reprocessors by source jurisdiction in </w:t>
      </w:r>
      <w:r w:rsidR="002F263A">
        <w:t>2017–18</w:t>
      </w:r>
      <w:r w:rsidRPr="000909DF">
        <w:t xml:space="preserve"> (tonnes)</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019"/>
        <w:gridCol w:w="1331"/>
        <w:gridCol w:w="1332"/>
        <w:gridCol w:w="1332"/>
        <w:gridCol w:w="1332"/>
        <w:gridCol w:w="1331"/>
        <w:gridCol w:w="1332"/>
        <w:gridCol w:w="1332"/>
        <w:gridCol w:w="1332"/>
        <w:gridCol w:w="1332"/>
      </w:tblGrid>
      <w:tr w:rsidR="00C91E32" w:rsidRPr="00E264C2" w14:paraId="6A7B74FA" w14:textId="77777777" w:rsidTr="009651AE">
        <w:trPr>
          <w:jc w:val="center"/>
        </w:trPr>
        <w:tc>
          <w:tcPr>
            <w:tcW w:w="2019" w:type="dxa"/>
            <w:vMerge w:val="restart"/>
            <w:tcBorders>
              <w:top w:val="single" w:sz="8" w:space="0" w:color="0096BC"/>
            </w:tcBorders>
            <w:shd w:val="clear" w:color="auto" w:fill="D9D9D9" w:themeFill="background1" w:themeFillShade="D9"/>
            <w:vAlign w:val="center"/>
          </w:tcPr>
          <w:p w14:paraId="7D467275" w14:textId="77777777" w:rsidR="00C91E32" w:rsidRPr="00E264C2" w:rsidRDefault="00C91E32" w:rsidP="009651AE">
            <w:pPr>
              <w:pStyle w:val="TableHeading"/>
              <w:rPr>
                <w:szCs w:val="20"/>
              </w:rPr>
            </w:pPr>
            <w:r>
              <w:rPr>
                <w:szCs w:val="20"/>
              </w:rPr>
              <w:t>Destination jurisdiction</w:t>
            </w:r>
          </w:p>
        </w:tc>
        <w:tc>
          <w:tcPr>
            <w:tcW w:w="11986" w:type="dxa"/>
            <w:gridSpan w:val="9"/>
            <w:tcBorders>
              <w:top w:val="single" w:sz="8" w:space="0" w:color="0096BC"/>
              <w:bottom w:val="single" w:sz="8" w:space="0" w:color="0096BC"/>
            </w:tcBorders>
            <w:shd w:val="clear" w:color="auto" w:fill="D9D9D9" w:themeFill="background1" w:themeFillShade="D9"/>
            <w:vAlign w:val="center"/>
          </w:tcPr>
          <w:p w14:paraId="12A1F688" w14:textId="77777777" w:rsidR="00C91E32" w:rsidRDefault="00C91E32" w:rsidP="009651AE">
            <w:pPr>
              <w:pStyle w:val="TableHeading"/>
              <w:rPr>
                <w:szCs w:val="20"/>
              </w:rPr>
            </w:pPr>
            <w:r>
              <w:rPr>
                <w:szCs w:val="20"/>
              </w:rPr>
              <w:t>Source jurisdiction</w:t>
            </w:r>
          </w:p>
        </w:tc>
      </w:tr>
      <w:tr w:rsidR="00C91E32" w:rsidRPr="00E264C2" w14:paraId="7F300FDB" w14:textId="77777777" w:rsidTr="009651AE">
        <w:trPr>
          <w:jc w:val="center"/>
        </w:trPr>
        <w:tc>
          <w:tcPr>
            <w:tcW w:w="2019" w:type="dxa"/>
            <w:vMerge/>
            <w:tcBorders>
              <w:bottom w:val="single" w:sz="8" w:space="0" w:color="0096BC"/>
            </w:tcBorders>
            <w:shd w:val="clear" w:color="auto" w:fill="D9D9D9" w:themeFill="background1" w:themeFillShade="D9"/>
            <w:vAlign w:val="center"/>
          </w:tcPr>
          <w:p w14:paraId="1D439628" w14:textId="77777777" w:rsidR="00C91E32" w:rsidRPr="00E264C2" w:rsidRDefault="00C91E32" w:rsidP="009651AE">
            <w:pPr>
              <w:pStyle w:val="TableHeading"/>
              <w:rPr>
                <w:szCs w:val="20"/>
              </w:rPr>
            </w:pPr>
          </w:p>
        </w:tc>
        <w:tc>
          <w:tcPr>
            <w:tcW w:w="1331" w:type="dxa"/>
            <w:tcBorders>
              <w:top w:val="single" w:sz="8" w:space="0" w:color="0096BC"/>
              <w:bottom w:val="single" w:sz="8" w:space="0" w:color="0096BC"/>
            </w:tcBorders>
            <w:shd w:val="clear" w:color="auto" w:fill="D9D9D9" w:themeFill="background1" w:themeFillShade="D9"/>
            <w:vAlign w:val="center"/>
          </w:tcPr>
          <w:p w14:paraId="44E42F42" w14:textId="77777777" w:rsidR="00C91E32" w:rsidRPr="00E264C2" w:rsidRDefault="00C91E32" w:rsidP="009651AE">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00F5CFB2" w14:textId="77777777" w:rsidR="00C91E32" w:rsidRPr="00E264C2" w:rsidRDefault="00C91E32" w:rsidP="009651AE">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712D9589" w14:textId="77777777" w:rsidR="00C91E32" w:rsidRPr="00E264C2" w:rsidRDefault="00C91E32" w:rsidP="009651AE">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7CCE999C" w14:textId="77777777" w:rsidR="00C91E32" w:rsidRPr="00E264C2" w:rsidRDefault="00C91E32" w:rsidP="009651AE">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1CE7F02F" w14:textId="77777777" w:rsidR="00C91E32" w:rsidRPr="00E264C2" w:rsidRDefault="00C91E32" w:rsidP="009651AE">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08F5EDF4" w14:textId="77777777" w:rsidR="00C91E32" w:rsidRPr="00E264C2" w:rsidRDefault="00C91E32" w:rsidP="009651AE">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5DB669ED" w14:textId="77777777" w:rsidR="00C91E32" w:rsidRPr="00E264C2" w:rsidRDefault="00C91E32" w:rsidP="009651AE">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3A0AA375" w14:textId="77777777" w:rsidR="00C91E32" w:rsidRPr="00E264C2" w:rsidRDefault="00C91E32" w:rsidP="009651AE">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452D8ABB" w14:textId="77777777" w:rsidR="00C91E32" w:rsidRPr="00E264C2" w:rsidRDefault="00C91E32" w:rsidP="009651AE">
            <w:pPr>
              <w:pStyle w:val="TableHeading"/>
              <w:rPr>
                <w:szCs w:val="20"/>
              </w:rPr>
            </w:pPr>
            <w:r>
              <w:rPr>
                <w:szCs w:val="20"/>
              </w:rPr>
              <w:t>Total</w:t>
            </w:r>
          </w:p>
        </w:tc>
      </w:tr>
      <w:tr w:rsidR="00660C8B" w:rsidRPr="00E264C2" w14:paraId="2752CC69" w14:textId="77777777" w:rsidTr="009651AE">
        <w:trPr>
          <w:jc w:val="center"/>
        </w:trPr>
        <w:tc>
          <w:tcPr>
            <w:tcW w:w="2019" w:type="dxa"/>
            <w:tcBorders>
              <w:top w:val="single" w:sz="8" w:space="0" w:color="0096BC"/>
              <w:bottom w:val="nil"/>
            </w:tcBorders>
            <w:shd w:val="clear" w:color="auto" w:fill="auto"/>
            <w:vAlign w:val="center"/>
          </w:tcPr>
          <w:p w14:paraId="71DD4249" w14:textId="77777777" w:rsidR="00660C8B" w:rsidRPr="002B6F8E" w:rsidRDefault="00660C8B" w:rsidP="00660C8B">
            <w:pPr>
              <w:pStyle w:val="TableText"/>
              <w:rPr>
                <w:b/>
                <w:szCs w:val="20"/>
              </w:rPr>
            </w:pPr>
            <w:r>
              <w:rPr>
                <w:rFonts w:ascii="Calibri" w:hAnsi="Calibri" w:cs="Calibri"/>
                <w:b/>
                <w:bCs/>
                <w:color w:val="000000"/>
                <w:szCs w:val="20"/>
              </w:rPr>
              <w:t>ACT</w:t>
            </w:r>
          </w:p>
        </w:tc>
        <w:tc>
          <w:tcPr>
            <w:tcW w:w="1331" w:type="dxa"/>
            <w:tcBorders>
              <w:top w:val="single" w:sz="8" w:space="0" w:color="0096BC"/>
              <w:bottom w:val="nil"/>
            </w:tcBorders>
            <w:shd w:val="clear" w:color="auto" w:fill="FFC000"/>
            <w:vAlign w:val="center"/>
          </w:tcPr>
          <w:p w14:paraId="5044E2EE" w14:textId="27686BA8"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7DC29A66" w14:textId="74C8B833"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2DAA485F" w14:textId="2C009D37"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78A72E2A" w14:textId="357BD748" w:rsidR="00660C8B" w:rsidRPr="00E264C2" w:rsidRDefault="00660C8B" w:rsidP="00660C8B">
            <w:pPr>
              <w:pStyle w:val="TableText"/>
              <w:jc w:val="right"/>
            </w:pPr>
            <w:r>
              <w:rPr>
                <w:rFonts w:ascii="Calibri" w:hAnsi="Calibri" w:cs="Calibri"/>
                <w:color w:val="000000"/>
                <w:szCs w:val="20"/>
              </w:rPr>
              <w:t xml:space="preserve">  0</w:t>
            </w:r>
          </w:p>
        </w:tc>
        <w:tc>
          <w:tcPr>
            <w:tcW w:w="1331" w:type="dxa"/>
            <w:tcBorders>
              <w:top w:val="single" w:sz="8" w:space="0" w:color="0096BC"/>
              <w:bottom w:val="nil"/>
            </w:tcBorders>
            <w:vAlign w:val="center"/>
          </w:tcPr>
          <w:p w14:paraId="40A2F04D" w14:textId="4A3FAAD1"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45E99B4E" w14:textId="2B9A83ED"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2DF7D74E" w14:textId="35DD69C2"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180B8841" w14:textId="47540927"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0D76F2F1" w14:textId="7C5C3CF2" w:rsidR="00660C8B" w:rsidRPr="00E264C2" w:rsidRDefault="00660C8B" w:rsidP="00660C8B">
            <w:pPr>
              <w:pStyle w:val="TableText"/>
              <w:jc w:val="right"/>
            </w:pPr>
            <w:r>
              <w:rPr>
                <w:rFonts w:ascii="Calibri" w:hAnsi="Calibri" w:cs="Calibri"/>
                <w:color w:val="000000"/>
                <w:szCs w:val="20"/>
              </w:rPr>
              <w:t xml:space="preserve">  0</w:t>
            </w:r>
          </w:p>
        </w:tc>
      </w:tr>
      <w:tr w:rsidR="00660C8B" w:rsidRPr="00E264C2" w14:paraId="244AA1F8" w14:textId="77777777" w:rsidTr="009651AE">
        <w:trPr>
          <w:jc w:val="center"/>
        </w:trPr>
        <w:tc>
          <w:tcPr>
            <w:tcW w:w="2019" w:type="dxa"/>
            <w:tcBorders>
              <w:top w:val="nil"/>
              <w:bottom w:val="nil"/>
            </w:tcBorders>
            <w:shd w:val="clear" w:color="auto" w:fill="auto"/>
            <w:vAlign w:val="center"/>
          </w:tcPr>
          <w:p w14:paraId="2E78AF36" w14:textId="77777777" w:rsidR="00660C8B" w:rsidRPr="002B6F8E" w:rsidRDefault="00660C8B" w:rsidP="00660C8B">
            <w:pPr>
              <w:pStyle w:val="TableText"/>
              <w:rPr>
                <w:b/>
                <w:szCs w:val="20"/>
              </w:rPr>
            </w:pPr>
            <w:r>
              <w:rPr>
                <w:rFonts w:ascii="Calibri" w:hAnsi="Calibri" w:cs="Calibri"/>
                <w:b/>
                <w:bCs/>
                <w:color w:val="000000"/>
                <w:szCs w:val="20"/>
              </w:rPr>
              <w:t>NSW</w:t>
            </w:r>
          </w:p>
        </w:tc>
        <w:tc>
          <w:tcPr>
            <w:tcW w:w="1331" w:type="dxa"/>
            <w:tcBorders>
              <w:top w:val="nil"/>
              <w:bottom w:val="nil"/>
            </w:tcBorders>
            <w:vAlign w:val="center"/>
          </w:tcPr>
          <w:p w14:paraId="66E68700" w14:textId="49174B10" w:rsidR="00660C8B" w:rsidRPr="00E264C2" w:rsidRDefault="00660C8B" w:rsidP="00660C8B">
            <w:pPr>
              <w:pStyle w:val="TableText"/>
              <w:jc w:val="right"/>
            </w:pPr>
            <w:r>
              <w:rPr>
                <w:rFonts w:ascii="Calibri" w:hAnsi="Calibri" w:cs="Calibri"/>
                <w:color w:val="000000"/>
                <w:szCs w:val="20"/>
              </w:rPr>
              <w:t xml:space="preserve">  600</w:t>
            </w:r>
          </w:p>
        </w:tc>
        <w:tc>
          <w:tcPr>
            <w:tcW w:w="1332" w:type="dxa"/>
            <w:tcBorders>
              <w:top w:val="nil"/>
              <w:bottom w:val="nil"/>
            </w:tcBorders>
            <w:shd w:val="clear" w:color="auto" w:fill="FFC000"/>
            <w:vAlign w:val="center"/>
          </w:tcPr>
          <w:p w14:paraId="34D609C8" w14:textId="40088371" w:rsidR="00660C8B" w:rsidRPr="00E264C2" w:rsidRDefault="00660C8B" w:rsidP="00660C8B">
            <w:pPr>
              <w:pStyle w:val="TableText"/>
              <w:jc w:val="right"/>
            </w:pPr>
            <w:r>
              <w:rPr>
                <w:rFonts w:ascii="Calibri" w:hAnsi="Calibri" w:cs="Calibri"/>
                <w:color w:val="000000"/>
                <w:szCs w:val="20"/>
              </w:rPr>
              <w:t xml:space="preserve"> 26 100</w:t>
            </w:r>
          </w:p>
        </w:tc>
        <w:tc>
          <w:tcPr>
            <w:tcW w:w="1332" w:type="dxa"/>
            <w:tcBorders>
              <w:top w:val="nil"/>
              <w:bottom w:val="nil"/>
            </w:tcBorders>
            <w:vAlign w:val="center"/>
          </w:tcPr>
          <w:p w14:paraId="1241FE06" w14:textId="2B0B570A"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8BAE0C8" w14:textId="22073627" w:rsidR="00660C8B" w:rsidRPr="00E264C2" w:rsidRDefault="00660C8B" w:rsidP="00660C8B">
            <w:pPr>
              <w:pStyle w:val="TableText"/>
              <w:jc w:val="right"/>
            </w:pPr>
            <w:r>
              <w:rPr>
                <w:rFonts w:ascii="Calibri" w:hAnsi="Calibri" w:cs="Calibri"/>
                <w:color w:val="000000"/>
                <w:szCs w:val="20"/>
              </w:rPr>
              <w:t xml:space="preserve"> 3 400</w:t>
            </w:r>
          </w:p>
        </w:tc>
        <w:tc>
          <w:tcPr>
            <w:tcW w:w="1331" w:type="dxa"/>
            <w:tcBorders>
              <w:top w:val="nil"/>
              <w:bottom w:val="nil"/>
            </w:tcBorders>
            <w:vAlign w:val="center"/>
          </w:tcPr>
          <w:p w14:paraId="044E1FC4" w14:textId="080559DB" w:rsidR="00660C8B" w:rsidRPr="00E264C2" w:rsidRDefault="00660C8B" w:rsidP="00660C8B">
            <w:pPr>
              <w:pStyle w:val="TableText"/>
              <w:jc w:val="right"/>
            </w:pPr>
            <w:r>
              <w:rPr>
                <w:rFonts w:ascii="Calibri" w:hAnsi="Calibri" w:cs="Calibri"/>
                <w:color w:val="000000"/>
                <w:szCs w:val="20"/>
              </w:rPr>
              <w:t xml:space="preserve"> 3 600</w:t>
            </w:r>
          </w:p>
        </w:tc>
        <w:tc>
          <w:tcPr>
            <w:tcW w:w="1332" w:type="dxa"/>
            <w:tcBorders>
              <w:top w:val="nil"/>
              <w:bottom w:val="nil"/>
            </w:tcBorders>
            <w:vAlign w:val="center"/>
          </w:tcPr>
          <w:p w14:paraId="44256424" w14:textId="62B61782" w:rsidR="00660C8B" w:rsidRPr="00E264C2" w:rsidRDefault="00660C8B" w:rsidP="00660C8B">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697F8CEC" w14:textId="5E1CAE4A" w:rsidR="00660C8B" w:rsidRPr="00E264C2" w:rsidRDefault="00660C8B" w:rsidP="00660C8B">
            <w:pPr>
              <w:pStyle w:val="TableText"/>
              <w:jc w:val="right"/>
            </w:pPr>
            <w:r>
              <w:rPr>
                <w:rFonts w:ascii="Calibri" w:hAnsi="Calibri" w:cs="Calibri"/>
                <w:color w:val="000000"/>
                <w:szCs w:val="20"/>
              </w:rPr>
              <w:t xml:space="preserve"> 1 300</w:t>
            </w:r>
          </w:p>
        </w:tc>
        <w:tc>
          <w:tcPr>
            <w:tcW w:w="1332" w:type="dxa"/>
            <w:tcBorders>
              <w:top w:val="nil"/>
              <w:bottom w:val="nil"/>
            </w:tcBorders>
            <w:shd w:val="clear" w:color="auto" w:fill="auto"/>
            <w:vAlign w:val="center"/>
          </w:tcPr>
          <w:p w14:paraId="5D4E1D63" w14:textId="67F32525" w:rsidR="00660C8B" w:rsidRPr="00E264C2" w:rsidRDefault="00660C8B" w:rsidP="00660C8B">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18CA4F23" w14:textId="6CD9D651" w:rsidR="00660C8B" w:rsidRPr="00711F4E" w:rsidRDefault="00660C8B" w:rsidP="00660C8B">
            <w:pPr>
              <w:pStyle w:val="TableText"/>
              <w:jc w:val="right"/>
            </w:pPr>
            <w:r w:rsidRPr="00711F4E">
              <w:rPr>
                <w:rFonts w:ascii="Calibri" w:hAnsi="Calibri" w:cs="Calibri"/>
                <w:color w:val="000000"/>
                <w:szCs w:val="20"/>
              </w:rPr>
              <w:t xml:space="preserve"> 35 500</w:t>
            </w:r>
          </w:p>
        </w:tc>
      </w:tr>
      <w:tr w:rsidR="00660C8B" w:rsidRPr="00E264C2" w14:paraId="670EF4CB" w14:textId="77777777" w:rsidTr="009651AE">
        <w:trPr>
          <w:jc w:val="center"/>
        </w:trPr>
        <w:tc>
          <w:tcPr>
            <w:tcW w:w="2019" w:type="dxa"/>
            <w:tcBorders>
              <w:top w:val="nil"/>
              <w:bottom w:val="nil"/>
            </w:tcBorders>
            <w:shd w:val="clear" w:color="auto" w:fill="auto"/>
            <w:vAlign w:val="center"/>
          </w:tcPr>
          <w:p w14:paraId="5E348008" w14:textId="77777777" w:rsidR="00660C8B" w:rsidRPr="002B6F8E" w:rsidRDefault="00660C8B" w:rsidP="00660C8B">
            <w:pPr>
              <w:pStyle w:val="TableText"/>
              <w:rPr>
                <w:b/>
                <w:szCs w:val="20"/>
              </w:rPr>
            </w:pPr>
            <w:r>
              <w:rPr>
                <w:rFonts w:ascii="Calibri" w:hAnsi="Calibri" w:cs="Calibri"/>
                <w:b/>
                <w:bCs/>
                <w:color w:val="000000"/>
                <w:szCs w:val="20"/>
              </w:rPr>
              <w:t>NT</w:t>
            </w:r>
          </w:p>
        </w:tc>
        <w:tc>
          <w:tcPr>
            <w:tcW w:w="1331" w:type="dxa"/>
            <w:tcBorders>
              <w:top w:val="nil"/>
              <w:bottom w:val="nil"/>
            </w:tcBorders>
            <w:vAlign w:val="center"/>
          </w:tcPr>
          <w:p w14:paraId="1F20A40D" w14:textId="220134ED"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24244D7" w14:textId="0B50EC96"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0357B5D7" w14:textId="67B9BABE"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56E7A264" w14:textId="72D7A90E" w:rsidR="00660C8B" w:rsidRPr="00E264C2" w:rsidRDefault="00660C8B" w:rsidP="00660C8B">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0F4DB364" w14:textId="2557862B"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32E7CDBC" w14:textId="364DE809"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1CC66F0" w14:textId="46817DE9"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995BD29" w14:textId="49242FA0"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20869BAD" w14:textId="252B55F4" w:rsidR="00660C8B" w:rsidRPr="00711F4E" w:rsidRDefault="00660C8B" w:rsidP="00660C8B">
            <w:pPr>
              <w:pStyle w:val="TableText"/>
              <w:jc w:val="right"/>
            </w:pPr>
            <w:r w:rsidRPr="00711F4E">
              <w:rPr>
                <w:rFonts w:ascii="Calibri" w:hAnsi="Calibri" w:cs="Calibri"/>
                <w:color w:val="000000"/>
                <w:szCs w:val="20"/>
              </w:rPr>
              <w:t xml:space="preserve">  0</w:t>
            </w:r>
          </w:p>
        </w:tc>
      </w:tr>
      <w:tr w:rsidR="00660C8B" w:rsidRPr="00E264C2" w14:paraId="09A223B7" w14:textId="77777777" w:rsidTr="009651AE">
        <w:trPr>
          <w:jc w:val="center"/>
        </w:trPr>
        <w:tc>
          <w:tcPr>
            <w:tcW w:w="2019" w:type="dxa"/>
            <w:tcBorders>
              <w:top w:val="nil"/>
              <w:bottom w:val="nil"/>
            </w:tcBorders>
            <w:shd w:val="clear" w:color="auto" w:fill="auto"/>
            <w:vAlign w:val="center"/>
          </w:tcPr>
          <w:p w14:paraId="43D1EB62" w14:textId="77777777" w:rsidR="00660C8B" w:rsidRPr="002B6F8E" w:rsidRDefault="00660C8B" w:rsidP="00660C8B">
            <w:pPr>
              <w:pStyle w:val="TableText"/>
              <w:rPr>
                <w:b/>
                <w:szCs w:val="20"/>
              </w:rPr>
            </w:pPr>
            <w:r>
              <w:rPr>
                <w:rFonts w:ascii="Calibri" w:hAnsi="Calibri" w:cs="Calibri"/>
                <w:b/>
                <w:bCs/>
                <w:color w:val="000000"/>
                <w:szCs w:val="20"/>
              </w:rPr>
              <w:t>QLD</w:t>
            </w:r>
          </w:p>
        </w:tc>
        <w:tc>
          <w:tcPr>
            <w:tcW w:w="1331" w:type="dxa"/>
            <w:tcBorders>
              <w:top w:val="nil"/>
              <w:bottom w:val="nil"/>
            </w:tcBorders>
            <w:vAlign w:val="center"/>
          </w:tcPr>
          <w:p w14:paraId="673FEE0F" w14:textId="68874B83"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A9C9F07" w14:textId="324359F2"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58D8066" w14:textId="58A698AB"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20838D04" w14:textId="3290D4BA" w:rsidR="00660C8B" w:rsidRPr="00E264C2" w:rsidRDefault="00660C8B" w:rsidP="00660C8B">
            <w:pPr>
              <w:pStyle w:val="TableText"/>
              <w:jc w:val="right"/>
            </w:pPr>
            <w:r>
              <w:rPr>
                <w:rFonts w:ascii="Calibri" w:hAnsi="Calibri" w:cs="Calibri"/>
                <w:color w:val="000000"/>
                <w:szCs w:val="20"/>
              </w:rPr>
              <w:t xml:space="preserve"> 20 500</w:t>
            </w:r>
          </w:p>
        </w:tc>
        <w:tc>
          <w:tcPr>
            <w:tcW w:w="1331" w:type="dxa"/>
            <w:tcBorders>
              <w:top w:val="nil"/>
              <w:bottom w:val="nil"/>
            </w:tcBorders>
            <w:vAlign w:val="center"/>
          </w:tcPr>
          <w:p w14:paraId="71C5A2A0" w14:textId="4CC1230C"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5FCBB9A" w14:textId="11F3D14F"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BB5D6F2" w14:textId="205E0936"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A03A6C7" w14:textId="18031A52"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9220838" w14:textId="3559FE5B" w:rsidR="00660C8B" w:rsidRPr="00711F4E" w:rsidRDefault="00660C8B" w:rsidP="00660C8B">
            <w:pPr>
              <w:pStyle w:val="TableText"/>
              <w:jc w:val="right"/>
            </w:pPr>
            <w:r w:rsidRPr="00711F4E">
              <w:rPr>
                <w:rFonts w:ascii="Calibri" w:hAnsi="Calibri" w:cs="Calibri"/>
                <w:color w:val="000000"/>
                <w:szCs w:val="20"/>
              </w:rPr>
              <w:t xml:space="preserve"> 20 500</w:t>
            </w:r>
          </w:p>
        </w:tc>
      </w:tr>
      <w:tr w:rsidR="00660C8B" w:rsidRPr="00E264C2" w14:paraId="0EA4A9FC" w14:textId="77777777" w:rsidTr="009651AE">
        <w:trPr>
          <w:jc w:val="center"/>
        </w:trPr>
        <w:tc>
          <w:tcPr>
            <w:tcW w:w="2019" w:type="dxa"/>
            <w:tcBorders>
              <w:top w:val="nil"/>
              <w:bottom w:val="nil"/>
            </w:tcBorders>
            <w:shd w:val="clear" w:color="auto" w:fill="auto"/>
            <w:vAlign w:val="center"/>
          </w:tcPr>
          <w:p w14:paraId="2C40CF04" w14:textId="77777777" w:rsidR="00660C8B" w:rsidRPr="002B6F8E" w:rsidRDefault="00660C8B" w:rsidP="00660C8B">
            <w:pPr>
              <w:pStyle w:val="TableText"/>
              <w:rPr>
                <w:b/>
                <w:szCs w:val="20"/>
              </w:rPr>
            </w:pPr>
            <w:r>
              <w:rPr>
                <w:rFonts w:ascii="Calibri" w:hAnsi="Calibri" w:cs="Calibri"/>
                <w:b/>
                <w:bCs/>
                <w:color w:val="000000"/>
                <w:szCs w:val="20"/>
              </w:rPr>
              <w:t>SA</w:t>
            </w:r>
          </w:p>
        </w:tc>
        <w:tc>
          <w:tcPr>
            <w:tcW w:w="1331" w:type="dxa"/>
            <w:tcBorders>
              <w:top w:val="nil"/>
              <w:bottom w:val="nil"/>
            </w:tcBorders>
            <w:vAlign w:val="center"/>
          </w:tcPr>
          <w:p w14:paraId="4D529462" w14:textId="37A14C06"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4135BD3" w14:textId="6C3C6C4D" w:rsidR="00660C8B" w:rsidRPr="00E264C2" w:rsidRDefault="00660C8B" w:rsidP="00660C8B">
            <w:pPr>
              <w:pStyle w:val="TableText"/>
              <w:jc w:val="right"/>
            </w:pPr>
            <w:r>
              <w:rPr>
                <w:rFonts w:ascii="Calibri" w:hAnsi="Calibri" w:cs="Calibri"/>
                <w:color w:val="000000"/>
                <w:szCs w:val="20"/>
              </w:rPr>
              <w:t xml:space="preserve"> 1 200</w:t>
            </w:r>
          </w:p>
        </w:tc>
        <w:tc>
          <w:tcPr>
            <w:tcW w:w="1332" w:type="dxa"/>
            <w:tcBorders>
              <w:top w:val="nil"/>
              <w:bottom w:val="nil"/>
            </w:tcBorders>
            <w:vAlign w:val="center"/>
          </w:tcPr>
          <w:p w14:paraId="25B6A0E5" w14:textId="41EE865F"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6A4732C0" w14:textId="50AC9F64" w:rsidR="00660C8B" w:rsidRPr="00E264C2" w:rsidRDefault="00660C8B" w:rsidP="00660C8B">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FFC000"/>
            <w:vAlign w:val="center"/>
          </w:tcPr>
          <w:p w14:paraId="4872ED7B" w14:textId="02DC75E5" w:rsidR="00660C8B" w:rsidRPr="00E264C2" w:rsidRDefault="00660C8B" w:rsidP="00660C8B">
            <w:pPr>
              <w:pStyle w:val="TableText"/>
              <w:jc w:val="right"/>
            </w:pPr>
            <w:r>
              <w:rPr>
                <w:rFonts w:ascii="Calibri" w:hAnsi="Calibri" w:cs="Calibri"/>
                <w:color w:val="000000"/>
                <w:szCs w:val="20"/>
              </w:rPr>
              <w:t xml:space="preserve"> 20 300</w:t>
            </w:r>
          </w:p>
        </w:tc>
        <w:tc>
          <w:tcPr>
            <w:tcW w:w="1332" w:type="dxa"/>
            <w:tcBorders>
              <w:top w:val="nil"/>
              <w:bottom w:val="nil"/>
            </w:tcBorders>
            <w:vAlign w:val="center"/>
          </w:tcPr>
          <w:p w14:paraId="7C0D5994" w14:textId="44AD2761"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7327110" w14:textId="5E625339" w:rsidR="00660C8B" w:rsidRPr="00E264C2" w:rsidRDefault="00660C8B" w:rsidP="00660C8B">
            <w:pPr>
              <w:pStyle w:val="TableText"/>
              <w:jc w:val="right"/>
            </w:pPr>
            <w:r>
              <w:rPr>
                <w:rFonts w:ascii="Calibri" w:hAnsi="Calibri" w:cs="Calibri"/>
                <w:color w:val="000000"/>
                <w:szCs w:val="20"/>
              </w:rPr>
              <w:t xml:space="preserve">  100</w:t>
            </w:r>
          </w:p>
        </w:tc>
        <w:tc>
          <w:tcPr>
            <w:tcW w:w="1332" w:type="dxa"/>
            <w:tcBorders>
              <w:top w:val="nil"/>
              <w:bottom w:val="nil"/>
            </w:tcBorders>
            <w:shd w:val="clear" w:color="auto" w:fill="auto"/>
            <w:vAlign w:val="center"/>
          </w:tcPr>
          <w:p w14:paraId="552834AC" w14:textId="3F55DEBA"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2799DBA" w14:textId="47BA3947" w:rsidR="00660C8B" w:rsidRPr="00711F4E" w:rsidRDefault="00660C8B" w:rsidP="00660C8B">
            <w:pPr>
              <w:pStyle w:val="TableText"/>
              <w:jc w:val="right"/>
            </w:pPr>
            <w:r w:rsidRPr="00711F4E">
              <w:rPr>
                <w:rFonts w:ascii="Calibri" w:hAnsi="Calibri" w:cs="Calibri"/>
                <w:color w:val="000000"/>
                <w:szCs w:val="20"/>
              </w:rPr>
              <w:t xml:space="preserve"> 21 600</w:t>
            </w:r>
          </w:p>
        </w:tc>
      </w:tr>
      <w:tr w:rsidR="00660C8B" w:rsidRPr="00E264C2" w14:paraId="5A44FEC9" w14:textId="77777777" w:rsidTr="009651AE">
        <w:trPr>
          <w:jc w:val="center"/>
        </w:trPr>
        <w:tc>
          <w:tcPr>
            <w:tcW w:w="2019" w:type="dxa"/>
            <w:tcBorders>
              <w:top w:val="nil"/>
              <w:bottom w:val="nil"/>
            </w:tcBorders>
            <w:shd w:val="clear" w:color="auto" w:fill="auto"/>
            <w:vAlign w:val="center"/>
          </w:tcPr>
          <w:p w14:paraId="5E19F1FA" w14:textId="77777777" w:rsidR="00660C8B" w:rsidRPr="002B6F8E" w:rsidRDefault="00660C8B" w:rsidP="00660C8B">
            <w:pPr>
              <w:pStyle w:val="TableText"/>
              <w:rPr>
                <w:b/>
                <w:szCs w:val="20"/>
              </w:rPr>
            </w:pPr>
            <w:r>
              <w:rPr>
                <w:rFonts w:ascii="Calibri" w:hAnsi="Calibri" w:cs="Calibri"/>
                <w:b/>
                <w:bCs/>
                <w:color w:val="000000"/>
                <w:szCs w:val="20"/>
              </w:rPr>
              <w:t>TAS</w:t>
            </w:r>
          </w:p>
        </w:tc>
        <w:tc>
          <w:tcPr>
            <w:tcW w:w="1331" w:type="dxa"/>
            <w:tcBorders>
              <w:top w:val="nil"/>
              <w:bottom w:val="nil"/>
            </w:tcBorders>
            <w:vAlign w:val="center"/>
          </w:tcPr>
          <w:p w14:paraId="2464F4F7" w14:textId="460B258E"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01665D8" w14:textId="5B0CF62F"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64DFF91" w14:textId="7E745805"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95206F5" w14:textId="508FA18B" w:rsidR="00660C8B" w:rsidRPr="00E264C2" w:rsidRDefault="00660C8B" w:rsidP="00660C8B">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5AE1E86D" w14:textId="62BA9228"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279E8E84" w14:textId="72C20933" w:rsidR="00660C8B" w:rsidRPr="00E264C2" w:rsidRDefault="00660C8B" w:rsidP="00660C8B">
            <w:pPr>
              <w:pStyle w:val="TableText"/>
              <w:jc w:val="right"/>
            </w:pPr>
            <w:r>
              <w:rPr>
                <w:rFonts w:ascii="Calibri" w:hAnsi="Calibri" w:cs="Calibri"/>
                <w:color w:val="000000"/>
                <w:szCs w:val="20"/>
              </w:rPr>
              <w:t xml:space="preserve">  900</w:t>
            </w:r>
          </w:p>
        </w:tc>
        <w:tc>
          <w:tcPr>
            <w:tcW w:w="1332" w:type="dxa"/>
            <w:tcBorders>
              <w:top w:val="nil"/>
              <w:bottom w:val="nil"/>
            </w:tcBorders>
            <w:vAlign w:val="center"/>
          </w:tcPr>
          <w:p w14:paraId="08CE2D88" w14:textId="121E7235"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8B56A22" w14:textId="43A79264"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2B58F3E" w14:textId="591905C0" w:rsidR="00660C8B" w:rsidRPr="00711F4E" w:rsidRDefault="00660C8B" w:rsidP="00660C8B">
            <w:pPr>
              <w:pStyle w:val="TableText"/>
              <w:jc w:val="right"/>
            </w:pPr>
            <w:r w:rsidRPr="00711F4E">
              <w:rPr>
                <w:rFonts w:ascii="Calibri" w:hAnsi="Calibri" w:cs="Calibri"/>
                <w:color w:val="000000"/>
                <w:szCs w:val="20"/>
              </w:rPr>
              <w:t xml:space="preserve">  900</w:t>
            </w:r>
          </w:p>
        </w:tc>
      </w:tr>
      <w:tr w:rsidR="00660C8B" w:rsidRPr="00E264C2" w14:paraId="6F001DC9" w14:textId="77777777" w:rsidTr="009651AE">
        <w:trPr>
          <w:jc w:val="center"/>
        </w:trPr>
        <w:tc>
          <w:tcPr>
            <w:tcW w:w="2019" w:type="dxa"/>
            <w:tcBorders>
              <w:top w:val="nil"/>
              <w:bottom w:val="nil"/>
            </w:tcBorders>
            <w:shd w:val="clear" w:color="auto" w:fill="auto"/>
            <w:vAlign w:val="center"/>
          </w:tcPr>
          <w:p w14:paraId="23EF46E1" w14:textId="77777777" w:rsidR="00660C8B" w:rsidRPr="002B6F8E" w:rsidRDefault="00660C8B" w:rsidP="00660C8B">
            <w:pPr>
              <w:pStyle w:val="TableText"/>
              <w:rPr>
                <w:b/>
                <w:szCs w:val="20"/>
              </w:rPr>
            </w:pPr>
            <w:r>
              <w:rPr>
                <w:rFonts w:ascii="Calibri" w:hAnsi="Calibri" w:cs="Calibri"/>
                <w:b/>
                <w:bCs/>
                <w:color w:val="000000"/>
                <w:szCs w:val="20"/>
              </w:rPr>
              <w:t>VIC</w:t>
            </w:r>
          </w:p>
        </w:tc>
        <w:tc>
          <w:tcPr>
            <w:tcW w:w="1331" w:type="dxa"/>
            <w:tcBorders>
              <w:top w:val="nil"/>
              <w:bottom w:val="nil"/>
            </w:tcBorders>
            <w:vAlign w:val="center"/>
          </w:tcPr>
          <w:p w14:paraId="2D7EE1C2" w14:textId="4F5D4096"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7A795E8" w14:textId="20091998" w:rsidR="00660C8B" w:rsidRPr="00E264C2" w:rsidRDefault="00660C8B" w:rsidP="00660C8B">
            <w:pPr>
              <w:pStyle w:val="TableText"/>
              <w:jc w:val="right"/>
            </w:pPr>
            <w:r>
              <w:rPr>
                <w:rFonts w:ascii="Calibri" w:hAnsi="Calibri" w:cs="Calibri"/>
                <w:color w:val="000000"/>
                <w:szCs w:val="20"/>
              </w:rPr>
              <w:t xml:space="preserve"> 2 000</w:t>
            </w:r>
          </w:p>
        </w:tc>
        <w:tc>
          <w:tcPr>
            <w:tcW w:w="1332" w:type="dxa"/>
            <w:tcBorders>
              <w:top w:val="nil"/>
              <w:bottom w:val="nil"/>
            </w:tcBorders>
            <w:vAlign w:val="center"/>
          </w:tcPr>
          <w:p w14:paraId="732EDB97" w14:textId="42390065"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67AB28DD" w14:textId="2EF924A4" w:rsidR="00660C8B" w:rsidRPr="00E264C2" w:rsidRDefault="00660C8B" w:rsidP="00660C8B">
            <w:pPr>
              <w:pStyle w:val="TableText"/>
              <w:jc w:val="right"/>
            </w:pPr>
            <w:r>
              <w:rPr>
                <w:rFonts w:ascii="Calibri" w:hAnsi="Calibri" w:cs="Calibri"/>
                <w:color w:val="000000"/>
                <w:szCs w:val="20"/>
              </w:rPr>
              <w:t xml:space="preserve">  200</w:t>
            </w:r>
          </w:p>
        </w:tc>
        <w:tc>
          <w:tcPr>
            <w:tcW w:w="1331" w:type="dxa"/>
            <w:tcBorders>
              <w:top w:val="nil"/>
              <w:bottom w:val="nil"/>
            </w:tcBorders>
            <w:vAlign w:val="center"/>
          </w:tcPr>
          <w:p w14:paraId="2C4B8D9D" w14:textId="30D2F18A" w:rsidR="00660C8B" w:rsidRPr="00E264C2" w:rsidRDefault="00660C8B" w:rsidP="00660C8B">
            <w:pPr>
              <w:pStyle w:val="TableText"/>
              <w:jc w:val="right"/>
            </w:pPr>
            <w:r>
              <w:rPr>
                <w:rFonts w:ascii="Calibri" w:hAnsi="Calibri" w:cs="Calibri"/>
                <w:color w:val="000000"/>
                <w:szCs w:val="20"/>
              </w:rPr>
              <w:t xml:space="preserve"> 1 700</w:t>
            </w:r>
          </w:p>
        </w:tc>
        <w:tc>
          <w:tcPr>
            <w:tcW w:w="1332" w:type="dxa"/>
            <w:tcBorders>
              <w:top w:val="nil"/>
              <w:bottom w:val="nil"/>
            </w:tcBorders>
            <w:vAlign w:val="center"/>
          </w:tcPr>
          <w:p w14:paraId="69848604" w14:textId="4E8C61EF" w:rsidR="00660C8B" w:rsidRPr="00E264C2" w:rsidRDefault="00660C8B" w:rsidP="00660C8B">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FFC000"/>
            <w:vAlign w:val="center"/>
          </w:tcPr>
          <w:p w14:paraId="1C163A52" w14:textId="6460D0DE" w:rsidR="00660C8B" w:rsidRPr="00E264C2" w:rsidRDefault="00660C8B" w:rsidP="00660C8B">
            <w:pPr>
              <w:pStyle w:val="TableText"/>
              <w:jc w:val="right"/>
            </w:pPr>
            <w:r>
              <w:rPr>
                <w:rFonts w:ascii="Calibri" w:hAnsi="Calibri" w:cs="Calibri"/>
                <w:color w:val="000000"/>
                <w:szCs w:val="20"/>
              </w:rPr>
              <w:t xml:space="preserve"> 50 700</w:t>
            </w:r>
          </w:p>
        </w:tc>
        <w:tc>
          <w:tcPr>
            <w:tcW w:w="1332" w:type="dxa"/>
            <w:tcBorders>
              <w:top w:val="nil"/>
              <w:bottom w:val="nil"/>
            </w:tcBorders>
            <w:shd w:val="clear" w:color="auto" w:fill="auto"/>
            <w:vAlign w:val="center"/>
          </w:tcPr>
          <w:p w14:paraId="1BC820BA" w14:textId="4F09EA82" w:rsidR="00660C8B" w:rsidRPr="00E264C2" w:rsidRDefault="00660C8B" w:rsidP="00660C8B">
            <w:pPr>
              <w:pStyle w:val="TableText"/>
              <w:jc w:val="right"/>
            </w:pPr>
            <w:r>
              <w:rPr>
                <w:rFonts w:ascii="Calibri" w:hAnsi="Calibri" w:cs="Calibri"/>
                <w:color w:val="000000"/>
                <w:szCs w:val="20"/>
              </w:rPr>
              <w:t xml:space="preserve">  600</w:t>
            </w:r>
          </w:p>
        </w:tc>
        <w:tc>
          <w:tcPr>
            <w:tcW w:w="1332" w:type="dxa"/>
            <w:tcBorders>
              <w:top w:val="nil"/>
              <w:bottom w:val="nil"/>
            </w:tcBorders>
            <w:shd w:val="clear" w:color="auto" w:fill="auto"/>
            <w:vAlign w:val="center"/>
          </w:tcPr>
          <w:p w14:paraId="679C373D" w14:textId="3C49D291" w:rsidR="00660C8B" w:rsidRPr="00711F4E" w:rsidRDefault="00660C8B" w:rsidP="00660C8B">
            <w:pPr>
              <w:pStyle w:val="TableText"/>
              <w:jc w:val="right"/>
            </w:pPr>
            <w:r w:rsidRPr="00711F4E">
              <w:rPr>
                <w:rFonts w:ascii="Calibri" w:hAnsi="Calibri" w:cs="Calibri"/>
                <w:color w:val="000000"/>
                <w:szCs w:val="20"/>
              </w:rPr>
              <w:t xml:space="preserve"> 55 500</w:t>
            </w:r>
          </w:p>
        </w:tc>
      </w:tr>
      <w:tr w:rsidR="00660C8B" w:rsidRPr="00E264C2" w14:paraId="43F6D4EC" w14:textId="77777777" w:rsidTr="009651AE">
        <w:trPr>
          <w:jc w:val="center"/>
        </w:trPr>
        <w:tc>
          <w:tcPr>
            <w:tcW w:w="2019" w:type="dxa"/>
            <w:tcBorders>
              <w:top w:val="nil"/>
              <w:bottom w:val="nil"/>
            </w:tcBorders>
            <w:shd w:val="clear" w:color="auto" w:fill="auto"/>
            <w:vAlign w:val="center"/>
          </w:tcPr>
          <w:p w14:paraId="7283A72C" w14:textId="77777777" w:rsidR="00660C8B" w:rsidRPr="002B6F8E" w:rsidRDefault="00660C8B" w:rsidP="00660C8B">
            <w:pPr>
              <w:pStyle w:val="TableText"/>
              <w:rPr>
                <w:b/>
                <w:szCs w:val="20"/>
              </w:rPr>
            </w:pPr>
            <w:r>
              <w:rPr>
                <w:rFonts w:ascii="Calibri" w:hAnsi="Calibri" w:cs="Calibri"/>
                <w:b/>
                <w:bCs/>
                <w:color w:val="000000"/>
                <w:szCs w:val="20"/>
              </w:rPr>
              <w:t>WA</w:t>
            </w:r>
          </w:p>
        </w:tc>
        <w:tc>
          <w:tcPr>
            <w:tcW w:w="1331" w:type="dxa"/>
            <w:tcBorders>
              <w:top w:val="nil"/>
              <w:bottom w:val="nil"/>
            </w:tcBorders>
            <w:vAlign w:val="center"/>
          </w:tcPr>
          <w:p w14:paraId="3FB12644" w14:textId="1DC1F2F4"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A15CC1C" w14:textId="69A6680C"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143F3A4" w14:textId="0623820B"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6E6872A" w14:textId="17385CB3" w:rsidR="00660C8B" w:rsidRPr="00E264C2" w:rsidRDefault="00660C8B" w:rsidP="00660C8B">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74DC0CA7" w14:textId="559CA1B8"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38DE696D" w14:textId="734B2985"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77F5B7B" w14:textId="70498E60" w:rsidR="00660C8B" w:rsidRPr="00E264C2" w:rsidRDefault="00660C8B" w:rsidP="00660C8B">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7BE55233" w14:textId="6D4B7198" w:rsidR="00660C8B" w:rsidRPr="00E264C2" w:rsidRDefault="00660C8B" w:rsidP="00660C8B">
            <w:pPr>
              <w:pStyle w:val="TableText"/>
              <w:jc w:val="right"/>
            </w:pPr>
            <w:r>
              <w:rPr>
                <w:rFonts w:ascii="Calibri" w:hAnsi="Calibri" w:cs="Calibri"/>
                <w:color w:val="000000"/>
                <w:szCs w:val="20"/>
              </w:rPr>
              <w:t xml:space="preserve"> 4 000</w:t>
            </w:r>
          </w:p>
        </w:tc>
        <w:tc>
          <w:tcPr>
            <w:tcW w:w="1332" w:type="dxa"/>
            <w:tcBorders>
              <w:top w:val="nil"/>
              <w:bottom w:val="nil"/>
            </w:tcBorders>
            <w:shd w:val="clear" w:color="auto" w:fill="auto"/>
            <w:vAlign w:val="center"/>
          </w:tcPr>
          <w:p w14:paraId="278F6A89" w14:textId="17CDAAE1" w:rsidR="00660C8B" w:rsidRPr="00711F4E" w:rsidRDefault="00660C8B" w:rsidP="00660C8B">
            <w:pPr>
              <w:pStyle w:val="TableText"/>
              <w:jc w:val="right"/>
            </w:pPr>
            <w:r w:rsidRPr="00711F4E">
              <w:rPr>
                <w:rFonts w:ascii="Calibri" w:hAnsi="Calibri" w:cs="Calibri"/>
                <w:color w:val="000000"/>
                <w:szCs w:val="20"/>
              </w:rPr>
              <w:t xml:space="preserve"> 4 000</w:t>
            </w:r>
          </w:p>
        </w:tc>
      </w:tr>
      <w:tr w:rsidR="00660C8B" w:rsidRPr="00E264C2" w14:paraId="20063083" w14:textId="77777777" w:rsidTr="009651AE">
        <w:trPr>
          <w:jc w:val="center"/>
        </w:trPr>
        <w:tc>
          <w:tcPr>
            <w:tcW w:w="2019" w:type="dxa"/>
            <w:tcBorders>
              <w:top w:val="nil"/>
              <w:bottom w:val="nil"/>
            </w:tcBorders>
            <w:shd w:val="clear" w:color="auto" w:fill="auto"/>
            <w:vAlign w:val="center"/>
          </w:tcPr>
          <w:p w14:paraId="6F5342B0" w14:textId="77777777" w:rsidR="00660C8B" w:rsidRPr="002B6F8E" w:rsidRDefault="00660C8B" w:rsidP="00660C8B">
            <w:pPr>
              <w:pStyle w:val="TableText"/>
              <w:rPr>
                <w:b/>
                <w:szCs w:val="20"/>
              </w:rPr>
            </w:pPr>
            <w:r>
              <w:rPr>
                <w:rFonts w:ascii="Calibri" w:hAnsi="Calibri" w:cs="Calibri"/>
                <w:b/>
                <w:bCs/>
                <w:color w:val="000000"/>
                <w:szCs w:val="20"/>
              </w:rPr>
              <w:t>Overseas</w:t>
            </w:r>
          </w:p>
        </w:tc>
        <w:tc>
          <w:tcPr>
            <w:tcW w:w="1331" w:type="dxa"/>
            <w:tcBorders>
              <w:top w:val="nil"/>
              <w:bottom w:val="nil"/>
            </w:tcBorders>
            <w:vAlign w:val="center"/>
          </w:tcPr>
          <w:p w14:paraId="68325BC9" w14:textId="3CE1935F" w:rsidR="00660C8B" w:rsidRPr="00E264C2" w:rsidRDefault="00660C8B" w:rsidP="00660C8B">
            <w:pPr>
              <w:pStyle w:val="TableText"/>
              <w:jc w:val="right"/>
            </w:pPr>
            <w:r>
              <w:rPr>
                <w:rFonts w:ascii="Calibri" w:hAnsi="Calibri" w:cs="Calibri"/>
                <w:color w:val="000000"/>
                <w:szCs w:val="20"/>
              </w:rPr>
              <w:t xml:space="preserve"> 2 800</w:t>
            </w:r>
          </w:p>
        </w:tc>
        <w:tc>
          <w:tcPr>
            <w:tcW w:w="1332" w:type="dxa"/>
            <w:tcBorders>
              <w:top w:val="nil"/>
              <w:bottom w:val="nil"/>
            </w:tcBorders>
            <w:shd w:val="clear" w:color="auto" w:fill="auto"/>
            <w:vAlign w:val="center"/>
          </w:tcPr>
          <w:p w14:paraId="6EF825FA" w14:textId="7A3DD55E" w:rsidR="00660C8B" w:rsidRPr="00E264C2" w:rsidRDefault="00660C8B" w:rsidP="00660C8B">
            <w:pPr>
              <w:pStyle w:val="TableText"/>
              <w:jc w:val="right"/>
            </w:pPr>
            <w:r>
              <w:rPr>
                <w:rFonts w:ascii="Calibri" w:hAnsi="Calibri" w:cs="Calibri"/>
                <w:color w:val="000000"/>
                <w:szCs w:val="20"/>
              </w:rPr>
              <w:t xml:space="preserve"> 56 800</w:t>
            </w:r>
          </w:p>
        </w:tc>
        <w:tc>
          <w:tcPr>
            <w:tcW w:w="1332" w:type="dxa"/>
            <w:tcBorders>
              <w:top w:val="nil"/>
              <w:bottom w:val="nil"/>
            </w:tcBorders>
            <w:vAlign w:val="center"/>
          </w:tcPr>
          <w:p w14:paraId="40D5E09B" w14:textId="047E4F65" w:rsidR="00660C8B" w:rsidRPr="00E264C2" w:rsidRDefault="00660C8B" w:rsidP="00660C8B">
            <w:pPr>
              <w:pStyle w:val="TableText"/>
              <w:jc w:val="right"/>
            </w:pPr>
            <w:r>
              <w:rPr>
                <w:rFonts w:ascii="Calibri" w:hAnsi="Calibri" w:cs="Calibri"/>
                <w:color w:val="000000"/>
                <w:szCs w:val="20"/>
              </w:rPr>
              <w:t xml:space="preserve"> 1 200</w:t>
            </w:r>
          </w:p>
        </w:tc>
        <w:tc>
          <w:tcPr>
            <w:tcW w:w="1332" w:type="dxa"/>
            <w:tcBorders>
              <w:top w:val="nil"/>
              <w:bottom w:val="nil"/>
            </w:tcBorders>
            <w:vAlign w:val="center"/>
          </w:tcPr>
          <w:p w14:paraId="68166CA7" w14:textId="4F16E0EC" w:rsidR="00660C8B" w:rsidRPr="00E264C2" w:rsidRDefault="00660C8B" w:rsidP="00660C8B">
            <w:pPr>
              <w:pStyle w:val="TableText"/>
              <w:jc w:val="right"/>
            </w:pPr>
            <w:r>
              <w:rPr>
                <w:rFonts w:ascii="Calibri" w:hAnsi="Calibri" w:cs="Calibri"/>
                <w:color w:val="000000"/>
                <w:szCs w:val="20"/>
              </w:rPr>
              <w:t xml:space="preserve"> 14 600</w:t>
            </w:r>
          </w:p>
        </w:tc>
        <w:tc>
          <w:tcPr>
            <w:tcW w:w="1331" w:type="dxa"/>
            <w:tcBorders>
              <w:top w:val="nil"/>
              <w:bottom w:val="nil"/>
            </w:tcBorders>
            <w:vAlign w:val="center"/>
          </w:tcPr>
          <w:p w14:paraId="3F533469" w14:textId="3F633CDE" w:rsidR="00660C8B" w:rsidRPr="00E264C2" w:rsidRDefault="00660C8B" w:rsidP="00660C8B">
            <w:pPr>
              <w:pStyle w:val="TableText"/>
              <w:jc w:val="right"/>
            </w:pPr>
            <w:r>
              <w:rPr>
                <w:rFonts w:ascii="Calibri" w:hAnsi="Calibri" w:cs="Calibri"/>
                <w:color w:val="000000"/>
                <w:szCs w:val="20"/>
              </w:rPr>
              <w:t xml:space="preserve"> 7 700</w:t>
            </w:r>
          </w:p>
        </w:tc>
        <w:tc>
          <w:tcPr>
            <w:tcW w:w="1332" w:type="dxa"/>
            <w:tcBorders>
              <w:top w:val="nil"/>
              <w:bottom w:val="nil"/>
            </w:tcBorders>
            <w:vAlign w:val="center"/>
          </w:tcPr>
          <w:p w14:paraId="760E6FA4" w14:textId="2139BBAF" w:rsidR="00660C8B" w:rsidRPr="00E264C2" w:rsidRDefault="00660C8B" w:rsidP="00660C8B">
            <w:pPr>
              <w:pStyle w:val="TableText"/>
              <w:jc w:val="right"/>
            </w:pPr>
            <w:r>
              <w:rPr>
                <w:rFonts w:ascii="Calibri" w:hAnsi="Calibri" w:cs="Calibri"/>
                <w:color w:val="000000"/>
                <w:szCs w:val="20"/>
              </w:rPr>
              <w:t xml:space="preserve"> 1 500</w:t>
            </w:r>
          </w:p>
        </w:tc>
        <w:tc>
          <w:tcPr>
            <w:tcW w:w="1332" w:type="dxa"/>
            <w:tcBorders>
              <w:top w:val="nil"/>
              <w:bottom w:val="nil"/>
            </w:tcBorders>
            <w:vAlign w:val="center"/>
          </w:tcPr>
          <w:p w14:paraId="22DDDC11" w14:textId="7ECB7674" w:rsidR="00660C8B" w:rsidRPr="00E264C2" w:rsidRDefault="00660C8B" w:rsidP="00660C8B">
            <w:pPr>
              <w:pStyle w:val="TableText"/>
              <w:jc w:val="right"/>
            </w:pPr>
            <w:r>
              <w:rPr>
                <w:rFonts w:ascii="Calibri" w:hAnsi="Calibri" w:cs="Calibri"/>
                <w:color w:val="000000"/>
                <w:szCs w:val="20"/>
              </w:rPr>
              <w:t xml:space="preserve"> 85 000</w:t>
            </w:r>
          </w:p>
        </w:tc>
        <w:tc>
          <w:tcPr>
            <w:tcW w:w="1332" w:type="dxa"/>
            <w:tcBorders>
              <w:top w:val="nil"/>
              <w:bottom w:val="nil"/>
            </w:tcBorders>
            <w:shd w:val="clear" w:color="auto" w:fill="auto"/>
            <w:vAlign w:val="center"/>
          </w:tcPr>
          <w:p w14:paraId="34504AD3" w14:textId="44C40AC5" w:rsidR="00660C8B" w:rsidRPr="00E264C2" w:rsidRDefault="00660C8B" w:rsidP="00660C8B">
            <w:pPr>
              <w:pStyle w:val="TableText"/>
              <w:jc w:val="right"/>
            </w:pPr>
            <w:r>
              <w:rPr>
                <w:rFonts w:ascii="Calibri" w:hAnsi="Calibri" w:cs="Calibri"/>
                <w:color w:val="000000"/>
                <w:szCs w:val="20"/>
              </w:rPr>
              <w:t xml:space="preserve"> 12 300</w:t>
            </w:r>
          </w:p>
        </w:tc>
        <w:tc>
          <w:tcPr>
            <w:tcW w:w="1332" w:type="dxa"/>
            <w:tcBorders>
              <w:top w:val="nil"/>
              <w:bottom w:val="nil"/>
            </w:tcBorders>
            <w:shd w:val="clear" w:color="auto" w:fill="auto"/>
            <w:vAlign w:val="center"/>
          </w:tcPr>
          <w:p w14:paraId="0753418B" w14:textId="711FB903" w:rsidR="00660C8B" w:rsidRPr="00711F4E" w:rsidRDefault="00660C8B" w:rsidP="00660C8B">
            <w:pPr>
              <w:pStyle w:val="TableText"/>
              <w:jc w:val="right"/>
            </w:pPr>
            <w:r w:rsidRPr="00711F4E">
              <w:rPr>
                <w:rFonts w:ascii="Calibri" w:hAnsi="Calibri" w:cs="Calibri"/>
                <w:color w:val="000000"/>
                <w:szCs w:val="20"/>
              </w:rPr>
              <w:t xml:space="preserve"> 182 000</w:t>
            </w:r>
          </w:p>
        </w:tc>
      </w:tr>
      <w:tr w:rsidR="00660C8B" w:rsidRPr="00E264C2" w14:paraId="0525A8C6" w14:textId="77777777" w:rsidTr="009651AE">
        <w:trPr>
          <w:jc w:val="center"/>
        </w:trPr>
        <w:tc>
          <w:tcPr>
            <w:tcW w:w="2019" w:type="dxa"/>
            <w:tcBorders>
              <w:top w:val="nil"/>
              <w:bottom w:val="single" w:sz="8" w:space="0" w:color="0096BC"/>
            </w:tcBorders>
            <w:shd w:val="clear" w:color="auto" w:fill="D9D9D9" w:themeFill="background1" w:themeFillShade="D9"/>
            <w:vAlign w:val="center"/>
          </w:tcPr>
          <w:p w14:paraId="287FE237" w14:textId="77777777" w:rsidR="00660C8B" w:rsidRPr="00E264C2" w:rsidRDefault="00660C8B" w:rsidP="00660C8B">
            <w:pPr>
              <w:pStyle w:val="TableText"/>
              <w:rPr>
                <w:b/>
                <w:szCs w:val="20"/>
              </w:rPr>
            </w:pPr>
            <w:r w:rsidRPr="00E264C2">
              <w:rPr>
                <w:b/>
                <w:szCs w:val="20"/>
              </w:rPr>
              <w:t>Total</w:t>
            </w:r>
          </w:p>
        </w:tc>
        <w:tc>
          <w:tcPr>
            <w:tcW w:w="1331" w:type="dxa"/>
            <w:tcBorders>
              <w:top w:val="nil"/>
              <w:bottom w:val="single" w:sz="8" w:space="0" w:color="0096BC"/>
            </w:tcBorders>
            <w:shd w:val="clear" w:color="auto" w:fill="D9D9D9" w:themeFill="background1" w:themeFillShade="D9"/>
            <w:vAlign w:val="center"/>
          </w:tcPr>
          <w:p w14:paraId="4D161C8A" w14:textId="1AB14A2A" w:rsidR="00660C8B" w:rsidRPr="00711F4E" w:rsidRDefault="00660C8B" w:rsidP="00660C8B">
            <w:pPr>
              <w:pStyle w:val="TableText"/>
              <w:jc w:val="right"/>
              <w:rPr>
                <w:b/>
                <w:bCs/>
              </w:rPr>
            </w:pPr>
            <w:r w:rsidRPr="00711F4E">
              <w:rPr>
                <w:rFonts w:ascii="Calibri" w:hAnsi="Calibri" w:cs="Calibri"/>
                <w:b/>
                <w:bCs/>
                <w:color w:val="000000"/>
                <w:szCs w:val="20"/>
              </w:rPr>
              <w:t xml:space="preserve"> 3 500</w:t>
            </w:r>
          </w:p>
        </w:tc>
        <w:tc>
          <w:tcPr>
            <w:tcW w:w="1332" w:type="dxa"/>
            <w:tcBorders>
              <w:top w:val="nil"/>
              <w:bottom w:val="single" w:sz="8" w:space="0" w:color="0096BC"/>
            </w:tcBorders>
            <w:shd w:val="clear" w:color="auto" w:fill="D9D9D9" w:themeFill="background1" w:themeFillShade="D9"/>
            <w:vAlign w:val="center"/>
          </w:tcPr>
          <w:p w14:paraId="6451BBB0" w14:textId="539806F3" w:rsidR="00660C8B" w:rsidRPr="00711F4E" w:rsidRDefault="00660C8B" w:rsidP="00660C8B">
            <w:pPr>
              <w:pStyle w:val="TableText"/>
              <w:jc w:val="right"/>
              <w:rPr>
                <w:b/>
                <w:bCs/>
              </w:rPr>
            </w:pPr>
            <w:r w:rsidRPr="00711F4E">
              <w:rPr>
                <w:rFonts w:ascii="Calibri" w:hAnsi="Calibri" w:cs="Calibri"/>
                <w:b/>
                <w:bCs/>
                <w:color w:val="000000"/>
                <w:szCs w:val="20"/>
              </w:rPr>
              <w:t xml:space="preserve"> 86 100</w:t>
            </w:r>
          </w:p>
        </w:tc>
        <w:tc>
          <w:tcPr>
            <w:tcW w:w="1332" w:type="dxa"/>
            <w:tcBorders>
              <w:top w:val="nil"/>
              <w:bottom w:val="single" w:sz="8" w:space="0" w:color="0096BC"/>
            </w:tcBorders>
            <w:shd w:val="clear" w:color="auto" w:fill="D9D9D9" w:themeFill="background1" w:themeFillShade="D9"/>
            <w:vAlign w:val="center"/>
          </w:tcPr>
          <w:p w14:paraId="2E9A3BCF" w14:textId="2416435E" w:rsidR="00660C8B" w:rsidRPr="00711F4E" w:rsidRDefault="00660C8B" w:rsidP="00660C8B">
            <w:pPr>
              <w:pStyle w:val="TableText"/>
              <w:jc w:val="right"/>
              <w:rPr>
                <w:b/>
                <w:bCs/>
              </w:rPr>
            </w:pPr>
            <w:r w:rsidRPr="00711F4E">
              <w:rPr>
                <w:rFonts w:ascii="Calibri" w:hAnsi="Calibri" w:cs="Calibri"/>
                <w:b/>
                <w:bCs/>
                <w:color w:val="000000"/>
                <w:szCs w:val="20"/>
              </w:rPr>
              <w:t xml:space="preserve"> 1 200</w:t>
            </w:r>
          </w:p>
        </w:tc>
        <w:tc>
          <w:tcPr>
            <w:tcW w:w="1332" w:type="dxa"/>
            <w:tcBorders>
              <w:top w:val="nil"/>
              <w:bottom w:val="single" w:sz="8" w:space="0" w:color="0096BC"/>
            </w:tcBorders>
            <w:shd w:val="clear" w:color="auto" w:fill="D9D9D9" w:themeFill="background1" w:themeFillShade="D9"/>
            <w:vAlign w:val="center"/>
          </w:tcPr>
          <w:p w14:paraId="6DF54B1D" w14:textId="31569866" w:rsidR="00660C8B" w:rsidRPr="00711F4E" w:rsidRDefault="00660C8B" w:rsidP="00660C8B">
            <w:pPr>
              <w:pStyle w:val="TableText"/>
              <w:jc w:val="right"/>
              <w:rPr>
                <w:b/>
                <w:bCs/>
              </w:rPr>
            </w:pPr>
            <w:r w:rsidRPr="00711F4E">
              <w:rPr>
                <w:rFonts w:ascii="Calibri" w:hAnsi="Calibri" w:cs="Calibri"/>
                <w:b/>
                <w:bCs/>
                <w:color w:val="000000"/>
                <w:szCs w:val="20"/>
              </w:rPr>
              <w:t xml:space="preserve"> 38 700</w:t>
            </w:r>
          </w:p>
        </w:tc>
        <w:tc>
          <w:tcPr>
            <w:tcW w:w="1331" w:type="dxa"/>
            <w:tcBorders>
              <w:top w:val="nil"/>
              <w:bottom w:val="single" w:sz="8" w:space="0" w:color="0096BC"/>
            </w:tcBorders>
            <w:shd w:val="clear" w:color="auto" w:fill="D9D9D9" w:themeFill="background1" w:themeFillShade="D9"/>
            <w:vAlign w:val="center"/>
          </w:tcPr>
          <w:p w14:paraId="764F8C58" w14:textId="33F0DD24" w:rsidR="00660C8B" w:rsidRPr="00711F4E" w:rsidRDefault="00660C8B" w:rsidP="00660C8B">
            <w:pPr>
              <w:pStyle w:val="TableText"/>
              <w:jc w:val="right"/>
              <w:rPr>
                <w:b/>
                <w:bCs/>
              </w:rPr>
            </w:pPr>
            <w:r w:rsidRPr="00711F4E">
              <w:rPr>
                <w:rFonts w:ascii="Calibri" w:hAnsi="Calibri" w:cs="Calibri"/>
                <w:b/>
                <w:bCs/>
                <w:color w:val="000000"/>
                <w:szCs w:val="20"/>
              </w:rPr>
              <w:t xml:space="preserve"> 33 300</w:t>
            </w:r>
          </w:p>
        </w:tc>
        <w:tc>
          <w:tcPr>
            <w:tcW w:w="1332" w:type="dxa"/>
            <w:tcBorders>
              <w:top w:val="nil"/>
              <w:bottom w:val="single" w:sz="8" w:space="0" w:color="0096BC"/>
            </w:tcBorders>
            <w:shd w:val="clear" w:color="auto" w:fill="D9D9D9" w:themeFill="background1" w:themeFillShade="D9"/>
            <w:vAlign w:val="center"/>
          </w:tcPr>
          <w:p w14:paraId="64C81310" w14:textId="2381DD19" w:rsidR="00660C8B" w:rsidRPr="00711F4E" w:rsidRDefault="00660C8B" w:rsidP="00660C8B">
            <w:pPr>
              <w:pStyle w:val="TableText"/>
              <w:jc w:val="right"/>
              <w:rPr>
                <w:b/>
                <w:bCs/>
              </w:rPr>
            </w:pPr>
            <w:r w:rsidRPr="00711F4E">
              <w:rPr>
                <w:rFonts w:ascii="Calibri" w:hAnsi="Calibri" w:cs="Calibri"/>
                <w:b/>
                <w:bCs/>
                <w:color w:val="000000"/>
                <w:szCs w:val="20"/>
              </w:rPr>
              <w:t xml:space="preserve"> 2 800</w:t>
            </w:r>
          </w:p>
        </w:tc>
        <w:tc>
          <w:tcPr>
            <w:tcW w:w="1332" w:type="dxa"/>
            <w:tcBorders>
              <w:top w:val="nil"/>
              <w:bottom w:val="single" w:sz="8" w:space="0" w:color="0096BC"/>
            </w:tcBorders>
            <w:shd w:val="clear" w:color="auto" w:fill="D9D9D9" w:themeFill="background1" w:themeFillShade="D9"/>
            <w:vAlign w:val="center"/>
          </w:tcPr>
          <w:p w14:paraId="6A9039D5" w14:textId="08128D00" w:rsidR="00660C8B" w:rsidRPr="00711F4E" w:rsidRDefault="00660C8B" w:rsidP="00660C8B">
            <w:pPr>
              <w:pStyle w:val="TableText"/>
              <w:jc w:val="right"/>
              <w:rPr>
                <w:b/>
                <w:bCs/>
              </w:rPr>
            </w:pPr>
            <w:r w:rsidRPr="00711F4E">
              <w:rPr>
                <w:rFonts w:ascii="Calibri" w:hAnsi="Calibri" w:cs="Calibri"/>
                <w:b/>
                <w:bCs/>
                <w:color w:val="000000"/>
                <w:szCs w:val="20"/>
              </w:rPr>
              <w:t xml:space="preserve"> 137 200</w:t>
            </w:r>
          </w:p>
        </w:tc>
        <w:tc>
          <w:tcPr>
            <w:tcW w:w="1332" w:type="dxa"/>
            <w:tcBorders>
              <w:top w:val="nil"/>
              <w:bottom w:val="single" w:sz="8" w:space="0" w:color="0096BC"/>
            </w:tcBorders>
            <w:shd w:val="clear" w:color="auto" w:fill="D9D9D9" w:themeFill="background1" w:themeFillShade="D9"/>
            <w:vAlign w:val="center"/>
          </w:tcPr>
          <w:p w14:paraId="3A07853C" w14:textId="0D4E121E" w:rsidR="00660C8B" w:rsidRPr="00711F4E" w:rsidRDefault="00660C8B" w:rsidP="00660C8B">
            <w:pPr>
              <w:pStyle w:val="TableText"/>
              <w:jc w:val="right"/>
              <w:rPr>
                <w:b/>
                <w:bCs/>
              </w:rPr>
            </w:pPr>
            <w:r w:rsidRPr="00711F4E">
              <w:rPr>
                <w:rFonts w:ascii="Calibri" w:hAnsi="Calibri" w:cs="Calibri"/>
                <w:b/>
                <w:bCs/>
                <w:color w:val="000000"/>
                <w:szCs w:val="20"/>
              </w:rPr>
              <w:t xml:space="preserve"> 17 100</w:t>
            </w:r>
          </w:p>
        </w:tc>
        <w:tc>
          <w:tcPr>
            <w:tcW w:w="1332" w:type="dxa"/>
            <w:tcBorders>
              <w:top w:val="nil"/>
              <w:bottom w:val="single" w:sz="8" w:space="0" w:color="0096BC"/>
            </w:tcBorders>
            <w:shd w:val="clear" w:color="auto" w:fill="D9D9D9" w:themeFill="background1" w:themeFillShade="D9"/>
            <w:vAlign w:val="center"/>
          </w:tcPr>
          <w:p w14:paraId="4D8F1501" w14:textId="00039012" w:rsidR="00660C8B" w:rsidRPr="00E264C2" w:rsidRDefault="00660C8B" w:rsidP="00660C8B">
            <w:pPr>
              <w:pStyle w:val="TableText"/>
              <w:jc w:val="right"/>
              <w:rPr>
                <w:b/>
              </w:rPr>
            </w:pPr>
            <w:r>
              <w:rPr>
                <w:rFonts w:ascii="Calibri" w:hAnsi="Calibri" w:cs="Calibri"/>
                <w:b/>
                <w:bCs/>
                <w:color w:val="000000"/>
                <w:szCs w:val="20"/>
              </w:rPr>
              <w:t xml:space="preserve"> 320 000</w:t>
            </w:r>
          </w:p>
        </w:tc>
      </w:tr>
    </w:tbl>
    <w:p w14:paraId="64CC6746" w14:textId="7DE080E4" w:rsidR="00C91E32" w:rsidRPr="00BA0CC8" w:rsidRDefault="00C91E32" w:rsidP="00C91E32">
      <w:pPr>
        <w:rPr>
          <w:sz w:val="18"/>
        </w:rPr>
      </w:pPr>
      <w:r w:rsidRPr="00BA0CC8">
        <w:rPr>
          <w:sz w:val="18"/>
        </w:rPr>
        <w:t xml:space="preserve">Source:  Envisage Works </w:t>
      </w:r>
      <w:sdt>
        <w:sdtPr>
          <w:rPr>
            <w:sz w:val="18"/>
          </w:rPr>
          <w:id w:val="550200107"/>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10D99B14" w14:textId="77777777" w:rsidR="00FE2E3D" w:rsidRDefault="00FE2E3D" w:rsidP="00FE2E3D"/>
    <w:p w14:paraId="071EF90E" w14:textId="77777777" w:rsidR="00FE2E3D" w:rsidRDefault="00FE2E3D" w:rsidP="00FE2E3D">
      <w:pPr>
        <w:sectPr w:rsidR="00FE2E3D" w:rsidSect="00FE2E3D">
          <w:headerReference w:type="default" r:id="rId33"/>
          <w:footerReference w:type="default" r:id="rId34"/>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FE2E3D" w:rsidRPr="00DB1035" w14:paraId="7CA01671" w14:textId="77777777" w:rsidTr="00FE2E3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75B6B08D" w14:textId="70BC9773" w:rsidR="00FE2E3D" w:rsidRPr="000909DF" w:rsidRDefault="00FE2E3D" w:rsidP="00FE2E3D">
            <w:pPr>
              <w:pStyle w:val="Caption"/>
              <w:spacing w:before="60"/>
              <w:ind w:left="964" w:hanging="964"/>
              <w:rPr>
                <w:b/>
              </w:rPr>
            </w:pPr>
            <w:bookmarkStart w:id="70" w:name="_Ref469854922"/>
            <w:r w:rsidRPr="000909DF">
              <w:rPr>
                <w:b/>
              </w:rPr>
              <w:lastRenderedPageBreak/>
              <w:t xml:space="preserve">Figure </w:t>
            </w:r>
            <w:r w:rsidRPr="000909DF">
              <w:fldChar w:fldCharType="begin"/>
            </w:r>
            <w:r w:rsidRPr="000909DF">
              <w:rPr>
                <w:b/>
              </w:rPr>
              <w:instrText xml:space="preserve"> SEQ Figure \* ARABIC </w:instrText>
            </w:r>
            <w:r w:rsidRPr="000909DF">
              <w:fldChar w:fldCharType="separate"/>
            </w:r>
            <w:r w:rsidR="00F64EEC">
              <w:rPr>
                <w:b/>
                <w:noProof/>
              </w:rPr>
              <w:t>10</w:t>
            </w:r>
            <w:r w:rsidRPr="000909DF">
              <w:fldChar w:fldCharType="end"/>
            </w:r>
            <w:bookmarkEnd w:id="70"/>
            <w:r>
              <w:rPr>
                <w:b/>
              </w:rPr>
              <w:t xml:space="preserve"> – R</w:t>
            </w:r>
            <w:r w:rsidRPr="000909DF">
              <w:rPr>
                <w:b/>
              </w:rPr>
              <w:t xml:space="preserve">ecyclate to intrastate (same state), interstate and overseas reprocessors by source jurisdiction in </w:t>
            </w:r>
            <w:r w:rsidR="002F263A">
              <w:rPr>
                <w:b/>
              </w:rPr>
              <w:t>2017–18</w:t>
            </w:r>
            <w:r w:rsidRPr="000909DF">
              <w:rPr>
                <w:b/>
              </w:rPr>
              <w:t xml:space="preserve"> (tonnes)</w:t>
            </w:r>
          </w:p>
        </w:tc>
      </w:tr>
      <w:tr w:rsidR="00FE2E3D" w:rsidRPr="00DB1035" w14:paraId="5A262AF2" w14:textId="77777777" w:rsidTr="00FE2E3D">
        <w:trPr>
          <w:trHeight w:val="20"/>
          <w:jc w:val="center"/>
        </w:trPr>
        <w:tc>
          <w:tcPr>
            <w:tcW w:w="9288" w:type="dxa"/>
            <w:vAlign w:val="center"/>
          </w:tcPr>
          <w:p w14:paraId="2489EBC2" w14:textId="78D87B13" w:rsidR="00FE2E3D" w:rsidRPr="00DB1035" w:rsidRDefault="00674FCE" w:rsidP="00FE2E3D">
            <w:pPr>
              <w:keepNext/>
              <w:spacing w:before="60" w:after="60"/>
              <w:rPr>
                <w:rFonts w:asciiTheme="minorHAnsi" w:hAnsiTheme="minorHAnsi"/>
              </w:rPr>
            </w:pPr>
            <w:r>
              <w:rPr>
                <w:rFonts w:asciiTheme="minorHAnsi" w:hAnsiTheme="minorHAnsi"/>
                <w:noProof/>
              </w:rPr>
              <w:drawing>
                <wp:inline distT="0" distB="0" distL="0" distR="0" wp14:anchorId="40E81C35" wp14:editId="0E7D52A7">
                  <wp:extent cx="5761355" cy="3602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5F0FAE91" w14:textId="23F680C4" w:rsidR="00AD295A" w:rsidRDefault="00AD295A" w:rsidP="00344C3F"/>
    <w:p w14:paraId="42B6923B" w14:textId="643FA93D" w:rsidR="00674FCE" w:rsidRDefault="00674FCE" w:rsidP="00674FCE">
      <w:pPr>
        <w:pStyle w:val="Heading2"/>
      </w:pPr>
      <w:bookmarkStart w:id="71" w:name="_Toc24373065"/>
      <w:r>
        <w:t>Reprocessing level by Australian reprocessors</w:t>
      </w:r>
      <w:bookmarkEnd w:id="71"/>
    </w:p>
    <w:p w14:paraId="794C76ED" w14:textId="379B24E8" w:rsidR="00674FCE" w:rsidRDefault="00674FCE" w:rsidP="00344C3F">
      <w:r>
        <w:t xml:space="preserve">Australian reprocessors undertake different levels of plastics reprocessing, from simple shredding, through to more advanced </w:t>
      </w:r>
      <w:r w:rsidR="00A04A36">
        <w:t>washing, granulating</w:t>
      </w:r>
      <w:r>
        <w:t>, pelletising and new product manufacturing activities.</w:t>
      </w:r>
      <w:r w:rsidR="00EA1B1A">
        <w:t xml:space="preserve"> This processed scrap plastic can then be used internally (for new product manufacture), sold to local Australian manufacturers, or sold into export markets.</w:t>
      </w:r>
    </w:p>
    <w:p w14:paraId="21530164" w14:textId="79CBE32D" w:rsidR="00674FCE" w:rsidRPr="00E4232D" w:rsidRDefault="00674FCE" w:rsidP="00674FCE">
      <w:r w:rsidRPr="00E4232D">
        <w:t xml:space="preserve">Presented in </w:t>
      </w:r>
      <w:r>
        <w:fldChar w:fldCharType="begin"/>
      </w:r>
      <w:r>
        <w:instrText xml:space="preserve"> REF _Ref21249370 \h </w:instrText>
      </w:r>
      <w:r>
        <w:fldChar w:fldCharType="separate"/>
      </w:r>
      <w:r w:rsidR="00F64EEC" w:rsidRPr="00B71F2F">
        <w:t xml:space="preserve">Table </w:t>
      </w:r>
      <w:r w:rsidR="00F64EEC">
        <w:rPr>
          <w:noProof/>
        </w:rPr>
        <w:t>13</w:t>
      </w:r>
      <w:r>
        <w:fldChar w:fldCharType="end"/>
      </w:r>
      <w:r w:rsidRPr="00E4232D">
        <w:t xml:space="preserve"> and </w:t>
      </w:r>
      <w:r w:rsidRPr="00674FCE">
        <w:fldChar w:fldCharType="begin"/>
      </w:r>
      <w:r w:rsidRPr="00674FCE">
        <w:instrText xml:space="preserve"> REF _Ref21249382 \h  \* MERGEFORMAT </w:instrText>
      </w:r>
      <w:r w:rsidRPr="00674FCE">
        <w:fldChar w:fldCharType="separate"/>
      </w:r>
      <w:r w:rsidR="00F64EEC" w:rsidRPr="00F64EEC">
        <w:t xml:space="preserve">Figure </w:t>
      </w:r>
      <w:r w:rsidR="00F64EEC" w:rsidRPr="00F64EEC">
        <w:rPr>
          <w:noProof/>
        </w:rPr>
        <w:t>11</w:t>
      </w:r>
      <w:r w:rsidRPr="00674FCE">
        <w:fldChar w:fldCharType="end"/>
      </w:r>
      <w:r w:rsidRPr="00E4232D">
        <w:t xml:space="preserve"> </w:t>
      </w:r>
      <w:r w:rsidR="00C362C5">
        <w:t>are estimates on the p</w:t>
      </w:r>
      <w:r w:rsidR="00C362C5" w:rsidRPr="00C362C5">
        <w:t>rimary processing activity</w:t>
      </w:r>
      <w:r w:rsidR="00C362C5">
        <w:t xml:space="preserve"> </w:t>
      </w:r>
      <w:r w:rsidRPr="00674FCE">
        <w:t>by Australian reprocessors in 2017–18</w:t>
      </w:r>
      <w:r>
        <w:t xml:space="preserve">, </w:t>
      </w:r>
      <w:r w:rsidR="00EA1B1A">
        <w:t>along with the local/export fates of the material. Note that many reprocessors process scrap plastics for internal product manufacturing, and sale to both local and overseas buyers.</w:t>
      </w:r>
    </w:p>
    <w:p w14:paraId="076EBC4D" w14:textId="27501E64" w:rsidR="00674FCE" w:rsidRDefault="00674FCE" w:rsidP="00674FCE">
      <w:pPr>
        <w:keepNext/>
        <w:keepLines/>
      </w:pPr>
      <w:r>
        <w:t xml:space="preserve">In total, </w:t>
      </w:r>
      <w:r w:rsidR="00C923FD">
        <w:t>around 20</w:t>
      </w:r>
      <w:r>
        <w:t xml:space="preserve">% of recovered plastic scrap is processed </w:t>
      </w:r>
      <w:r w:rsidR="00C923FD">
        <w:t>for internal use, 65% is processed and then sold to local product manufacturers, and the remaining 15% is processed and then sold into export markets.</w:t>
      </w:r>
    </w:p>
    <w:p w14:paraId="47AAB9EB" w14:textId="1CDFF556" w:rsidR="00456ED7" w:rsidRDefault="00A04A36" w:rsidP="00674FCE">
      <w:pPr>
        <w:keepNext/>
        <w:keepLines/>
      </w:pPr>
      <w:r>
        <w:t>Around two thirds</w:t>
      </w:r>
      <w:r w:rsidR="00456ED7">
        <w:t xml:space="preserve"> of the facilities for which the primary processing activity is known (3</w:t>
      </w:r>
      <w:r>
        <w:t>6</w:t>
      </w:r>
      <w:r w:rsidR="00456ED7">
        <w:t xml:space="preserve"> out of 55 facilities) undertake reprocessing that then supplies </w:t>
      </w:r>
      <w:r w:rsidR="00441C10">
        <w:t xml:space="preserve">a proportion of </w:t>
      </w:r>
      <w:r w:rsidR="00456ED7">
        <w:t>internal product manufacturing.</w:t>
      </w:r>
    </w:p>
    <w:p w14:paraId="3E3A7F2F" w14:textId="77777777" w:rsidR="00674FCE" w:rsidRDefault="00674FCE" w:rsidP="00674FCE"/>
    <w:p w14:paraId="3162B426" w14:textId="4840DEB0" w:rsidR="00674FCE" w:rsidRPr="00B71F2F" w:rsidRDefault="00674FCE" w:rsidP="00674FCE">
      <w:pPr>
        <w:pStyle w:val="Caption"/>
      </w:pPr>
      <w:bookmarkStart w:id="72" w:name="_Ref21249370"/>
      <w:r w:rsidRPr="00B71F2F">
        <w:lastRenderedPageBreak/>
        <w:t xml:space="preserve">Table </w:t>
      </w:r>
      <w:r>
        <w:rPr>
          <w:noProof/>
        </w:rPr>
        <w:fldChar w:fldCharType="begin"/>
      </w:r>
      <w:r>
        <w:rPr>
          <w:noProof/>
        </w:rPr>
        <w:instrText xml:space="preserve"> SEQ Table \* ARABIC </w:instrText>
      </w:r>
      <w:r>
        <w:rPr>
          <w:noProof/>
        </w:rPr>
        <w:fldChar w:fldCharType="separate"/>
      </w:r>
      <w:r w:rsidR="00F64EEC">
        <w:rPr>
          <w:noProof/>
        </w:rPr>
        <w:t>13</w:t>
      </w:r>
      <w:r>
        <w:rPr>
          <w:noProof/>
        </w:rPr>
        <w:fldChar w:fldCharType="end"/>
      </w:r>
      <w:bookmarkEnd w:id="72"/>
      <w:r>
        <w:t xml:space="preserve"> – </w:t>
      </w:r>
      <w:r w:rsidR="00EA1B1A" w:rsidRPr="00EA1B1A">
        <w:t>Primary processing activity by Australian reprocessors in 2017–18 (tonnes)</w:t>
      </w:r>
    </w:p>
    <w:tbl>
      <w:tblPr>
        <w:tblW w:w="9923"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835"/>
        <w:gridCol w:w="1417"/>
        <w:gridCol w:w="1418"/>
        <w:gridCol w:w="1417"/>
        <w:gridCol w:w="1418"/>
        <w:gridCol w:w="1418"/>
      </w:tblGrid>
      <w:tr w:rsidR="001F597A" w:rsidRPr="00B71F2F" w14:paraId="21184386" w14:textId="77777777" w:rsidTr="001F597A">
        <w:trPr>
          <w:trHeight w:val="567"/>
          <w:jc w:val="center"/>
        </w:trPr>
        <w:tc>
          <w:tcPr>
            <w:tcW w:w="2835" w:type="dxa"/>
            <w:tcBorders>
              <w:top w:val="single" w:sz="8" w:space="0" w:color="0096BC"/>
              <w:bottom w:val="single" w:sz="8" w:space="0" w:color="0096BC"/>
            </w:tcBorders>
            <w:shd w:val="clear" w:color="auto" w:fill="D9D9D9" w:themeFill="background1" w:themeFillShade="D9"/>
            <w:vAlign w:val="center"/>
          </w:tcPr>
          <w:p w14:paraId="32A5D712" w14:textId="738F0822" w:rsidR="001F597A" w:rsidRPr="00EA1B1A" w:rsidRDefault="001F597A" w:rsidP="00EA1B1A">
            <w:pPr>
              <w:keepNext/>
              <w:keepLines/>
              <w:spacing w:after="0" w:line="240" w:lineRule="auto"/>
              <w:jc w:val="center"/>
              <w:rPr>
                <w:rFonts w:cs="Calibri"/>
                <w:b/>
                <w:bCs/>
                <w:sz w:val="20"/>
                <w:szCs w:val="20"/>
              </w:rPr>
            </w:pPr>
            <w:r>
              <w:rPr>
                <w:rFonts w:cs="Calibri"/>
                <w:b/>
                <w:bCs/>
                <w:sz w:val="20"/>
                <w:szCs w:val="20"/>
              </w:rPr>
              <w:t>Primary processing activity</w:t>
            </w:r>
          </w:p>
        </w:tc>
        <w:tc>
          <w:tcPr>
            <w:tcW w:w="1417" w:type="dxa"/>
            <w:tcBorders>
              <w:top w:val="single" w:sz="8" w:space="0" w:color="0096BC"/>
              <w:bottom w:val="single" w:sz="8" w:space="0" w:color="0096BC"/>
            </w:tcBorders>
            <w:shd w:val="clear" w:color="auto" w:fill="D9D9D9" w:themeFill="background1" w:themeFillShade="D9"/>
            <w:vAlign w:val="center"/>
          </w:tcPr>
          <w:p w14:paraId="2A550114" w14:textId="6A437734" w:rsidR="001F597A" w:rsidRPr="00EA1B1A" w:rsidRDefault="001F597A" w:rsidP="001F597A">
            <w:pPr>
              <w:pStyle w:val="TableHeading"/>
              <w:keepNext/>
              <w:keepLines/>
              <w:rPr>
                <w:rFonts w:ascii="Calibri" w:hAnsi="Calibri" w:cs="Calibri"/>
                <w:szCs w:val="20"/>
              </w:rPr>
            </w:pPr>
            <w:r>
              <w:rPr>
                <w:rFonts w:ascii="Calibri" w:hAnsi="Calibri" w:cs="Calibri"/>
                <w:szCs w:val="20"/>
              </w:rPr>
              <w:t># facilities</w:t>
            </w:r>
          </w:p>
        </w:tc>
        <w:tc>
          <w:tcPr>
            <w:tcW w:w="1418" w:type="dxa"/>
            <w:tcBorders>
              <w:top w:val="single" w:sz="8" w:space="0" w:color="0096BC"/>
              <w:bottom w:val="single" w:sz="8" w:space="0" w:color="0096BC"/>
            </w:tcBorders>
            <w:shd w:val="clear" w:color="auto" w:fill="D9D9D9" w:themeFill="background1" w:themeFillShade="D9"/>
            <w:vAlign w:val="center"/>
          </w:tcPr>
          <w:p w14:paraId="1F388909" w14:textId="1FB62924" w:rsidR="001F597A" w:rsidRPr="00EA1B1A" w:rsidRDefault="001F597A" w:rsidP="00EA1B1A">
            <w:pPr>
              <w:pStyle w:val="TableHeading"/>
              <w:keepNext/>
              <w:keepLines/>
            </w:pPr>
            <w:r w:rsidRPr="00EA1B1A">
              <w:rPr>
                <w:rFonts w:ascii="Calibri" w:hAnsi="Calibri" w:cs="Calibri"/>
                <w:szCs w:val="20"/>
              </w:rPr>
              <w:t>Internal use</w:t>
            </w:r>
          </w:p>
        </w:tc>
        <w:tc>
          <w:tcPr>
            <w:tcW w:w="1417" w:type="dxa"/>
            <w:tcBorders>
              <w:top w:val="single" w:sz="8" w:space="0" w:color="0096BC"/>
              <w:bottom w:val="single" w:sz="8" w:space="0" w:color="0096BC"/>
            </w:tcBorders>
            <w:shd w:val="clear" w:color="auto" w:fill="D9D9D9" w:themeFill="background1" w:themeFillShade="D9"/>
            <w:vAlign w:val="center"/>
          </w:tcPr>
          <w:p w14:paraId="56EDDA49" w14:textId="12824731" w:rsidR="001F597A" w:rsidRPr="00EA1B1A" w:rsidRDefault="001F597A" w:rsidP="00EA1B1A">
            <w:pPr>
              <w:pStyle w:val="TableHeading"/>
              <w:keepNext/>
              <w:keepLines/>
            </w:pPr>
            <w:r w:rsidRPr="00EA1B1A">
              <w:rPr>
                <w:rFonts w:ascii="Calibri" w:hAnsi="Calibri" w:cs="Calibri"/>
                <w:szCs w:val="20"/>
              </w:rPr>
              <w:t>Local use</w:t>
            </w:r>
          </w:p>
        </w:tc>
        <w:tc>
          <w:tcPr>
            <w:tcW w:w="1418" w:type="dxa"/>
            <w:tcBorders>
              <w:top w:val="single" w:sz="8" w:space="0" w:color="0096BC"/>
              <w:bottom w:val="single" w:sz="8" w:space="0" w:color="0096BC"/>
            </w:tcBorders>
            <w:shd w:val="clear" w:color="auto" w:fill="D9D9D9" w:themeFill="background1" w:themeFillShade="D9"/>
            <w:vAlign w:val="center"/>
          </w:tcPr>
          <w:p w14:paraId="7DDC0F50" w14:textId="2AF1D860" w:rsidR="001F597A" w:rsidRPr="00EA1B1A" w:rsidRDefault="001F597A" w:rsidP="00EA1B1A">
            <w:pPr>
              <w:pStyle w:val="TableHeading"/>
              <w:keepNext/>
              <w:keepLines/>
            </w:pPr>
            <w:r w:rsidRPr="00EA1B1A">
              <w:rPr>
                <w:rFonts w:ascii="Calibri" w:hAnsi="Calibri" w:cs="Calibri"/>
                <w:szCs w:val="20"/>
              </w:rPr>
              <w:t>Export</w:t>
            </w:r>
          </w:p>
        </w:tc>
        <w:tc>
          <w:tcPr>
            <w:tcW w:w="1418" w:type="dxa"/>
            <w:tcBorders>
              <w:top w:val="single" w:sz="8" w:space="0" w:color="0096BC"/>
              <w:bottom w:val="single" w:sz="8" w:space="0" w:color="0096BC"/>
            </w:tcBorders>
            <w:shd w:val="clear" w:color="auto" w:fill="D9D9D9" w:themeFill="background1" w:themeFillShade="D9"/>
            <w:vAlign w:val="center"/>
          </w:tcPr>
          <w:p w14:paraId="7E44665F" w14:textId="1B06AFD9" w:rsidR="001F597A" w:rsidRPr="00EA1B1A" w:rsidRDefault="001F597A" w:rsidP="00EA1B1A">
            <w:pPr>
              <w:pStyle w:val="TableHeading"/>
              <w:keepNext/>
              <w:keepLines/>
            </w:pPr>
            <w:r w:rsidRPr="00EA1B1A">
              <w:rPr>
                <w:rFonts w:ascii="Calibri" w:hAnsi="Calibri" w:cs="Calibri"/>
                <w:szCs w:val="20"/>
              </w:rPr>
              <w:t>Total</w:t>
            </w:r>
          </w:p>
        </w:tc>
      </w:tr>
      <w:tr w:rsidR="001F597A" w:rsidRPr="00B71F2F" w14:paraId="69983831" w14:textId="77777777" w:rsidTr="001F597A">
        <w:trPr>
          <w:trHeight w:val="567"/>
          <w:jc w:val="center"/>
        </w:trPr>
        <w:tc>
          <w:tcPr>
            <w:tcW w:w="2835" w:type="dxa"/>
            <w:tcBorders>
              <w:top w:val="single" w:sz="8" w:space="0" w:color="0096BC"/>
              <w:bottom w:val="nil"/>
            </w:tcBorders>
            <w:shd w:val="clear" w:color="auto" w:fill="auto"/>
            <w:vAlign w:val="center"/>
          </w:tcPr>
          <w:p w14:paraId="3AE32CA5" w14:textId="2327FFDB" w:rsidR="001F597A" w:rsidRPr="00B71F2F" w:rsidRDefault="001F597A" w:rsidP="001F597A">
            <w:pPr>
              <w:pStyle w:val="TableText"/>
              <w:keepNext/>
              <w:keepLines/>
            </w:pPr>
            <w:r w:rsidRPr="009E05D1">
              <w:t>Sorting and shredding/granulation</w:t>
            </w:r>
          </w:p>
        </w:tc>
        <w:tc>
          <w:tcPr>
            <w:tcW w:w="1417" w:type="dxa"/>
            <w:tcBorders>
              <w:top w:val="single" w:sz="8" w:space="0" w:color="0096BC"/>
              <w:bottom w:val="nil"/>
            </w:tcBorders>
            <w:shd w:val="clear" w:color="auto" w:fill="BFBFBF" w:themeFill="background1" w:themeFillShade="BF"/>
            <w:vAlign w:val="center"/>
          </w:tcPr>
          <w:p w14:paraId="03A0E83B" w14:textId="75339A88" w:rsidR="001F597A" w:rsidRDefault="001F597A" w:rsidP="001F597A">
            <w:pPr>
              <w:pStyle w:val="TableText"/>
              <w:keepNext/>
              <w:keepLines/>
              <w:jc w:val="center"/>
              <w:rPr>
                <w:rFonts w:ascii="Calibri" w:hAnsi="Calibri" w:cs="Calibri"/>
                <w:color w:val="000000"/>
                <w:szCs w:val="20"/>
              </w:rPr>
            </w:pPr>
            <w:r>
              <w:rPr>
                <w:rFonts w:ascii="Calibri" w:hAnsi="Calibri" w:cs="Calibri"/>
                <w:szCs w:val="20"/>
              </w:rPr>
              <w:t>16</w:t>
            </w:r>
          </w:p>
        </w:tc>
        <w:tc>
          <w:tcPr>
            <w:tcW w:w="1418" w:type="dxa"/>
            <w:tcBorders>
              <w:top w:val="single" w:sz="8" w:space="0" w:color="0096BC"/>
              <w:bottom w:val="nil"/>
            </w:tcBorders>
            <w:vAlign w:val="center"/>
          </w:tcPr>
          <w:p w14:paraId="38347BED" w14:textId="1A171C2F" w:rsidR="001F597A" w:rsidRPr="00B71F2F" w:rsidRDefault="001F597A" w:rsidP="001F597A">
            <w:pPr>
              <w:pStyle w:val="TableText"/>
              <w:keepNext/>
              <w:keepLines/>
              <w:jc w:val="right"/>
            </w:pPr>
            <w:r>
              <w:rPr>
                <w:rFonts w:ascii="Calibri" w:hAnsi="Calibri" w:cs="Calibri"/>
                <w:color w:val="000000"/>
                <w:szCs w:val="20"/>
              </w:rPr>
              <w:t xml:space="preserve">  0</w:t>
            </w:r>
          </w:p>
        </w:tc>
        <w:tc>
          <w:tcPr>
            <w:tcW w:w="1417" w:type="dxa"/>
            <w:tcBorders>
              <w:top w:val="single" w:sz="8" w:space="0" w:color="0096BC"/>
              <w:bottom w:val="nil"/>
            </w:tcBorders>
            <w:shd w:val="clear" w:color="auto" w:fill="auto"/>
            <w:vAlign w:val="center"/>
          </w:tcPr>
          <w:p w14:paraId="5082FF99" w14:textId="5A14E5D0" w:rsidR="001F597A" w:rsidRPr="00B71F2F" w:rsidRDefault="001F597A" w:rsidP="001F597A">
            <w:pPr>
              <w:pStyle w:val="TableText"/>
              <w:keepNext/>
              <w:keepLines/>
              <w:jc w:val="right"/>
            </w:pPr>
            <w:r>
              <w:rPr>
                <w:rFonts w:ascii="Calibri" w:hAnsi="Calibri" w:cs="Calibri"/>
                <w:color w:val="000000"/>
                <w:szCs w:val="20"/>
              </w:rPr>
              <w:t xml:space="preserve"> 36 700</w:t>
            </w:r>
          </w:p>
        </w:tc>
        <w:tc>
          <w:tcPr>
            <w:tcW w:w="1418" w:type="dxa"/>
            <w:tcBorders>
              <w:top w:val="single" w:sz="8" w:space="0" w:color="0096BC"/>
              <w:bottom w:val="nil"/>
            </w:tcBorders>
            <w:vAlign w:val="center"/>
          </w:tcPr>
          <w:p w14:paraId="4C947BE1" w14:textId="078165E0" w:rsidR="001F597A" w:rsidRPr="00663CAC" w:rsidRDefault="001F597A" w:rsidP="001F597A">
            <w:pPr>
              <w:pStyle w:val="TableText"/>
              <w:keepNext/>
              <w:keepLines/>
              <w:jc w:val="right"/>
              <w:rPr>
                <w:rFonts w:ascii="Calibri" w:hAnsi="Calibri" w:cs="Calibri"/>
                <w:b/>
                <w:color w:val="000000"/>
                <w:szCs w:val="20"/>
              </w:rPr>
            </w:pPr>
            <w:r>
              <w:rPr>
                <w:rFonts w:ascii="Calibri" w:hAnsi="Calibri" w:cs="Calibri"/>
                <w:color w:val="000000"/>
                <w:szCs w:val="20"/>
              </w:rPr>
              <w:t xml:space="preserve"> 5 800</w:t>
            </w:r>
          </w:p>
        </w:tc>
        <w:tc>
          <w:tcPr>
            <w:tcW w:w="1418" w:type="dxa"/>
            <w:tcBorders>
              <w:top w:val="single" w:sz="8" w:space="0" w:color="0096BC"/>
              <w:bottom w:val="nil"/>
            </w:tcBorders>
            <w:vAlign w:val="center"/>
          </w:tcPr>
          <w:p w14:paraId="776144C5" w14:textId="207CBB06" w:rsidR="001F597A" w:rsidRPr="00663CAC" w:rsidRDefault="001F597A" w:rsidP="001F597A">
            <w:pPr>
              <w:pStyle w:val="TableText"/>
              <w:keepNext/>
              <w:keepLines/>
              <w:jc w:val="right"/>
              <w:rPr>
                <w:b/>
              </w:rPr>
            </w:pPr>
            <w:r>
              <w:rPr>
                <w:rFonts w:ascii="Calibri" w:hAnsi="Calibri" w:cs="Calibri"/>
                <w:b/>
                <w:bCs/>
                <w:color w:val="000000"/>
                <w:szCs w:val="20"/>
              </w:rPr>
              <w:t xml:space="preserve"> 42 500</w:t>
            </w:r>
          </w:p>
        </w:tc>
      </w:tr>
      <w:tr w:rsidR="001F597A" w:rsidRPr="00B71F2F" w14:paraId="22127F0E" w14:textId="77777777" w:rsidTr="001F597A">
        <w:trPr>
          <w:trHeight w:val="567"/>
          <w:jc w:val="center"/>
        </w:trPr>
        <w:tc>
          <w:tcPr>
            <w:tcW w:w="2835" w:type="dxa"/>
            <w:tcBorders>
              <w:top w:val="nil"/>
              <w:bottom w:val="nil"/>
            </w:tcBorders>
            <w:shd w:val="clear" w:color="auto" w:fill="auto"/>
            <w:vAlign w:val="center"/>
          </w:tcPr>
          <w:p w14:paraId="0FB0AF1B" w14:textId="223B8DB3" w:rsidR="001F597A" w:rsidRPr="00B71F2F" w:rsidRDefault="001F597A" w:rsidP="001F597A">
            <w:pPr>
              <w:pStyle w:val="TableText"/>
              <w:keepNext/>
              <w:keepLines/>
            </w:pPr>
            <w:r w:rsidRPr="009E05D1">
              <w:t>Sorting, shredding/granulation and pelletising</w:t>
            </w:r>
          </w:p>
        </w:tc>
        <w:tc>
          <w:tcPr>
            <w:tcW w:w="1417" w:type="dxa"/>
            <w:tcBorders>
              <w:top w:val="nil"/>
              <w:bottom w:val="nil"/>
            </w:tcBorders>
            <w:shd w:val="clear" w:color="auto" w:fill="BFBFBF" w:themeFill="background1" w:themeFillShade="BF"/>
            <w:vAlign w:val="center"/>
          </w:tcPr>
          <w:p w14:paraId="6202FBF8" w14:textId="57BC39C2" w:rsidR="001F597A" w:rsidRDefault="001F597A" w:rsidP="001F597A">
            <w:pPr>
              <w:pStyle w:val="TableText"/>
              <w:keepNext/>
              <w:keepLines/>
              <w:jc w:val="center"/>
              <w:rPr>
                <w:rFonts w:ascii="Calibri" w:hAnsi="Calibri" w:cs="Calibri"/>
                <w:color w:val="000000"/>
                <w:szCs w:val="20"/>
              </w:rPr>
            </w:pPr>
            <w:r>
              <w:rPr>
                <w:rFonts w:ascii="Calibri" w:hAnsi="Calibri" w:cs="Calibri"/>
                <w:szCs w:val="20"/>
              </w:rPr>
              <w:t>2</w:t>
            </w:r>
          </w:p>
        </w:tc>
        <w:tc>
          <w:tcPr>
            <w:tcW w:w="1418" w:type="dxa"/>
            <w:tcBorders>
              <w:top w:val="nil"/>
              <w:bottom w:val="nil"/>
            </w:tcBorders>
            <w:vAlign w:val="center"/>
          </w:tcPr>
          <w:p w14:paraId="083A6997" w14:textId="4EF9D8E7" w:rsidR="001F597A" w:rsidRPr="00B71F2F" w:rsidRDefault="001F597A" w:rsidP="001F597A">
            <w:pPr>
              <w:pStyle w:val="TableText"/>
              <w:keepNext/>
              <w:keepLines/>
              <w:jc w:val="right"/>
            </w:pPr>
            <w:r>
              <w:rPr>
                <w:rFonts w:ascii="Calibri" w:hAnsi="Calibri" w:cs="Calibri"/>
                <w:color w:val="000000"/>
                <w:szCs w:val="20"/>
              </w:rPr>
              <w:t xml:space="preserve">  0</w:t>
            </w:r>
          </w:p>
        </w:tc>
        <w:tc>
          <w:tcPr>
            <w:tcW w:w="1417" w:type="dxa"/>
            <w:tcBorders>
              <w:top w:val="nil"/>
              <w:bottom w:val="nil"/>
            </w:tcBorders>
            <w:shd w:val="clear" w:color="auto" w:fill="auto"/>
            <w:vAlign w:val="center"/>
          </w:tcPr>
          <w:p w14:paraId="43F183F9" w14:textId="37702782" w:rsidR="001F597A" w:rsidRPr="00B71F2F" w:rsidRDefault="001F597A" w:rsidP="001F597A">
            <w:pPr>
              <w:pStyle w:val="TableText"/>
              <w:keepNext/>
              <w:keepLines/>
              <w:jc w:val="right"/>
            </w:pPr>
            <w:r>
              <w:rPr>
                <w:rFonts w:ascii="Calibri" w:hAnsi="Calibri" w:cs="Calibri"/>
                <w:color w:val="000000"/>
                <w:szCs w:val="20"/>
              </w:rPr>
              <w:t xml:space="preserve"> 9 300</w:t>
            </w:r>
          </w:p>
        </w:tc>
        <w:tc>
          <w:tcPr>
            <w:tcW w:w="1418" w:type="dxa"/>
            <w:tcBorders>
              <w:top w:val="nil"/>
              <w:bottom w:val="nil"/>
            </w:tcBorders>
            <w:vAlign w:val="center"/>
          </w:tcPr>
          <w:p w14:paraId="2360B130" w14:textId="2F851B01" w:rsidR="001F597A" w:rsidRPr="00663CAC" w:rsidRDefault="001F597A" w:rsidP="001F597A">
            <w:pPr>
              <w:pStyle w:val="TableText"/>
              <w:keepNext/>
              <w:keepLines/>
              <w:jc w:val="right"/>
              <w:rPr>
                <w:rFonts w:ascii="Calibri" w:hAnsi="Calibri" w:cs="Calibri"/>
                <w:b/>
                <w:color w:val="000000"/>
                <w:szCs w:val="20"/>
              </w:rPr>
            </w:pPr>
            <w:r>
              <w:rPr>
                <w:rFonts w:ascii="Calibri" w:hAnsi="Calibri" w:cs="Calibri"/>
                <w:color w:val="000000"/>
                <w:szCs w:val="20"/>
              </w:rPr>
              <w:t xml:space="preserve">  900</w:t>
            </w:r>
          </w:p>
        </w:tc>
        <w:tc>
          <w:tcPr>
            <w:tcW w:w="1418" w:type="dxa"/>
            <w:tcBorders>
              <w:top w:val="nil"/>
              <w:bottom w:val="nil"/>
            </w:tcBorders>
            <w:vAlign w:val="center"/>
          </w:tcPr>
          <w:p w14:paraId="4F7A4E16" w14:textId="1416E865" w:rsidR="001F597A" w:rsidRPr="00663CAC" w:rsidRDefault="001F597A" w:rsidP="001F597A">
            <w:pPr>
              <w:pStyle w:val="TableText"/>
              <w:keepNext/>
              <w:keepLines/>
              <w:jc w:val="right"/>
              <w:rPr>
                <w:b/>
              </w:rPr>
            </w:pPr>
            <w:r>
              <w:rPr>
                <w:rFonts w:ascii="Calibri" w:hAnsi="Calibri" w:cs="Calibri"/>
                <w:b/>
                <w:bCs/>
                <w:color w:val="000000"/>
                <w:szCs w:val="20"/>
              </w:rPr>
              <w:t xml:space="preserve"> 10 200</w:t>
            </w:r>
          </w:p>
        </w:tc>
      </w:tr>
      <w:tr w:rsidR="001F597A" w:rsidRPr="00B71F2F" w14:paraId="426376B0" w14:textId="77777777" w:rsidTr="001F597A">
        <w:trPr>
          <w:trHeight w:val="567"/>
          <w:jc w:val="center"/>
        </w:trPr>
        <w:tc>
          <w:tcPr>
            <w:tcW w:w="2835" w:type="dxa"/>
            <w:tcBorders>
              <w:top w:val="nil"/>
              <w:bottom w:val="nil"/>
            </w:tcBorders>
            <w:shd w:val="clear" w:color="auto" w:fill="auto"/>
            <w:vAlign w:val="center"/>
          </w:tcPr>
          <w:p w14:paraId="3AA1067E" w14:textId="0B7E30A1" w:rsidR="001F597A" w:rsidRPr="00B71F2F" w:rsidRDefault="001F597A" w:rsidP="001F597A">
            <w:pPr>
              <w:pStyle w:val="TableText"/>
              <w:keepNext/>
              <w:keepLines/>
            </w:pPr>
            <w:r w:rsidRPr="009E05D1">
              <w:t>Sorting, shredding/granulation and product manufactur</w:t>
            </w:r>
            <w:r>
              <w:t>e</w:t>
            </w:r>
          </w:p>
        </w:tc>
        <w:tc>
          <w:tcPr>
            <w:tcW w:w="1417" w:type="dxa"/>
            <w:tcBorders>
              <w:top w:val="nil"/>
              <w:bottom w:val="nil"/>
            </w:tcBorders>
            <w:shd w:val="clear" w:color="auto" w:fill="BFBFBF" w:themeFill="background1" w:themeFillShade="BF"/>
            <w:vAlign w:val="center"/>
          </w:tcPr>
          <w:p w14:paraId="57B8725F" w14:textId="6B00A61C" w:rsidR="001F597A" w:rsidRDefault="001F597A" w:rsidP="001F597A">
            <w:pPr>
              <w:pStyle w:val="TableText"/>
              <w:keepNext/>
              <w:keepLines/>
              <w:jc w:val="center"/>
              <w:rPr>
                <w:rFonts w:ascii="Calibri" w:hAnsi="Calibri" w:cs="Calibri"/>
                <w:color w:val="000000"/>
                <w:szCs w:val="20"/>
              </w:rPr>
            </w:pPr>
            <w:r>
              <w:rPr>
                <w:rFonts w:ascii="Calibri" w:hAnsi="Calibri" w:cs="Calibri"/>
                <w:szCs w:val="20"/>
              </w:rPr>
              <w:t>31</w:t>
            </w:r>
          </w:p>
        </w:tc>
        <w:tc>
          <w:tcPr>
            <w:tcW w:w="1418" w:type="dxa"/>
            <w:tcBorders>
              <w:top w:val="nil"/>
              <w:bottom w:val="nil"/>
            </w:tcBorders>
            <w:vAlign w:val="center"/>
          </w:tcPr>
          <w:p w14:paraId="4E82D169" w14:textId="27894212" w:rsidR="001F597A" w:rsidRPr="00B71F2F" w:rsidRDefault="001F597A" w:rsidP="001F597A">
            <w:pPr>
              <w:pStyle w:val="TableText"/>
              <w:keepNext/>
              <w:keepLines/>
              <w:jc w:val="right"/>
            </w:pPr>
            <w:r>
              <w:rPr>
                <w:rFonts w:ascii="Calibri" w:hAnsi="Calibri" w:cs="Calibri"/>
                <w:color w:val="000000"/>
                <w:szCs w:val="20"/>
              </w:rPr>
              <w:t xml:space="preserve"> 17 400</w:t>
            </w:r>
          </w:p>
        </w:tc>
        <w:tc>
          <w:tcPr>
            <w:tcW w:w="1417" w:type="dxa"/>
            <w:tcBorders>
              <w:top w:val="nil"/>
              <w:bottom w:val="nil"/>
            </w:tcBorders>
            <w:shd w:val="clear" w:color="auto" w:fill="auto"/>
            <w:vAlign w:val="center"/>
          </w:tcPr>
          <w:p w14:paraId="0BA8877C" w14:textId="5020CA1C" w:rsidR="001F597A" w:rsidRPr="00B71F2F" w:rsidRDefault="001F597A" w:rsidP="001F597A">
            <w:pPr>
              <w:pStyle w:val="TableText"/>
              <w:keepNext/>
              <w:keepLines/>
              <w:jc w:val="right"/>
            </w:pPr>
            <w:r>
              <w:rPr>
                <w:rFonts w:ascii="Calibri" w:hAnsi="Calibri" w:cs="Calibri"/>
                <w:color w:val="000000"/>
                <w:szCs w:val="20"/>
              </w:rPr>
              <w:t xml:space="preserve"> 42 200</w:t>
            </w:r>
          </w:p>
        </w:tc>
        <w:tc>
          <w:tcPr>
            <w:tcW w:w="1418" w:type="dxa"/>
            <w:tcBorders>
              <w:top w:val="nil"/>
              <w:bottom w:val="nil"/>
            </w:tcBorders>
            <w:vAlign w:val="center"/>
          </w:tcPr>
          <w:p w14:paraId="5B624775" w14:textId="4BCD876F" w:rsidR="001F597A" w:rsidRPr="00663CAC" w:rsidRDefault="001F597A" w:rsidP="001F597A">
            <w:pPr>
              <w:pStyle w:val="TableText"/>
              <w:keepNext/>
              <w:keepLines/>
              <w:jc w:val="right"/>
              <w:rPr>
                <w:rFonts w:ascii="Calibri" w:hAnsi="Calibri" w:cs="Calibri"/>
                <w:b/>
                <w:color w:val="000000"/>
                <w:szCs w:val="20"/>
              </w:rPr>
            </w:pPr>
            <w:r>
              <w:rPr>
                <w:rFonts w:ascii="Calibri" w:hAnsi="Calibri" w:cs="Calibri"/>
                <w:color w:val="000000"/>
                <w:szCs w:val="20"/>
              </w:rPr>
              <w:t xml:space="preserve"> 1 200</w:t>
            </w:r>
          </w:p>
        </w:tc>
        <w:tc>
          <w:tcPr>
            <w:tcW w:w="1418" w:type="dxa"/>
            <w:tcBorders>
              <w:top w:val="nil"/>
              <w:bottom w:val="nil"/>
            </w:tcBorders>
            <w:vAlign w:val="center"/>
          </w:tcPr>
          <w:p w14:paraId="645C422C" w14:textId="523205C9" w:rsidR="001F597A" w:rsidRPr="00663CAC" w:rsidRDefault="001F597A" w:rsidP="001F597A">
            <w:pPr>
              <w:pStyle w:val="TableText"/>
              <w:keepNext/>
              <w:keepLines/>
              <w:jc w:val="right"/>
              <w:rPr>
                <w:b/>
              </w:rPr>
            </w:pPr>
            <w:r>
              <w:rPr>
                <w:rFonts w:ascii="Calibri" w:hAnsi="Calibri" w:cs="Calibri"/>
                <w:b/>
                <w:bCs/>
                <w:color w:val="000000"/>
                <w:szCs w:val="20"/>
              </w:rPr>
              <w:t xml:space="preserve"> 60 800</w:t>
            </w:r>
          </w:p>
        </w:tc>
      </w:tr>
      <w:tr w:rsidR="001F597A" w:rsidRPr="00B71F2F" w14:paraId="2378FEF0" w14:textId="77777777" w:rsidTr="001F597A">
        <w:trPr>
          <w:trHeight w:val="567"/>
          <w:jc w:val="center"/>
        </w:trPr>
        <w:tc>
          <w:tcPr>
            <w:tcW w:w="2835" w:type="dxa"/>
            <w:tcBorders>
              <w:top w:val="nil"/>
              <w:bottom w:val="nil"/>
            </w:tcBorders>
            <w:shd w:val="clear" w:color="auto" w:fill="auto"/>
            <w:vAlign w:val="center"/>
          </w:tcPr>
          <w:p w14:paraId="78D5F0F6" w14:textId="0573E665" w:rsidR="001F597A" w:rsidRDefault="001F597A" w:rsidP="001F597A">
            <w:pPr>
              <w:pStyle w:val="TableText"/>
              <w:keepNext/>
              <w:keepLines/>
              <w:rPr>
                <w:rFonts w:ascii="Calibri" w:hAnsi="Calibri" w:cs="Calibri"/>
                <w:color w:val="000000"/>
                <w:szCs w:val="20"/>
              </w:rPr>
            </w:pPr>
            <w:r w:rsidRPr="009E05D1">
              <w:t>Compaction and extrusion</w:t>
            </w:r>
          </w:p>
        </w:tc>
        <w:tc>
          <w:tcPr>
            <w:tcW w:w="1417" w:type="dxa"/>
            <w:tcBorders>
              <w:top w:val="nil"/>
              <w:bottom w:val="nil"/>
            </w:tcBorders>
            <w:shd w:val="clear" w:color="auto" w:fill="BFBFBF" w:themeFill="background1" w:themeFillShade="BF"/>
            <w:vAlign w:val="center"/>
          </w:tcPr>
          <w:p w14:paraId="14DA3B3B" w14:textId="12F169D3" w:rsidR="001F597A" w:rsidRDefault="001F597A" w:rsidP="001F597A">
            <w:pPr>
              <w:pStyle w:val="TableText"/>
              <w:keepNext/>
              <w:keepLines/>
              <w:jc w:val="center"/>
              <w:rPr>
                <w:rFonts w:ascii="Calibri" w:hAnsi="Calibri" w:cs="Calibri"/>
                <w:color w:val="000000"/>
                <w:szCs w:val="20"/>
              </w:rPr>
            </w:pPr>
            <w:r>
              <w:rPr>
                <w:rFonts w:ascii="Calibri" w:hAnsi="Calibri" w:cs="Calibri"/>
                <w:szCs w:val="20"/>
              </w:rPr>
              <w:t>1</w:t>
            </w:r>
          </w:p>
        </w:tc>
        <w:tc>
          <w:tcPr>
            <w:tcW w:w="1418" w:type="dxa"/>
            <w:tcBorders>
              <w:top w:val="nil"/>
              <w:bottom w:val="nil"/>
            </w:tcBorders>
            <w:vAlign w:val="center"/>
          </w:tcPr>
          <w:p w14:paraId="428A063A" w14:textId="5A088B70" w:rsidR="001F597A" w:rsidRDefault="001F597A" w:rsidP="001F597A">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417" w:type="dxa"/>
            <w:tcBorders>
              <w:top w:val="nil"/>
              <w:bottom w:val="nil"/>
            </w:tcBorders>
            <w:shd w:val="clear" w:color="auto" w:fill="auto"/>
            <w:vAlign w:val="center"/>
          </w:tcPr>
          <w:p w14:paraId="441DB876" w14:textId="5E99EE30" w:rsidR="001F597A" w:rsidRDefault="001F597A" w:rsidP="001F597A">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418" w:type="dxa"/>
            <w:tcBorders>
              <w:top w:val="nil"/>
              <w:bottom w:val="nil"/>
            </w:tcBorders>
            <w:vAlign w:val="center"/>
          </w:tcPr>
          <w:p w14:paraId="433A5518" w14:textId="69008D8C" w:rsidR="001F597A" w:rsidRDefault="001F597A" w:rsidP="001F597A">
            <w:pPr>
              <w:pStyle w:val="TableText"/>
              <w:keepNext/>
              <w:keepLines/>
              <w:jc w:val="right"/>
              <w:rPr>
                <w:rFonts w:ascii="Calibri" w:hAnsi="Calibri" w:cs="Calibri"/>
                <w:color w:val="000000"/>
                <w:szCs w:val="20"/>
              </w:rPr>
            </w:pPr>
            <w:r>
              <w:rPr>
                <w:rFonts w:ascii="Calibri" w:hAnsi="Calibri" w:cs="Calibri"/>
                <w:color w:val="000000"/>
                <w:szCs w:val="20"/>
              </w:rPr>
              <w:t xml:space="preserve"> 2 000</w:t>
            </w:r>
          </w:p>
        </w:tc>
        <w:tc>
          <w:tcPr>
            <w:tcW w:w="1418" w:type="dxa"/>
            <w:tcBorders>
              <w:top w:val="nil"/>
              <w:bottom w:val="nil"/>
            </w:tcBorders>
            <w:vAlign w:val="center"/>
          </w:tcPr>
          <w:p w14:paraId="2FDF4579" w14:textId="0DA721B2" w:rsidR="001F597A" w:rsidRDefault="001F597A" w:rsidP="001F597A">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2 000</w:t>
            </w:r>
          </w:p>
        </w:tc>
      </w:tr>
      <w:tr w:rsidR="001F597A" w:rsidRPr="00B71F2F" w14:paraId="41082B98" w14:textId="77777777" w:rsidTr="001F597A">
        <w:trPr>
          <w:trHeight w:val="567"/>
          <w:jc w:val="center"/>
        </w:trPr>
        <w:tc>
          <w:tcPr>
            <w:tcW w:w="2835" w:type="dxa"/>
            <w:tcBorders>
              <w:top w:val="nil"/>
              <w:bottom w:val="nil"/>
            </w:tcBorders>
            <w:shd w:val="clear" w:color="auto" w:fill="auto"/>
            <w:vAlign w:val="center"/>
          </w:tcPr>
          <w:p w14:paraId="73D8F7B4" w14:textId="0A2BC700" w:rsidR="001F597A" w:rsidRPr="00B71F2F" w:rsidRDefault="001F597A" w:rsidP="001F597A">
            <w:pPr>
              <w:pStyle w:val="TableText"/>
              <w:keepNext/>
              <w:keepLines/>
            </w:pPr>
            <w:r w:rsidRPr="009E05D1">
              <w:t>Compaction, extrusion and product manufacture</w:t>
            </w:r>
          </w:p>
        </w:tc>
        <w:tc>
          <w:tcPr>
            <w:tcW w:w="1417" w:type="dxa"/>
            <w:tcBorders>
              <w:top w:val="nil"/>
              <w:bottom w:val="nil"/>
            </w:tcBorders>
            <w:shd w:val="clear" w:color="auto" w:fill="BFBFBF" w:themeFill="background1" w:themeFillShade="BF"/>
            <w:vAlign w:val="center"/>
          </w:tcPr>
          <w:p w14:paraId="26EA6B5F" w14:textId="52757B9F" w:rsidR="001F597A" w:rsidRDefault="001F597A" w:rsidP="001F597A">
            <w:pPr>
              <w:pStyle w:val="TableText"/>
              <w:keepNext/>
              <w:keepLines/>
              <w:jc w:val="center"/>
              <w:rPr>
                <w:rFonts w:ascii="Calibri" w:hAnsi="Calibri" w:cs="Calibri"/>
                <w:color w:val="000000"/>
                <w:szCs w:val="20"/>
              </w:rPr>
            </w:pPr>
            <w:r>
              <w:rPr>
                <w:rFonts w:ascii="Calibri" w:hAnsi="Calibri" w:cs="Calibri"/>
                <w:szCs w:val="20"/>
              </w:rPr>
              <w:t>5</w:t>
            </w:r>
          </w:p>
        </w:tc>
        <w:tc>
          <w:tcPr>
            <w:tcW w:w="1418" w:type="dxa"/>
            <w:tcBorders>
              <w:top w:val="nil"/>
              <w:bottom w:val="nil"/>
            </w:tcBorders>
            <w:vAlign w:val="center"/>
          </w:tcPr>
          <w:p w14:paraId="65A3AF45" w14:textId="131EFD5C" w:rsidR="001F597A" w:rsidRPr="00B71F2F" w:rsidRDefault="001F597A" w:rsidP="001F597A">
            <w:pPr>
              <w:pStyle w:val="TableText"/>
              <w:keepNext/>
              <w:keepLines/>
              <w:jc w:val="right"/>
            </w:pPr>
            <w:r>
              <w:rPr>
                <w:rFonts w:ascii="Calibri" w:hAnsi="Calibri" w:cs="Calibri"/>
                <w:color w:val="000000"/>
                <w:szCs w:val="20"/>
              </w:rPr>
              <w:t xml:space="preserve">  800</w:t>
            </w:r>
          </w:p>
        </w:tc>
        <w:tc>
          <w:tcPr>
            <w:tcW w:w="1417" w:type="dxa"/>
            <w:tcBorders>
              <w:top w:val="nil"/>
              <w:bottom w:val="nil"/>
            </w:tcBorders>
            <w:shd w:val="clear" w:color="auto" w:fill="auto"/>
            <w:vAlign w:val="center"/>
          </w:tcPr>
          <w:p w14:paraId="5387E612" w14:textId="06825C50" w:rsidR="001F597A" w:rsidRPr="005C475B" w:rsidRDefault="001F597A" w:rsidP="001F597A">
            <w:pPr>
              <w:pStyle w:val="TableText"/>
              <w:keepNext/>
              <w:keepLines/>
              <w:jc w:val="right"/>
            </w:pPr>
            <w:r>
              <w:rPr>
                <w:rFonts w:ascii="Calibri" w:hAnsi="Calibri" w:cs="Calibri"/>
                <w:color w:val="000000"/>
                <w:szCs w:val="20"/>
              </w:rPr>
              <w:t xml:space="preserve">  0</w:t>
            </w:r>
          </w:p>
        </w:tc>
        <w:tc>
          <w:tcPr>
            <w:tcW w:w="1418" w:type="dxa"/>
            <w:tcBorders>
              <w:top w:val="nil"/>
              <w:bottom w:val="nil"/>
            </w:tcBorders>
            <w:vAlign w:val="center"/>
          </w:tcPr>
          <w:p w14:paraId="1F9231FC" w14:textId="1A93F669" w:rsidR="001F597A" w:rsidRPr="00663CAC" w:rsidRDefault="001F597A" w:rsidP="001F597A">
            <w:pPr>
              <w:pStyle w:val="TableText"/>
              <w:keepNext/>
              <w:keepLines/>
              <w:jc w:val="right"/>
              <w:rPr>
                <w:rFonts w:ascii="Calibri" w:hAnsi="Calibri" w:cs="Calibri"/>
                <w:b/>
                <w:color w:val="000000"/>
                <w:szCs w:val="20"/>
              </w:rPr>
            </w:pPr>
            <w:r>
              <w:rPr>
                <w:rFonts w:ascii="Calibri" w:hAnsi="Calibri" w:cs="Calibri"/>
                <w:color w:val="000000"/>
                <w:szCs w:val="20"/>
              </w:rPr>
              <w:t xml:space="preserve">  300</w:t>
            </w:r>
          </w:p>
        </w:tc>
        <w:tc>
          <w:tcPr>
            <w:tcW w:w="1418" w:type="dxa"/>
            <w:tcBorders>
              <w:top w:val="nil"/>
              <w:bottom w:val="nil"/>
            </w:tcBorders>
            <w:vAlign w:val="center"/>
          </w:tcPr>
          <w:p w14:paraId="4694442C" w14:textId="5651E9AB" w:rsidR="001F597A" w:rsidRPr="00663CAC" w:rsidRDefault="001F597A" w:rsidP="001F597A">
            <w:pPr>
              <w:pStyle w:val="TableText"/>
              <w:keepNext/>
              <w:keepLines/>
              <w:jc w:val="right"/>
              <w:rPr>
                <w:b/>
              </w:rPr>
            </w:pPr>
            <w:r>
              <w:rPr>
                <w:rFonts w:ascii="Calibri" w:hAnsi="Calibri" w:cs="Calibri"/>
                <w:b/>
                <w:bCs/>
                <w:color w:val="000000"/>
                <w:szCs w:val="20"/>
              </w:rPr>
              <w:t xml:space="preserve"> 1 100</w:t>
            </w:r>
          </w:p>
        </w:tc>
      </w:tr>
      <w:tr w:rsidR="001F597A" w:rsidRPr="00B71F2F" w14:paraId="6916000A" w14:textId="77777777" w:rsidTr="001F597A">
        <w:trPr>
          <w:trHeight w:val="567"/>
          <w:jc w:val="center"/>
        </w:trPr>
        <w:tc>
          <w:tcPr>
            <w:tcW w:w="2835" w:type="dxa"/>
            <w:tcBorders>
              <w:top w:val="nil"/>
              <w:bottom w:val="nil"/>
            </w:tcBorders>
            <w:shd w:val="clear" w:color="auto" w:fill="auto"/>
            <w:vAlign w:val="center"/>
          </w:tcPr>
          <w:p w14:paraId="717D375D" w14:textId="1B3341FE" w:rsidR="001F597A" w:rsidRPr="00B71F2F" w:rsidRDefault="001F597A" w:rsidP="00EA1B1A">
            <w:pPr>
              <w:pStyle w:val="TableText"/>
              <w:keepNext/>
              <w:keepLines/>
            </w:pPr>
            <w:r w:rsidRPr="009E05D1">
              <w:t>Unknown</w:t>
            </w:r>
          </w:p>
        </w:tc>
        <w:tc>
          <w:tcPr>
            <w:tcW w:w="1417" w:type="dxa"/>
            <w:tcBorders>
              <w:top w:val="nil"/>
              <w:bottom w:val="nil"/>
            </w:tcBorders>
            <w:shd w:val="clear" w:color="auto" w:fill="BFBFBF" w:themeFill="background1" w:themeFillShade="BF"/>
            <w:vAlign w:val="center"/>
          </w:tcPr>
          <w:p w14:paraId="67C78E7A" w14:textId="39A0236A" w:rsidR="001F597A" w:rsidRDefault="001F597A" w:rsidP="001F597A">
            <w:pPr>
              <w:pStyle w:val="TableText"/>
              <w:keepNext/>
              <w:keepLines/>
              <w:jc w:val="center"/>
              <w:rPr>
                <w:rFonts w:ascii="Calibri" w:hAnsi="Calibri" w:cs="Calibri"/>
                <w:color w:val="000000"/>
                <w:szCs w:val="20"/>
              </w:rPr>
            </w:pPr>
            <w:r>
              <w:rPr>
                <w:rFonts w:ascii="Calibri" w:hAnsi="Calibri" w:cs="Calibri"/>
                <w:color w:val="000000"/>
                <w:szCs w:val="20"/>
              </w:rPr>
              <w:t>N/A</w:t>
            </w:r>
          </w:p>
        </w:tc>
        <w:tc>
          <w:tcPr>
            <w:tcW w:w="1418" w:type="dxa"/>
            <w:tcBorders>
              <w:top w:val="nil"/>
              <w:bottom w:val="nil"/>
            </w:tcBorders>
            <w:vAlign w:val="center"/>
          </w:tcPr>
          <w:p w14:paraId="6BC1E01F" w14:textId="0A25D0CA" w:rsidR="001F597A" w:rsidRPr="00B71F2F" w:rsidRDefault="001F597A" w:rsidP="00EA1B1A">
            <w:pPr>
              <w:pStyle w:val="TableText"/>
              <w:keepNext/>
              <w:keepLines/>
              <w:jc w:val="right"/>
            </w:pPr>
            <w:r>
              <w:rPr>
                <w:rFonts w:ascii="Calibri" w:hAnsi="Calibri" w:cs="Calibri"/>
                <w:color w:val="000000"/>
                <w:szCs w:val="20"/>
              </w:rPr>
              <w:t xml:space="preserve"> 11 500</w:t>
            </w:r>
          </w:p>
        </w:tc>
        <w:tc>
          <w:tcPr>
            <w:tcW w:w="1417" w:type="dxa"/>
            <w:tcBorders>
              <w:top w:val="nil"/>
              <w:bottom w:val="nil"/>
            </w:tcBorders>
            <w:shd w:val="clear" w:color="auto" w:fill="auto"/>
            <w:vAlign w:val="center"/>
          </w:tcPr>
          <w:p w14:paraId="07BFF07D" w14:textId="1707B709" w:rsidR="001F597A" w:rsidRPr="00B71F2F" w:rsidRDefault="001F597A" w:rsidP="00EA1B1A">
            <w:pPr>
              <w:pStyle w:val="TableText"/>
              <w:keepNext/>
              <w:keepLines/>
              <w:jc w:val="right"/>
            </w:pPr>
            <w:r>
              <w:rPr>
                <w:rFonts w:ascii="Calibri" w:hAnsi="Calibri" w:cs="Calibri"/>
                <w:color w:val="000000"/>
                <w:szCs w:val="20"/>
              </w:rPr>
              <w:t xml:space="preserve"> 7 200</w:t>
            </w:r>
          </w:p>
        </w:tc>
        <w:tc>
          <w:tcPr>
            <w:tcW w:w="1418" w:type="dxa"/>
            <w:tcBorders>
              <w:top w:val="nil"/>
              <w:bottom w:val="nil"/>
            </w:tcBorders>
            <w:vAlign w:val="center"/>
          </w:tcPr>
          <w:p w14:paraId="69799C30" w14:textId="55D0B513" w:rsidR="001F597A" w:rsidRPr="00663CAC" w:rsidRDefault="001F597A" w:rsidP="00EA1B1A">
            <w:pPr>
              <w:pStyle w:val="TableText"/>
              <w:keepNext/>
              <w:keepLines/>
              <w:jc w:val="right"/>
              <w:rPr>
                <w:rFonts w:ascii="Calibri" w:hAnsi="Calibri" w:cs="Calibri"/>
                <w:b/>
                <w:color w:val="000000"/>
                <w:szCs w:val="20"/>
              </w:rPr>
            </w:pPr>
            <w:r>
              <w:rPr>
                <w:rFonts w:ascii="Calibri" w:hAnsi="Calibri" w:cs="Calibri"/>
                <w:color w:val="000000"/>
                <w:szCs w:val="20"/>
              </w:rPr>
              <w:t xml:space="preserve"> 10 400</w:t>
            </w:r>
          </w:p>
        </w:tc>
        <w:tc>
          <w:tcPr>
            <w:tcW w:w="1418" w:type="dxa"/>
            <w:tcBorders>
              <w:top w:val="nil"/>
              <w:bottom w:val="nil"/>
            </w:tcBorders>
            <w:vAlign w:val="center"/>
          </w:tcPr>
          <w:p w14:paraId="7969C0CA" w14:textId="46DC0548" w:rsidR="001F597A" w:rsidRPr="00663CAC" w:rsidRDefault="001F597A" w:rsidP="00EA1B1A">
            <w:pPr>
              <w:pStyle w:val="TableText"/>
              <w:keepNext/>
              <w:keepLines/>
              <w:jc w:val="right"/>
              <w:rPr>
                <w:b/>
              </w:rPr>
            </w:pPr>
            <w:r>
              <w:rPr>
                <w:rFonts w:ascii="Calibri" w:hAnsi="Calibri" w:cs="Calibri"/>
                <w:b/>
                <w:bCs/>
                <w:color w:val="000000"/>
                <w:szCs w:val="20"/>
              </w:rPr>
              <w:t xml:space="preserve"> 29 100</w:t>
            </w:r>
          </w:p>
        </w:tc>
      </w:tr>
      <w:tr w:rsidR="001F597A" w:rsidRPr="00B71F2F" w14:paraId="76D82B71" w14:textId="77777777" w:rsidTr="001F597A">
        <w:trPr>
          <w:trHeight w:val="567"/>
          <w:jc w:val="center"/>
        </w:trPr>
        <w:tc>
          <w:tcPr>
            <w:tcW w:w="2835" w:type="dxa"/>
            <w:tcBorders>
              <w:top w:val="nil"/>
              <w:bottom w:val="single" w:sz="8" w:space="0" w:color="0096BC"/>
            </w:tcBorders>
            <w:shd w:val="clear" w:color="auto" w:fill="D9D9D9" w:themeFill="background1" w:themeFillShade="D9"/>
            <w:vAlign w:val="center"/>
          </w:tcPr>
          <w:p w14:paraId="0C0C66D0" w14:textId="77777777" w:rsidR="001F597A" w:rsidRPr="00B71F2F" w:rsidRDefault="001F597A" w:rsidP="00EA1B1A">
            <w:pPr>
              <w:pStyle w:val="TableText"/>
              <w:keepNext/>
              <w:keepLines/>
              <w:rPr>
                <w:b/>
              </w:rPr>
            </w:pPr>
            <w:r w:rsidRPr="00B71F2F">
              <w:rPr>
                <w:b/>
              </w:rPr>
              <w:t>Total</w:t>
            </w:r>
          </w:p>
        </w:tc>
        <w:tc>
          <w:tcPr>
            <w:tcW w:w="1417" w:type="dxa"/>
            <w:tcBorders>
              <w:top w:val="nil"/>
              <w:bottom w:val="single" w:sz="8" w:space="0" w:color="0096BC"/>
            </w:tcBorders>
            <w:shd w:val="clear" w:color="auto" w:fill="D9D9D9" w:themeFill="background1" w:themeFillShade="D9"/>
            <w:vAlign w:val="center"/>
          </w:tcPr>
          <w:p w14:paraId="584E7368" w14:textId="4B085167" w:rsidR="001F597A" w:rsidRDefault="001F597A" w:rsidP="001F597A">
            <w:pPr>
              <w:pStyle w:val="TableText"/>
              <w:keepNext/>
              <w:keepLines/>
              <w:jc w:val="center"/>
              <w:rPr>
                <w:rFonts w:ascii="Calibri" w:hAnsi="Calibri" w:cs="Calibri"/>
                <w:b/>
                <w:bCs/>
                <w:szCs w:val="20"/>
              </w:rPr>
            </w:pPr>
            <w:r>
              <w:rPr>
                <w:rFonts w:ascii="Calibri" w:hAnsi="Calibri" w:cs="Calibri"/>
                <w:b/>
                <w:bCs/>
                <w:szCs w:val="20"/>
              </w:rPr>
              <w:t>55</w:t>
            </w:r>
          </w:p>
        </w:tc>
        <w:tc>
          <w:tcPr>
            <w:tcW w:w="1418" w:type="dxa"/>
            <w:tcBorders>
              <w:top w:val="nil"/>
              <w:bottom w:val="single" w:sz="8" w:space="0" w:color="0096BC"/>
            </w:tcBorders>
            <w:shd w:val="clear" w:color="auto" w:fill="D9D9D9" w:themeFill="background1" w:themeFillShade="D9"/>
            <w:vAlign w:val="center"/>
          </w:tcPr>
          <w:p w14:paraId="52D0F19C" w14:textId="6DB1C7E4" w:rsidR="001F597A" w:rsidRPr="00B71F2F" w:rsidRDefault="001F597A" w:rsidP="00EA1B1A">
            <w:pPr>
              <w:pStyle w:val="TableText"/>
              <w:keepNext/>
              <w:keepLines/>
              <w:jc w:val="right"/>
              <w:rPr>
                <w:b/>
              </w:rPr>
            </w:pPr>
            <w:r>
              <w:rPr>
                <w:rFonts w:ascii="Calibri" w:hAnsi="Calibri" w:cs="Calibri"/>
                <w:b/>
                <w:bCs/>
                <w:szCs w:val="20"/>
              </w:rPr>
              <w:t xml:space="preserve"> 29 700</w:t>
            </w:r>
          </w:p>
        </w:tc>
        <w:tc>
          <w:tcPr>
            <w:tcW w:w="1417" w:type="dxa"/>
            <w:tcBorders>
              <w:top w:val="nil"/>
              <w:bottom w:val="single" w:sz="8" w:space="0" w:color="0096BC"/>
            </w:tcBorders>
            <w:shd w:val="clear" w:color="auto" w:fill="D9D9D9" w:themeFill="background1" w:themeFillShade="D9"/>
            <w:vAlign w:val="center"/>
          </w:tcPr>
          <w:p w14:paraId="34D1C26B" w14:textId="5116D1EC" w:rsidR="001F597A" w:rsidRPr="005C475B" w:rsidRDefault="001F597A" w:rsidP="00EA1B1A">
            <w:pPr>
              <w:pStyle w:val="TableText"/>
              <w:keepNext/>
              <w:keepLines/>
              <w:jc w:val="right"/>
            </w:pPr>
            <w:r>
              <w:rPr>
                <w:rFonts w:ascii="Calibri" w:hAnsi="Calibri" w:cs="Calibri"/>
                <w:b/>
                <w:bCs/>
                <w:szCs w:val="20"/>
              </w:rPr>
              <w:t xml:space="preserve"> 95 400</w:t>
            </w:r>
          </w:p>
        </w:tc>
        <w:tc>
          <w:tcPr>
            <w:tcW w:w="1418" w:type="dxa"/>
            <w:tcBorders>
              <w:top w:val="nil"/>
              <w:bottom w:val="single" w:sz="8" w:space="0" w:color="0096BC"/>
            </w:tcBorders>
            <w:shd w:val="clear" w:color="auto" w:fill="D9D9D9" w:themeFill="background1" w:themeFillShade="D9"/>
            <w:vAlign w:val="center"/>
          </w:tcPr>
          <w:p w14:paraId="6E1C470E" w14:textId="19AE230C" w:rsidR="001F597A" w:rsidRPr="00EE2541" w:rsidRDefault="001F597A" w:rsidP="00EA1B1A">
            <w:pPr>
              <w:pStyle w:val="TableText"/>
              <w:keepNext/>
              <w:keepLines/>
              <w:jc w:val="right"/>
              <w:rPr>
                <w:rFonts w:ascii="Calibri" w:hAnsi="Calibri" w:cs="Calibri"/>
                <w:b/>
                <w:bCs/>
                <w:color w:val="000000"/>
                <w:szCs w:val="20"/>
              </w:rPr>
            </w:pPr>
            <w:r w:rsidRPr="00EE2541">
              <w:rPr>
                <w:rFonts w:ascii="Calibri" w:hAnsi="Calibri" w:cs="Calibri"/>
                <w:b/>
                <w:bCs/>
                <w:szCs w:val="20"/>
              </w:rPr>
              <w:t xml:space="preserve"> 20 500</w:t>
            </w:r>
          </w:p>
        </w:tc>
        <w:tc>
          <w:tcPr>
            <w:tcW w:w="1418" w:type="dxa"/>
            <w:tcBorders>
              <w:top w:val="nil"/>
              <w:bottom w:val="single" w:sz="8" w:space="0" w:color="0096BC"/>
            </w:tcBorders>
            <w:shd w:val="clear" w:color="auto" w:fill="D9D9D9" w:themeFill="background1" w:themeFillShade="D9"/>
            <w:vAlign w:val="center"/>
          </w:tcPr>
          <w:p w14:paraId="4DDEC92A" w14:textId="6D4E7C3D" w:rsidR="001F597A" w:rsidRPr="005C475B" w:rsidRDefault="001F597A" w:rsidP="00EA1B1A">
            <w:pPr>
              <w:pStyle w:val="TableText"/>
              <w:keepNext/>
              <w:keepLines/>
              <w:jc w:val="right"/>
            </w:pPr>
            <w:r>
              <w:rPr>
                <w:rFonts w:ascii="Calibri" w:hAnsi="Calibri" w:cs="Calibri"/>
                <w:b/>
                <w:bCs/>
                <w:color w:val="000000"/>
                <w:szCs w:val="20"/>
              </w:rPr>
              <w:t xml:space="preserve"> 145 700</w:t>
            </w:r>
          </w:p>
        </w:tc>
      </w:tr>
    </w:tbl>
    <w:p w14:paraId="5E07906D" w14:textId="5A8493A0" w:rsidR="00674FCE" w:rsidRDefault="00674FCE" w:rsidP="00674FCE">
      <w:pPr>
        <w:rPr>
          <w:sz w:val="18"/>
        </w:rPr>
      </w:pPr>
      <w:r w:rsidRPr="00BA0CC8">
        <w:rPr>
          <w:sz w:val="18"/>
        </w:rPr>
        <w:t xml:space="preserve">Source:  Envisage Works </w:t>
      </w:r>
      <w:sdt>
        <w:sdtPr>
          <w:rPr>
            <w:sz w:val="18"/>
          </w:rPr>
          <w:id w:val="1718625105"/>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633C8188" w14:textId="13B1ED2F" w:rsidR="00674FCE" w:rsidRDefault="00674FCE" w:rsidP="00674FCE"/>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10446"/>
      </w:tblGrid>
      <w:tr w:rsidR="00674FCE" w:rsidRPr="00DB1035" w14:paraId="13CB559E" w14:textId="77777777" w:rsidTr="00674FCE">
        <w:trPr>
          <w:cnfStyle w:val="100000000000" w:firstRow="1" w:lastRow="0" w:firstColumn="0" w:lastColumn="0" w:oddVBand="0" w:evenVBand="0" w:oddHBand="0" w:evenHBand="0" w:firstRowFirstColumn="0" w:firstRowLastColumn="0" w:lastRowFirstColumn="0" w:lastRowLastColumn="0"/>
          <w:trHeight w:val="20"/>
          <w:jc w:val="center"/>
        </w:trPr>
        <w:tc>
          <w:tcPr>
            <w:tcW w:w="9306" w:type="dxa"/>
            <w:tcBorders>
              <w:bottom w:val="none" w:sz="0" w:space="0" w:color="auto"/>
            </w:tcBorders>
          </w:tcPr>
          <w:p w14:paraId="0561CB92" w14:textId="022CA5AB" w:rsidR="00674FCE" w:rsidRPr="00595A23" w:rsidRDefault="00674FCE" w:rsidP="00CC6E4A">
            <w:pPr>
              <w:pStyle w:val="Caption"/>
              <w:rPr>
                <w:b/>
              </w:rPr>
            </w:pPr>
            <w:bookmarkStart w:id="73" w:name="_Ref21249382"/>
            <w:r w:rsidRPr="00595A23">
              <w:rPr>
                <w:b/>
              </w:rPr>
              <w:t xml:space="preserve">Figure </w:t>
            </w:r>
            <w:r w:rsidRPr="00595A23">
              <w:fldChar w:fldCharType="begin"/>
            </w:r>
            <w:r w:rsidRPr="00595A23">
              <w:rPr>
                <w:b/>
              </w:rPr>
              <w:instrText xml:space="preserve"> SEQ Figure \* ARABIC </w:instrText>
            </w:r>
            <w:r w:rsidRPr="00595A23">
              <w:fldChar w:fldCharType="separate"/>
            </w:r>
            <w:r w:rsidR="00F64EEC">
              <w:rPr>
                <w:b/>
                <w:noProof/>
              </w:rPr>
              <w:t>11</w:t>
            </w:r>
            <w:r w:rsidRPr="00595A23">
              <w:fldChar w:fldCharType="end"/>
            </w:r>
            <w:bookmarkEnd w:id="73"/>
            <w:r w:rsidRPr="00595A23">
              <w:rPr>
                <w:b/>
              </w:rPr>
              <w:t xml:space="preserve"> – </w:t>
            </w:r>
            <w:r w:rsidR="00EA1B1A" w:rsidRPr="00EA1B1A">
              <w:rPr>
                <w:b/>
              </w:rPr>
              <w:t>Primary processing activity by Australian reprocessors in 2017–18 (tonnes)</w:t>
            </w:r>
          </w:p>
        </w:tc>
      </w:tr>
      <w:tr w:rsidR="00674FCE" w:rsidRPr="00DB1035" w14:paraId="70512873" w14:textId="77777777" w:rsidTr="00674FCE">
        <w:trPr>
          <w:trHeight w:val="20"/>
          <w:jc w:val="center"/>
        </w:trPr>
        <w:tc>
          <w:tcPr>
            <w:tcW w:w="9306" w:type="dxa"/>
            <w:vAlign w:val="center"/>
          </w:tcPr>
          <w:p w14:paraId="7AA03D00" w14:textId="632F0B7A" w:rsidR="00674FCE" w:rsidRPr="00DB1035" w:rsidRDefault="00EA1B1A" w:rsidP="00CC6E4A">
            <w:pPr>
              <w:keepNext/>
              <w:spacing w:before="120" w:after="120" w:line="240" w:lineRule="auto"/>
              <w:rPr>
                <w:rFonts w:asciiTheme="minorHAnsi" w:hAnsiTheme="minorHAnsi"/>
              </w:rPr>
            </w:pPr>
            <w:r>
              <w:rPr>
                <w:rFonts w:asciiTheme="minorHAnsi" w:hAnsiTheme="minorHAnsi"/>
                <w:noProof/>
              </w:rPr>
              <w:drawing>
                <wp:inline distT="0" distB="0" distL="0" distR="0" wp14:anchorId="5850CD53" wp14:editId="24080831">
                  <wp:extent cx="6492875" cy="338963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2875" cy="3389630"/>
                          </a:xfrm>
                          <a:prstGeom prst="rect">
                            <a:avLst/>
                          </a:prstGeom>
                          <a:noFill/>
                        </pic:spPr>
                      </pic:pic>
                    </a:graphicData>
                  </a:graphic>
                </wp:inline>
              </w:drawing>
            </w:r>
          </w:p>
        </w:tc>
      </w:tr>
    </w:tbl>
    <w:p w14:paraId="29D7224D" w14:textId="2C24EB84" w:rsidR="00674FCE" w:rsidRPr="00BA0CC8" w:rsidRDefault="00674FCE" w:rsidP="00674FCE">
      <w:pPr>
        <w:rPr>
          <w:sz w:val="18"/>
        </w:rPr>
      </w:pPr>
      <w:r w:rsidRPr="00BA0CC8">
        <w:rPr>
          <w:sz w:val="18"/>
        </w:rPr>
        <w:t xml:space="preserve">Source:  Envisage Works </w:t>
      </w:r>
      <w:sdt>
        <w:sdtPr>
          <w:rPr>
            <w:sz w:val="18"/>
          </w:rPr>
          <w:id w:val="-1582289192"/>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2BE4D8E6" w14:textId="77777777" w:rsidR="00674FCE" w:rsidRDefault="00674FCE" w:rsidP="00674FCE"/>
    <w:p w14:paraId="32E16EAC" w14:textId="02556CA5" w:rsidR="00C923FD" w:rsidRDefault="00C923FD" w:rsidP="00C923FD">
      <w:pPr>
        <w:pStyle w:val="Heading2"/>
      </w:pPr>
      <w:bookmarkStart w:id="74" w:name="_Toc24373066"/>
      <w:r>
        <w:lastRenderedPageBreak/>
        <w:t>Reprocessing facility throughputs</w:t>
      </w:r>
      <w:bookmarkEnd w:id="74"/>
    </w:p>
    <w:p w14:paraId="25C94ED4" w14:textId="6E8D8419" w:rsidR="00C923FD" w:rsidRPr="00E4232D" w:rsidRDefault="00C923FD" w:rsidP="00C923FD">
      <w:r w:rsidRPr="00E4232D">
        <w:t xml:space="preserve">Presented in </w:t>
      </w:r>
      <w:r w:rsidR="00456ED7">
        <w:fldChar w:fldCharType="begin"/>
      </w:r>
      <w:r w:rsidR="00456ED7">
        <w:instrText xml:space="preserve"> REF _Ref21255555 \h </w:instrText>
      </w:r>
      <w:r w:rsidR="00456ED7">
        <w:fldChar w:fldCharType="separate"/>
      </w:r>
      <w:r w:rsidR="00F64EEC" w:rsidRPr="00B71F2F">
        <w:t xml:space="preserve">Table </w:t>
      </w:r>
      <w:r w:rsidR="00F64EEC">
        <w:rPr>
          <w:noProof/>
        </w:rPr>
        <w:t>14</w:t>
      </w:r>
      <w:r w:rsidR="00456ED7">
        <w:fldChar w:fldCharType="end"/>
      </w:r>
      <w:r w:rsidRPr="00E4232D">
        <w:t xml:space="preserve"> and </w:t>
      </w:r>
      <w:r w:rsidR="00456ED7" w:rsidRPr="00456ED7">
        <w:fldChar w:fldCharType="begin"/>
      </w:r>
      <w:r w:rsidR="00456ED7" w:rsidRPr="00456ED7">
        <w:instrText xml:space="preserve"> REF _Ref21255563 \h  \* MERGEFORMAT </w:instrText>
      </w:r>
      <w:r w:rsidR="00456ED7" w:rsidRPr="00456ED7">
        <w:fldChar w:fldCharType="separate"/>
      </w:r>
      <w:r w:rsidR="00F64EEC" w:rsidRPr="00F64EEC">
        <w:t xml:space="preserve">Figure </w:t>
      </w:r>
      <w:r w:rsidR="00F64EEC" w:rsidRPr="00F64EEC">
        <w:rPr>
          <w:noProof/>
        </w:rPr>
        <w:t>12</w:t>
      </w:r>
      <w:r w:rsidR="00456ED7" w:rsidRPr="00456ED7">
        <w:fldChar w:fldCharType="end"/>
      </w:r>
      <w:r w:rsidRPr="00E4232D">
        <w:t xml:space="preserve"> </w:t>
      </w:r>
      <w:r>
        <w:t>are estimates o</w:t>
      </w:r>
      <w:r w:rsidR="00456ED7">
        <w:t xml:space="preserve">f Australian plastics reprocessors categorised into throughput ranges for production in 2017–18. Note that </w:t>
      </w:r>
      <w:r w:rsidR="00456ED7" w:rsidRPr="00D27F09">
        <w:rPr>
          <w:i/>
          <w:iCs/>
        </w:rPr>
        <w:t>potential</w:t>
      </w:r>
      <w:r w:rsidR="00456ED7">
        <w:t xml:space="preserve"> facility capacity estimates are not available.</w:t>
      </w:r>
    </w:p>
    <w:p w14:paraId="36E1DFBA" w14:textId="6AD7258B" w:rsidR="00C923FD" w:rsidRDefault="00D27F09" w:rsidP="00C923FD">
      <w:pPr>
        <w:keepNext/>
        <w:keepLines/>
      </w:pPr>
      <w:r>
        <w:t>There were only eight facilities nationally identified as having a reprocessing throughput of more than 5 000 tonnes in 2017–18</w:t>
      </w:r>
      <w:r w:rsidR="00C923FD">
        <w:t>.</w:t>
      </w:r>
      <w:r>
        <w:t xml:space="preserve"> These eight facilities reprocessed around half of all scrap plastics in Australia in 2017–18.</w:t>
      </w:r>
    </w:p>
    <w:p w14:paraId="1250ABB4" w14:textId="77777777" w:rsidR="00C923FD" w:rsidRDefault="00C923FD" w:rsidP="00C923FD"/>
    <w:p w14:paraId="3BD7D6A8" w14:textId="6524575B" w:rsidR="00C923FD" w:rsidRPr="00B71F2F" w:rsidRDefault="00C923FD" w:rsidP="00C923FD">
      <w:pPr>
        <w:pStyle w:val="Caption"/>
      </w:pPr>
      <w:bookmarkStart w:id="75" w:name="_Ref21255555"/>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14</w:t>
      </w:r>
      <w:r>
        <w:rPr>
          <w:noProof/>
        </w:rPr>
        <w:fldChar w:fldCharType="end"/>
      </w:r>
      <w:bookmarkEnd w:id="75"/>
      <w:r>
        <w:t xml:space="preserve"> – </w:t>
      </w:r>
      <w:r w:rsidR="00D27F09" w:rsidRPr="00D27F09">
        <w:t>Reprocessing facility throughput in 2017–18 (tonnes)</w:t>
      </w:r>
    </w:p>
    <w:tbl>
      <w:tblPr>
        <w:tblW w:w="9923"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835"/>
        <w:gridCol w:w="1417"/>
        <w:gridCol w:w="1418"/>
        <w:gridCol w:w="1417"/>
        <w:gridCol w:w="1418"/>
        <w:gridCol w:w="1418"/>
      </w:tblGrid>
      <w:tr w:rsidR="00C923FD" w:rsidRPr="00B71F2F" w14:paraId="105EAD8C" w14:textId="77777777" w:rsidTr="00CC6E4A">
        <w:trPr>
          <w:trHeight w:val="567"/>
          <w:jc w:val="center"/>
        </w:trPr>
        <w:tc>
          <w:tcPr>
            <w:tcW w:w="2835" w:type="dxa"/>
            <w:tcBorders>
              <w:top w:val="single" w:sz="8" w:space="0" w:color="0096BC"/>
              <w:bottom w:val="single" w:sz="8" w:space="0" w:color="0096BC"/>
            </w:tcBorders>
            <w:shd w:val="clear" w:color="auto" w:fill="D9D9D9" w:themeFill="background1" w:themeFillShade="D9"/>
            <w:vAlign w:val="center"/>
          </w:tcPr>
          <w:p w14:paraId="6252C2B2" w14:textId="77777777" w:rsidR="00C923FD" w:rsidRPr="00EA1B1A" w:rsidRDefault="00C923FD" w:rsidP="00CC6E4A">
            <w:pPr>
              <w:keepNext/>
              <w:keepLines/>
              <w:spacing w:after="0" w:line="240" w:lineRule="auto"/>
              <w:jc w:val="center"/>
              <w:rPr>
                <w:rFonts w:cs="Calibri"/>
                <w:b/>
                <w:bCs/>
                <w:sz w:val="20"/>
                <w:szCs w:val="20"/>
              </w:rPr>
            </w:pPr>
            <w:r>
              <w:rPr>
                <w:rFonts w:cs="Calibri"/>
                <w:b/>
                <w:bCs/>
                <w:sz w:val="20"/>
                <w:szCs w:val="20"/>
              </w:rPr>
              <w:t>Primary processing activity</w:t>
            </w:r>
          </w:p>
        </w:tc>
        <w:tc>
          <w:tcPr>
            <w:tcW w:w="1417" w:type="dxa"/>
            <w:tcBorders>
              <w:top w:val="single" w:sz="8" w:space="0" w:color="0096BC"/>
              <w:bottom w:val="single" w:sz="8" w:space="0" w:color="0096BC"/>
            </w:tcBorders>
            <w:shd w:val="clear" w:color="auto" w:fill="D9D9D9" w:themeFill="background1" w:themeFillShade="D9"/>
            <w:vAlign w:val="center"/>
          </w:tcPr>
          <w:p w14:paraId="1C041470" w14:textId="77777777" w:rsidR="00C923FD" w:rsidRPr="00EA1B1A" w:rsidRDefault="00C923FD" w:rsidP="00CC6E4A">
            <w:pPr>
              <w:pStyle w:val="TableHeading"/>
              <w:keepNext/>
              <w:keepLines/>
              <w:rPr>
                <w:rFonts w:ascii="Calibri" w:hAnsi="Calibri" w:cs="Calibri"/>
                <w:szCs w:val="20"/>
              </w:rPr>
            </w:pPr>
            <w:r>
              <w:rPr>
                <w:rFonts w:ascii="Calibri" w:hAnsi="Calibri" w:cs="Calibri"/>
                <w:szCs w:val="20"/>
              </w:rPr>
              <w:t># facilities</w:t>
            </w:r>
          </w:p>
        </w:tc>
        <w:tc>
          <w:tcPr>
            <w:tcW w:w="1418" w:type="dxa"/>
            <w:tcBorders>
              <w:top w:val="single" w:sz="8" w:space="0" w:color="0096BC"/>
              <w:bottom w:val="single" w:sz="8" w:space="0" w:color="0096BC"/>
            </w:tcBorders>
            <w:shd w:val="clear" w:color="auto" w:fill="D9D9D9" w:themeFill="background1" w:themeFillShade="D9"/>
            <w:vAlign w:val="center"/>
          </w:tcPr>
          <w:p w14:paraId="6390C422" w14:textId="77777777" w:rsidR="00C923FD" w:rsidRPr="00EA1B1A" w:rsidRDefault="00C923FD" w:rsidP="00CC6E4A">
            <w:pPr>
              <w:pStyle w:val="TableHeading"/>
              <w:keepNext/>
              <w:keepLines/>
            </w:pPr>
            <w:r w:rsidRPr="00EA1B1A">
              <w:rPr>
                <w:rFonts w:ascii="Calibri" w:hAnsi="Calibri" w:cs="Calibri"/>
                <w:szCs w:val="20"/>
              </w:rPr>
              <w:t>Internal use</w:t>
            </w:r>
          </w:p>
        </w:tc>
        <w:tc>
          <w:tcPr>
            <w:tcW w:w="1417" w:type="dxa"/>
            <w:tcBorders>
              <w:top w:val="single" w:sz="8" w:space="0" w:color="0096BC"/>
              <w:bottom w:val="single" w:sz="8" w:space="0" w:color="0096BC"/>
            </w:tcBorders>
            <w:shd w:val="clear" w:color="auto" w:fill="D9D9D9" w:themeFill="background1" w:themeFillShade="D9"/>
            <w:vAlign w:val="center"/>
          </w:tcPr>
          <w:p w14:paraId="43C13613" w14:textId="77777777" w:rsidR="00C923FD" w:rsidRPr="00EA1B1A" w:rsidRDefault="00C923FD" w:rsidP="00CC6E4A">
            <w:pPr>
              <w:pStyle w:val="TableHeading"/>
              <w:keepNext/>
              <w:keepLines/>
            </w:pPr>
            <w:r w:rsidRPr="00EA1B1A">
              <w:rPr>
                <w:rFonts w:ascii="Calibri" w:hAnsi="Calibri" w:cs="Calibri"/>
                <w:szCs w:val="20"/>
              </w:rPr>
              <w:t>Local use</w:t>
            </w:r>
          </w:p>
        </w:tc>
        <w:tc>
          <w:tcPr>
            <w:tcW w:w="1418" w:type="dxa"/>
            <w:tcBorders>
              <w:top w:val="single" w:sz="8" w:space="0" w:color="0096BC"/>
              <w:bottom w:val="single" w:sz="8" w:space="0" w:color="0096BC"/>
            </w:tcBorders>
            <w:shd w:val="clear" w:color="auto" w:fill="D9D9D9" w:themeFill="background1" w:themeFillShade="D9"/>
            <w:vAlign w:val="center"/>
          </w:tcPr>
          <w:p w14:paraId="66445C0E" w14:textId="77777777" w:rsidR="00C923FD" w:rsidRPr="00EA1B1A" w:rsidRDefault="00C923FD" w:rsidP="00CC6E4A">
            <w:pPr>
              <w:pStyle w:val="TableHeading"/>
              <w:keepNext/>
              <w:keepLines/>
            </w:pPr>
            <w:r w:rsidRPr="00EA1B1A">
              <w:rPr>
                <w:rFonts w:ascii="Calibri" w:hAnsi="Calibri" w:cs="Calibri"/>
                <w:szCs w:val="20"/>
              </w:rPr>
              <w:t>Export</w:t>
            </w:r>
          </w:p>
        </w:tc>
        <w:tc>
          <w:tcPr>
            <w:tcW w:w="1418" w:type="dxa"/>
            <w:tcBorders>
              <w:top w:val="single" w:sz="8" w:space="0" w:color="0096BC"/>
              <w:bottom w:val="single" w:sz="8" w:space="0" w:color="0096BC"/>
            </w:tcBorders>
            <w:shd w:val="clear" w:color="auto" w:fill="D9D9D9" w:themeFill="background1" w:themeFillShade="D9"/>
            <w:vAlign w:val="center"/>
          </w:tcPr>
          <w:p w14:paraId="678C672A" w14:textId="77777777" w:rsidR="00C923FD" w:rsidRPr="00EA1B1A" w:rsidRDefault="00C923FD" w:rsidP="00CC6E4A">
            <w:pPr>
              <w:pStyle w:val="TableHeading"/>
              <w:keepNext/>
              <w:keepLines/>
            </w:pPr>
            <w:r w:rsidRPr="00EA1B1A">
              <w:rPr>
                <w:rFonts w:ascii="Calibri" w:hAnsi="Calibri" w:cs="Calibri"/>
                <w:szCs w:val="20"/>
              </w:rPr>
              <w:t>Total</w:t>
            </w:r>
          </w:p>
        </w:tc>
      </w:tr>
      <w:tr w:rsidR="00273D43" w:rsidRPr="00B71F2F" w14:paraId="28BA2D3D" w14:textId="77777777" w:rsidTr="00CC6E4A">
        <w:trPr>
          <w:trHeight w:val="567"/>
          <w:jc w:val="center"/>
        </w:trPr>
        <w:tc>
          <w:tcPr>
            <w:tcW w:w="2835" w:type="dxa"/>
            <w:tcBorders>
              <w:top w:val="single" w:sz="8" w:space="0" w:color="0096BC"/>
              <w:bottom w:val="nil"/>
            </w:tcBorders>
            <w:shd w:val="clear" w:color="auto" w:fill="auto"/>
            <w:vAlign w:val="center"/>
          </w:tcPr>
          <w:p w14:paraId="1B348DEE" w14:textId="659B1E1E" w:rsidR="00273D43" w:rsidRPr="00B71F2F" w:rsidRDefault="00273D43" w:rsidP="00273D43">
            <w:pPr>
              <w:pStyle w:val="TableText"/>
              <w:keepNext/>
              <w:keepLines/>
            </w:pPr>
            <w:r>
              <w:rPr>
                <w:rFonts w:ascii="Calibri" w:hAnsi="Calibri" w:cs="Calibri"/>
                <w:szCs w:val="20"/>
              </w:rPr>
              <w:t>&lt;500 tonnes/yr</w:t>
            </w:r>
          </w:p>
        </w:tc>
        <w:tc>
          <w:tcPr>
            <w:tcW w:w="1417" w:type="dxa"/>
            <w:tcBorders>
              <w:top w:val="single" w:sz="8" w:space="0" w:color="0096BC"/>
              <w:bottom w:val="nil"/>
            </w:tcBorders>
            <w:shd w:val="clear" w:color="auto" w:fill="BFBFBF" w:themeFill="background1" w:themeFillShade="BF"/>
            <w:vAlign w:val="center"/>
          </w:tcPr>
          <w:p w14:paraId="4A35B488" w14:textId="2D2DE94B" w:rsidR="00273D43" w:rsidRDefault="00273D43" w:rsidP="00273D43">
            <w:pPr>
              <w:pStyle w:val="TableText"/>
              <w:keepNext/>
              <w:keepLines/>
              <w:jc w:val="center"/>
              <w:rPr>
                <w:rFonts w:ascii="Calibri" w:hAnsi="Calibri" w:cs="Calibri"/>
                <w:color w:val="000000"/>
                <w:szCs w:val="20"/>
              </w:rPr>
            </w:pPr>
            <w:r>
              <w:rPr>
                <w:rFonts w:ascii="Calibri" w:hAnsi="Calibri" w:cs="Calibri"/>
                <w:szCs w:val="20"/>
              </w:rPr>
              <w:t>24</w:t>
            </w:r>
          </w:p>
        </w:tc>
        <w:tc>
          <w:tcPr>
            <w:tcW w:w="1418" w:type="dxa"/>
            <w:tcBorders>
              <w:top w:val="single" w:sz="8" w:space="0" w:color="0096BC"/>
              <w:bottom w:val="nil"/>
            </w:tcBorders>
            <w:vAlign w:val="center"/>
          </w:tcPr>
          <w:p w14:paraId="095BB3C7" w14:textId="39825E3A" w:rsidR="00273D43" w:rsidRPr="00903D1B" w:rsidRDefault="00273D43" w:rsidP="00273D43">
            <w:pPr>
              <w:pStyle w:val="TableText"/>
              <w:keepNext/>
              <w:keepLines/>
              <w:jc w:val="right"/>
            </w:pPr>
            <w:r w:rsidRPr="00903D1B">
              <w:rPr>
                <w:rFonts w:ascii="Calibri" w:hAnsi="Calibri" w:cs="Calibri"/>
                <w:color w:val="000000"/>
                <w:szCs w:val="20"/>
              </w:rPr>
              <w:t xml:space="preserve"> 2 700</w:t>
            </w:r>
          </w:p>
        </w:tc>
        <w:tc>
          <w:tcPr>
            <w:tcW w:w="1417" w:type="dxa"/>
            <w:tcBorders>
              <w:top w:val="single" w:sz="8" w:space="0" w:color="0096BC"/>
              <w:bottom w:val="nil"/>
            </w:tcBorders>
            <w:shd w:val="clear" w:color="auto" w:fill="auto"/>
            <w:vAlign w:val="center"/>
          </w:tcPr>
          <w:p w14:paraId="1E0CA220" w14:textId="2DA547CB" w:rsidR="00273D43" w:rsidRPr="00903D1B" w:rsidRDefault="00273D43" w:rsidP="00273D43">
            <w:pPr>
              <w:pStyle w:val="TableText"/>
              <w:keepNext/>
              <w:keepLines/>
              <w:jc w:val="right"/>
            </w:pPr>
            <w:r w:rsidRPr="00903D1B">
              <w:rPr>
                <w:rFonts w:ascii="Calibri" w:hAnsi="Calibri" w:cs="Calibri"/>
                <w:color w:val="000000"/>
                <w:szCs w:val="20"/>
              </w:rPr>
              <w:t xml:space="preserve"> 1 200</w:t>
            </w:r>
          </w:p>
        </w:tc>
        <w:tc>
          <w:tcPr>
            <w:tcW w:w="1418" w:type="dxa"/>
            <w:tcBorders>
              <w:top w:val="single" w:sz="8" w:space="0" w:color="0096BC"/>
              <w:bottom w:val="nil"/>
            </w:tcBorders>
            <w:vAlign w:val="center"/>
          </w:tcPr>
          <w:p w14:paraId="65B46E61" w14:textId="36D9AF40" w:rsidR="00273D43" w:rsidRPr="00903D1B" w:rsidRDefault="00273D43" w:rsidP="00273D43">
            <w:pPr>
              <w:pStyle w:val="TableText"/>
              <w:keepNext/>
              <w:keepLines/>
              <w:jc w:val="right"/>
              <w:rPr>
                <w:rFonts w:ascii="Calibri" w:hAnsi="Calibri" w:cs="Calibri"/>
                <w:b/>
                <w:color w:val="000000"/>
                <w:szCs w:val="20"/>
              </w:rPr>
            </w:pPr>
            <w:r w:rsidRPr="00903D1B">
              <w:rPr>
                <w:rFonts w:ascii="Calibri" w:hAnsi="Calibri" w:cs="Calibri"/>
                <w:color w:val="000000"/>
                <w:szCs w:val="20"/>
              </w:rPr>
              <w:t xml:space="preserve">  600</w:t>
            </w:r>
          </w:p>
        </w:tc>
        <w:tc>
          <w:tcPr>
            <w:tcW w:w="1418" w:type="dxa"/>
            <w:tcBorders>
              <w:top w:val="single" w:sz="8" w:space="0" w:color="0096BC"/>
              <w:bottom w:val="nil"/>
            </w:tcBorders>
            <w:vAlign w:val="center"/>
          </w:tcPr>
          <w:p w14:paraId="55FB6763" w14:textId="1BC4FE71" w:rsidR="00273D43" w:rsidRPr="00903D1B" w:rsidRDefault="00273D43" w:rsidP="00273D43">
            <w:pPr>
              <w:pStyle w:val="TableText"/>
              <w:keepNext/>
              <w:keepLines/>
              <w:jc w:val="right"/>
              <w:rPr>
                <w:b/>
              </w:rPr>
            </w:pPr>
            <w:r w:rsidRPr="00903D1B">
              <w:rPr>
                <w:rFonts w:ascii="Calibri" w:hAnsi="Calibri" w:cs="Calibri"/>
                <w:b/>
                <w:bCs/>
                <w:color w:val="000000"/>
                <w:szCs w:val="20"/>
              </w:rPr>
              <w:t xml:space="preserve"> 4 400</w:t>
            </w:r>
          </w:p>
        </w:tc>
      </w:tr>
      <w:tr w:rsidR="00273D43" w:rsidRPr="00B71F2F" w14:paraId="13D08748" w14:textId="77777777" w:rsidTr="00CC6E4A">
        <w:trPr>
          <w:trHeight w:val="567"/>
          <w:jc w:val="center"/>
        </w:trPr>
        <w:tc>
          <w:tcPr>
            <w:tcW w:w="2835" w:type="dxa"/>
            <w:tcBorders>
              <w:top w:val="nil"/>
              <w:bottom w:val="nil"/>
            </w:tcBorders>
            <w:shd w:val="clear" w:color="auto" w:fill="auto"/>
            <w:vAlign w:val="center"/>
          </w:tcPr>
          <w:p w14:paraId="096642B3" w14:textId="36283446" w:rsidR="00273D43" w:rsidRPr="00B71F2F" w:rsidRDefault="00273D43" w:rsidP="00273D43">
            <w:pPr>
              <w:pStyle w:val="TableText"/>
              <w:keepNext/>
              <w:keepLines/>
            </w:pPr>
            <w:r>
              <w:rPr>
                <w:rFonts w:ascii="Calibri" w:hAnsi="Calibri" w:cs="Calibri"/>
                <w:szCs w:val="20"/>
              </w:rPr>
              <w:t>500–1000 tonnes/yr</w:t>
            </w:r>
          </w:p>
        </w:tc>
        <w:tc>
          <w:tcPr>
            <w:tcW w:w="1417" w:type="dxa"/>
            <w:tcBorders>
              <w:top w:val="nil"/>
              <w:bottom w:val="nil"/>
            </w:tcBorders>
            <w:shd w:val="clear" w:color="auto" w:fill="BFBFBF" w:themeFill="background1" w:themeFillShade="BF"/>
            <w:vAlign w:val="center"/>
          </w:tcPr>
          <w:p w14:paraId="33196FB8" w14:textId="19843BD5" w:rsidR="00273D43" w:rsidRDefault="00273D43" w:rsidP="00273D43">
            <w:pPr>
              <w:pStyle w:val="TableText"/>
              <w:keepNext/>
              <w:keepLines/>
              <w:jc w:val="center"/>
              <w:rPr>
                <w:rFonts w:ascii="Calibri" w:hAnsi="Calibri" w:cs="Calibri"/>
                <w:color w:val="000000"/>
                <w:szCs w:val="20"/>
              </w:rPr>
            </w:pPr>
            <w:r>
              <w:rPr>
                <w:rFonts w:ascii="Calibri" w:hAnsi="Calibri" w:cs="Calibri"/>
                <w:szCs w:val="20"/>
              </w:rPr>
              <w:t>6</w:t>
            </w:r>
          </w:p>
        </w:tc>
        <w:tc>
          <w:tcPr>
            <w:tcW w:w="1418" w:type="dxa"/>
            <w:tcBorders>
              <w:top w:val="nil"/>
              <w:bottom w:val="nil"/>
            </w:tcBorders>
            <w:vAlign w:val="center"/>
          </w:tcPr>
          <w:p w14:paraId="71DFC380" w14:textId="46A2E2F5" w:rsidR="00273D43" w:rsidRPr="00903D1B" w:rsidRDefault="00273D43" w:rsidP="00273D43">
            <w:pPr>
              <w:pStyle w:val="TableText"/>
              <w:keepNext/>
              <w:keepLines/>
              <w:jc w:val="right"/>
            </w:pPr>
            <w:r w:rsidRPr="00903D1B">
              <w:rPr>
                <w:rFonts w:ascii="Calibri" w:hAnsi="Calibri" w:cs="Calibri"/>
                <w:color w:val="000000"/>
                <w:szCs w:val="20"/>
              </w:rPr>
              <w:t xml:space="preserve"> 1 800</w:t>
            </w:r>
          </w:p>
        </w:tc>
        <w:tc>
          <w:tcPr>
            <w:tcW w:w="1417" w:type="dxa"/>
            <w:tcBorders>
              <w:top w:val="nil"/>
              <w:bottom w:val="nil"/>
            </w:tcBorders>
            <w:shd w:val="clear" w:color="auto" w:fill="auto"/>
            <w:vAlign w:val="center"/>
          </w:tcPr>
          <w:p w14:paraId="305C07A7" w14:textId="29D959CD" w:rsidR="00273D43" w:rsidRPr="00903D1B" w:rsidRDefault="00273D43" w:rsidP="00273D43">
            <w:pPr>
              <w:pStyle w:val="TableText"/>
              <w:keepNext/>
              <w:keepLines/>
              <w:jc w:val="right"/>
            </w:pPr>
            <w:r w:rsidRPr="00903D1B">
              <w:rPr>
                <w:rFonts w:ascii="Calibri" w:hAnsi="Calibri" w:cs="Calibri"/>
                <w:color w:val="000000"/>
                <w:szCs w:val="20"/>
              </w:rPr>
              <w:t xml:space="preserve"> 1 600</w:t>
            </w:r>
          </w:p>
        </w:tc>
        <w:tc>
          <w:tcPr>
            <w:tcW w:w="1418" w:type="dxa"/>
            <w:tcBorders>
              <w:top w:val="nil"/>
              <w:bottom w:val="nil"/>
            </w:tcBorders>
            <w:vAlign w:val="center"/>
          </w:tcPr>
          <w:p w14:paraId="559E58C6" w14:textId="265A2EC3" w:rsidR="00273D43" w:rsidRPr="00903D1B" w:rsidRDefault="00273D43" w:rsidP="00273D43">
            <w:pPr>
              <w:pStyle w:val="TableText"/>
              <w:keepNext/>
              <w:keepLines/>
              <w:jc w:val="right"/>
              <w:rPr>
                <w:rFonts w:ascii="Calibri" w:hAnsi="Calibri" w:cs="Calibri"/>
                <w:b/>
                <w:color w:val="000000"/>
                <w:szCs w:val="20"/>
              </w:rPr>
            </w:pPr>
            <w:r w:rsidRPr="00903D1B">
              <w:rPr>
                <w:rFonts w:ascii="Calibri" w:hAnsi="Calibri" w:cs="Calibri"/>
                <w:color w:val="000000"/>
                <w:szCs w:val="20"/>
              </w:rPr>
              <w:t xml:space="preserve">  600</w:t>
            </w:r>
          </w:p>
        </w:tc>
        <w:tc>
          <w:tcPr>
            <w:tcW w:w="1418" w:type="dxa"/>
            <w:tcBorders>
              <w:top w:val="nil"/>
              <w:bottom w:val="nil"/>
            </w:tcBorders>
            <w:vAlign w:val="center"/>
          </w:tcPr>
          <w:p w14:paraId="36C08C3B" w14:textId="354DCD08" w:rsidR="00273D43" w:rsidRPr="00903D1B" w:rsidRDefault="00273D43" w:rsidP="00273D43">
            <w:pPr>
              <w:pStyle w:val="TableText"/>
              <w:keepNext/>
              <w:keepLines/>
              <w:jc w:val="right"/>
              <w:rPr>
                <w:b/>
              </w:rPr>
            </w:pPr>
            <w:r w:rsidRPr="00903D1B">
              <w:rPr>
                <w:rFonts w:ascii="Calibri" w:hAnsi="Calibri" w:cs="Calibri"/>
                <w:b/>
                <w:bCs/>
                <w:color w:val="000000"/>
                <w:szCs w:val="20"/>
              </w:rPr>
              <w:t xml:space="preserve"> 4 100</w:t>
            </w:r>
          </w:p>
        </w:tc>
      </w:tr>
      <w:tr w:rsidR="00273D43" w:rsidRPr="00B71F2F" w14:paraId="39C4140B" w14:textId="77777777" w:rsidTr="00CC6E4A">
        <w:trPr>
          <w:trHeight w:val="567"/>
          <w:jc w:val="center"/>
        </w:trPr>
        <w:tc>
          <w:tcPr>
            <w:tcW w:w="2835" w:type="dxa"/>
            <w:tcBorders>
              <w:top w:val="nil"/>
              <w:bottom w:val="nil"/>
            </w:tcBorders>
            <w:shd w:val="clear" w:color="auto" w:fill="auto"/>
            <w:vAlign w:val="center"/>
          </w:tcPr>
          <w:p w14:paraId="41E29273" w14:textId="69EF120C" w:rsidR="00273D43" w:rsidRPr="00B71F2F" w:rsidRDefault="00273D43" w:rsidP="00273D43">
            <w:pPr>
              <w:pStyle w:val="TableText"/>
              <w:keepNext/>
              <w:keepLines/>
            </w:pPr>
            <w:r>
              <w:rPr>
                <w:rFonts w:ascii="Calibri" w:hAnsi="Calibri" w:cs="Calibri"/>
                <w:szCs w:val="20"/>
              </w:rPr>
              <w:t>1000–2000 tonnes/yr</w:t>
            </w:r>
          </w:p>
        </w:tc>
        <w:tc>
          <w:tcPr>
            <w:tcW w:w="1417" w:type="dxa"/>
            <w:tcBorders>
              <w:top w:val="nil"/>
              <w:bottom w:val="nil"/>
            </w:tcBorders>
            <w:shd w:val="clear" w:color="auto" w:fill="BFBFBF" w:themeFill="background1" w:themeFillShade="BF"/>
            <w:vAlign w:val="center"/>
          </w:tcPr>
          <w:p w14:paraId="2C190F95" w14:textId="3E4D722B" w:rsidR="00273D43" w:rsidRDefault="00273D43" w:rsidP="00273D43">
            <w:pPr>
              <w:pStyle w:val="TableText"/>
              <w:keepNext/>
              <w:keepLines/>
              <w:jc w:val="center"/>
              <w:rPr>
                <w:rFonts w:ascii="Calibri" w:hAnsi="Calibri" w:cs="Calibri"/>
                <w:color w:val="000000"/>
                <w:szCs w:val="20"/>
              </w:rPr>
            </w:pPr>
            <w:r>
              <w:rPr>
                <w:rFonts w:ascii="Calibri" w:hAnsi="Calibri" w:cs="Calibri"/>
                <w:szCs w:val="20"/>
              </w:rPr>
              <w:t>6</w:t>
            </w:r>
          </w:p>
        </w:tc>
        <w:tc>
          <w:tcPr>
            <w:tcW w:w="1418" w:type="dxa"/>
            <w:tcBorders>
              <w:top w:val="nil"/>
              <w:bottom w:val="nil"/>
            </w:tcBorders>
            <w:vAlign w:val="center"/>
          </w:tcPr>
          <w:p w14:paraId="58779DBF" w14:textId="73F084E6" w:rsidR="00273D43" w:rsidRPr="00903D1B" w:rsidRDefault="00273D43" w:rsidP="00273D43">
            <w:pPr>
              <w:pStyle w:val="TableText"/>
              <w:keepNext/>
              <w:keepLines/>
              <w:jc w:val="right"/>
            </w:pPr>
            <w:r w:rsidRPr="00903D1B">
              <w:rPr>
                <w:rFonts w:ascii="Calibri" w:hAnsi="Calibri" w:cs="Calibri"/>
                <w:color w:val="000000"/>
                <w:szCs w:val="20"/>
              </w:rPr>
              <w:t xml:space="preserve"> 1 900</w:t>
            </w:r>
          </w:p>
        </w:tc>
        <w:tc>
          <w:tcPr>
            <w:tcW w:w="1417" w:type="dxa"/>
            <w:tcBorders>
              <w:top w:val="nil"/>
              <w:bottom w:val="nil"/>
            </w:tcBorders>
            <w:shd w:val="clear" w:color="auto" w:fill="auto"/>
            <w:vAlign w:val="center"/>
          </w:tcPr>
          <w:p w14:paraId="7FEB8153" w14:textId="1B1BD1B6" w:rsidR="00273D43" w:rsidRPr="00903D1B" w:rsidRDefault="00273D43" w:rsidP="00273D43">
            <w:pPr>
              <w:pStyle w:val="TableText"/>
              <w:keepNext/>
              <w:keepLines/>
              <w:jc w:val="right"/>
            </w:pPr>
            <w:r w:rsidRPr="00903D1B">
              <w:rPr>
                <w:rFonts w:ascii="Calibri" w:hAnsi="Calibri" w:cs="Calibri"/>
                <w:color w:val="000000"/>
                <w:szCs w:val="20"/>
              </w:rPr>
              <w:t xml:space="preserve"> 4 700</w:t>
            </w:r>
          </w:p>
        </w:tc>
        <w:tc>
          <w:tcPr>
            <w:tcW w:w="1418" w:type="dxa"/>
            <w:tcBorders>
              <w:top w:val="nil"/>
              <w:bottom w:val="nil"/>
            </w:tcBorders>
            <w:vAlign w:val="center"/>
          </w:tcPr>
          <w:p w14:paraId="08CD3E4C" w14:textId="29EE1971" w:rsidR="00273D43" w:rsidRPr="00903D1B" w:rsidRDefault="00273D43" w:rsidP="00273D43">
            <w:pPr>
              <w:pStyle w:val="TableText"/>
              <w:keepNext/>
              <w:keepLines/>
              <w:jc w:val="right"/>
              <w:rPr>
                <w:rFonts w:ascii="Calibri" w:hAnsi="Calibri" w:cs="Calibri"/>
                <w:b/>
                <w:color w:val="000000"/>
                <w:szCs w:val="20"/>
              </w:rPr>
            </w:pPr>
            <w:r w:rsidRPr="00903D1B">
              <w:rPr>
                <w:rFonts w:ascii="Calibri" w:hAnsi="Calibri" w:cs="Calibri"/>
                <w:color w:val="000000"/>
                <w:szCs w:val="20"/>
              </w:rPr>
              <w:t xml:space="preserve"> 1 500</w:t>
            </w:r>
          </w:p>
        </w:tc>
        <w:tc>
          <w:tcPr>
            <w:tcW w:w="1418" w:type="dxa"/>
            <w:tcBorders>
              <w:top w:val="nil"/>
              <w:bottom w:val="nil"/>
            </w:tcBorders>
            <w:vAlign w:val="center"/>
          </w:tcPr>
          <w:p w14:paraId="44DBA7E0" w14:textId="3B0911A8" w:rsidR="00273D43" w:rsidRPr="00903D1B" w:rsidRDefault="00273D43" w:rsidP="00273D43">
            <w:pPr>
              <w:pStyle w:val="TableText"/>
              <w:keepNext/>
              <w:keepLines/>
              <w:jc w:val="right"/>
              <w:rPr>
                <w:b/>
              </w:rPr>
            </w:pPr>
            <w:r w:rsidRPr="00903D1B">
              <w:rPr>
                <w:rFonts w:ascii="Calibri" w:hAnsi="Calibri" w:cs="Calibri"/>
                <w:b/>
                <w:bCs/>
                <w:color w:val="000000"/>
                <w:szCs w:val="20"/>
              </w:rPr>
              <w:t xml:space="preserve"> 8 100</w:t>
            </w:r>
          </w:p>
        </w:tc>
      </w:tr>
      <w:tr w:rsidR="00273D43" w:rsidRPr="00B71F2F" w14:paraId="039D4206" w14:textId="77777777" w:rsidTr="00CC6E4A">
        <w:trPr>
          <w:trHeight w:val="567"/>
          <w:jc w:val="center"/>
        </w:trPr>
        <w:tc>
          <w:tcPr>
            <w:tcW w:w="2835" w:type="dxa"/>
            <w:tcBorders>
              <w:top w:val="nil"/>
              <w:bottom w:val="nil"/>
            </w:tcBorders>
            <w:shd w:val="clear" w:color="auto" w:fill="auto"/>
            <w:vAlign w:val="center"/>
          </w:tcPr>
          <w:p w14:paraId="3241B167" w14:textId="388B14DF" w:rsidR="00273D43" w:rsidRDefault="00273D43" w:rsidP="00273D43">
            <w:pPr>
              <w:pStyle w:val="TableText"/>
              <w:keepNext/>
              <w:keepLines/>
              <w:rPr>
                <w:rFonts w:ascii="Calibri" w:hAnsi="Calibri" w:cs="Calibri"/>
                <w:color w:val="000000"/>
                <w:szCs w:val="20"/>
              </w:rPr>
            </w:pPr>
            <w:r>
              <w:rPr>
                <w:rFonts w:ascii="Calibri" w:hAnsi="Calibri" w:cs="Calibri"/>
                <w:szCs w:val="20"/>
              </w:rPr>
              <w:t>2000–5000 tonnes/yr</w:t>
            </w:r>
          </w:p>
        </w:tc>
        <w:tc>
          <w:tcPr>
            <w:tcW w:w="1417" w:type="dxa"/>
            <w:tcBorders>
              <w:top w:val="nil"/>
              <w:bottom w:val="nil"/>
            </w:tcBorders>
            <w:shd w:val="clear" w:color="auto" w:fill="BFBFBF" w:themeFill="background1" w:themeFillShade="BF"/>
            <w:vAlign w:val="center"/>
          </w:tcPr>
          <w:p w14:paraId="1D3F9A3B" w14:textId="580C3DFE" w:rsidR="00273D43" w:rsidRDefault="00273D43" w:rsidP="00273D43">
            <w:pPr>
              <w:pStyle w:val="TableText"/>
              <w:keepNext/>
              <w:keepLines/>
              <w:jc w:val="center"/>
              <w:rPr>
                <w:rFonts w:ascii="Calibri" w:hAnsi="Calibri" w:cs="Calibri"/>
                <w:color w:val="000000"/>
                <w:szCs w:val="20"/>
              </w:rPr>
            </w:pPr>
            <w:r>
              <w:rPr>
                <w:rFonts w:ascii="Calibri" w:hAnsi="Calibri" w:cs="Calibri"/>
                <w:szCs w:val="20"/>
              </w:rPr>
              <w:t>11</w:t>
            </w:r>
          </w:p>
        </w:tc>
        <w:tc>
          <w:tcPr>
            <w:tcW w:w="1418" w:type="dxa"/>
            <w:tcBorders>
              <w:top w:val="nil"/>
              <w:bottom w:val="nil"/>
            </w:tcBorders>
            <w:vAlign w:val="center"/>
          </w:tcPr>
          <w:p w14:paraId="2C0C8CCC" w14:textId="3A723FE1" w:rsidR="00273D43" w:rsidRPr="00903D1B" w:rsidRDefault="00273D43" w:rsidP="00273D43">
            <w:pPr>
              <w:pStyle w:val="TableText"/>
              <w:keepNext/>
              <w:keepLines/>
              <w:jc w:val="right"/>
              <w:rPr>
                <w:rFonts w:ascii="Calibri" w:hAnsi="Calibri" w:cs="Calibri"/>
                <w:color w:val="000000"/>
                <w:szCs w:val="20"/>
              </w:rPr>
            </w:pPr>
            <w:r w:rsidRPr="00903D1B">
              <w:rPr>
                <w:rFonts w:ascii="Calibri" w:hAnsi="Calibri" w:cs="Calibri"/>
                <w:color w:val="000000"/>
                <w:szCs w:val="20"/>
              </w:rPr>
              <w:t xml:space="preserve"> 3 700</w:t>
            </w:r>
          </w:p>
        </w:tc>
        <w:tc>
          <w:tcPr>
            <w:tcW w:w="1417" w:type="dxa"/>
            <w:tcBorders>
              <w:top w:val="nil"/>
              <w:bottom w:val="nil"/>
            </w:tcBorders>
            <w:shd w:val="clear" w:color="auto" w:fill="auto"/>
            <w:vAlign w:val="center"/>
          </w:tcPr>
          <w:p w14:paraId="78822CE5" w14:textId="1F743E57" w:rsidR="00273D43" w:rsidRPr="00903D1B" w:rsidRDefault="00273D43" w:rsidP="00273D43">
            <w:pPr>
              <w:pStyle w:val="TableText"/>
              <w:keepNext/>
              <w:keepLines/>
              <w:jc w:val="right"/>
              <w:rPr>
                <w:rFonts w:ascii="Calibri" w:hAnsi="Calibri" w:cs="Calibri"/>
                <w:color w:val="000000"/>
                <w:szCs w:val="20"/>
              </w:rPr>
            </w:pPr>
            <w:r w:rsidRPr="00903D1B">
              <w:rPr>
                <w:rFonts w:ascii="Calibri" w:hAnsi="Calibri" w:cs="Calibri"/>
                <w:color w:val="000000"/>
                <w:szCs w:val="20"/>
              </w:rPr>
              <w:t xml:space="preserve"> 24 900</w:t>
            </w:r>
          </w:p>
        </w:tc>
        <w:tc>
          <w:tcPr>
            <w:tcW w:w="1418" w:type="dxa"/>
            <w:tcBorders>
              <w:top w:val="nil"/>
              <w:bottom w:val="nil"/>
            </w:tcBorders>
            <w:vAlign w:val="center"/>
          </w:tcPr>
          <w:p w14:paraId="350155A3" w14:textId="0D6AF852" w:rsidR="00273D43" w:rsidRPr="00903D1B" w:rsidRDefault="00273D43" w:rsidP="00273D43">
            <w:pPr>
              <w:pStyle w:val="TableText"/>
              <w:keepNext/>
              <w:keepLines/>
              <w:jc w:val="right"/>
              <w:rPr>
                <w:rFonts w:ascii="Calibri" w:hAnsi="Calibri" w:cs="Calibri"/>
                <w:color w:val="000000"/>
                <w:szCs w:val="20"/>
              </w:rPr>
            </w:pPr>
            <w:r w:rsidRPr="00903D1B">
              <w:rPr>
                <w:rFonts w:ascii="Calibri" w:hAnsi="Calibri" w:cs="Calibri"/>
                <w:color w:val="000000"/>
                <w:szCs w:val="20"/>
              </w:rPr>
              <w:t xml:space="preserve"> 4 600</w:t>
            </w:r>
          </w:p>
        </w:tc>
        <w:tc>
          <w:tcPr>
            <w:tcW w:w="1418" w:type="dxa"/>
            <w:tcBorders>
              <w:top w:val="nil"/>
              <w:bottom w:val="nil"/>
            </w:tcBorders>
            <w:vAlign w:val="center"/>
          </w:tcPr>
          <w:p w14:paraId="0F3F1F37" w14:textId="313B357B" w:rsidR="00273D43" w:rsidRPr="00903D1B" w:rsidRDefault="00273D43" w:rsidP="00273D43">
            <w:pPr>
              <w:pStyle w:val="TableText"/>
              <w:keepNext/>
              <w:keepLines/>
              <w:jc w:val="right"/>
              <w:rPr>
                <w:rFonts w:ascii="Calibri" w:hAnsi="Calibri" w:cs="Calibri"/>
                <w:b/>
                <w:bCs/>
                <w:color w:val="000000"/>
                <w:szCs w:val="20"/>
              </w:rPr>
            </w:pPr>
            <w:r w:rsidRPr="00903D1B">
              <w:rPr>
                <w:rFonts w:ascii="Calibri" w:hAnsi="Calibri" w:cs="Calibri"/>
                <w:b/>
                <w:bCs/>
                <w:color w:val="000000"/>
                <w:szCs w:val="20"/>
              </w:rPr>
              <w:t xml:space="preserve"> 33 200</w:t>
            </w:r>
          </w:p>
        </w:tc>
      </w:tr>
      <w:tr w:rsidR="00273D43" w:rsidRPr="00B71F2F" w14:paraId="329AD916" w14:textId="77777777" w:rsidTr="00CC6E4A">
        <w:trPr>
          <w:trHeight w:val="567"/>
          <w:jc w:val="center"/>
        </w:trPr>
        <w:tc>
          <w:tcPr>
            <w:tcW w:w="2835" w:type="dxa"/>
            <w:tcBorders>
              <w:top w:val="nil"/>
              <w:bottom w:val="nil"/>
            </w:tcBorders>
            <w:shd w:val="clear" w:color="auto" w:fill="auto"/>
            <w:vAlign w:val="center"/>
          </w:tcPr>
          <w:p w14:paraId="42FA86C5" w14:textId="55B4FFC4" w:rsidR="00273D43" w:rsidRPr="00B71F2F" w:rsidRDefault="00273D43" w:rsidP="00273D43">
            <w:pPr>
              <w:pStyle w:val="TableText"/>
              <w:keepNext/>
              <w:keepLines/>
            </w:pPr>
            <w:r>
              <w:rPr>
                <w:rFonts w:ascii="Calibri" w:hAnsi="Calibri" w:cs="Calibri"/>
                <w:szCs w:val="20"/>
              </w:rPr>
              <w:t>&gt;5000 tonnes/yr</w:t>
            </w:r>
          </w:p>
        </w:tc>
        <w:tc>
          <w:tcPr>
            <w:tcW w:w="1417" w:type="dxa"/>
            <w:tcBorders>
              <w:top w:val="nil"/>
              <w:bottom w:val="nil"/>
            </w:tcBorders>
            <w:shd w:val="clear" w:color="auto" w:fill="BFBFBF" w:themeFill="background1" w:themeFillShade="BF"/>
            <w:vAlign w:val="center"/>
          </w:tcPr>
          <w:p w14:paraId="2010FBF3" w14:textId="02F3E98C" w:rsidR="00273D43" w:rsidRDefault="00273D43" w:rsidP="00273D43">
            <w:pPr>
              <w:pStyle w:val="TableText"/>
              <w:keepNext/>
              <w:keepLines/>
              <w:jc w:val="center"/>
              <w:rPr>
                <w:rFonts w:ascii="Calibri" w:hAnsi="Calibri" w:cs="Calibri"/>
                <w:color w:val="000000"/>
                <w:szCs w:val="20"/>
              </w:rPr>
            </w:pPr>
            <w:r>
              <w:rPr>
                <w:rFonts w:ascii="Calibri" w:hAnsi="Calibri" w:cs="Calibri"/>
                <w:szCs w:val="20"/>
              </w:rPr>
              <w:t>8</w:t>
            </w:r>
          </w:p>
        </w:tc>
        <w:tc>
          <w:tcPr>
            <w:tcW w:w="1418" w:type="dxa"/>
            <w:tcBorders>
              <w:top w:val="nil"/>
              <w:bottom w:val="nil"/>
            </w:tcBorders>
            <w:vAlign w:val="center"/>
          </w:tcPr>
          <w:p w14:paraId="469E5E96" w14:textId="2EB9FE0F" w:rsidR="00273D43" w:rsidRPr="00903D1B" w:rsidRDefault="00273D43" w:rsidP="00273D43">
            <w:pPr>
              <w:pStyle w:val="TableText"/>
              <w:keepNext/>
              <w:keepLines/>
              <w:jc w:val="right"/>
            </w:pPr>
            <w:r w:rsidRPr="00903D1B">
              <w:rPr>
                <w:rFonts w:ascii="Calibri" w:hAnsi="Calibri" w:cs="Calibri"/>
                <w:color w:val="000000"/>
                <w:szCs w:val="20"/>
              </w:rPr>
              <w:t xml:space="preserve"> 8 200</w:t>
            </w:r>
          </w:p>
        </w:tc>
        <w:tc>
          <w:tcPr>
            <w:tcW w:w="1417" w:type="dxa"/>
            <w:tcBorders>
              <w:top w:val="nil"/>
              <w:bottom w:val="nil"/>
            </w:tcBorders>
            <w:shd w:val="clear" w:color="auto" w:fill="auto"/>
            <w:vAlign w:val="center"/>
          </w:tcPr>
          <w:p w14:paraId="449F7B01" w14:textId="2F8ACF0C" w:rsidR="00273D43" w:rsidRPr="00903D1B" w:rsidRDefault="00273D43" w:rsidP="00273D43">
            <w:pPr>
              <w:pStyle w:val="TableText"/>
              <w:keepNext/>
              <w:keepLines/>
              <w:jc w:val="right"/>
            </w:pPr>
            <w:r w:rsidRPr="00903D1B">
              <w:rPr>
                <w:rFonts w:ascii="Calibri" w:hAnsi="Calibri" w:cs="Calibri"/>
                <w:color w:val="000000"/>
                <w:szCs w:val="20"/>
              </w:rPr>
              <w:t xml:space="preserve"> 55 900</w:t>
            </w:r>
          </w:p>
        </w:tc>
        <w:tc>
          <w:tcPr>
            <w:tcW w:w="1418" w:type="dxa"/>
            <w:tcBorders>
              <w:top w:val="nil"/>
              <w:bottom w:val="nil"/>
            </w:tcBorders>
            <w:vAlign w:val="center"/>
          </w:tcPr>
          <w:p w14:paraId="353EBF63" w14:textId="5B367292" w:rsidR="00273D43" w:rsidRPr="00903D1B" w:rsidRDefault="00273D43" w:rsidP="00273D43">
            <w:pPr>
              <w:pStyle w:val="TableText"/>
              <w:keepNext/>
              <w:keepLines/>
              <w:jc w:val="right"/>
              <w:rPr>
                <w:rFonts w:ascii="Calibri" w:hAnsi="Calibri" w:cs="Calibri"/>
                <w:b/>
                <w:color w:val="000000"/>
                <w:szCs w:val="20"/>
              </w:rPr>
            </w:pPr>
            <w:r w:rsidRPr="00903D1B">
              <w:rPr>
                <w:rFonts w:ascii="Calibri" w:hAnsi="Calibri" w:cs="Calibri"/>
                <w:color w:val="000000"/>
                <w:szCs w:val="20"/>
              </w:rPr>
              <w:t xml:space="preserve"> 2 700</w:t>
            </w:r>
          </w:p>
        </w:tc>
        <w:tc>
          <w:tcPr>
            <w:tcW w:w="1418" w:type="dxa"/>
            <w:tcBorders>
              <w:top w:val="nil"/>
              <w:bottom w:val="nil"/>
            </w:tcBorders>
            <w:vAlign w:val="center"/>
          </w:tcPr>
          <w:p w14:paraId="434113A1" w14:textId="7CF855E8" w:rsidR="00273D43" w:rsidRPr="00903D1B" w:rsidRDefault="00273D43" w:rsidP="00273D43">
            <w:pPr>
              <w:pStyle w:val="TableText"/>
              <w:keepNext/>
              <w:keepLines/>
              <w:jc w:val="right"/>
              <w:rPr>
                <w:b/>
              </w:rPr>
            </w:pPr>
            <w:r w:rsidRPr="00903D1B">
              <w:rPr>
                <w:rFonts w:ascii="Calibri" w:hAnsi="Calibri" w:cs="Calibri"/>
                <w:b/>
                <w:bCs/>
                <w:color w:val="000000"/>
                <w:szCs w:val="20"/>
              </w:rPr>
              <w:t xml:space="preserve"> 66 800</w:t>
            </w:r>
          </w:p>
        </w:tc>
      </w:tr>
      <w:tr w:rsidR="00273D43" w:rsidRPr="00B71F2F" w14:paraId="30121F20" w14:textId="77777777" w:rsidTr="00CC6E4A">
        <w:trPr>
          <w:trHeight w:val="567"/>
          <w:jc w:val="center"/>
        </w:trPr>
        <w:tc>
          <w:tcPr>
            <w:tcW w:w="2835" w:type="dxa"/>
            <w:tcBorders>
              <w:top w:val="nil"/>
              <w:bottom w:val="nil"/>
            </w:tcBorders>
            <w:shd w:val="clear" w:color="auto" w:fill="auto"/>
            <w:vAlign w:val="center"/>
          </w:tcPr>
          <w:p w14:paraId="7986F369" w14:textId="6C230DAE" w:rsidR="00273D43" w:rsidRPr="00B71F2F" w:rsidRDefault="00273D43" w:rsidP="00273D43">
            <w:pPr>
              <w:pStyle w:val="TableText"/>
              <w:keepNext/>
              <w:keepLines/>
            </w:pPr>
            <w:r>
              <w:rPr>
                <w:rFonts w:ascii="Calibri" w:hAnsi="Calibri" w:cs="Calibri"/>
                <w:szCs w:val="20"/>
              </w:rPr>
              <w:t>Unknown</w:t>
            </w:r>
          </w:p>
        </w:tc>
        <w:tc>
          <w:tcPr>
            <w:tcW w:w="1417" w:type="dxa"/>
            <w:tcBorders>
              <w:top w:val="nil"/>
              <w:bottom w:val="nil"/>
            </w:tcBorders>
            <w:shd w:val="clear" w:color="auto" w:fill="BFBFBF" w:themeFill="background1" w:themeFillShade="BF"/>
            <w:vAlign w:val="center"/>
          </w:tcPr>
          <w:p w14:paraId="4934FBDB" w14:textId="71E8E7D4" w:rsidR="00273D43" w:rsidRDefault="00273D43" w:rsidP="00273D43">
            <w:pPr>
              <w:pStyle w:val="TableText"/>
              <w:keepNext/>
              <w:keepLines/>
              <w:jc w:val="center"/>
              <w:rPr>
                <w:rFonts w:ascii="Calibri" w:hAnsi="Calibri" w:cs="Calibri"/>
                <w:color w:val="000000"/>
                <w:szCs w:val="20"/>
              </w:rPr>
            </w:pPr>
            <w:r>
              <w:rPr>
                <w:rFonts w:ascii="Calibri" w:hAnsi="Calibri" w:cs="Calibri"/>
                <w:szCs w:val="20"/>
              </w:rPr>
              <w:t>N/A</w:t>
            </w:r>
          </w:p>
        </w:tc>
        <w:tc>
          <w:tcPr>
            <w:tcW w:w="1418" w:type="dxa"/>
            <w:tcBorders>
              <w:top w:val="nil"/>
              <w:bottom w:val="nil"/>
            </w:tcBorders>
            <w:vAlign w:val="center"/>
          </w:tcPr>
          <w:p w14:paraId="10AECC04" w14:textId="5810E7EB" w:rsidR="00273D43" w:rsidRPr="00903D1B" w:rsidRDefault="00273D43" w:rsidP="00273D43">
            <w:pPr>
              <w:pStyle w:val="TableText"/>
              <w:keepNext/>
              <w:keepLines/>
              <w:jc w:val="right"/>
            </w:pPr>
            <w:r w:rsidRPr="00903D1B">
              <w:rPr>
                <w:rFonts w:ascii="Calibri" w:hAnsi="Calibri" w:cs="Calibri"/>
                <w:color w:val="000000"/>
                <w:szCs w:val="20"/>
              </w:rPr>
              <w:t xml:space="preserve"> 11 500</w:t>
            </w:r>
          </w:p>
        </w:tc>
        <w:tc>
          <w:tcPr>
            <w:tcW w:w="1417" w:type="dxa"/>
            <w:tcBorders>
              <w:top w:val="nil"/>
              <w:bottom w:val="nil"/>
            </w:tcBorders>
            <w:shd w:val="clear" w:color="auto" w:fill="auto"/>
            <w:vAlign w:val="center"/>
          </w:tcPr>
          <w:p w14:paraId="1CD5658F" w14:textId="191D7B8E" w:rsidR="00273D43" w:rsidRPr="00903D1B" w:rsidRDefault="00273D43" w:rsidP="00273D43">
            <w:pPr>
              <w:pStyle w:val="TableText"/>
              <w:keepNext/>
              <w:keepLines/>
              <w:jc w:val="right"/>
            </w:pPr>
            <w:r w:rsidRPr="00903D1B">
              <w:rPr>
                <w:rFonts w:ascii="Calibri" w:hAnsi="Calibri" w:cs="Calibri"/>
                <w:color w:val="000000"/>
                <w:szCs w:val="20"/>
              </w:rPr>
              <w:t xml:space="preserve"> 7 200</w:t>
            </w:r>
          </w:p>
        </w:tc>
        <w:tc>
          <w:tcPr>
            <w:tcW w:w="1418" w:type="dxa"/>
            <w:tcBorders>
              <w:top w:val="nil"/>
              <w:bottom w:val="nil"/>
            </w:tcBorders>
            <w:vAlign w:val="center"/>
          </w:tcPr>
          <w:p w14:paraId="41A5E9F4" w14:textId="4621B101" w:rsidR="00273D43" w:rsidRPr="00903D1B" w:rsidRDefault="00273D43" w:rsidP="00273D43">
            <w:pPr>
              <w:pStyle w:val="TableText"/>
              <w:keepNext/>
              <w:keepLines/>
              <w:jc w:val="right"/>
              <w:rPr>
                <w:rFonts w:ascii="Calibri" w:hAnsi="Calibri" w:cs="Calibri"/>
                <w:b/>
                <w:color w:val="000000"/>
                <w:szCs w:val="20"/>
              </w:rPr>
            </w:pPr>
            <w:r w:rsidRPr="00903D1B">
              <w:rPr>
                <w:rFonts w:ascii="Calibri" w:hAnsi="Calibri" w:cs="Calibri"/>
                <w:color w:val="000000"/>
                <w:szCs w:val="20"/>
              </w:rPr>
              <w:t xml:space="preserve"> 10 400</w:t>
            </w:r>
          </w:p>
        </w:tc>
        <w:tc>
          <w:tcPr>
            <w:tcW w:w="1418" w:type="dxa"/>
            <w:tcBorders>
              <w:top w:val="nil"/>
              <w:bottom w:val="nil"/>
            </w:tcBorders>
            <w:vAlign w:val="center"/>
          </w:tcPr>
          <w:p w14:paraId="150D08AA" w14:textId="5E081D61" w:rsidR="00273D43" w:rsidRPr="00903D1B" w:rsidRDefault="00273D43" w:rsidP="00273D43">
            <w:pPr>
              <w:pStyle w:val="TableText"/>
              <w:keepNext/>
              <w:keepLines/>
              <w:jc w:val="right"/>
              <w:rPr>
                <w:b/>
              </w:rPr>
            </w:pPr>
            <w:r w:rsidRPr="00903D1B">
              <w:rPr>
                <w:rFonts w:ascii="Calibri" w:hAnsi="Calibri" w:cs="Calibri"/>
                <w:b/>
                <w:bCs/>
                <w:color w:val="000000"/>
                <w:szCs w:val="20"/>
              </w:rPr>
              <w:t xml:space="preserve"> 29 100</w:t>
            </w:r>
          </w:p>
        </w:tc>
      </w:tr>
      <w:tr w:rsidR="00273D43" w:rsidRPr="00B71F2F" w14:paraId="3C57E2F0" w14:textId="77777777" w:rsidTr="00CC6E4A">
        <w:trPr>
          <w:trHeight w:val="567"/>
          <w:jc w:val="center"/>
        </w:trPr>
        <w:tc>
          <w:tcPr>
            <w:tcW w:w="2835" w:type="dxa"/>
            <w:tcBorders>
              <w:top w:val="nil"/>
              <w:bottom w:val="single" w:sz="8" w:space="0" w:color="0096BC"/>
            </w:tcBorders>
            <w:shd w:val="clear" w:color="auto" w:fill="D9D9D9" w:themeFill="background1" w:themeFillShade="D9"/>
            <w:vAlign w:val="center"/>
          </w:tcPr>
          <w:p w14:paraId="4240DF66" w14:textId="77777777" w:rsidR="00273D43" w:rsidRPr="00B71F2F" w:rsidRDefault="00273D43" w:rsidP="00273D43">
            <w:pPr>
              <w:pStyle w:val="TableText"/>
              <w:keepNext/>
              <w:keepLines/>
              <w:rPr>
                <w:b/>
              </w:rPr>
            </w:pPr>
            <w:r w:rsidRPr="00B71F2F">
              <w:rPr>
                <w:b/>
              </w:rPr>
              <w:t>Total</w:t>
            </w:r>
          </w:p>
        </w:tc>
        <w:tc>
          <w:tcPr>
            <w:tcW w:w="1417" w:type="dxa"/>
            <w:tcBorders>
              <w:top w:val="nil"/>
              <w:bottom w:val="single" w:sz="8" w:space="0" w:color="0096BC"/>
            </w:tcBorders>
            <w:shd w:val="clear" w:color="auto" w:fill="D9D9D9" w:themeFill="background1" w:themeFillShade="D9"/>
            <w:vAlign w:val="center"/>
          </w:tcPr>
          <w:p w14:paraId="4DC71E8D" w14:textId="78E9F388" w:rsidR="00273D43" w:rsidRDefault="00273D43" w:rsidP="00273D43">
            <w:pPr>
              <w:pStyle w:val="TableText"/>
              <w:keepNext/>
              <w:keepLines/>
              <w:jc w:val="center"/>
              <w:rPr>
                <w:rFonts w:ascii="Calibri" w:hAnsi="Calibri" w:cs="Calibri"/>
                <w:b/>
                <w:bCs/>
                <w:szCs w:val="20"/>
              </w:rPr>
            </w:pPr>
            <w:r>
              <w:rPr>
                <w:rFonts w:ascii="Calibri" w:hAnsi="Calibri" w:cs="Calibri"/>
                <w:b/>
                <w:bCs/>
                <w:szCs w:val="20"/>
              </w:rPr>
              <w:t xml:space="preserve">  55</w:t>
            </w:r>
          </w:p>
        </w:tc>
        <w:tc>
          <w:tcPr>
            <w:tcW w:w="1418" w:type="dxa"/>
            <w:tcBorders>
              <w:top w:val="nil"/>
              <w:bottom w:val="single" w:sz="8" w:space="0" w:color="0096BC"/>
            </w:tcBorders>
            <w:shd w:val="clear" w:color="auto" w:fill="D9D9D9" w:themeFill="background1" w:themeFillShade="D9"/>
            <w:vAlign w:val="center"/>
          </w:tcPr>
          <w:p w14:paraId="6AEBE089" w14:textId="5CB35D98" w:rsidR="00273D43" w:rsidRPr="00903D1B" w:rsidRDefault="00273D43" w:rsidP="00273D43">
            <w:pPr>
              <w:pStyle w:val="TableText"/>
              <w:keepNext/>
              <w:keepLines/>
              <w:jc w:val="right"/>
              <w:rPr>
                <w:b/>
              </w:rPr>
            </w:pPr>
            <w:r w:rsidRPr="00903D1B">
              <w:rPr>
                <w:rFonts w:ascii="Calibri" w:hAnsi="Calibri" w:cs="Calibri"/>
                <w:b/>
                <w:bCs/>
                <w:szCs w:val="20"/>
              </w:rPr>
              <w:t xml:space="preserve"> 29 700</w:t>
            </w:r>
          </w:p>
        </w:tc>
        <w:tc>
          <w:tcPr>
            <w:tcW w:w="1417" w:type="dxa"/>
            <w:tcBorders>
              <w:top w:val="nil"/>
              <w:bottom w:val="single" w:sz="8" w:space="0" w:color="0096BC"/>
            </w:tcBorders>
            <w:shd w:val="clear" w:color="auto" w:fill="D9D9D9" w:themeFill="background1" w:themeFillShade="D9"/>
            <w:vAlign w:val="center"/>
          </w:tcPr>
          <w:p w14:paraId="7611D563" w14:textId="5A9F9962" w:rsidR="00273D43" w:rsidRPr="00903D1B" w:rsidRDefault="00273D43" w:rsidP="00273D43">
            <w:pPr>
              <w:pStyle w:val="TableText"/>
              <w:keepNext/>
              <w:keepLines/>
              <w:jc w:val="right"/>
            </w:pPr>
            <w:r w:rsidRPr="00903D1B">
              <w:rPr>
                <w:rFonts w:ascii="Calibri" w:hAnsi="Calibri" w:cs="Calibri"/>
                <w:b/>
                <w:bCs/>
                <w:szCs w:val="20"/>
              </w:rPr>
              <w:t xml:space="preserve"> 95 400</w:t>
            </w:r>
          </w:p>
        </w:tc>
        <w:tc>
          <w:tcPr>
            <w:tcW w:w="1418" w:type="dxa"/>
            <w:tcBorders>
              <w:top w:val="nil"/>
              <w:bottom w:val="single" w:sz="8" w:space="0" w:color="0096BC"/>
            </w:tcBorders>
            <w:shd w:val="clear" w:color="auto" w:fill="D9D9D9" w:themeFill="background1" w:themeFillShade="D9"/>
            <w:vAlign w:val="center"/>
          </w:tcPr>
          <w:p w14:paraId="25342D47" w14:textId="303C5E3F" w:rsidR="00273D43" w:rsidRPr="00903D1B" w:rsidRDefault="00273D43" w:rsidP="00273D43">
            <w:pPr>
              <w:pStyle w:val="TableText"/>
              <w:keepNext/>
              <w:keepLines/>
              <w:jc w:val="right"/>
              <w:rPr>
                <w:rFonts w:ascii="Calibri" w:hAnsi="Calibri" w:cs="Calibri"/>
                <w:b/>
                <w:bCs/>
                <w:color w:val="000000"/>
                <w:szCs w:val="20"/>
              </w:rPr>
            </w:pPr>
            <w:r w:rsidRPr="00903D1B">
              <w:rPr>
                <w:rFonts w:ascii="Calibri" w:hAnsi="Calibri" w:cs="Calibri"/>
                <w:b/>
                <w:bCs/>
                <w:szCs w:val="20"/>
              </w:rPr>
              <w:t xml:space="preserve"> 20 500</w:t>
            </w:r>
          </w:p>
        </w:tc>
        <w:tc>
          <w:tcPr>
            <w:tcW w:w="1418" w:type="dxa"/>
            <w:tcBorders>
              <w:top w:val="nil"/>
              <w:bottom w:val="single" w:sz="8" w:space="0" w:color="0096BC"/>
            </w:tcBorders>
            <w:shd w:val="clear" w:color="auto" w:fill="D9D9D9" w:themeFill="background1" w:themeFillShade="D9"/>
            <w:vAlign w:val="center"/>
          </w:tcPr>
          <w:p w14:paraId="5DB9CF70" w14:textId="50632B46" w:rsidR="00273D43" w:rsidRPr="00903D1B" w:rsidRDefault="00273D43" w:rsidP="00273D43">
            <w:pPr>
              <w:pStyle w:val="TableText"/>
              <w:keepNext/>
              <w:keepLines/>
              <w:jc w:val="right"/>
            </w:pPr>
            <w:r w:rsidRPr="00903D1B">
              <w:rPr>
                <w:rFonts w:ascii="Calibri" w:hAnsi="Calibri" w:cs="Calibri"/>
                <w:b/>
                <w:bCs/>
                <w:color w:val="000000"/>
                <w:szCs w:val="20"/>
              </w:rPr>
              <w:t xml:space="preserve"> 145 700</w:t>
            </w:r>
          </w:p>
        </w:tc>
      </w:tr>
    </w:tbl>
    <w:p w14:paraId="12A9F692" w14:textId="302A6DC9" w:rsidR="00C923FD" w:rsidRDefault="00C923FD" w:rsidP="00C923FD">
      <w:pPr>
        <w:rPr>
          <w:sz w:val="18"/>
        </w:rPr>
      </w:pPr>
      <w:r w:rsidRPr="00BA0CC8">
        <w:rPr>
          <w:sz w:val="18"/>
        </w:rPr>
        <w:t xml:space="preserve">Source:  Envisage Works </w:t>
      </w:r>
      <w:sdt>
        <w:sdtPr>
          <w:rPr>
            <w:sz w:val="18"/>
          </w:rPr>
          <w:id w:val="-1755505693"/>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1D64E94D" w14:textId="77777777" w:rsidR="00C923FD" w:rsidRDefault="00C923FD" w:rsidP="00C923FD"/>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10446"/>
      </w:tblGrid>
      <w:tr w:rsidR="00C923FD" w:rsidRPr="00DB1035" w14:paraId="79C989F6" w14:textId="77777777" w:rsidTr="00CC6E4A">
        <w:trPr>
          <w:cnfStyle w:val="100000000000" w:firstRow="1" w:lastRow="0" w:firstColumn="0" w:lastColumn="0" w:oddVBand="0" w:evenVBand="0" w:oddHBand="0" w:evenHBand="0" w:firstRowFirstColumn="0" w:firstRowLastColumn="0" w:lastRowFirstColumn="0" w:lastRowLastColumn="0"/>
          <w:trHeight w:val="20"/>
          <w:jc w:val="center"/>
        </w:trPr>
        <w:tc>
          <w:tcPr>
            <w:tcW w:w="9306" w:type="dxa"/>
            <w:tcBorders>
              <w:bottom w:val="none" w:sz="0" w:space="0" w:color="auto"/>
            </w:tcBorders>
          </w:tcPr>
          <w:p w14:paraId="4356F388" w14:textId="6A89039A" w:rsidR="00C923FD" w:rsidRPr="00595A23" w:rsidRDefault="00C923FD" w:rsidP="00CC6E4A">
            <w:pPr>
              <w:pStyle w:val="Caption"/>
              <w:rPr>
                <w:b/>
              </w:rPr>
            </w:pPr>
            <w:bookmarkStart w:id="76" w:name="_Ref21255563"/>
            <w:r w:rsidRPr="00595A23">
              <w:rPr>
                <w:b/>
              </w:rPr>
              <w:lastRenderedPageBreak/>
              <w:t xml:space="preserve">Figure </w:t>
            </w:r>
            <w:r w:rsidRPr="00595A23">
              <w:fldChar w:fldCharType="begin"/>
            </w:r>
            <w:r w:rsidRPr="00595A23">
              <w:rPr>
                <w:b/>
              </w:rPr>
              <w:instrText xml:space="preserve"> SEQ Figure \* ARABIC </w:instrText>
            </w:r>
            <w:r w:rsidRPr="00595A23">
              <w:fldChar w:fldCharType="separate"/>
            </w:r>
            <w:r w:rsidR="00F64EEC">
              <w:rPr>
                <w:b/>
                <w:noProof/>
              </w:rPr>
              <w:t>12</w:t>
            </w:r>
            <w:r w:rsidRPr="00595A23">
              <w:fldChar w:fldCharType="end"/>
            </w:r>
            <w:bookmarkEnd w:id="76"/>
            <w:r w:rsidRPr="00595A23">
              <w:rPr>
                <w:b/>
              </w:rPr>
              <w:t xml:space="preserve"> – </w:t>
            </w:r>
            <w:r w:rsidR="00D27F09" w:rsidRPr="00D27F09">
              <w:rPr>
                <w:b/>
              </w:rPr>
              <w:t>Reprocessing facility throughput in 2017–18 (tonnes)</w:t>
            </w:r>
          </w:p>
        </w:tc>
      </w:tr>
      <w:tr w:rsidR="00C923FD" w:rsidRPr="00DB1035" w14:paraId="0089EE28" w14:textId="77777777" w:rsidTr="00CC6E4A">
        <w:trPr>
          <w:trHeight w:val="20"/>
          <w:jc w:val="center"/>
        </w:trPr>
        <w:tc>
          <w:tcPr>
            <w:tcW w:w="9306" w:type="dxa"/>
            <w:vAlign w:val="center"/>
          </w:tcPr>
          <w:p w14:paraId="43BE8F3D" w14:textId="61E8AD64" w:rsidR="00C923FD" w:rsidRPr="00DB1035" w:rsidRDefault="007053DF" w:rsidP="00CC6E4A">
            <w:pPr>
              <w:keepNext/>
              <w:spacing w:before="120" w:after="120" w:line="240" w:lineRule="auto"/>
              <w:rPr>
                <w:rFonts w:asciiTheme="minorHAnsi" w:hAnsiTheme="minorHAnsi"/>
              </w:rPr>
            </w:pPr>
            <w:r>
              <w:rPr>
                <w:rFonts w:asciiTheme="minorHAnsi" w:hAnsiTheme="minorHAnsi"/>
                <w:noProof/>
              </w:rPr>
              <w:drawing>
                <wp:inline distT="0" distB="0" distL="0" distR="0" wp14:anchorId="1C8FBEC7" wp14:editId="0D03B2A2">
                  <wp:extent cx="6492875" cy="3389630"/>
                  <wp:effectExtent l="0" t="0" r="317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2875" cy="3389630"/>
                          </a:xfrm>
                          <a:prstGeom prst="rect">
                            <a:avLst/>
                          </a:prstGeom>
                          <a:noFill/>
                        </pic:spPr>
                      </pic:pic>
                    </a:graphicData>
                  </a:graphic>
                </wp:inline>
              </w:drawing>
            </w:r>
          </w:p>
        </w:tc>
      </w:tr>
    </w:tbl>
    <w:p w14:paraId="46822396" w14:textId="17D268B7" w:rsidR="00C923FD" w:rsidRPr="00BA0CC8" w:rsidRDefault="00C923FD" w:rsidP="00C923FD">
      <w:pPr>
        <w:rPr>
          <w:sz w:val="18"/>
        </w:rPr>
      </w:pPr>
      <w:r w:rsidRPr="00BA0CC8">
        <w:rPr>
          <w:sz w:val="18"/>
        </w:rPr>
        <w:t xml:space="preserve">Source:  Envisage Works </w:t>
      </w:r>
      <w:sdt>
        <w:sdtPr>
          <w:rPr>
            <w:sz w:val="18"/>
          </w:rPr>
          <w:id w:val="708998650"/>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344135D3" w14:textId="3EE43934" w:rsidR="00674FCE" w:rsidRDefault="00674FCE" w:rsidP="00344C3F"/>
    <w:p w14:paraId="14FAE3C7" w14:textId="2DA5A504" w:rsidR="008F4247" w:rsidRDefault="008F4247" w:rsidP="008F4247">
      <w:pPr>
        <w:pStyle w:val="Heading2"/>
      </w:pPr>
      <w:bookmarkStart w:id="77" w:name="_Toc24373067"/>
      <w:r>
        <w:t>Top ten plastics reprocessors in Australia</w:t>
      </w:r>
      <w:bookmarkEnd w:id="77"/>
    </w:p>
    <w:p w14:paraId="5BF04094" w14:textId="0DB67AD7" w:rsidR="008F4247" w:rsidRDefault="008F4247" w:rsidP="00344C3F">
      <w:r>
        <w:t>Summarised in the following table is an alphabetical list of the ten plastics reprocessors in Australia that had the largest throughput during 2017–18.</w:t>
      </w:r>
      <w:r w:rsidR="00CA5A79">
        <w:t xml:space="preserve"> All of these companies ha</w:t>
      </w:r>
      <w:r w:rsidR="00213786">
        <w:t>d</w:t>
      </w:r>
      <w:r w:rsidR="00CA5A79">
        <w:t xml:space="preserve"> a throughput of at least 2,500 tonnes/yr.</w:t>
      </w:r>
    </w:p>
    <w:p w14:paraId="25BE9561" w14:textId="77777777" w:rsidR="008F4247" w:rsidRDefault="008F4247" w:rsidP="00213786">
      <w:pPr>
        <w:spacing w:after="0" w:line="240" w:lineRule="auto"/>
      </w:pPr>
    </w:p>
    <w:p w14:paraId="79047F15" w14:textId="09E45CDA" w:rsidR="008F4247" w:rsidRPr="00B71F2F" w:rsidRDefault="008F4247" w:rsidP="008F4247">
      <w:pPr>
        <w:pStyle w:val="Caption"/>
      </w:pPr>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15</w:t>
      </w:r>
      <w:r>
        <w:rPr>
          <w:noProof/>
        </w:rPr>
        <w:fldChar w:fldCharType="end"/>
      </w:r>
      <w:r>
        <w:t xml:space="preserve"> – </w:t>
      </w:r>
      <w:r w:rsidR="00CA5A79">
        <w:t xml:space="preserve">Top ten Australian </w:t>
      </w:r>
      <w:r>
        <w:t>plastics reprocessing facilities</w:t>
      </w:r>
      <w:r w:rsidR="00CA5A79">
        <w:t xml:space="preserve"> in 2017–18 (by throughput)</w:t>
      </w:r>
    </w:p>
    <w:tbl>
      <w:tblPr>
        <w:tblW w:w="5670" w:type="dxa"/>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3489"/>
        <w:gridCol w:w="2181"/>
      </w:tblGrid>
      <w:tr w:rsidR="00CA5A79" w:rsidRPr="00B71F2F" w14:paraId="097CFF10" w14:textId="77777777" w:rsidTr="00CA5A79">
        <w:tc>
          <w:tcPr>
            <w:tcW w:w="3489" w:type="dxa"/>
            <w:tcBorders>
              <w:top w:val="single" w:sz="8" w:space="0" w:color="0096BC"/>
              <w:bottom w:val="single" w:sz="8" w:space="0" w:color="0096BC"/>
            </w:tcBorders>
            <w:shd w:val="clear" w:color="auto" w:fill="D9D9D9" w:themeFill="background1" w:themeFillShade="D9"/>
            <w:vAlign w:val="center"/>
          </w:tcPr>
          <w:p w14:paraId="3C8C4C47" w14:textId="2583F813" w:rsidR="00CA5A79" w:rsidRPr="00EA1B1A" w:rsidRDefault="00CA5A79" w:rsidP="00213786">
            <w:pPr>
              <w:keepNext/>
              <w:keepLines/>
              <w:spacing w:before="40" w:after="40" w:line="240" w:lineRule="auto"/>
              <w:jc w:val="center"/>
              <w:rPr>
                <w:rFonts w:cs="Calibri"/>
                <w:b/>
                <w:bCs/>
                <w:sz w:val="20"/>
                <w:szCs w:val="20"/>
              </w:rPr>
            </w:pPr>
            <w:r>
              <w:rPr>
                <w:rFonts w:cs="Calibri"/>
                <w:b/>
                <w:bCs/>
                <w:sz w:val="20"/>
                <w:szCs w:val="20"/>
              </w:rPr>
              <w:t>Company</w:t>
            </w:r>
          </w:p>
        </w:tc>
        <w:tc>
          <w:tcPr>
            <w:tcW w:w="2181" w:type="dxa"/>
            <w:tcBorders>
              <w:top w:val="single" w:sz="8" w:space="0" w:color="0096BC"/>
              <w:bottom w:val="single" w:sz="8" w:space="0" w:color="0096BC"/>
            </w:tcBorders>
            <w:shd w:val="clear" w:color="auto" w:fill="D9D9D9" w:themeFill="background1" w:themeFillShade="D9"/>
            <w:vAlign w:val="center"/>
          </w:tcPr>
          <w:p w14:paraId="6D571F2D" w14:textId="049D614C" w:rsidR="00CA5A79" w:rsidRPr="00EA1B1A" w:rsidRDefault="00CA5A79" w:rsidP="00213786">
            <w:pPr>
              <w:pStyle w:val="TableHeading"/>
              <w:keepNext/>
              <w:keepLines/>
              <w:spacing w:before="40" w:after="40"/>
            </w:pPr>
            <w:r>
              <w:rPr>
                <w:rFonts w:ascii="Calibri" w:hAnsi="Calibri" w:cs="Calibri"/>
                <w:szCs w:val="20"/>
              </w:rPr>
              <w:t>Locations</w:t>
            </w:r>
          </w:p>
        </w:tc>
      </w:tr>
      <w:tr w:rsidR="00CA5A79" w:rsidRPr="00B71F2F" w14:paraId="090E6F3F" w14:textId="77777777" w:rsidTr="00516569">
        <w:tc>
          <w:tcPr>
            <w:tcW w:w="3489" w:type="dxa"/>
            <w:tcBorders>
              <w:top w:val="single" w:sz="8" w:space="0" w:color="0096BC"/>
              <w:bottom w:val="nil"/>
            </w:tcBorders>
            <w:shd w:val="clear" w:color="auto" w:fill="auto"/>
          </w:tcPr>
          <w:p w14:paraId="1B51B480" w14:textId="6E20138D" w:rsidR="00CA5A79" w:rsidRPr="00CA5A79" w:rsidRDefault="00CA5A79" w:rsidP="00213786">
            <w:pPr>
              <w:pStyle w:val="TableText"/>
              <w:keepNext/>
              <w:keepLines/>
              <w:spacing w:before="40" w:after="40"/>
              <w:rPr>
                <w:rFonts w:ascii="Calibri" w:hAnsi="Calibri" w:cs="Calibri"/>
                <w:color w:val="000000"/>
                <w:szCs w:val="20"/>
              </w:rPr>
            </w:pPr>
            <w:r w:rsidRPr="00C95A84">
              <w:t>Action Products</w:t>
            </w:r>
          </w:p>
        </w:tc>
        <w:tc>
          <w:tcPr>
            <w:tcW w:w="2181" w:type="dxa"/>
            <w:tcBorders>
              <w:top w:val="single" w:sz="8" w:space="0" w:color="0096BC"/>
              <w:bottom w:val="nil"/>
            </w:tcBorders>
          </w:tcPr>
          <w:p w14:paraId="28864202" w14:textId="7C95F7C0" w:rsidR="00CA5A79" w:rsidRPr="00CA5A79" w:rsidRDefault="00CA5A79" w:rsidP="00213786">
            <w:pPr>
              <w:pStyle w:val="TableText"/>
              <w:keepNext/>
              <w:keepLines/>
              <w:spacing w:before="40" w:after="40"/>
              <w:jc w:val="center"/>
              <w:rPr>
                <w:rFonts w:ascii="Calibri" w:hAnsi="Calibri" w:cs="Calibri"/>
                <w:color w:val="000000"/>
                <w:szCs w:val="20"/>
              </w:rPr>
            </w:pPr>
            <w:r w:rsidRPr="00F713C0">
              <w:t>QLD</w:t>
            </w:r>
          </w:p>
        </w:tc>
      </w:tr>
      <w:tr w:rsidR="00CA5A79" w:rsidRPr="00B71F2F" w14:paraId="14F0DF0E" w14:textId="77777777" w:rsidTr="00516569">
        <w:tc>
          <w:tcPr>
            <w:tcW w:w="3489" w:type="dxa"/>
            <w:tcBorders>
              <w:top w:val="nil"/>
              <w:bottom w:val="nil"/>
            </w:tcBorders>
            <w:shd w:val="clear" w:color="auto" w:fill="auto"/>
          </w:tcPr>
          <w:p w14:paraId="09CE7B6A" w14:textId="5890DB80" w:rsidR="00CA5A79" w:rsidRPr="00CA5A79" w:rsidRDefault="00CA5A79" w:rsidP="00213786">
            <w:pPr>
              <w:pStyle w:val="TableText"/>
              <w:keepNext/>
              <w:keepLines/>
              <w:spacing w:before="40" w:after="40"/>
              <w:rPr>
                <w:rFonts w:ascii="Calibri" w:hAnsi="Calibri" w:cs="Calibri"/>
                <w:color w:val="000000"/>
                <w:szCs w:val="20"/>
              </w:rPr>
            </w:pPr>
            <w:r w:rsidRPr="00C95A84">
              <w:t>Astron Sustainability</w:t>
            </w:r>
          </w:p>
        </w:tc>
        <w:tc>
          <w:tcPr>
            <w:tcW w:w="2181" w:type="dxa"/>
            <w:tcBorders>
              <w:top w:val="nil"/>
              <w:bottom w:val="nil"/>
            </w:tcBorders>
          </w:tcPr>
          <w:p w14:paraId="51613579" w14:textId="7DE12BF4" w:rsidR="00CA5A79" w:rsidRPr="00CA5A79" w:rsidRDefault="00CA5A79" w:rsidP="00213786">
            <w:pPr>
              <w:pStyle w:val="TableText"/>
              <w:keepNext/>
              <w:keepLines/>
              <w:spacing w:before="40" w:after="40"/>
              <w:jc w:val="center"/>
              <w:rPr>
                <w:rFonts w:ascii="Calibri" w:hAnsi="Calibri" w:cs="Calibri"/>
                <w:color w:val="000000"/>
                <w:szCs w:val="20"/>
              </w:rPr>
            </w:pPr>
            <w:r w:rsidRPr="00F713C0">
              <w:t>NSW/QLD/VIC</w:t>
            </w:r>
          </w:p>
        </w:tc>
      </w:tr>
      <w:tr w:rsidR="00CA5A79" w:rsidRPr="00B71F2F" w14:paraId="7FB77267" w14:textId="77777777" w:rsidTr="00516569">
        <w:tc>
          <w:tcPr>
            <w:tcW w:w="3489" w:type="dxa"/>
            <w:tcBorders>
              <w:top w:val="nil"/>
              <w:bottom w:val="nil"/>
            </w:tcBorders>
            <w:shd w:val="clear" w:color="auto" w:fill="auto"/>
          </w:tcPr>
          <w:p w14:paraId="77A9C8AA" w14:textId="18E18490" w:rsidR="00CA5A79" w:rsidRPr="00CA5A79" w:rsidRDefault="00CA5A79" w:rsidP="00213786">
            <w:pPr>
              <w:pStyle w:val="TableText"/>
              <w:keepNext/>
              <w:keepLines/>
              <w:spacing w:before="40" w:after="40"/>
              <w:rPr>
                <w:rFonts w:ascii="Calibri" w:hAnsi="Calibri" w:cs="Calibri"/>
                <w:color w:val="000000"/>
                <w:szCs w:val="20"/>
              </w:rPr>
            </w:pPr>
            <w:r w:rsidRPr="00C95A84">
              <w:t>Cryogrind</w:t>
            </w:r>
          </w:p>
        </w:tc>
        <w:tc>
          <w:tcPr>
            <w:tcW w:w="2181" w:type="dxa"/>
            <w:tcBorders>
              <w:top w:val="nil"/>
              <w:bottom w:val="nil"/>
            </w:tcBorders>
          </w:tcPr>
          <w:p w14:paraId="478424E2" w14:textId="7FC79B40" w:rsidR="00CA5A79" w:rsidRPr="00CA5A79" w:rsidRDefault="00CA5A79" w:rsidP="00213786">
            <w:pPr>
              <w:pStyle w:val="TableText"/>
              <w:keepNext/>
              <w:keepLines/>
              <w:spacing w:before="40" w:after="40"/>
              <w:jc w:val="center"/>
              <w:rPr>
                <w:rFonts w:ascii="Calibri" w:hAnsi="Calibri" w:cs="Calibri"/>
                <w:color w:val="000000"/>
                <w:szCs w:val="20"/>
              </w:rPr>
            </w:pPr>
            <w:r w:rsidRPr="00F713C0">
              <w:t>VIC</w:t>
            </w:r>
          </w:p>
        </w:tc>
      </w:tr>
      <w:tr w:rsidR="00CA5A79" w:rsidRPr="00B71F2F" w14:paraId="57C981D0" w14:textId="77777777" w:rsidTr="00516569">
        <w:tc>
          <w:tcPr>
            <w:tcW w:w="3489" w:type="dxa"/>
            <w:tcBorders>
              <w:top w:val="nil"/>
              <w:bottom w:val="nil"/>
            </w:tcBorders>
            <w:shd w:val="clear" w:color="auto" w:fill="auto"/>
          </w:tcPr>
          <w:p w14:paraId="13B46BD1" w14:textId="123D1415" w:rsidR="00CA5A79" w:rsidRPr="00CA5A79" w:rsidRDefault="00CA5A79" w:rsidP="00213786">
            <w:pPr>
              <w:pStyle w:val="TableText"/>
              <w:keepNext/>
              <w:keepLines/>
              <w:spacing w:before="40" w:after="40"/>
              <w:rPr>
                <w:rFonts w:ascii="Calibri" w:hAnsi="Calibri" w:cs="Calibri"/>
                <w:color w:val="000000"/>
                <w:szCs w:val="20"/>
              </w:rPr>
            </w:pPr>
            <w:r w:rsidRPr="00C95A84">
              <w:t>Dunlop Flooring</w:t>
            </w:r>
          </w:p>
        </w:tc>
        <w:tc>
          <w:tcPr>
            <w:tcW w:w="2181" w:type="dxa"/>
            <w:tcBorders>
              <w:top w:val="nil"/>
              <w:bottom w:val="nil"/>
            </w:tcBorders>
          </w:tcPr>
          <w:p w14:paraId="0B98F544" w14:textId="1FA60757" w:rsidR="00CA5A79" w:rsidRPr="00CA5A79" w:rsidRDefault="00CA5A79" w:rsidP="00213786">
            <w:pPr>
              <w:pStyle w:val="TableText"/>
              <w:keepNext/>
              <w:keepLines/>
              <w:spacing w:before="40" w:after="40"/>
              <w:jc w:val="center"/>
              <w:rPr>
                <w:rFonts w:ascii="Calibri" w:hAnsi="Calibri" w:cs="Calibri"/>
                <w:color w:val="000000"/>
                <w:szCs w:val="20"/>
              </w:rPr>
            </w:pPr>
            <w:r w:rsidRPr="00F713C0">
              <w:t>NSW/VIC</w:t>
            </w:r>
          </w:p>
        </w:tc>
      </w:tr>
      <w:tr w:rsidR="00CA5A79" w:rsidRPr="00B71F2F" w14:paraId="0F49763D" w14:textId="77777777" w:rsidTr="00516569">
        <w:tc>
          <w:tcPr>
            <w:tcW w:w="3489" w:type="dxa"/>
            <w:tcBorders>
              <w:top w:val="nil"/>
              <w:bottom w:val="nil"/>
            </w:tcBorders>
            <w:shd w:val="clear" w:color="auto" w:fill="auto"/>
          </w:tcPr>
          <w:p w14:paraId="5FB6625B" w14:textId="2014C2BB" w:rsidR="00CA5A79" w:rsidRPr="00CA5A79" w:rsidRDefault="00CA5A79" w:rsidP="00213786">
            <w:pPr>
              <w:pStyle w:val="TableText"/>
              <w:keepNext/>
              <w:keepLines/>
              <w:spacing w:before="40" w:after="40"/>
              <w:rPr>
                <w:rFonts w:ascii="Calibri" w:hAnsi="Calibri" w:cs="Calibri"/>
                <w:color w:val="000000"/>
                <w:szCs w:val="20"/>
              </w:rPr>
            </w:pPr>
            <w:r w:rsidRPr="00C95A84">
              <w:t>GT Recycling</w:t>
            </w:r>
          </w:p>
        </w:tc>
        <w:tc>
          <w:tcPr>
            <w:tcW w:w="2181" w:type="dxa"/>
            <w:tcBorders>
              <w:top w:val="nil"/>
              <w:bottom w:val="nil"/>
            </w:tcBorders>
          </w:tcPr>
          <w:p w14:paraId="72E813D3" w14:textId="6D45A50C" w:rsidR="00CA5A79" w:rsidRPr="00CA5A79" w:rsidRDefault="00CA5A79" w:rsidP="00213786">
            <w:pPr>
              <w:pStyle w:val="TableText"/>
              <w:keepNext/>
              <w:keepLines/>
              <w:spacing w:before="40" w:after="40"/>
              <w:jc w:val="center"/>
              <w:rPr>
                <w:rFonts w:ascii="Calibri" w:hAnsi="Calibri" w:cs="Calibri"/>
                <w:color w:val="000000"/>
                <w:szCs w:val="20"/>
              </w:rPr>
            </w:pPr>
            <w:r w:rsidRPr="00F713C0">
              <w:t>VIC</w:t>
            </w:r>
          </w:p>
        </w:tc>
      </w:tr>
      <w:tr w:rsidR="00CA5A79" w:rsidRPr="00B71F2F" w14:paraId="6EC3B00E" w14:textId="77777777" w:rsidTr="00516569">
        <w:tc>
          <w:tcPr>
            <w:tcW w:w="3489" w:type="dxa"/>
            <w:tcBorders>
              <w:top w:val="nil"/>
              <w:bottom w:val="nil"/>
            </w:tcBorders>
            <w:shd w:val="clear" w:color="auto" w:fill="auto"/>
          </w:tcPr>
          <w:p w14:paraId="1F478597" w14:textId="4AE8FB02" w:rsidR="00CA5A79" w:rsidRPr="00CA5A79" w:rsidRDefault="00CA5A79" w:rsidP="00213786">
            <w:pPr>
              <w:pStyle w:val="TableText"/>
              <w:keepNext/>
              <w:keepLines/>
              <w:spacing w:before="40" w:after="40"/>
              <w:rPr>
                <w:rFonts w:ascii="Calibri" w:hAnsi="Calibri" w:cs="Calibri"/>
                <w:color w:val="000000"/>
                <w:szCs w:val="20"/>
              </w:rPr>
            </w:pPr>
            <w:r w:rsidRPr="00C95A84">
              <w:t>Martogg Group of Companies</w:t>
            </w:r>
          </w:p>
        </w:tc>
        <w:tc>
          <w:tcPr>
            <w:tcW w:w="2181" w:type="dxa"/>
            <w:tcBorders>
              <w:top w:val="nil"/>
              <w:bottom w:val="nil"/>
            </w:tcBorders>
          </w:tcPr>
          <w:p w14:paraId="15DCC4F5" w14:textId="6E95A52B" w:rsidR="00CA5A79" w:rsidRPr="00CA5A79" w:rsidRDefault="00CA5A79" w:rsidP="00213786">
            <w:pPr>
              <w:pStyle w:val="TableText"/>
              <w:keepNext/>
              <w:keepLines/>
              <w:spacing w:before="40" w:after="40"/>
              <w:jc w:val="center"/>
              <w:rPr>
                <w:rFonts w:ascii="Calibri" w:hAnsi="Calibri" w:cs="Calibri"/>
                <w:color w:val="000000"/>
                <w:szCs w:val="20"/>
              </w:rPr>
            </w:pPr>
            <w:r w:rsidRPr="00F713C0">
              <w:t>NSW/QLD/VIC</w:t>
            </w:r>
          </w:p>
        </w:tc>
      </w:tr>
      <w:tr w:rsidR="00CA5A79" w:rsidRPr="00B71F2F" w14:paraId="1D83BFC4" w14:textId="77777777" w:rsidTr="00516569">
        <w:tc>
          <w:tcPr>
            <w:tcW w:w="3489" w:type="dxa"/>
            <w:tcBorders>
              <w:top w:val="nil"/>
              <w:bottom w:val="nil"/>
            </w:tcBorders>
            <w:shd w:val="clear" w:color="auto" w:fill="auto"/>
          </w:tcPr>
          <w:p w14:paraId="34F36365" w14:textId="799E4F49" w:rsidR="00CA5A79" w:rsidRPr="00CA5A79" w:rsidRDefault="00CA5A79" w:rsidP="00213786">
            <w:pPr>
              <w:pStyle w:val="TableText"/>
              <w:keepNext/>
              <w:keepLines/>
              <w:spacing w:before="40" w:after="40"/>
              <w:rPr>
                <w:rFonts w:ascii="Calibri" w:hAnsi="Calibri" w:cs="Calibri"/>
                <w:color w:val="000000"/>
                <w:szCs w:val="20"/>
              </w:rPr>
            </w:pPr>
            <w:r w:rsidRPr="00C95A84">
              <w:t>Olympic Polymer Processors</w:t>
            </w:r>
          </w:p>
        </w:tc>
        <w:tc>
          <w:tcPr>
            <w:tcW w:w="2181" w:type="dxa"/>
            <w:tcBorders>
              <w:top w:val="nil"/>
              <w:bottom w:val="nil"/>
            </w:tcBorders>
          </w:tcPr>
          <w:p w14:paraId="7838E3B8" w14:textId="3D4F2A9B" w:rsidR="00CA5A79" w:rsidRPr="00CA5A79" w:rsidRDefault="00CA5A79" w:rsidP="00213786">
            <w:pPr>
              <w:pStyle w:val="TableText"/>
              <w:keepNext/>
              <w:keepLines/>
              <w:spacing w:before="40" w:after="40"/>
              <w:jc w:val="center"/>
              <w:rPr>
                <w:rFonts w:ascii="Calibri" w:hAnsi="Calibri" w:cs="Calibri"/>
                <w:color w:val="000000"/>
                <w:szCs w:val="20"/>
              </w:rPr>
            </w:pPr>
            <w:r w:rsidRPr="00F713C0">
              <w:t>VIC</w:t>
            </w:r>
          </w:p>
        </w:tc>
      </w:tr>
      <w:tr w:rsidR="00CA5A79" w:rsidRPr="00B71F2F" w14:paraId="5802E623" w14:textId="77777777" w:rsidTr="00516569">
        <w:tc>
          <w:tcPr>
            <w:tcW w:w="3489" w:type="dxa"/>
            <w:tcBorders>
              <w:top w:val="nil"/>
              <w:bottom w:val="nil"/>
            </w:tcBorders>
            <w:shd w:val="clear" w:color="auto" w:fill="auto"/>
          </w:tcPr>
          <w:p w14:paraId="54F3CF1E" w14:textId="4CCC7C8A" w:rsidR="00CA5A79" w:rsidRPr="00CA5A79" w:rsidRDefault="00CA5A79" w:rsidP="00213786">
            <w:pPr>
              <w:pStyle w:val="TableText"/>
              <w:keepNext/>
              <w:keepLines/>
              <w:spacing w:before="40" w:after="40"/>
              <w:rPr>
                <w:rFonts w:ascii="Calibri" w:hAnsi="Calibri" w:cs="Calibri"/>
                <w:color w:val="000000"/>
                <w:szCs w:val="20"/>
              </w:rPr>
            </w:pPr>
            <w:r w:rsidRPr="00C95A84">
              <w:t>Polymer Processors</w:t>
            </w:r>
          </w:p>
        </w:tc>
        <w:tc>
          <w:tcPr>
            <w:tcW w:w="2181" w:type="dxa"/>
            <w:tcBorders>
              <w:top w:val="nil"/>
              <w:bottom w:val="nil"/>
            </w:tcBorders>
          </w:tcPr>
          <w:p w14:paraId="285DA48A" w14:textId="3A36652C" w:rsidR="00CA5A79" w:rsidRPr="00CA5A79" w:rsidRDefault="00CA5A79" w:rsidP="00213786">
            <w:pPr>
              <w:pStyle w:val="TableText"/>
              <w:keepNext/>
              <w:keepLines/>
              <w:spacing w:before="40" w:after="40"/>
              <w:jc w:val="center"/>
              <w:rPr>
                <w:rFonts w:ascii="Calibri" w:hAnsi="Calibri" w:cs="Calibri"/>
                <w:color w:val="000000"/>
                <w:szCs w:val="20"/>
              </w:rPr>
            </w:pPr>
            <w:r w:rsidRPr="00F713C0">
              <w:t>VIC</w:t>
            </w:r>
          </w:p>
        </w:tc>
      </w:tr>
      <w:tr w:rsidR="00CA5A79" w:rsidRPr="00B71F2F" w14:paraId="502CEBC1" w14:textId="77777777" w:rsidTr="00516569">
        <w:tc>
          <w:tcPr>
            <w:tcW w:w="3489" w:type="dxa"/>
            <w:tcBorders>
              <w:top w:val="nil"/>
              <w:bottom w:val="nil"/>
            </w:tcBorders>
            <w:shd w:val="clear" w:color="auto" w:fill="auto"/>
          </w:tcPr>
          <w:p w14:paraId="1C1A352C" w14:textId="3AA8906E" w:rsidR="00CA5A79" w:rsidRPr="00CA5A79" w:rsidRDefault="00CA5A79" w:rsidP="00213786">
            <w:pPr>
              <w:pStyle w:val="TableText"/>
              <w:keepNext/>
              <w:keepLines/>
              <w:spacing w:before="40" w:after="40"/>
              <w:rPr>
                <w:rFonts w:ascii="Calibri" w:hAnsi="Calibri" w:cs="Calibri"/>
                <w:color w:val="000000"/>
                <w:szCs w:val="20"/>
              </w:rPr>
            </w:pPr>
            <w:r w:rsidRPr="00C95A84">
              <w:t>Resitech Industries</w:t>
            </w:r>
          </w:p>
        </w:tc>
        <w:tc>
          <w:tcPr>
            <w:tcW w:w="2181" w:type="dxa"/>
            <w:tcBorders>
              <w:top w:val="nil"/>
              <w:bottom w:val="nil"/>
            </w:tcBorders>
          </w:tcPr>
          <w:p w14:paraId="34769BD2" w14:textId="0A322262" w:rsidR="00CA5A79" w:rsidRPr="00CA5A79" w:rsidRDefault="00CA5A79" w:rsidP="00213786">
            <w:pPr>
              <w:pStyle w:val="TableText"/>
              <w:keepNext/>
              <w:keepLines/>
              <w:spacing w:before="40" w:after="40"/>
              <w:jc w:val="center"/>
              <w:rPr>
                <w:rFonts w:ascii="Calibri" w:hAnsi="Calibri" w:cs="Calibri"/>
                <w:color w:val="000000"/>
                <w:szCs w:val="20"/>
              </w:rPr>
            </w:pPr>
            <w:r w:rsidRPr="00F713C0">
              <w:t>QLD</w:t>
            </w:r>
          </w:p>
        </w:tc>
      </w:tr>
      <w:tr w:rsidR="00CA5A79" w:rsidRPr="00B71F2F" w14:paraId="3A4D76DD" w14:textId="77777777" w:rsidTr="00516569">
        <w:tc>
          <w:tcPr>
            <w:tcW w:w="3489" w:type="dxa"/>
            <w:tcBorders>
              <w:top w:val="nil"/>
              <w:bottom w:val="single" w:sz="8" w:space="0" w:color="0096BC"/>
            </w:tcBorders>
            <w:shd w:val="clear" w:color="auto" w:fill="auto"/>
          </w:tcPr>
          <w:p w14:paraId="3BACCDB5" w14:textId="3D0F7E31" w:rsidR="00CA5A79" w:rsidRPr="00CA5A79" w:rsidRDefault="00CA5A79" w:rsidP="00213786">
            <w:pPr>
              <w:pStyle w:val="TableText"/>
              <w:keepNext/>
              <w:keepLines/>
              <w:spacing w:before="40" w:after="40"/>
              <w:rPr>
                <w:rFonts w:ascii="Calibri" w:hAnsi="Calibri" w:cs="Calibri"/>
                <w:color w:val="000000"/>
                <w:szCs w:val="20"/>
              </w:rPr>
            </w:pPr>
            <w:r w:rsidRPr="00C95A84">
              <w:t>Visy Recycling</w:t>
            </w:r>
          </w:p>
        </w:tc>
        <w:tc>
          <w:tcPr>
            <w:tcW w:w="2181" w:type="dxa"/>
            <w:tcBorders>
              <w:top w:val="nil"/>
              <w:bottom w:val="single" w:sz="8" w:space="0" w:color="0096BC"/>
            </w:tcBorders>
          </w:tcPr>
          <w:p w14:paraId="6F5C6EFE" w14:textId="66FD7C01" w:rsidR="00CA5A79" w:rsidRPr="00CA5A79" w:rsidRDefault="00CA5A79" w:rsidP="00213786">
            <w:pPr>
              <w:pStyle w:val="TableText"/>
              <w:keepNext/>
              <w:keepLines/>
              <w:spacing w:before="40" w:after="40"/>
              <w:jc w:val="center"/>
              <w:rPr>
                <w:rFonts w:ascii="Calibri" w:hAnsi="Calibri" w:cs="Calibri"/>
                <w:color w:val="000000"/>
                <w:szCs w:val="20"/>
              </w:rPr>
            </w:pPr>
            <w:r w:rsidRPr="00F713C0">
              <w:t>NSW</w:t>
            </w:r>
          </w:p>
        </w:tc>
      </w:tr>
    </w:tbl>
    <w:p w14:paraId="6D106213" w14:textId="105FD7F5" w:rsidR="008F4247" w:rsidRPr="00213786" w:rsidRDefault="008F4247" w:rsidP="00344C3F">
      <w:pPr>
        <w:rPr>
          <w:sz w:val="18"/>
        </w:rPr>
      </w:pPr>
      <w:r w:rsidRPr="00BA0CC8">
        <w:rPr>
          <w:sz w:val="18"/>
        </w:rPr>
        <w:t xml:space="preserve">Source:  Envisage Works </w:t>
      </w:r>
      <w:sdt>
        <w:sdtPr>
          <w:rPr>
            <w:sz w:val="18"/>
          </w:rPr>
          <w:id w:val="489838296"/>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26A54384" w14:textId="29CB0F2D" w:rsidR="00674FCE" w:rsidRDefault="00273D43" w:rsidP="007C0EB1">
      <w:pPr>
        <w:pStyle w:val="Heading2"/>
      </w:pPr>
      <w:bookmarkStart w:id="78" w:name="_Ref21264396"/>
      <w:bookmarkStart w:id="79" w:name="_Toc24373068"/>
      <w:r>
        <w:lastRenderedPageBreak/>
        <w:t>Major changes in plastics reprocessor capacity</w:t>
      </w:r>
      <w:bookmarkEnd w:id="78"/>
      <w:bookmarkEnd w:id="79"/>
    </w:p>
    <w:p w14:paraId="6A0F4ECA" w14:textId="525E24DA" w:rsidR="00674FCE" w:rsidRDefault="00CC6E4A" w:rsidP="00903D1B">
      <w:pPr>
        <w:spacing w:after="0"/>
      </w:pPr>
      <w:r>
        <w:t xml:space="preserve">There are a number of significant new plastics reprocessing facilities that have recently been commissioned or are anticipated to </w:t>
      </w:r>
      <w:r w:rsidR="00A53CC1">
        <w:t>commence</w:t>
      </w:r>
      <w:r>
        <w:t xml:space="preserve"> in the next one to two years. The</w:t>
      </w:r>
      <w:r w:rsidR="00066A18">
        <w:t xml:space="preserve"> </w:t>
      </w:r>
      <w:r w:rsidR="003163DA">
        <w:t xml:space="preserve">publicly </w:t>
      </w:r>
      <w:r w:rsidR="00066A18">
        <w:t xml:space="preserve">available details on </w:t>
      </w:r>
      <w:r w:rsidR="003163DA">
        <w:t xml:space="preserve">some of </w:t>
      </w:r>
      <w:r w:rsidR="00066A18">
        <w:t>these</w:t>
      </w:r>
      <w:r>
        <w:t xml:space="preserve"> facilities are summarised in the following table.</w:t>
      </w:r>
    </w:p>
    <w:p w14:paraId="3DAE32E8" w14:textId="72D94C0D" w:rsidR="00273D43" w:rsidRDefault="00273D43" w:rsidP="00344C3F"/>
    <w:p w14:paraId="10F2F679" w14:textId="6B7AB228" w:rsidR="00CC6E4A" w:rsidRPr="00B71F2F" w:rsidRDefault="00CC6E4A" w:rsidP="00CC6E4A">
      <w:pPr>
        <w:pStyle w:val="Caption"/>
      </w:pPr>
      <w:r w:rsidRPr="00B71F2F">
        <w:t xml:space="preserve">Table </w:t>
      </w:r>
      <w:r>
        <w:rPr>
          <w:noProof/>
        </w:rPr>
        <w:fldChar w:fldCharType="begin"/>
      </w:r>
      <w:r>
        <w:rPr>
          <w:noProof/>
        </w:rPr>
        <w:instrText xml:space="preserve"> SEQ Table \* ARABIC </w:instrText>
      </w:r>
      <w:r>
        <w:rPr>
          <w:noProof/>
        </w:rPr>
        <w:fldChar w:fldCharType="separate"/>
      </w:r>
      <w:r w:rsidR="00F64EEC">
        <w:rPr>
          <w:noProof/>
        </w:rPr>
        <w:t>16</w:t>
      </w:r>
      <w:r>
        <w:rPr>
          <w:noProof/>
        </w:rPr>
        <w:fldChar w:fldCharType="end"/>
      </w:r>
      <w:r>
        <w:t xml:space="preserve"> – </w:t>
      </w:r>
      <w:r w:rsidR="00A3302C">
        <w:t>Major n</w:t>
      </w:r>
      <w:r>
        <w:t>ew Australian plastics reprocessing facilities</w:t>
      </w:r>
    </w:p>
    <w:tbl>
      <w:tblPr>
        <w:tblW w:w="10773"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Pr>
      <w:tblGrid>
        <w:gridCol w:w="2268"/>
        <w:gridCol w:w="1418"/>
        <w:gridCol w:w="1984"/>
        <w:gridCol w:w="2835"/>
        <w:gridCol w:w="2268"/>
      </w:tblGrid>
      <w:tr w:rsidR="00D76E63" w:rsidRPr="00B71F2F" w14:paraId="68ACABB9" w14:textId="4DF6F27D" w:rsidTr="00A3302C">
        <w:trPr>
          <w:trHeight w:val="567"/>
          <w:jc w:val="center"/>
        </w:trPr>
        <w:tc>
          <w:tcPr>
            <w:tcW w:w="2268" w:type="dxa"/>
            <w:tcBorders>
              <w:top w:val="single" w:sz="8" w:space="0" w:color="0096BC"/>
              <w:bottom w:val="single" w:sz="8" w:space="0" w:color="0096BC"/>
            </w:tcBorders>
            <w:shd w:val="clear" w:color="auto" w:fill="D9D9D9" w:themeFill="background1" w:themeFillShade="D9"/>
            <w:vAlign w:val="center"/>
          </w:tcPr>
          <w:p w14:paraId="53E64989" w14:textId="15C9CAEC" w:rsidR="00D76E63" w:rsidRPr="00EA1B1A" w:rsidRDefault="00D76E63" w:rsidP="00CC6E4A">
            <w:pPr>
              <w:keepNext/>
              <w:keepLines/>
              <w:spacing w:after="0" w:line="240" w:lineRule="auto"/>
              <w:jc w:val="center"/>
              <w:rPr>
                <w:rFonts w:cs="Calibri"/>
                <w:b/>
                <w:bCs/>
                <w:sz w:val="20"/>
                <w:szCs w:val="20"/>
              </w:rPr>
            </w:pPr>
            <w:r>
              <w:rPr>
                <w:rFonts w:cs="Calibri"/>
                <w:b/>
                <w:bCs/>
                <w:sz w:val="20"/>
                <w:szCs w:val="20"/>
              </w:rPr>
              <w:t>Facility name</w:t>
            </w:r>
          </w:p>
        </w:tc>
        <w:tc>
          <w:tcPr>
            <w:tcW w:w="1418" w:type="dxa"/>
            <w:tcBorders>
              <w:top w:val="single" w:sz="8" w:space="0" w:color="0096BC"/>
              <w:bottom w:val="single" w:sz="8" w:space="0" w:color="0096BC"/>
            </w:tcBorders>
            <w:shd w:val="clear" w:color="auto" w:fill="D9D9D9" w:themeFill="background1" w:themeFillShade="D9"/>
            <w:vAlign w:val="center"/>
          </w:tcPr>
          <w:p w14:paraId="4780E7C6" w14:textId="30A0614C" w:rsidR="00D76E63" w:rsidRPr="00EA1B1A" w:rsidRDefault="00D76E63" w:rsidP="00CC6E4A">
            <w:pPr>
              <w:pStyle w:val="TableHeading"/>
              <w:keepNext/>
              <w:keepLines/>
            </w:pPr>
            <w:r>
              <w:rPr>
                <w:rFonts w:ascii="Calibri" w:hAnsi="Calibri" w:cs="Calibri"/>
                <w:szCs w:val="20"/>
              </w:rPr>
              <w:t>Location</w:t>
            </w:r>
          </w:p>
        </w:tc>
        <w:tc>
          <w:tcPr>
            <w:tcW w:w="1984" w:type="dxa"/>
            <w:tcBorders>
              <w:top w:val="single" w:sz="8" w:space="0" w:color="0096BC"/>
              <w:bottom w:val="single" w:sz="8" w:space="0" w:color="0096BC"/>
            </w:tcBorders>
            <w:shd w:val="clear" w:color="auto" w:fill="D9D9D9" w:themeFill="background1" w:themeFillShade="D9"/>
          </w:tcPr>
          <w:p w14:paraId="6C1596DA" w14:textId="77777777" w:rsidR="00D76E63" w:rsidRDefault="00D76E63" w:rsidP="00CC6E4A">
            <w:pPr>
              <w:pStyle w:val="TableHeading"/>
              <w:keepNext/>
              <w:keepLines/>
              <w:rPr>
                <w:rFonts w:ascii="Calibri" w:hAnsi="Calibri" w:cs="Calibri"/>
                <w:szCs w:val="20"/>
              </w:rPr>
            </w:pPr>
            <w:r>
              <w:rPr>
                <w:rFonts w:ascii="Calibri" w:hAnsi="Calibri" w:cs="Calibri"/>
                <w:szCs w:val="20"/>
              </w:rPr>
              <w:t>Reported capacity</w:t>
            </w:r>
          </w:p>
          <w:p w14:paraId="37513BFB" w14:textId="6E7751E1" w:rsidR="00D76E63" w:rsidRPr="00EA1B1A" w:rsidRDefault="00D76E63" w:rsidP="00CC6E4A">
            <w:pPr>
              <w:pStyle w:val="TableHeading"/>
              <w:keepNext/>
              <w:keepLines/>
              <w:rPr>
                <w:rFonts w:ascii="Calibri" w:hAnsi="Calibri" w:cs="Calibri"/>
                <w:szCs w:val="20"/>
              </w:rPr>
            </w:pPr>
            <w:r>
              <w:rPr>
                <w:rFonts w:ascii="Calibri" w:hAnsi="Calibri" w:cs="Calibri"/>
                <w:szCs w:val="20"/>
              </w:rPr>
              <w:t>(tonnes/yr)</w:t>
            </w:r>
          </w:p>
        </w:tc>
        <w:tc>
          <w:tcPr>
            <w:tcW w:w="2835" w:type="dxa"/>
            <w:tcBorders>
              <w:top w:val="single" w:sz="8" w:space="0" w:color="0096BC"/>
              <w:bottom w:val="single" w:sz="8" w:space="0" w:color="0096BC"/>
            </w:tcBorders>
            <w:shd w:val="clear" w:color="auto" w:fill="D9D9D9" w:themeFill="background1" w:themeFillShade="D9"/>
          </w:tcPr>
          <w:p w14:paraId="5333EB72" w14:textId="58D0448A" w:rsidR="00D76E63" w:rsidRPr="00EA1B1A" w:rsidRDefault="00A3302C" w:rsidP="00CC6E4A">
            <w:pPr>
              <w:pStyle w:val="TableHeading"/>
              <w:keepNext/>
              <w:keepLines/>
              <w:rPr>
                <w:rFonts w:ascii="Calibri" w:hAnsi="Calibri" w:cs="Calibri"/>
                <w:szCs w:val="20"/>
              </w:rPr>
            </w:pPr>
            <w:r>
              <w:rPr>
                <w:rFonts w:ascii="Calibri" w:hAnsi="Calibri" w:cs="Calibri"/>
                <w:szCs w:val="20"/>
              </w:rPr>
              <w:t>Highest r</w:t>
            </w:r>
            <w:r w:rsidR="00D76E63">
              <w:rPr>
                <w:rFonts w:ascii="Calibri" w:hAnsi="Calibri" w:cs="Calibri"/>
                <w:szCs w:val="20"/>
              </w:rPr>
              <w:t>eprocessing level</w:t>
            </w:r>
          </w:p>
        </w:tc>
        <w:tc>
          <w:tcPr>
            <w:tcW w:w="2268" w:type="dxa"/>
            <w:tcBorders>
              <w:top w:val="single" w:sz="8" w:space="0" w:color="0096BC"/>
              <w:bottom w:val="single" w:sz="8" w:space="0" w:color="0096BC"/>
            </w:tcBorders>
            <w:shd w:val="clear" w:color="auto" w:fill="D9D9D9" w:themeFill="background1" w:themeFillShade="D9"/>
          </w:tcPr>
          <w:p w14:paraId="15C18FE3" w14:textId="29DD85ED" w:rsidR="00D76E63" w:rsidRDefault="00D76E63" w:rsidP="00CC6E4A">
            <w:pPr>
              <w:pStyle w:val="TableHeading"/>
              <w:keepNext/>
              <w:keepLines/>
              <w:rPr>
                <w:rFonts w:ascii="Calibri" w:hAnsi="Calibri" w:cs="Calibri"/>
                <w:szCs w:val="20"/>
              </w:rPr>
            </w:pPr>
            <w:r>
              <w:rPr>
                <w:rFonts w:ascii="Calibri" w:hAnsi="Calibri" w:cs="Calibri"/>
                <w:szCs w:val="20"/>
              </w:rPr>
              <w:t>Other comments</w:t>
            </w:r>
          </w:p>
        </w:tc>
      </w:tr>
      <w:tr w:rsidR="00D76E63" w:rsidRPr="00B71F2F" w14:paraId="4C191E3C" w14:textId="3DB9AF36" w:rsidTr="00A3302C">
        <w:trPr>
          <w:trHeight w:val="567"/>
          <w:jc w:val="center"/>
        </w:trPr>
        <w:tc>
          <w:tcPr>
            <w:tcW w:w="2268" w:type="dxa"/>
            <w:tcBorders>
              <w:top w:val="single" w:sz="8" w:space="0" w:color="0096BC"/>
              <w:bottom w:val="nil"/>
            </w:tcBorders>
            <w:shd w:val="clear" w:color="auto" w:fill="auto"/>
            <w:vAlign w:val="center"/>
          </w:tcPr>
          <w:p w14:paraId="4344CAB3" w14:textId="50496ABF" w:rsidR="00D76E63" w:rsidRPr="00D76E63" w:rsidRDefault="00D76E63" w:rsidP="00CC6E4A">
            <w:pPr>
              <w:pStyle w:val="TableText"/>
              <w:keepNext/>
              <w:keepLines/>
              <w:rPr>
                <w:rFonts w:ascii="Calibri" w:hAnsi="Calibri" w:cs="Calibri"/>
                <w:color w:val="000000"/>
                <w:szCs w:val="20"/>
              </w:rPr>
            </w:pPr>
            <w:r w:rsidRPr="00D76E63">
              <w:rPr>
                <w:rFonts w:ascii="Calibri" w:hAnsi="Calibri" w:cs="Calibri"/>
                <w:color w:val="000000"/>
                <w:szCs w:val="20"/>
              </w:rPr>
              <w:t>Advanced Circular Polymers (ACP)</w:t>
            </w:r>
          </w:p>
        </w:tc>
        <w:tc>
          <w:tcPr>
            <w:tcW w:w="1418" w:type="dxa"/>
            <w:tcBorders>
              <w:top w:val="single" w:sz="8" w:space="0" w:color="0096BC"/>
              <w:bottom w:val="nil"/>
            </w:tcBorders>
            <w:vAlign w:val="center"/>
          </w:tcPr>
          <w:p w14:paraId="29A94A53" w14:textId="3DE22844" w:rsidR="00D76E63" w:rsidRPr="00D76E63" w:rsidRDefault="00D76E63" w:rsidP="00D76E63">
            <w:pPr>
              <w:pStyle w:val="TableText"/>
              <w:keepNext/>
              <w:keepLines/>
              <w:rPr>
                <w:rFonts w:ascii="Calibri" w:hAnsi="Calibri" w:cs="Calibri"/>
                <w:color w:val="000000"/>
                <w:szCs w:val="20"/>
              </w:rPr>
            </w:pPr>
            <w:r>
              <w:rPr>
                <w:rFonts w:ascii="Calibri" w:hAnsi="Calibri" w:cs="Calibri"/>
                <w:color w:val="000000"/>
                <w:szCs w:val="20"/>
              </w:rPr>
              <w:t>Somerton VIC</w:t>
            </w:r>
          </w:p>
        </w:tc>
        <w:tc>
          <w:tcPr>
            <w:tcW w:w="1984" w:type="dxa"/>
            <w:tcBorders>
              <w:top w:val="single" w:sz="8" w:space="0" w:color="0096BC"/>
              <w:bottom w:val="nil"/>
            </w:tcBorders>
            <w:vAlign w:val="center"/>
          </w:tcPr>
          <w:p w14:paraId="636C67FE" w14:textId="06B3F712" w:rsidR="00D76E63" w:rsidRDefault="003163DA" w:rsidP="00A3302C">
            <w:pPr>
              <w:pStyle w:val="TableText"/>
              <w:keepNext/>
              <w:keepLines/>
              <w:rPr>
                <w:rFonts w:ascii="Calibri" w:hAnsi="Calibri" w:cs="Calibri"/>
                <w:color w:val="000000"/>
                <w:szCs w:val="20"/>
              </w:rPr>
            </w:pPr>
            <w:r>
              <w:rPr>
                <w:rFonts w:ascii="Calibri" w:hAnsi="Calibri" w:cs="Calibri"/>
                <w:color w:val="000000"/>
                <w:szCs w:val="20"/>
              </w:rPr>
              <w:t xml:space="preserve">Up to </w:t>
            </w:r>
            <w:r w:rsidR="00D76E63">
              <w:rPr>
                <w:rFonts w:ascii="Calibri" w:hAnsi="Calibri" w:cs="Calibri"/>
                <w:color w:val="000000"/>
                <w:szCs w:val="20"/>
              </w:rPr>
              <w:t>70 000</w:t>
            </w:r>
            <w:r>
              <w:rPr>
                <w:rFonts w:ascii="Calibri" w:hAnsi="Calibri" w:cs="Calibri"/>
                <w:color w:val="000000"/>
                <w:szCs w:val="20"/>
              </w:rPr>
              <w:t xml:space="preserve"> tonnes</w:t>
            </w:r>
          </w:p>
        </w:tc>
        <w:tc>
          <w:tcPr>
            <w:tcW w:w="2835" w:type="dxa"/>
            <w:tcBorders>
              <w:top w:val="single" w:sz="8" w:space="0" w:color="0096BC"/>
              <w:bottom w:val="nil"/>
            </w:tcBorders>
            <w:vAlign w:val="center"/>
          </w:tcPr>
          <w:p w14:paraId="639066D6" w14:textId="07C1EC08" w:rsidR="00D76E63" w:rsidRDefault="00D76E63" w:rsidP="00A3302C">
            <w:pPr>
              <w:pStyle w:val="TableText"/>
              <w:keepNext/>
              <w:keepLines/>
              <w:rPr>
                <w:rFonts w:ascii="Calibri" w:hAnsi="Calibri" w:cs="Calibri"/>
                <w:color w:val="000000"/>
                <w:szCs w:val="20"/>
              </w:rPr>
            </w:pPr>
            <w:r w:rsidRPr="00D76E63">
              <w:rPr>
                <w:rFonts w:ascii="Calibri" w:hAnsi="Calibri" w:cs="Calibri"/>
                <w:color w:val="000000"/>
                <w:szCs w:val="20"/>
              </w:rPr>
              <w:t>Sorting and shredding/granulation</w:t>
            </w:r>
          </w:p>
        </w:tc>
        <w:tc>
          <w:tcPr>
            <w:tcW w:w="2268" w:type="dxa"/>
            <w:tcBorders>
              <w:top w:val="single" w:sz="8" w:space="0" w:color="0096BC"/>
              <w:bottom w:val="nil"/>
            </w:tcBorders>
            <w:vAlign w:val="center"/>
          </w:tcPr>
          <w:p w14:paraId="178389DB" w14:textId="1B0FE414" w:rsidR="00D76E63" w:rsidRPr="00D76E63" w:rsidRDefault="00D76E63" w:rsidP="00A3302C">
            <w:pPr>
              <w:pStyle w:val="TableText"/>
              <w:keepNext/>
              <w:keepLines/>
              <w:rPr>
                <w:rFonts w:ascii="Calibri" w:hAnsi="Calibri" w:cs="Calibri"/>
                <w:color w:val="000000"/>
                <w:szCs w:val="20"/>
              </w:rPr>
            </w:pPr>
            <w:r>
              <w:rPr>
                <w:rFonts w:ascii="Calibri" w:hAnsi="Calibri" w:cs="Calibri"/>
                <w:color w:val="000000"/>
                <w:szCs w:val="20"/>
              </w:rPr>
              <w:t>Non-food grade flake production</w:t>
            </w:r>
          </w:p>
        </w:tc>
      </w:tr>
      <w:tr w:rsidR="00A3302C" w:rsidRPr="00B71F2F" w14:paraId="67384912" w14:textId="211FC87D" w:rsidTr="00A3302C">
        <w:trPr>
          <w:trHeight w:val="567"/>
          <w:jc w:val="center"/>
        </w:trPr>
        <w:tc>
          <w:tcPr>
            <w:tcW w:w="2268" w:type="dxa"/>
            <w:tcBorders>
              <w:top w:val="nil"/>
              <w:bottom w:val="nil"/>
            </w:tcBorders>
            <w:shd w:val="clear" w:color="auto" w:fill="auto"/>
            <w:vAlign w:val="center"/>
          </w:tcPr>
          <w:p w14:paraId="055A0C8C" w14:textId="46F601CC" w:rsidR="00A3302C" w:rsidRPr="00D76E63" w:rsidRDefault="00A3302C" w:rsidP="00A3302C">
            <w:pPr>
              <w:pStyle w:val="TableText"/>
              <w:keepNext/>
              <w:keepLines/>
              <w:rPr>
                <w:rFonts w:ascii="Calibri" w:hAnsi="Calibri" w:cs="Calibri"/>
                <w:color w:val="000000"/>
                <w:szCs w:val="20"/>
              </w:rPr>
            </w:pPr>
            <w:r>
              <w:rPr>
                <w:rFonts w:ascii="Calibri" w:hAnsi="Calibri" w:cs="Calibri"/>
                <w:color w:val="000000"/>
                <w:szCs w:val="20"/>
              </w:rPr>
              <w:t>Astron Sustainability</w:t>
            </w:r>
          </w:p>
        </w:tc>
        <w:tc>
          <w:tcPr>
            <w:tcW w:w="1418" w:type="dxa"/>
            <w:tcBorders>
              <w:top w:val="nil"/>
              <w:bottom w:val="nil"/>
            </w:tcBorders>
            <w:vAlign w:val="center"/>
          </w:tcPr>
          <w:p w14:paraId="179703FB" w14:textId="63A856B1" w:rsidR="00A3302C" w:rsidRPr="00D76E63" w:rsidRDefault="00A3302C" w:rsidP="00A3302C">
            <w:pPr>
              <w:pStyle w:val="TableText"/>
              <w:keepNext/>
              <w:keepLines/>
              <w:rPr>
                <w:rFonts w:ascii="Calibri" w:hAnsi="Calibri" w:cs="Calibri"/>
                <w:color w:val="000000"/>
                <w:szCs w:val="20"/>
              </w:rPr>
            </w:pPr>
            <w:r>
              <w:rPr>
                <w:rFonts w:ascii="Calibri" w:hAnsi="Calibri" w:cs="Calibri"/>
                <w:color w:val="000000"/>
                <w:szCs w:val="20"/>
              </w:rPr>
              <w:t>Unknown</w:t>
            </w:r>
          </w:p>
        </w:tc>
        <w:tc>
          <w:tcPr>
            <w:tcW w:w="1984" w:type="dxa"/>
            <w:tcBorders>
              <w:top w:val="nil"/>
              <w:bottom w:val="nil"/>
            </w:tcBorders>
            <w:vAlign w:val="center"/>
          </w:tcPr>
          <w:p w14:paraId="6AFA5155" w14:textId="3875A72D" w:rsidR="00A3302C" w:rsidRDefault="00A3302C" w:rsidP="00A3302C">
            <w:pPr>
              <w:pStyle w:val="TableText"/>
              <w:keepNext/>
              <w:keepLines/>
              <w:rPr>
                <w:rFonts w:ascii="Calibri" w:hAnsi="Calibri" w:cs="Calibri"/>
                <w:color w:val="000000"/>
                <w:szCs w:val="20"/>
              </w:rPr>
            </w:pPr>
            <w:r>
              <w:rPr>
                <w:rFonts w:ascii="Calibri" w:hAnsi="Calibri" w:cs="Calibri"/>
                <w:color w:val="000000"/>
                <w:szCs w:val="20"/>
              </w:rPr>
              <w:t>10 </w:t>
            </w:r>
            <w:r w:rsidRPr="00D76E63">
              <w:rPr>
                <w:rFonts w:ascii="Calibri" w:hAnsi="Calibri" w:cs="Calibri"/>
                <w:color w:val="000000"/>
                <w:szCs w:val="20"/>
              </w:rPr>
              <w:t>000–</w:t>
            </w:r>
            <w:r>
              <w:rPr>
                <w:rFonts w:ascii="Calibri" w:hAnsi="Calibri" w:cs="Calibri"/>
                <w:color w:val="000000"/>
                <w:szCs w:val="20"/>
              </w:rPr>
              <w:t>20 </w:t>
            </w:r>
            <w:r w:rsidRPr="00D76E63">
              <w:rPr>
                <w:rFonts w:ascii="Calibri" w:hAnsi="Calibri" w:cs="Calibri"/>
                <w:color w:val="000000"/>
                <w:szCs w:val="20"/>
              </w:rPr>
              <w:t>000 tonnes</w:t>
            </w:r>
          </w:p>
        </w:tc>
        <w:tc>
          <w:tcPr>
            <w:tcW w:w="2835" w:type="dxa"/>
            <w:tcBorders>
              <w:top w:val="nil"/>
              <w:bottom w:val="nil"/>
            </w:tcBorders>
            <w:vAlign w:val="center"/>
          </w:tcPr>
          <w:p w14:paraId="142B004E" w14:textId="3000E87B" w:rsidR="00A3302C" w:rsidRDefault="00A3302C" w:rsidP="00A3302C">
            <w:pPr>
              <w:pStyle w:val="TableText"/>
              <w:keepNext/>
              <w:keepLines/>
              <w:rPr>
                <w:rFonts w:ascii="Calibri" w:hAnsi="Calibri" w:cs="Calibri"/>
                <w:color w:val="000000"/>
                <w:szCs w:val="20"/>
              </w:rPr>
            </w:pPr>
            <w:r w:rsidRPr="00D76E63">
              <w:rPr>
                <w:rFonts w:ascii="Calibri" w:hAnsi="Calibri" w:cs="Calibri"/>
                <w:color w:val="000000"/>
                <w:szCs w:val="20"/>
              </w:rPr>
              <w:t>Sorting, shredding/granulation and pelletising</w:t>
            </w:r>
          </w:p>
        </w:tc>
        <w:tc>
          <w:tcPr>
            <w:tcW w:w="2268" w:type="dxa"/>
            <w:tcBorders>
              <w:top w:val="nil"/>
              <w:bottom w:val="nil"/>
            </w:tcBorders>
            <w:vAlign w:val="center"/>
          </w:tcPr>
          <w:p w14:paraId="5B5B17C9" w14:textId="6F15365E" w:rsidR="00A3302C" w:rsidRPr="00D76E63" w:rsidRDefault="00A3302C" w:rsidP="00A3302C">
            <w:pPr>
              <w:pStyle w:val="TableText"/>
              <w:keepNext/>
              <w:keepLines/>
              <w:rPr>
                <w:rFonts w:ascii="Calibri" w:hAnsi="Calibri" w:cs="Calibri"/>
                <w:color w:val="000000"/>
                <w:szCs w:val="20"/>
              </w:rPr>
            </w:pPr>
            <w:r>
              <w:rPr>
                <w:rFonts w:ascii="Calibri" w:hAnsi="Calibri" w:cs="Calibri"/>
                <w:color w:val="000000"/>
                <w:szCs w:val="20"/>
              </w:rPr>
              <w:t>Food grade rPET and rHDPE production</w:t>
            </w:r>
          </w:p>
        </w:tc>
      </w:tr>
      <w:tr w:rsidR="00A3302C" w:rsidRPr="00B71F2F" w14:paraId="037CFEAC" w14:textId="50AC5296" w:rsidTr="00A3302C">
        <w:trPr>
          <w:trHeight w:val="567"/>
          <w:jc w:val="center"/>
        </w:trPr>
        <w:tc>
          <w:tcPr>
            <w:tcW w:w="2268" w:type="dxa"/>
            <w:tcBorders>
              <w:top w:val="nil"/>
              <w:bottom w:val="nil"/>
            </w:tcBorders>
            <w:shd w:val="clear" w:color="auto" w:fill="auto"/>
            <w:vAlign w:val="center"/>
          </w:tcPr>
          <w:p w14:paraId="75581B1E" w14:textId="5C39F222" w:rsidR="00A3302C" w:rsidRDefault="00A3302C" w:rsidP="00A3302C">
            <w:pPr>
              <w:pStyle w:val="TableText"/>
              <w:keepNext/>
              <w:keepLines/>
              <w:rPr>
                <w:rFonts w:ascii="Calibri" w:hAnsi="Calibri" w:cs="Calibri"/>
                <w:color w:val="000000"/>
                <w:szCs w:val="20"/>
              </w:rPr>
            </w:pPr>
            <w:r>
              <w:rPr>
                <w:rFonts w:ascii="Calibri" w:hAnsi="Calibri" w:cs="Calibri"/>
                <w:color w:val="000000"/>
                <w:szCs w:val="20"/>
              </w:rPr>
              <w:t>Martogg LCM</w:t>
            </w:r>
          </w:p>
        </w:tc>
        <w:tc>
          <w:tcPr>
            <w:tcW w:w="1418" w:type="dxa"/>
            <w:tcBorders>
              <w:top w:val="nil"/>
              <w:bottom w:val="nil"/>
            </w:tcBorders>
            <w:vAlign w:val="center"/>
          </w:tcPr>
          <w:p w14:paraId="58EF94D2" w14:textId="62815B6E" w:rsidR="00A3302C" w:rsidRDefault="00A3302C" w:rsidP="00A3302C">
            <w:pPr>
              <w:pStyle w:val="TableText"/>
              <w:keepNext/>
              <w:keepLines/>
              <w:rPr>
                <w:rFonts w:ascii="Calibri" w:hAnsi="Calibri" w:cs="Calibri"/>
                <w:color w:val="000000"/>
                <w:szCs w:val="20"/>
              </w:rPr>
            </w:pPr>
            <w:r>
              <w:rPr>
                <w:rFonts w:ascii="Calibri" w:hAnsi="Calibri" w:cs="Calibri"/>
                <w:color w:val="000000"/>
                <w:szCs w:val="20"/>
              </w:rPr>
              <w:t>Unknown</w:t>
            </w:r>
          </w:p>
        </w:tc>
        <w:tc>
          <w:tcPr>
            <w:tcW w:w="1984" w:type="dxa"/>
            <w:tcBorders>
              <w:top w:val="nil"/>
              <w:bottom w:val="nil"/>
            </w:tcBorders>
            <w:vAlign w:val="center"/>
          </w:tcPr>
          <w:p w14:paraId="7DC8FC3C" w14:textId="3B76FB4A" w:rsidR="00A3302C" w:rsidRDefault="00A3302C" w:rsidP="00A3302C">
            <w:pPr>
              <w:pStyle w:val="TableText"/>
              <w:keepNext/>
              <w:keepLines/>
              <w:rPr>
                <w:rFonts w:ascii="Calibri" w:hAnsi="Calibri" w:cs="Calibri"/>
                <w:color w:val="000000"/>
                <w:szCs w:val="20"/>
              </w:rPr>
            </w:pPr>
            <w:r>
              <w:rPr>
                <w:rFonts w:ascii="Calibri" w:hAnsi="Calibri" w:cs="Calibri"/>
                <w:color w:val="000000"/>
                <w:szCs w:val="20"/>
              </w:rPr>
              <w:t>10 </w:t>
            </w:r>
            <w:r w:rsidRPr="00D76E63">
              <w:rPr>
                <w:rFonts w:ascii="Calibri" w:hAnsi="Calibri" w:cs="Calibri"/>
                <w:color w:val="000000"/>
                <w:szCs w:val="20"/>
              </w:rPr>
              <w:t>000–</w:t>
            </w:r>
            <w:r>
              <w:rPr>
                <w:rFonts w:ascii="Calibri" w:hAnsi="Calibri" w:cs="Calibri"/>
                <w:color w:val="000000"/>
                <w:szCs w:val="20"/>
              </w:rPr>
              <w:t>20 </w:t>
            </w:r>
            <w:r w:rsidRPr="00D76E63">
              <w:rPr>
                <w:rFonts w:ascii="Calibri" w:hAnsi="Calibri" w:cs="Calibri"/>
                <w:color w:val="000000"/>
                <w:szCs w:val="20"/>
              </w:rPr>
              <w:t>000 tonnes</w:t>
            </w:r>
          </w:p>
        </w:tc>
        <w:tc>
          <w:tcPr>
            <w:tcW w:w="2835" w:type="dxa"/>
            <w:tcBorders>
              <w:top w:val="nil"/>
              <w:bottom w:val="nil"/>
            </w:tcBorders>
            <w:vAlign w:val="center"/>
          </w:tcPr>
          <w:p w14:paraId="29ECA3AA" w14:textId="59E60025" w:rsidR="00A3302C" w:rsidRDefault="00A3302C" w:rsidP="00A3302C">
            <w:pPr>
              <w:pStyle w:val="TableText"/>
              <w:keepNext/>
              <w:keepLines/>
              <w:rPr>
                <w:rFonts w:ascii="Calibri" w:hAnsi="Calibri" w:cs="Calibri"/>
                <w:color w:val="000000"/>
                <w:szCs w:val="20"/>
              </w:rPr>
            </w:pPr>
            <w:r w:rsidRPr="00D76E63">
              <w:rPr>
                <w:rFonts w:ascii="Calibri" w:hAnsi="Calibri" w:cs="Calibri"/>
                <w:color w:val="000000"/>
                <w:szCs w:val="20"/>
              </w:rPr>
              <w:t>Sorting, shredding/granulation and pelletising</w:t>
            </w:r>
          </w:p>
        </w:tc>
        <w:tc>
          <w:tcPr>
            <w:tcW w:w="2268" w:type="dxa"/>
            <w:tcBorders>
              <w:top w:val="nil"/>
              <w:bottom w:val="nil"/>
            </w:tcBorders>
            <w:vAlign w:val="center"/>
          </w:tcPr>
          <w:p w14:paraId="7DE912CA" w14:textId="359EF35D" w:rsidR="00A3302C" w:rsidRPr="00D76E63" w:rsidRDefault="00A3302C" w:rsidP="00A3302C">
            <w:pPr>
              <w:pStyle w:val="TableText"/>
              <w:keepNext/>
              <w:keepLines/>
              <w:rPr>
                <w:rFonts w:ascii="Calibri" w:hAnsi="Calibri" w:cs="Calibri"/>
                <w:color w:val="000000"/>
                <w:szCs w:val="20"/>
              </w:rPr>
            </w:pPr>
            <w:r>
              <w:rPr>
                <w:rFonts w:ascii="Calibri" w:hAnsi="Calibri" w:cs="Calibri"/>
                <w:color w:val="000000"/>
                <w:szCs w:val="20"/>
              </w:rPr>
              <w:t>Food grade rPET production</w:t>
            </w:r>
          </w:p>
        </w:tc>
      </w:tr>
      <w:tr w:rsidR="00A3302C" w:rsidRPr="00B71F2F" w14:paraId="0AF33CAD" w14:textId="7182C877" w:rsidTr="00A3302C">
        <w:trPr>
          <w:trHeight w:val="567"/>
          <w:jc w:val="center"/>
        </w:trPr>
        <w:tc>
          <w:tcPr>
            <w:tcW w:w="2268" w:type="dxa"/>
            <w:tcBorders>
              <w:top w:val="nil"/>
              <w:bottom w:val="single" w:sz="8" w:space="0" w:color="0096BC"/>
            </w:tcBorders>
            <w:shd w:val="clear" w:color="auto" w:fill="auto"/>
            <w:vAlign w:val="center"/>
          </w:tcPr>
          <w:p w14:paraId="6D42C341" w14:textId="3E75A85B" w:rsidR="00A3302C" w:rsidRPr="00D76E63" w:rsidRDefault="00A3302C" w:rsidP="00A3302C">
            <w:pPr>
              <w:pStyle w:val="TableText"/>
              <w:keepNext/>
              <w:keepLines/>
              <w:rPr>
                <w:rFonts w:ascii="Calibri" w:hAnsi="Calibri" w:cs="Calibri"/>
                <w:color w:val="000000"/>
                <w:szCs w:val="20"/>
              </w:rPr>
            </w:pPr>
            <w:r w:rsidRPr="00A3302C">
              <w:rPr>
                <w:rFonts w:ascii="Calibri" w:hAnsi="Calibri" w:cs="Calibri"/>
                <w:color w:val="000000"/>
                <w:szCs w:val="20"/>
              </w:rPr>
              <w:t>Recycled Plastics Australia</w:t>
            </w:r>
          </w:p>
        </w:tc>
        <w:tc>
          <w:tcPr>
            <w:tcW w:w="1418" w:type="dxa"/>
            <w:tcBorders>
              <w:top w:val="nil"/>
              <w:bottom w:val="single" w:sz="8" w:space="0" w:color="0096BC"/>
            </w:tcBorders>
            <w:vAlign w:val="center"/>
          </w:tcPr>
          <w:p w14:paraId="619A165C" w14:textId="42C885CC" w:rsidR="00A3302C" w:rsidRPr="00D76E63" w:rsidRDefault="00A3302C" w:rsidP="00A3302C">
            <w:pPr>
              <w:pStyle w:val="TableText"/>
              <w:keepNext/>
              <w:keepLines/>
              <w:rPr>
                <w:rFonts w:ascii="Calibri" w:hAnsi="Calibri" w:cs="Calibri"/>
                <w:color w:val="000000"/>
                <w:szCs w:val="20"/>
              </w:rPr>
            </w:pPr>
            <w:r>
              <w:rPr>
                <w:rFonts w:ascii="Calibri" w:hAnsi="Calibri" w:cs="Calibri"/>
                <w:color w:val="000000"/>
                <w:szCs w:val="20"/>
              </w:rPr>
              <w:t>Kilburn SA</w:t>
            </w:r>
          </w:p>
        </w:tc>
        <w:tc>
          <w:tcPr>
            <w:tcW w:w="1984" w:type="dxa"/>
            <w:tcBorders>
              <w:top w:val="nil"/>
              <w:bottom w:val="single" w:sz="8" w:space="0" w:color="0096BC"/>
            </w:tcBorders>
            <w:vAlign w:val="center"/>
          </w:tcPr>
          <w:p w14:paraId="60050365" w14:textId="7261B1BE" w:rsidR="00A3302C" w:rsidRDefault="00A3302C" w:rsidP="00A3302C">
            <w:pPr>
              <w:pStyle w:val="TableText"/>
              <w:keepNext/>
              <w:keepLines/>
              <w:rPr>
                <w:rFonts w:ascii="Calibri" w:hAnsi="Calibri" w:cs="Calibri"/>
                <w:color w:val="000000"/>
                <w:szCs w:val="20"/>
              </w:rPr>
            </w:pPr>
            <w:r>
              <w:rPr>
                <w:rFonts w:ascii="Calibri" w:hAnsi="Calibri" w:cs="Calibri"/>
                <w:color w:val="000000"/>
                <w:szCs w:val="20"/>
              </w:rPr>
              <w:t>10 </w:t>
            </w:r>
            <w:r w:rsidRPr="00D76E63">
              <w:rPr>
                <w:rFonts w:ascii="Calibri" w:hAnsi="Calibri" w:cs="Calibri"/>
                <w:color w:val="000000"/>
                <w:szCs w:val="20"/>
              </w:rPr>
              <w:t>000–</w:t>
            </w:r>
            <w:r>
              <w:rPr>
                <w:rFonts w:ascii="Calibri" w:hAnsi="Calibri" w:cs="Calibri"/>
                <w:color w:val="000000"/>
                <w:szCs w:val="20"/>
              </w:rPr>
              <w:t>20 </w:t>
            </w:r>
            <w:r w:rsidRPr="00D76E63">
              <w:rPr>
                <w:rFonts w:ascii="Calibri" w:hAnsi="Calibri" w:cs="Calibri"/>
                <w:color w:val="000000"/>
                <w:szCs w:val="20"/>
              </w:rPr>
              <w:t>000 tonnes</w:t>
            </w:r>
          </w:p>
        </w:tc>
        <w:tc>
          <w:tcPr>
            <w:tcW w:w="2835" w:type="dxa"/>
            <w:tcBorders>
              <w:top w:val="nil"/>
              <w:bottom w:val="single" w:sz="8" w:space="0" w:color="0096BC"/>
            </w:tcBorders>
            <w:vAlign w:val="center"/>
          </w:tcPr>
          <w:p w14:paraId="63D58924" w14:textId="2049AA26" w:rsidR="00A3302C" w:rsidRDefault="00A3302C" w:rsidP="00A3302C">
            <w:pPr>
              <w:pStyle w:val="TableText"/>
              <w:keepNext/>
              <w:keepLines/>
              <w:rPr>
                <w:rFonts w:ascii="Calibri" w:hAnsi="Calibri" w:cs="Calibri"/>
                <w:color w:val="000000"/>
                <w:szCs w:val="20"/>
              </w:rPr>
            </w:pPr>
            <w:r w:rsidRPr="00D76E63">
              <w:rPr>
                <w:rFonts w:ascii="Calibri" w:hAnsi="Calibri" w:cs="Calibri"/>
                <w:color w:val="000000"/>
                <w:szCs w:val="20"/>
              </w:rPr>
              <w:t>Sorting, shredding/granulation and pelletising</w:t>
            </w:r>
          </w:p>
        </w:tc>
        <w:tc>
          <w:tcPr>
            <w:tcW w:w="2268" w:type="dxa"/>
            <w:tcBorders>
              <w:top w:val="nil"/>
              <w:bottom w:val="single" w:sz="8" w:space="0" w:color="0096BC"/>
            </w:tcBorders>
            <w:vAlign w:val="center"/>
          </w:tcPr>
          <w:p w14:paraId="41516B73" w14:textId="56689668" w:rsidR="00A3302C" w:rsidRDefault="00A3302C" w:rsidP="00A3302C">
            <w:pPr>
              <w:pStyle w:val="TableText"/>
              <w:keepNext/>
              <w:keepLines/>
              <w:rPr>
                <w:rFonts w:ascii="Calibri" w:hAnsi="Calibri" w:cs="Calibri"/>
                <w:color w:val="000000"/>
                <w:szCs w:val="20"/>
              </w:rPr>
            </w:pPr>
            <w:r>
              <w:rPr>
                <w:rFonts w:ascii="Calibri" w:hAnsi="Calibri" w:cs="Calibri"/>
                <w:color w:val="000000"/>
                <w:szCs w:val="20"/>
              </w:rPr>
              <w:t>Non-food grade flake and pellet production</w:t>
            </w:r>
          </w:p>
        </w:tc>
      </w:tr>
    </w:tbl>
    <w:p w14:paraId="0FC42951" w14:textId="609011CE" w:rsidR="00CC6E4A" w:rsidRDefault="00CC6E4A" w:rsidP="00CC6E4A">
      <w:pPr>
        <w:rPr>
          <w:sz w:val="18"/>
        </w:rPr>
      </w:pPr>
      <w:r w:rsidRPr="00BA0CC8">
        <w:rPr>
          <w:sz w:val="18"/>
        </w:rPr>
        <w:t xml:space="preserve">Source:  Envisage Works </w:t>
      </w:r>
      <w:sdt>
        <w:sdtPr>
          <w:rPr>
            <w:sz w:val="18"/>
          </w:rPr>
          <w:id w:val="-375083710"/>
          <w:citation/>
        </w:sdtPr>
        <w:sdtEndPr/>
        <w:sdtContent>
          <w:r w:rsidRPr="00BA0CC8">
            <w:rPr>
              <w:sz w:val="18"/>
            </w:rPr>
            <w:fldChar w:fldCharType="begin"/>
          </w:r>
          <w:r w:rsidR="00987950">
            <w:rPr>
              <w:sz w:val="18"/>
            </w:rPr>
            <w:instrText xml:space="preserve">CITATION Env19 \n  \l 3081 </w:instrText>
          </w:r>
          <w:r w:rsidRPr="00BA0CC8">
            <w:rPr>
              <w:sz w:val="18"/>
            </w:rPr>
            <w:fldChar w:fldCharType="separate"/>
          </w:r>
          <w:r w:rsidR="00574AD2" w:rsidRPr="00574AD2">
            <w:rPr>
              <w:noProof/>
              <w:sz w:val="18"/>
            </w:rPr>
            <w:t>(2019)</w:t>
          </w:r>
          <w:r w:rsidRPr="00BA0CC8">
            <w:rPr>
              <w:sz w:val="18"/>
            </w:rPr>
            <w:fldChar w:fldCharType="end"/>
          </w:r>
        </w:sdtContent>
      </w:sdt>
      <w:r>
        <w:rPr>
          <w:sz w:val="18"/>
        </w:rPr>
        <w:t>.</w:t>
      </w:r>
    </w:p>
    <w:p w14:paraId="2CCDE4DA" w14:textId="0304D863" w:rsidR="003B5D34" w:rsidRDefault="003B5D34">
      <w:pPr>
        <w:spacing w:after="0" w:line="240" w:lineRule="auto"/>
      </w:pPr>
      <w:r>
        <w:br w:type="page"/>
      </w:r>
    </w:p>
    <w:p w14:paraId="595CB8A4" w14:textId="10EFFA5D" w:rsidR="00516569" w:rsidRDefault="00516569" w:rsidP="00516569">
      <w:pPr>
        <w:pStyle w:val="Heading1"/>
      </w:pPr>
      <w:bookmarkStart w:id="80" w:name="_Toc24373069"/>
      <w:bookmarkStart w:id="81" w:name="_Toc20228199"/>
      <w:bookmarkStart w:id="82" w:name="_Ref21248941"/>
      <w:bookmarkStart w:id="83" w:name="_Ref21264786"/>
      <w:bookmarkStart w:id="84" w:name="_Hlk20226407"/>
      <w:r>
        <w:lastRenderedPageBreak/>
        <w:t>Scrap plastics to energy recovery and chemical recycling</w:t>
      </w:r>
      <w:bookmarkEnd w:id="80"/>
    </w:p>
    <w:p w14:paraId="08566AF5" w14:textId="6164775B" w:rsidR="00516569" w:rsidRDefault="00516569" w:rsidP="00516569">
      <w:pPr>
        <w:pStyle w:val="Heading2"/>
      </w:pPr>
      <w:bookmarkStart w:id="85" w:name="_Toc24373070"/>
      <w:r>
        <w:t>Waste plastics to refuse derived fuels</w:t>
      </w:r>
      <w:bookmarkEnd w:id="85"/>
    </w:p>
    <w:p w14:paraId="5F46C32F" w14:textId="17B775A8" w:rsidR="00516569" w:rsidRDefault="00516569" w:rsidP="00516569">
      <w:r>
        <w:t xml:space="preserve">Energy can be recovered from waste plastics through controlled combustion or conversion to a liquid fuel (See Section </w:t>
      </w:r>
      <w:r>
        <w:fldChar w:fldCharType="begin"/>
      </w:r>
      <w:r>
        <w:instrText xml:space="preserve"> REF _Ref24359844 \r \h </w:instrText>
      </w:r>
      <w:r>
        <w:fldChar w:fldCharType="separate"/>
      </w:r>
      <w:r w:rsidR="00F64EEC">
        <w:t>6.2</w:t>
      </w:r>
      <w:r>
        <w:fldChar w:fldCharType="end"/>
      </w:r>
      <w:r>
        <w:t>). Energy recovery may be a good option for plastics that are not suitable for mechanical recycling, such as contaminated products. There is now some controlled combustion occurring in Australia, however there is no commercial conversion to liquid fuels.</w:t>
      </w:r>
    </w:p>
    <w:p w14:paraId="0F376F9E" w14:textId="270130FD" w:rsidR="00516569" w:rsidRDefault="00516569" w:rsidP="00516569">
      <w:r>
        <w:t>These types of fuels are often referred to as r</w:t>
      </w:r>
      <w:r w:rsidRPr="00516569">
        <w:t>efuse</w:t>
      </w:r>
      <w:r>
        <w:t xml:space="preserve"> </w:t>
      </w:r>
      <w:r w:rsidRPr="00516569">
        <w:t>derived fuel</w:t>
      </w:r>
      <w:r>
        <w:t>s</w:t>
      </w:r>
      <w:r w:rsidRPr="00516569">
        <w:t xml:space="preserve"> (RDF)</w:t>
      </w:r>
      <w:r>
        <w:t xml:space="preserve">, which can be </w:t>
      </w:r>
      <w:r w:rsidRPr="00516569">
        <w:t xml:space="preserve">produced from </w:t>
      </w:r>
      <w:r>
        <w:t xml:space="preserve">wide range of combustible wastes from </w:t>
      </w:r>
      <w:r w:rsidRPr="00516569">
        <w:t>municipa</w:t>
      </w:r>
      <w:r>
        <w:t>l, C&amp;I and C&amp;D waste streams</w:t>
      </w:r>
      <w:r w:rsidRPr="00516569">
        <w:t>.</w:t>
      </w:r>
    </w:p>
    <w:p w14:paraId="00B15BE2" w14:textId="77777777" w:rsidR="00D4595D" w:rsidRDefault="00516569" w:rsidP="00516569">
      <w:r>
        <w:t xml:space="preserve">There is growing energy recovery from plastics in Australia, dominated by the manufacture of a C&amp;D waste based fuel (called a 'process engineered fuel' or PEF) that is </w:t>
      </w:r>
      <w:r w:rsidR="00BD5C3B">
        <w:t xml:space="preserve">processed </w:t>
      </w:r>
      <w:r>
        <w:t>in South Australia and New South Wales, for combustion in local and overseas cement kilns. Timber is the main energy source in this fuel. The quantity of waste plastics recovered nationally into refuse derived fuels is almost certainly well under 10</w:t>
      </w:r>
      <w:r w:rsidR="00BD5C3B">
        <w:t> 000 tonnes in 2017–18.</w:t>
      </w:r>
    </w:p>
    <w:p w14:paraId="38BABC24" w14:textId="2221AB32" w:rsidR="00516569" w:rsidRDefault="00E23B5B" w:rsidP="00516569">
      <w:r>
        <w:t>The split between the local and export fate of this material in unknown.</w:t>
      </w:r>
      <w:r w:rsidR="00D4595D">
        <w:t xml:space="preserve"> Receiving countries for the exported PEF include the </w:t>
      </w:r>
      <w:r w:rsidR="00D4595D" w:rsidRPr="00D4595D">
        <w:t>Philippines and Malaysia</w:t>
      </w:r>
      <w:r w:rsidR="00D4595D">
        <w:t>.</w:t>
      </w:r>
    </w:p>
    <w:p w14:paraId="6643D963" w14:textId="6ED0714A" w:rsidR="00516569" w:rsidRPr="00516569" w:rsidRDefault="00516569" w:rsidP="00EE2541">
      <w:pPr>
        <w:spacing w:line="240" w:lineRule="auto"/>
      </w:pPr>
      <w:r>
        <w:t>There is also the thermal treatment of medical waste, which contains a reasonably high proportion of plastics, however this is typically undertaken without energy recovery.</w:t>
      </w:r>
    </w:p>
    <w:p w14:paraId="1D8D9651" w14:textId="4490F6BC" w:rsidR="003B5D34" w:rsidRPr="003B5D34" w:rsidRDefault="003B5D34" w:rsidP="00EE2541">
      <w:pPr>
        <w:pStyle w:val="Heading2"/>
        <w:spacing w:after="120"/>
      </w:pPr>
      <w:bookmarkStart w:id="86" w:name="_Ref24359844"/>
      <w:bookmarkStart w:id="87" w:name="_Toc24373071"/>
      <w:r w:rsidRPr="003B5D34">
        <w:t>Chemical recycling of plastics and plastics to fuels</w:t>
      </w:r>
      <w:bookmarkEnd w:id="81"/>
      <w:bookmarkEnd w:id="82"/>
      <w:bookmarkEnd w:id="83"/>
      <w:bookmarkEnd w:id="86"/>
      <w:bookmarkEnd w:id="87"/>
    </w:p>
    <w:p w14:paraId="5BCC525A" w14:textId="3DBF9A92" w:rsidR="003B5D34" w:rsidRDefault="003B5D34" w:rsidP="00EE2541">
      <w:pPr>
        <w:rPr>
          <w:szCs w:val="24"/>
        </w:rPr>
      </w:pPr>
      <w:r>
        <w:rPr>
          <w:szCs w:val="24"/>
        </w:rPr>
        <w:t>The chemical recycling of plastics, also called feedstock recycling, is the chemical processing (rather than mechanical) of post-consumer waste plastics to mixtures of chemicals that are typically quite different from the original plastic. There is a diverse range of chemical recycling technologies (mostly under development or early commercialisation) that can process waste plastics into a range of hydrocarbon products.</w:t>
      </w:r>
      <w:r w:rsidR="00EE2541">
        <w:rPr>
          <w:szCs w:val="24"/>
        </w:rPr>
        <w:t xml:space="preserve"> It is important to note that the commercial viability of these technologies is a developing area.</w:t>
      </w:r>
    </w:p>
    <w:p w14:paraId="488037FD" w14:textId="76BABB90" w:rsidR="003B5D34" w:rsidRDefault="003B5D34" w:rsidP="00EE2541">
      <w:pPr>
        <w:rPr>
          <w:szCs w:val="24"/>
        </w:rPr>
      </w:pPr>
      <w:r w:rsidRPr="002B7BF0">
        <w:rPr>
          <w:szCs w:val="24"/>
        </w:rPr>
        <w:t>While mechanical recycling offers a pathway for recycling relatively pure plastics,</w:t>
      </w:r>
      <w:r>
        <w:rPr>
          <w:szCs w:val="24"/>
        </w:rPr>
        <w:t xml:space="preserve"> typically</w:t>
      </w:r>
      <w:r w:rsidRPr="002B7BF0">
        <w:rPr>
          <w:szCs w:val="24"/>
        </w:rPr>
        <w:t xml:space="preserve"> retaining </w:t>
      </w:r>
      <w:r>
        <w:rPr>
          <w:szCs w:val="24"/>
        </w:rPr>
        <w:t xml:space="preserve">much of </w:t>
      </w:r>
      <w:r w:rsidRPr="002B7BF0">
        <w:rPr>
          <w:szCs w:val="24"/>
        </w:rPr>
        <w:t>the embodied material and energy value for use in new products, it is less suitable for plastic products made out of multiple polymer types or that are contaminated with other materials.</w:t>
      </w:r>
      <w:r>
        <w:rPr>
          <w:szCs w:val="24"/>
        </w:rPr>
        <w:t xml:space="preserve"> And it has had very little success with recycling the huge quantity and diversity of plastic fibre-based materials</w:t>
      </w:r>
      <w:r w:rsidR="009A0937">
        <w:rPr>
          <w:szCs w:val="24"/>
        </w:rPr>
        <w:t>, including clothing and carpets</w:t>
      </w:r>
      <w:r>
        <w:rPr>
          <w:szCs w:val="24"/>
        </w:rPr>
        <w:t>.</w:t>
      </w:r>
    </w:p>
    <w:p w14:paraId="79F0B0F6" w14:textId="53CC909B" w:rsidR="003B5D34" w:rsidRDefault="003B5D34" w:rsidP="00EE2541">
      <w:pPr>
        <w:rPr>
          <w:szCs w:val="24"/>
        </w:rPr>
      </w:pPr>
      <w:r>
        <w:rPr>
          <w:szCs w:val="24"/>
        </w:rPr>
        <w:t xml:space="preserve">Even with relatively easy to collect and </w:t>
      </w:r>
      <w:r w:rsidRPr="00165CA0">
        <w:rPr>
          <w:szCs w:val="24"/>
        </w:rPr>
        <w:t>mechanically recycle plastic</w:t>
      </w:r>
      <w:r>
        <w:rPr>
          <w:szCs w:val="24"/>
        </w:rPr>
        <w:t xml:space="preserve"> products, such as PET beverage bottles and HDPE dairy bottles, </w:t>
      </w:r>
      <w:r w:rsidR="00441C10">
        <w:rPr>
          <w:szCs w:val="24"/>
        </w:rPr>
        <w:t>the</w:t>
      </w:r>
      <w:r>
        <w:rPr>
          <w:szCs w:val="24"/>
        </w:rPr>
        <w:t xml:space="preserve"> limits of mechanical recycling to supply Australian demand for recycled content polymers</w:t>
      </w:r>
      <w:r w:rsidR="00441C10">
        <w:rPr>
          <w:szCs w:val="24"/>
        </w:rPr>
        <w:t xml:space="preserve"> </w:t>
      </w:r>
      <w:r w:rsidR="00903D1B">
        <w:rPr>
          <w:szCs w:val="24"/>
        </w:rPr>
        <w:t>are</w:t>
      </w:r>
      <w:r w:rsidR="00441C10" w:rsidRPr="00165CA0">
        <w:rPr>
          <w:szCs w:val="24"/>
        </w:rPr>
        <w:t xml:space="preserve"> already being approached</w:t>
      </w:r>
      <w:r w:rsidRPr="00165CA0">
        <w:rPr>
          <w:szCs w:val="24"/>
        </w:rPr>
        <w:t>.</w:t>
      </w:r>
      <w:r>
        <w:rPr>
          <w:szCs w:val="24"/>
        </w:rPr>
        <w:t xml:space="preserve"> This is </w:t>
      </w:r>
      <w:r w:rsidR="00903D1B">
        <w:rPr>
          <w:szCs w:val="24"/>
        </w:rPr>
        <w:t xml:space="preserve">the case </w:t>
      </w:r>
      <w:r w:rsidRPr="00165CA0">
        <w:rPr>
          <w:szCs w:val="24"/>
        </w:rPr>
        <w:t xml:space="preserve">even though there is </w:t>
      </w:r>
      <w:r w:rsidR="00903D1B">
        <w:rPr>
          <w:szCs w:val="24"/>
        </w:rPr>
        <w:t>less than a</w:t>
      </w:r>
      <w:r>
        <w:rPr>
          <w:szCs w:val="24"/>
        </w:rPr>
        <w:t xml:space="preserve"> 20% post-consumer recycl</w:t>
      </w:r>
      <w:r w:rsidR="00903D1B">
        <w:rPr>
          <w:szCs w:val="24"/>
        </w:rPr>
        <w:t>ed</w:t>
      </w:r>
      <w:r>
        <w:rPr>
          <w:szCs w:val="24"/>
        </w:rPr>
        <w:t xml:space="preserve"> content in these packaging formats</w:t>
      </w:r>
      <w:r w:rsidR="00441C10">
        <w:rPr>
          <w:szCs w:val="24"/>
        </w:rPr>
        <w:t xml:space="preserve"> </w:t>
      </w:r>
      <w:sdt>
        <w:sdtPr>
          <w:rPr>
            <w:szCs w:val="24"/>
          </w:rPr>
          <w:id w:val="1510792199"/>
          <w:citation/>
        </w:sdtPr>
        <w:sdtEndPr/>
        <w:sdtContent>
          <w:r w:rsidR="00441C10">
            <w:rPr>
              <w:szCs w:val="24"/>
            </w:rPr>
            <w:fldChar w:fldCharType="begin"/>
          </w:r>
          <w:r w:rsidR="00987950">
            <w:rPr>
              <w:szCs w:val="24"/>
            </w:rPr>
            <w:instrText xml:space="preserve">CITATION Env19 \l 3081 </w:instrText>
          </w:r>
          <w:r w:rsidR="00441C10">
            <w:rPr>
              <w:szCs w:val="24"/>
            </w:rPr>
            <w:fldChar w:fldCharType="separate"/>
          </w:r>
          <w:r w:rsidR="00574AD2" w:rsidRPr="00574AD2">
            <w:rPr>
              <w:noProof/>
              <w:szCs w:val="24"/>
            </w:rPr>
            <w:t>(Envisage Works, 2019)</w:t>
          </w:r>
          <w:r w:rsidR="00441C10">
            <w:rPr>
              <w:szCs w:val="24"/>
            </w:rPr>
            <w:fldChar w:fldCharType="end"/>
          </w:r>
        </w:sdtContent>
      </w:sdt>
      <w:r>
        <w:rPr>
          <w:szCs w:val="24"/>
        </w:rPr>
        <w:t>.</w:t>
      </w:r>
    </w:p>
    <w:p w14:paraId="21C1B538" w14:textId="77777777" w:rsidR="003B5D34" w:rsidRDefault="003B5D34" w:rsidP="003B5D34">
      <w:pPr>
        <w:jc w:val="both"/>
        <w:rPr>
          <w:szCs w:val="24"/>
        </w:rPr>
      </w:pPr>
      <w:r w:rsidRPr="002B7BF0">
        <w:rPr>
          <w:szCs w:val="24"/>
        </w:rPr>
        <w:t>Chemical recycling typically converts the plastic polymers to a mixture of shorter chain liquid or gaseous hydrocarbons</w:t>
      </w:r>
      <w:r w:rsidRPr="006D1CDE">
        <w:rPr>
          <w:szCs w:val="24"/>
        </w:rPr>
        <w:t xml:space="preserve"> </w:t>
      </w:r>
      <w:r w:rsidRPr="002B7BF0">
        <w:rPr>
          <w:szCs w:val="24"/>
        </w:rPr>
        <w:t xml:space="preserve">that are suitable for </w:t>
      </w:r>
      <w:r>
        <w:rPr>
          <w:szCs w:val="24"/>
        </w:rPr>
        <w:t xml:space="preserve">further </w:t>
      </w:r>
      <w:r w:rsidRPr="002B7BF0">
        <w:rPr>
          <w:szCs w:val="24"/>
        </w:rPr>
        <w:t>purification</w:t>
      </w:r>
      <w:r>
        <w:rPr>
          <w:szCs w:val="24"/>
        </w:rPr>
        <w:t>,</w:t>
      </w:r>
      <w:r w:rsidRPr="002B7BF0">
        <w:rPr>
          <w:szCs w:val="24"/>
        </w:rPr>
        <w:t xml:space="preserve"> separation</w:t>
      </w:r>
      <w:r>
        <w:rPr>
          <w:szCs w:val="24"/>
        </w:rPr>
        <w:t xml:space="preserve"> and chemical synthesis</w:t>
      </w:r>
      <w:r w:rsidRPr="002B7BF0">
        <w:rPr>
          <w:szCs w:val="24"/>
        </w:rPr>
        <w:t xml:space="preserve"> processes, </w:t>
      </w:r>
      <w:r>
        <w:rPr>
          <w:szCs w:val="24"/>
        </w:rPr>
        <w:t>potentially</w:t>
      </w:r>
      <w:r w:rsidRPr="002B7BF0">
        <w:rPr>
          <w:szCs w:val="24"/>
        </w:rPr>
        <w:t xml:space="preserve"> similar to the processing of crude oil</w:t>
      </w:r>
      <w:r>
        <w:rPr>
          <w:szCs w:val="24"/>
        </w:rPr>
        <w:t xml:space="preserve"> into fuels and chemicals</w:t>
      </w:r>
      <w:r w:rsidRPr="002B7BF0">
        <w:rPr>
          <w:szCs w:val="24"/>
        </w:rPr>
        <w:t>.</w:t>
      </w:r>
    </w:p>
    <w:p w14:paraId="1F51F5E5" w14:textId="35401628" w:rsidR="003B5D34" w:rsidRDefault="003B5D34" w:rsidP="003B5D34">
      <w:pPr>
        <w:jc w:val="both"/>
        <w:rPr>
          <w:szCs w:val="24"/>
        </w:rPr>
      </w:pPr>
      <w:r>
        <w:rPr>
          <w:szCs w:val="24"/>
        </w:rPr>
        <w:lastRenderedPageBreak/>
        <w:t xml:space="preserve">There is a </w:t>
      </w:r>
      <w:hyperlink r:id="rId38" w:history="1">
        <w:r w:rsidRPr="007D2A4C">
          <w:rPr>
            <w:rStyle w:val="Hyperlink"/>
            <w:szCs w:val="24"/>
          </w:rPr>
          <w:t>Closed Loop Partners</w:t>
        </w:r>
      </w:hyperlink>
      <w:r>
        <w:rPr>
          <w:szCs w:val="24"/>
        </w:rPr>
        <w:t xml:space="preserve"> </w:t>
      </w:r>
      <w:sdt>
        <w:sdtPr>
          <w:rPr>
            <w:szCs w:val="24"/>
          </w:rPr>
          <w:id w:val="1557200334"/>
          <w:citation/>
        </w:sdtPr>
        <w:sdtEndPr/>
        <w:sdtContent>
          <w:r>
            <w:rPr>
              <w:szCs w:val="24"/>
            </w:rPr>
            <w:fldChar w:fldCharType="begin"/>
          </w:r>
          <w:r>
            <w:rPr>
              <w:szCs w:val="24"/>
            </w:rPr>
            <w:instrText xml:space="preserve">CITATION Clo19 \n  \l 3081 </w:instrText>
          </w:r>
          <w:r>
            <w:rPr>
              <w:szCs w:val="24"/>
            </w:rPr>
            <w:fldChar w:fldCharType="separate"/>
          </w:r>
          <w:r w:rsidR="00574AD2" w:rsidRPr="00574AD2">
            <w:rPr>
              <w:noProof/>
              <w:szCs w:val="24"/>
            </w:rPr>
            <w:t>(2019)</w:t>
          </w:r>
          <w:r>
            <w:rPr>
              <w:szCs w:val="24"/>
            </w:rPr>
            <w:fldChar w:fldCharType="end"/>
          </w:r>
        </w:sdtContent>
      </w:sdt>
      <w:r>
        <w:rPr>
          <w:szCs w:val="24"/>
        </w:rPr>
        <w:t xml:space="preserve"> report that </w:t>
      </w:r>
      <w:r w:rsidR="00903D1B">
        <w:rPr>
          <w:szCs w:val="24"/>
        </w:rPr>
        <w:t xml:space="preserve">provides a good </w:t>
      </w:r>
      <w:r>
        <w:rPr>
          <w:szCs w:val="24"/>
        </w:rPr>
        <w:t>summar</w:t>
      </w:r>
      <w:r w:rsidR="00903D1B">
        <w:rPr>
          <w:szCs w:val="24"/>
        </w:rPr>
        <w:t>y</w:t>
      </w:r>
      <w:r>
        <w:rPr>
          <w:szCs w:val="24"/>
        </w:rPr>
        <w:t xml:space="preserve"> the current plastics chemical recycling technology landscape. The </w:t>
      </w:r>
      <w:r w:rsidRPr="00165CA0">
        <w:rPr>
          <w:szCs w:val="24"/>
        </w:rPr>
        <w:t>technology groups and products</w:t>
      </w:r>
      <w:r>
        <w:rPr>
          <w:szCs w:val="24"/>
        </w:rPr>
        <w:t xml:space="preserve"> outlined in that report are reproduced </w:t>
      </w:r>
      <w:r w:rsidRPr="00165CA0">
        <w:rPr>
          <w:szCs w:val="24"/>
        </w:rPr>
        <w:t xml:space="preserve">in </w:t>
      </w:r>
      <w:r w:rsidR="00165CA0" w:rsidRPr="00165CA0">
        <w:rPr>
          <w:szCs w:val="24"/>
        </w:rPr>
        <w:fldChar w:fldCharType="begin"/>
      </w:r>
      <w:r w:rsidR="00165CA0" w:rsidRPr="00165CA0">
        <w:rPr>
          <w:szCs w:val="24"/>
        </w:rPr>
        <w:instrText xml:space="preserve"> REF _Ref21416131 \h  \* MERGEFORMAT </w:instrText>
      </w:r>
      <w:r w:rsidR="00165CA0" w:rsidRPr="00165CA0">
        <w:rPr>
          <w:szCs w:val="24"/>
        </w:rPr>
      </w:r>
      <w:r w:rsidR="00165CA0" w:rsidRPr="00165CA0">
        <w:rPr>
          <w:szCs w:val="24"/>
        </w:rPr>
        <w:fldChar w:fldCharType="separate"/>
      </w:r>
      <w:r w:rsidR="00F64EEC" w:rsidRPr="00F64EEC">
        <w:t xml:space="preserve">Figure </w:t>
      </w:r>
      <w:r w:rsidR="00F64EEC" w:rsidRPr="00F64EEC">
        <w:rPr>
          <w:noProof/>
        </w:rPr>
        <w:t>13</w:t>
      </w:r>
      <w:r w:rsidR="00165CA0" w:rsidRPr="00165CA0">
        <w:rPr>
          <w:szCs w:val="24"/>
        </w:rPr>
        <w:fldChar w:fldCharType="end"/>
      </w:r>
      <w:r>
        <w:rPr>
          <w:szCs w:val="24"/>
        </w:rPr>
        <w:t>.</w:t>
      </w:r>
    </w:p>
    <w:p w14:paraId="04106454" w14:textId="7C0670B7" w:rsidR="009970B6" w:rsidRDefault="009970B6" w:rsidP="00EE2541">
      <w:pPr>
        <w:spacing w:after="0" w:line="240" w:lineRule="auto"/>
        <w:jc w:val="both"/>
        <w:rPr>
          <w:szCs w:val="24"/>
        </w:r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9970B6" w:rsidRPr="00DB1035" w14:paraId="1388FA94" w14:textId="77777777" w:rsidTr="00FF7F3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32E84417" w14:textId="4E3265E9" w:rsidR="009970B6" w:rsidRPr="000909DF" w:rsidRDefault="009970B6" w:rsidP="00FF7F3D">
            <w:pPr>
              <w:pStyle w:val="Caption"/>
              <w:spacing w:before="60"/>
              <w:ind w:left="964" w:hanging="964"/>
              <w:rPr>
                <w:b/>
              </w:rPr>
            </w:pPr>
            <w:bookmarkStart w:id="88" w:name="_Ref21416131"/>
            <w:r w:rsidRPr="000909DF">
              <w:rPr>
                <w:b/>
              </w:rPr>
              <w:t xml:space="preserve">Figure </w:t>
            </w:r>
            <w:r w:rsidRPr="000909DF">
              <w:fldChar w:fldCharType="begin"/>
            </w:r>
            <w:r w:rsidRPr="000909DF">
              <w:rPr>
                <w:b/>
              </w:rPr>
              <w:instrText xml:space="preserve"> SEQ Figure \* ARABIC </w:instrText>
            </w:r>
            <w:r w:rsidRPr="000909DF">
              <w:fldChar w:fldCharType="separate"/>
            </w:r>
            <w:r w:rsidR="00F64EEC">
              <w:rPr>
                <w:b/>
                <w:noProof/>
              </w:rPr>
              <w:t>13</w:t>
            </w:r>
            <w:r w:rsidRPr="000909DF">
              <w:fldChar w:fldCharType="end"/>
            </w:r>
            <w:bookmarkEnd w:id="88"/>
            <w:r>
              <w:rPr>
                <w:b/>
              </w:rPr>
              <w:t xml:space="preserve"> – </w:t>
            </w:r>
            <w:r w:rsidRPr="009970B6">
              <w:rPr>
                <w:b/>
              </w:rPr>
              <w:t>Plastics recycling technology groups and potential products</w:t>
            </w:r>
          </w:p>
        </w:tc>
      </w:tr>
      <w:tr w:rsidR="009970B6" w:rsidRPr="00DB1035" w14:paraId="22379856" w14:textId="77777777" w:rsidTr="00FF7F3D">
        <w:trPr>
          <w:trHeight w:val="20"/>
          <w:jc w:val="center"/>
        </w:trPr>
        <w:tc>
          <w:tcPr>
            <w:tcW w:w="9288" w:type="dxa"/>
            <w:vAlign w:val="center"/>
          </w:tcPr>
          <w:p w14:paraId="0901B98A" w14:textId="4AA8C1E2" w:rsidR="009970B6" w:rsidRPr="00DB1035" w:rsidRDefault="009970B6" w:rsidP="00FF7F3D">
            <w:pPr>
              <w:keepNext/>
              <w:spacing w:before="60" w:after="60"/>
              <w:rPr>
                <w:rFonts w:asciiTheme="minorHAnsi" w:hAnsiTheme="minorHAnsi"/>
              </w:rPr>
            </w:pPr>
            <w:r>
              <w:rPr>
                <w:b/>
                <w:noProof/>
              </w:rPr>
              <w:drawing>
                <wp:inline distT="0" distB="0" distL="0" distR="0" wp14:anchorId="4722DDC8" wp14:editId="1FA323F7">
                  <wp:extent cx="5760085" cy="210796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2107968"/>
                          </a:xfrm>
                          <a:prstGeom prst="rect">
                            <a:avLst/>
                          </a:prstGeom>
                          <a:noFill/>
                        </pic:spPr>
                      </pic:pic>
                    </a:graphicData>
                  </a:graphic>
                </wp:inline>
              </w:drawing>
            </w:r>
          </w:p>
        </w:tc>
      </w:tr>
    </w:tbl>
    <w:p w14:paraId="70EA165F" w14:textId="3172ADCD" w:rsidR="003B5D34" w:rsidRPr="004F11F4" w:rsidRDefault="003B5D34" w:rsidP="003B5D34">
      <w:pPr>
        <w:spacing w:before="60" w:after="60" w:line="240" w:lineRule="auto"/>
        <w:jc w:val="both"/>
        <w:rPr>
          <w:sz w:val="18"/>
        </w:rPr>
      </w:pPr>
      <w:r w:rsidRPr="004F11F4">
        <w:rPr>
          <w:sz w:val="18"/>
        </w:rPr>
        <w:t xml:space="preserve">Source: </w:t>
      </w:r>
      <w:hyperlink r:id="rId40" w:history="1">
        <w:r w:rsidRPr="009058EB">
          <w:rPr>
            <w:sz w:val="18"/>
          </w:rPr>
          <w:t>Closed Loop Partners</w:t>
        </w:r>
      </w:hyperlink>
      <w:r w:rsidRPr="009058EB">
        <w:rPr>
          <w:sz w:val="18"/>
        </w:rPr>
        <w:t xml:space="preserve"> </w:t>
      </w:r>
      <w:sdt>
        <w:sdtPr>
          <w:rPr>
            <w:sz w:val="18"/>
          </w:rPr>
          <w:id w:val="190498702"/>
          <w:citation/>
        </w:sdtPr>
        <w:sdtEndPr/>
        <w:sdtContent>
          <w:r w:rsidRPr="009058EB">
            <w:rPr>
              <w:sz w:val="18"/>
            </w:rPr>
            <w:fldChar w:fldCharType="begin"/>
          </w:r>
          <w:r>
            <w:rPr>
              <w:sz w:val="18"/>
            </w:rPr>
            <w:instrText xml:space="preserve">CITATION Clo19 \p 25 \n  \l 3081 </w:instrText>
          </w:r>
          <w:r w:rsidRPr="009058EB">
            <w:rPr>
              <w:sz w:val="18"/>
            </w:rPr>
            <w:fldChar w:fldCharType="separate"/>
          </w:r>
          <w:r w:rsidR="00574AD2" w:rsidRPr="00574AD2">
            <w:rPr>
              <w:noProof/>
              <w:sz w:val="18"/>
            </w:rPr>
            <w:t>(2019, p. 25)</w:t>
          </w:r>
          <w:r w:rsidRPr="009058EB">
            <w:rPr>
              <w:sz w:val="18"/>
            </w:rPr>
            <w:fldChar w:fldCharType="end"/>
          </w:r>
        </w:sdtContent>
      </w:sdt>
    </w:p>
    <w:p w14:paraId="5F693B50" w14:textId="77777777" w:rsidR="003B5D34" w:rsidRDefault="003B5D34" w:rsidP="00EE2541">
      <w:pPr>
        <w:spacing w:after="0" w:line="240" w:lineRule="auto"/>
        <w:jc w:val="both"/>
        <w:rPr>
          <w:szCs w:val="24"/>
        </w:rPr>
      </w:pPr>
    </w:p>
    <w:p w14:paraId="63154F31" w14:textId="79C13E64" w:rsidR="003B5D34" w:rsidRDefault="003B5D34" w:rsidP="00EE2541">
      <w:pPr>
        <w:keepLines/>
        <w:rPr>
          <w:szCs w:val="24"/>
        </w:rPr>
      </w:pPr>
      <w:r>
        <w:rPr>
          <w:szCs w:val="24"/>
        </w:rPr>
        <w:t xml:space="preserve">In Australia there is around 2.5 million tonnes of synthetic plastic products reaching end-of-life each year (excluding tyres), and only around 12% of this material was mechanically recycled in 2016–17 </w:t>
      </w:r>
      <w:sdt>
        <w:sdtPr>
          <w:rPr>
            <w:szCs w:val="24"/>
          </w:rPr>
          <w:id w:val="1212540485"/>
          <w:citation/>
        </w:sdtPr>
        <w:sdtEndPr/>
        <w:sdtContent>
          <w:r w:rsidR="009A0937">
            <w:rPr>
              <w:szCs w:val="24"/>
            </w:rPr>
            <w:fldChar w:fldCharType="begin"/>
          </w:r>
          <w:r w:rsidR="009A0937">
            <w:rPr>
              <w:szCs w:val="24"/>
            </w:rPr>
            <w:instrText xml:space="preserve">CITATION Blu17 \p 31 \l 3081 </w:instrText>
          </w:r>
          <w:r w:rsidR="009A0937">
            <w:rPr>
              <w:szCs w:val="24"/>
            </w:rPr>
            <w:fldChar w:fldCharType="separate"/>
          </w:r>
          <w:r w:rsidR="00574AD2" w:rsidRPr="00574AD2">
            <w:rPr>
              <w:noProof/>
              <w:szCs w:val="24"/>
            </w:rPr>
            <w:t>(Blue Environment, 2018, p. 31)</w:t>
          </w:r>
          <w:r w:rsidR="009A0937">
            <w:rPr>
              <w:szCs w:val="24"/>
            </w:rPr>
            <w:fldChar w:fldCharType="end"/>
          </w:r>
        </w:sdtContent>
      </w:sdt>
      <w:r w:rsidR="009A0937">
        <w:rPr>
          <w:szCs w:val="24"/>
        </w:rPr>
        <w:t xml:space="preserve">. </w:t>
      </w:r>
      <w:r>
        <w:rPr>
          <w:szCs w:val="24"/>
        </w:rPr>
        <w:t xml:space="preserve">There is a huge opportunity to </w:t>
      </w:r>
      <w:r w:rsidR="00EE2541">
        <w:rPr>
          <w:szCs w:val="24"/>
        </w:rPr>
        <w:t xml:space="preserve">recovery </w:t>
      </w:r>
      <w:r>
        <w:rPr>
          <w:szCs w:val="24"/>
        </w:rPr>
        <w:t>more of this materia</w:t>
      </w:r>
      <w:r w:rsidR="00EE2541">
        <w:rPr>
          <w:szCs w:val="24"/>
        </w:rPr>
        <w:t>l</w:t>
      </w:r>
      <w:r>
        <w:rPr>
          <w:szCs w:val="24"/>
        </w:rPr>
        <w:t>.</w:t>
      </w:r>
    </w:p>
    <w:p w14:paraId="438BF08E" w14:textId="12898930" w:rsidR="003B5D34" w:rsidRDefault="003B5D34" w:rsidP="00EE2541">
      <w:pPr>
        <w:rPr>
          <w:szCs w:val="24"/>
        </w:rPr>
      </w:pPr>
      <w:r>
        <w:rPr>
          <w:szCs w:val="24"/>
        </w:rPr>
        <w:t xml:space="preserve">The recovered hydrocarbon mix could be used as a feedstock input into refineries. For example, the Mobil Altona Refinery </w:t>
      </w:r>
      <w:r w:rsidR="00441C10">
        <w:rPr>
          <w:szCs w:val="24"/>
        </w:rPr>
        <w:t>in Victoria</w:t>
      </w:r>
      <w:r>
        <w:rPr>
          <w:szCs w:val="24"/>
        </w:rPr>
        <w:t xml:space="preserve"> produces around 5 million tonnes of fuels and other chemicals each year. However, only a few percent of production goes into plastic resin manufacturing.</w:t>
      </w:r>
    </w:p>
    <w:p w14:paraId="6A9844AF" w14:textId="6AAF235D" w:rsidR="003B5D34" w:rsidRDefault="003B5D34" w:rsidP="00EE2541">
      <w:pPr>
        <w:rPr>
          <w:szCs w:val="24"/>
        </w:rPr>
      </w:pPr>
      <w:r>
        <w:rPr>
          <w:szCs w:val="24"/>
        </w:rPr>
        <w:t xml:space="preserve">It is important to note that refineries globally are likely to be conservative about shifting feedstocks from virgin crude oil and gas to recovered hydrocarbons, for economic and technical reasons. However, the environmental impacts of climate change may force </w:t>
      </w:r>
      <w:r w:rsidR="00EE2541">
        <w:rPr>
          <w:szCs w:val="24"/>
        </w:rPr>
        <w:t>action</w:t>
      </w:r>
      <w:r>
        <w:rPr>
          <w:szCs w:val="24"/>
        </w:rPr>
        <w:t xml:space="preserve"> over the next </w:t>
      </w:r>
      <w:r w:rsidR="00EE2541">
        <w:rPr>
          <w:szCs w:val="24"/>
        </w:rPr>
        <w:t>5–10</w:t>
      </w:r>
      <w:r>
        <w:rPr>
          <w:szCs w:val="24"/>
        </w:rPr>
        <w:t xml:space="preserve"> years.</w:t>
      </w:r>
    </w:p>
    <w:p w14:paraId="6E8FEA41" w14:textId="08363FBB" w:rsidR="003B5D34" w:rsidRDefault="003B5D34" w:rsidP="00EE2541">
      <w:pPr>
        <w:rPr>
          <w:szCs w:val="24"/>
        </w:rPr>
      </w:pPr>
      <w:r>
        <w:rPr>
          <w:szCs w:val="24"/>
        </w:rPr>
        <w:t xml:space="preserve">Hydrocarbons recovered from plastics are generally very low in </w:t>
      </w:r>
      <w:r w:rsidR="00BD3CE2" w:rsidRPr="00BD3CE2">
        <w:rPr>
          <w:szCs w:val="24"/>
        </w:rPr>
        <w:t>sulphur</w:t>
      </w:r>
      <w:r w:rsidRPr="00BD3CE2">
        <w:rPr>
          <w:szCs w:val="24"/>
        </w:rPr>
        <w:t>,</w:t>
      </w:r>
      <w:r>
        <w:rPr>
          <w:szCs w:val="24"/>
        </w:rPr>
        <w:t xml:space="preserve"> which could be a useful bonus for oil refineries. This is especially the case with fuel oil for ships moving to low </w:t>
      </w:r>
      <w:r w:rsidR="00BD3CE2">
        <w:rPr>
          <w:szCs w:val="24"/>
        </w:rPr>
        <w:t>sulphur</w:t>
      </w:r>
      <w:r>
        <w:rPr>
          <w:szCs w:val="24"/>
        </w:rPr>
        <w:t xml:space="preserve"> fuel globally in 2020, removing this last major remaining low-cost disposal route for fossil hydrocarbon generated </w:t>
      </w:r>
      <w:r w:rsidR="00BD3CE2">
        <w:rPr>
          <w:szCs w:val="24"/>
        </w:rPr>
        <w:t>sulphur</w:t>
      </w:r>
      <w:r>
        <w:rPr>
          <w:szCs w:val="24"/>
        </w:rPr>
        <w:t xml:space="preserve"> to the open environment.</w:t>
      </w:r>
    </w:p>
    <w:p w14:paraId="221AA30C" w14:textId="77777777" w:rsidR="003B5D34" w:rsidRDefault="003B5D34" w:rsidP="00EE2541">
      <w:pPr>
        <w:rPr>
          <w:szCs w:val="24"/>
        </w:rPr>
      </w:pPr>
      <w:r>
        <w:rPr>
          <w:szCs w:val="24"/>
        </w:rPr>
        <w:t>The recovered hydrocarbon mixes are more likely initially to be diverted into small scale specialty chemical manufacturing facilities, which may produce a very diverse range of chemicals and/or fuels.</w:t>
      </w:r>
    </w:p>
    <w:p w14:paraId="5747CCF3" w14:textId="5BEC99CD" w:rsidR="007561A6" w:rsidRPr="00EE2541" w:rsidRDefault="003B5D34" w:rsidP="007561A6">
      <w:pPr>
        <w:rPr>
          <w:szCs w:val="24"/>
        </w:rPr>
      </w:pPr>
      <w:r>
        <w:rPr>
          <w:szCs w:val="24"/>
        </w:rPr>
        <w:t>Many of the chemical recycling technologies are suitable for either biobased or fossil-based hydrocarbons, so could be part of the transition to lower dependency on non-renewable resources, and do not ‘lock-in’ dependency on fossil reserves. These technologies may rather be an enabler of the decoupling of hydrocarbon fuels and plastics from dependency on fossil hydrocarbons, to a renewably based hydrocarbon fuel and plastics paradigm.</w:t>
      </w:r>
      <w:bookmarkEnd w:id="84"/>
      <w:r w:rsidR="007561A6" w:rsidRPr="000E1A59">
        <w:br w:type="page"/>
      </w:r>
    </w:p>
    <w:p w14:paraId="0720509D" w14:textId="771F1A4F" w:rsidR="00141120" w:rsidRDefault="00141120" w:rsidP="00141120">
      <w:pPr>
        <w:pStyle w:val="Heading1"/>
      </w:pPr>
      <w:bookmarkStart w:id="89" w:name="_Toc24373072"/>
      <w:r>
        <w:lastRenderedPageBreak/>
        <w:t>R</w:t>
      </w:r>
      <w:r w:rsidR="00B93948">
        <w:t>eferences</w:t>
      </w:r>
      <w:bookmarkEnd w:id="89"/>
    </w:p>
    <w:p w14:paraId="4D16DE81" w14:textId="26B070A0" w:rsidR="00A04A36" w:rsidRDefault="00A04A36" w:rsidP="00A04A36">
      <w:pPr>
        <w:pStyle w:val="Bibliography"/>
        <w:rPr>
          <w:noProof/>
          <w:sz w:val="24"/>
          <w:szCs w:val="24"/>
        </w:rPr>
      </w:pPr>
      <w:r>
        <w:rPr>
          <w:noProof/>
        </w:rPr>
        <w:t xml:space="preserve">Blue Environment, 2018. </w:t>
      </w:r>
      <w:r>
        <w:rPr>
          <w:i/>
          <w:iCs/>
          <w:noProof/>
        </w:rPr>
        <w:t xml:space="preserve">Australian National Waste Report 2018, </w:t>
      </w:r>
      <w:r>
        <w:rPr>
          <w:noProof/>
        </w:rPr>
        <w:t>Melbourne: Report prepared by Blue Environment and Randell Environmental Consulting on behalf of the Department of the Environment and Energy.</w:t>
      </w:r>
    </w:p>
    <w:p w14:paraId="0162D0E3" w14:textId="77777777" w:rsidR="00A04A36" w:rsidRDefault="00A04A36" w:rsidP="00A04A36">
      <w:pPr>
        <w:pStyle w:val="Bibliography"/>
        <w:rPr>
          <w:noProof/>
        </w:rPr>
      </w:pPr>
      <w:r>
        <w:rPr>
          <w:noProof/>
        </w:rPr>
        <w:t xml:space="preserve">Blue Environment, 2019. </w:t>
      </w:r>
      <w:r>
        <w:rPr>
          <w:i/>
          <w:iCs/>
          <w:noProof/>
        </w:rPr>
        <w:t xml:space="preserve">ABS waste data export from Australia, </w:t>
      </w:r>
      <w:r>
        <w:rPr>
          <w:noProof/>
        </w:rPr>
        <w:t>Melbourne: Report prepared by Blue Environment on behalf of the Department of the Environment and Energy.</w:t>
      </w:r>
    </w:p>
    <w:p w14:paraId="46F435A8" w14:textId="77777777" w:rsidR="00A04A36" w:rsidRDefault="00A04A36" w:rsidP="00A04A36">
      <w:pPr>
        <w:pStyle w:val="Bibliography"/>
        <w:rPr>
          <w:noProof/>
        </w:rPr>
      </w:pPr>
      <w:r>
        <w:rPr>
          <w:noProof/>
        </w:rPr>
        <w:t xml:space="preserve">Closed Loop Partners, 2019. </w:t>
      </w:r>
      <w:r>
        <w:rPr>
          <w:i/>
          <w:iCs/>
          <w:noProof/>
        </w:rPr>
        <w:t xml:space="preserve">Accelerating circular supply chains for plastics, </w:t>
      </w:r>
      <w:r>
        <w:rPr>
          <w:noProof/>
        </w:rPr>
        <w:t>s.l.: Closed Loop Partners.</w:t>
      </w:r>
    </w:p>
    <w:p w14:paraId="2B70143E" w14:textId="77777777" w:rsidR="00A04A36" w:rsidRDefault="00A04A36" w:rsidP="00A04A36">
      <w:pPr>
        <w:pStyle w:val="Bibliography"/>
        <w:rPr>
          <w:noProof/>
        </w:rPr>
      </w:pPr>
      <w:r>
        <w:rPr>
          <w:noProof/>
        </w:rPr>
        <w:t xml:space="preserve">Envisage Works, 2019a. </w:t>
      </w:r>
      <w:r>
        <w:rPr>
          <w:i/>
          <w:iCs/>
          <w:noProof/>
        </w:rPr>
        <w:t xml:space="preserve">2017–18 Australian Plastics Recycling Survey – National report, </w:t>
      </w:r>
      <w:r>
        <w:rPr>
          <w:noProof/>
        </w:rPr>
        <w:t>Melbourne: Prepared by Envisage Works and Sustainable Resource Use on behalf of the Department of the Environment and Energy.</w:t>
      </w:r>
    </w:p>
    <w:p w14:paraId="05C5460D" w14:textId="77777777" w:rsidR="00A04A36" w:rsidRDefault="00A04A36" w:rsidP="00A04A36">
      <w:pPr>
        <w:pStyle w:val="Bibliography"/>
        <w:rPr>
          <w:noProof/>
        </w:rPr>
      </w:pPr>
      <w:r>
        <w:rPr>
          <w:noProof/>
        </w:rPr>
        <w:t xml:space="preserve">Geyer, R., Jambeck, J. R. &amp; Law, K. L., 2017. Production, use, and fate of all plastics ever made. </w:t>
      </w:r>
      <w:r>
        <w:rPr>
          <w:i/>
          <w:iCs/>
          <w:noProof/>
        </w:rPr>
        <w:t xml:space="preserve">Science Advances, </w:t>
      </w:r>
      <w:r>
        <w:rPr>
          <w:noProof/>
        </w:rPr>
        <w:t>3(7), p. e1700782.</w:t>
      </w:r>
    </w:p>
    <w:p w14:paraId="3C0CBA1E" w14:textId="4EEEBD51" w:rsidR="00CA53B5" w:rsidRDefault="00A04A36" w:rsidP="008A433A">
      <w:pPr>
        <w:pStyle w:val="Bibliography"/>
        <w:rPr>
          <w:noProof/>
        </w:rPr>
      </w:pPr>
      <w:r>
        <w:rPr>
          <w:noProof/>
        </w:rPr>
        <w:t xml:space="preserve">SV, 2019. </w:t>
      </w:r>
      <w:r>
        <w:rPr>
          <w:i/>
          <w:iCs/>
          <w:noProof/>
        </w:rPr>
        <w:t xml:space="preserve">Recovered Resources Market Bulletin – September 2019, </w:t>
      </w:r>
      <w:r>
        <w:rPr>
          <w:noProof/>
        </w:rPr>
        <w:t>Melbourne: Report prepared by Envisage Works, Industry Edge and Sustainable Resource Use on behalf of Sustainability Victoria.</w:t>
      </w:r>
    </w:p>
    <w:p w14:paraId="0693B7DF" w14:textId="77777777" w:rsidR="00B93948" w:rsidRDefault="00B93948" w:rsidP="00DE2832"/>
    <w:sectPr w:rsidR="00B93948" w:rsidSect="005C33E4">
      <w:headerReference w:type="default" r:id="rId41"/>
      <w:footerReference w:type="default" r:id="rId42"/>
      <w:pgSz w:w="11907" w:h="16840" w:code="9"/>
      <w:pgMar w:top="1985"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2D794" w14:textId="77777777" w:rsidR="00F7769E" w:rsidRDefault="00F7769E" w:rsidP="00363D37">
      <w:r>
        <w:separator/>
      </w:r>
    </w:p>
  </w:endnote>
  <w:endnote w:type="continuationSeparator" w:id="0">
    <w:p w14:paraId="577E22AC" w14:textId="77777777" w:rsidR="00F7769E" w:rsidRDefault="00F7769E" w:rsidP="0036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Gotham Light">
    <w:altName w:val="Calibri"/>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1E973" w14:textId="77777777" w:rsidR="00DD2E58" w:rsidRDefault="00DD2E5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96BC"/>
      </w:tblBorders>
      <w:tblCellMar>
        <w:left w:w="0" w:type="dxa"/>
        <w:right w:w="0" w:type="dxa"/>
      </w:tblCellMar>
      <w:tblLook w:val="01E0" w:firstRow="1" w:lastRow="1" w:firstColumn="1" w:lastColumn="1" w:noHBand="0" w:noVBand="0"/>
    </w:tblPr>
    <w:tblGrid>
      <w:gridCol w:w="7870"/>
      <w:gridCol w:w="1201"/>
    </w:tblGrid>
    <w:tr w:rsidR="00E03797" w:rsidRPr="00F21034" w14:paraId="4E0527F2" w14:textId="77777777" w:rsidTr="00E72D29">
      <w:trPr>
        <w:trHeight w:val="132"/>
      </w:trPr>
      <w:tc>
        <w:tcPr>
          <w:tcW w:w="4338" w:type="pct"/>
        </w:tcPr>
        <w:p w14:paraId="03620586" w14:textId="2C33F34C" w:rsidR="00E03797" w:rsidRPr="00F21034" w:rsidRDefault="00E03797" w:rsidP="00F21034">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F64EEC">
            <w:rPr>
              <w:sz w:val="18"/>
              <w:szCs w:val="18"/>
            </w:rPr>
            <w:t>Plastics infrastructure analysis update</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F64EEC" w:rsidRPr="00F64EEC">
            <w:rPr>
              <w:bCs/>
              <w:sz w:val="18"/>
              <w:szCs w:val="18"/>
              <w:lang w:val="en-US"/>
            </w:rPr>
            <w:t>Project report</w:t>
          </w:r>
          <w:r w:rsidRPr="00CF663D">
            <w:rPr>
              <w:sz w:val="18"/>
              <w:szCs w:val="18"/>
            </w:rPr>
            <w:fldChar w:fldCharType="end"/>
          </w:r>
        </w:p>
        <w:p w14:paraId="627A8AFE" w14:textId="77777777" w:rsidR="00E03797" w:rsidRPr="00F21034" w:rsidRDefault="00E03797" w:rsidP="00F21034">
          <w:pPr>
            <w:spacing w:before="40" w:after="40" w:line="240" w:lineRule="auto"/>
            <w:rPr>
              <w:sz w:val="18"/>
              <w:szCs w:val="18"/>
            </w:rPr>
          </w:pPr>
          <w:r w:rsidRPr="00F21034">
            <w:rPr>
              <w:b/>
              <w:color w:val="0096BC"/>
              <w:sz w:val="18"/>
              <w:szCs w:val="18"/>
            </w:rPr>
            <w:t>Envisage Works</w:t>
          </w:r>
          <w:r w:rsidRPr="00F21034">
            <w:rPr>
              <w:color w:val="0096BC"/>
              <w:sz w:val="18"/>
              <w:szCs w:val="18"/>
            </w:rPr>
            <w:t xml:space="preserve"> – </w:t>
          </w:r>
          <w:r w:rsidRPr="00F21034">
            <w:rPr>
              <w:i/>
              <w:color w:val="0096BC"/>
              <w:sz w:val="18"/>
              <w:szCs w:val="18"/>
            </w:rPr>
            <w:t>Positive Impact Consulting</w:t>
          </w:r>
        </w:p>
      </w:tc>
      <w:tc>
        <w:tcPr>
          <w:tcW w:w="662" w:type="pct"/>
        </w:tcPr>
        <w:p w14:paraId="12331DA6" w14:textId="77777777" w:rsidR="00E03797" w:rsidRPr="00F21034" w:rsidRDefault="00E03797" w:rsidP="00F21034">
          <w:pPr>
            <w:spacing w:before="40" w:after="40" w:line="240" w:lineRule="auto"/>
            <w:jc w:val="right"/>
            <w:rPr>
              <w:sz w:val="18"/>
              <w:szCs w:val="18"/>
            </w:rPr>
          </w:pPr>
          <w:r w:rsidRPr="00F21034">
            <w:rPr>
              <w:sz w:val="18"/>
              <w:szCs w:val="18"/>
            </w:rPr>
            <w:t xml:space="preserve">Page </w:t>
          </w:r>
          <w:r w:rsidRPr="00F21034">
            <w:rPr>
              <w:sz w:val="18"/>
              <w:szCs w:val="18"/>
            </w:rPr>
            <w:fldChar w:fldCharType="begin"/>
          </w:r>
          <w:r w:rsidRPr="00F21034">
            <w:rPr>
              <w:sz w:val="18"/>
              <w:szCs w:val="18"/>
            </w:rPr>
            <w:instrText xml:space="preserve"> PAGE   \* MERGEFORMAT </w:instrText>
          </w:r>
          <w:r w:rsidRPr="00F21034">
            <w:rPr>
              <w:sz w:val="18"/>
              <w:szCs w:val="18"/>
            </w:rPr>
            <w:fldChar w:fldCharType="separate"/>
          </w:r>
          <w:r w:rsidR="00DD2E58">
            <w:rPr>
              <w:noProof/>
              <w:sz w:val="18"/>
              <w:szCs w:val="18"/>
            </w:rPr>
            <w:t>34</w:t>
          </w:r>
          <w:r w:rsidRPr="00F21034">
            <w:rPr>
              <w:noProof/>
              <w:sz w:val="18"/>
              <w:szCs w:val="18"/>
            </w:rPr>
            <w:fldChar w:fldCharType="end"/>
          </w:r>
        </w:p>
      </w:tc>
    </w:tr>
  </w:tbl>
  <w:p w14:paraId="36DA430F" w14:textId="77777777" w:rsidR="00E03797" w:rsidRPr="00F21034" w:rsidRDefault="00E03797" w:rsidP="00F21034">
    <w:pPr>
      <w:spacing w:after="0" w:line="240" w:lineRule="auto"/>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37AE6" w14:textId="77777777" w:rsidR="00DD2E58" w:rsidRDefault="00DD2E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B9D74" w14:textId="77777777" w:rsidR="00DD2E58" w:rsidRDefault="00DD2E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96BC"/>
      </w:tblBorders>
      <w:tblCellMar>
        <w:left w:w="0" w:type="dxa"/>
        <w:right w:w="0" w:type="dxa"/>
      </w:tblCellMar>
      <w:tblLook w:val="01E0" w:firstRow="1" w:lastRow="1" w:firstColumn="1" w:lastColumn="1" w:noHBand="0" w:noVBand="0"/>
    </w:tblPr>
    <w:tblGrid>
      <w:gridCol w:w="7994"/>
      <w:gridCol w:w="1220"/>
    </w:tblGrid>
    <w:tr w:rsidR="00E03797" w:rsidRPr="00F21034" w14:paraId="085AB3F3" w14:textId="77777777" w:rsidTr="00E72D29">
      <w:trPr>
        <w:trHeight w:val="132"/>
      </w:trPr>
      <w:tc>
        <w:tcPr>
          <w:tcW w:w="4338" w:type="pct"/>
        </w:tcPr>
        <w:p w14:paraId="5B83AE9F" w14:textId="4A0D4A69" w:rsidR="00E03797" w:rsidRPr="00F21034" w:rsidRDefault="00E03797" w:rsidP="00F21034">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F64EEC">
            <w:rPr>
              <w:sz w:val="18"/>
              <w:szCs w:val="18"/>
            </w:rPr>
            <w:t>Plastics infrastructure analysis update</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F64EEC" w:rsidRPr="00F64EEC">
            <w:rPr>
              <w:bCs/>
              <w:sz w:val="18"/>
              <w:szCs w:val="18"/>
              <w:lang w:val="en-US"/>
            </w:rPr>
            <w:t>Project report</w:t>
          </w:r>
          <w:r w:rsidRPr="00CF663D">
            <w:rPr>
              <w:sz w:val="18"/>
              <w:szCs w:val="18"/>
            </w:rPr>
            <w:fldChar w:fldCharType="end"/>
          </w:r>
        </w:p>
        <w:p w14:paraId="65CEE58C" w14:textId="77777777" w:rsidR="00E03797" w:rsidRPr="00F21034" w:rsidRDefault="00E03797" w:rsidP="00F21034">
          <w:pPr>
            <w:spacing w:before="40" w:after="40" w:line="240" w:lineRule="auto"/>
            <w:rPr>
              <w:sz w:val="18"/>
              <w:szCs w:val="18"/>
            </w:rPr>
          </w:pPr>
          <w:r w:rsidRPr="00F21034">
            <w:rPr>
              <w:b/>
              <w:color w:val="0096BC"/>
              <w:sz w:val="18"/>
              <w:szCs w:val="18"/>
            </w:rPr>
            <w:t>Envisage Works</w:t>
          </w:r>
          <w:r w:rsidRPr="00F21034">
            <w:rPr>
              <w:color w:val="0096BC"/>
              <w:sz w:val="18"/>
              <w:szCs w:val="18"/>
            </w:rPr>
            <w:t xml:space="preserve"> – </w:t>
          </w:r>
          <w:r w:rsidRPr="00F21034">
            <w:rPr>
              <w:i/>
              <w:color w:val="0096BC"/>
              <w:sz w:val="18"/>
              <w:szCs w:val="18"/>
            </w:rPr>
            <w:t>Positive Impact Consulting</w:t>
          </w:r>
        </w:p>
      </w:tc>
      <w:tc>
        <w:tcPr>
          <w:tcW w:w="662" w:type="pct"/>
        </w:tcPr>
        <w:p w14:paraId="4D491941" w14:textId="77777777" w:rsidR="00E03797" w:rsidRPr="00F21034" w:rsidRDefault="00E03797" w:rsidP="00F21034">
          <w:pPr>
            <w:spacing w:before="40" w:after="40" w:line="240" w:lineRule="auto"/>
            <w:jc w:val="right"/>
            <w:rPr>
              <w:sz w:val="18"/>
              <w:szCs w:val="18"/>
            </w:rPr>
          </w:pPr>
          <w:r w:rsidRPr="00F21034">
            <w:rPr>
              <w:sz w:val="18"/>
              <w:szCs w:val="18"/>
            </w:rPr>
            <w:t xml:space="preserve">Page </w:t>
          </w:r>
          <w:r w:rsidRPr="00F21034">
            <w:rPr>
              <w:sz w:val="18"/>
              <w:szCs w:val="18"/>
            </w:rPr>
            <w:fldChar w:fldCharType="begin"/>
          </w:r>
          <w:r w:rsidRPr="00F21034">
            <w:rPr>
              <w:sz w:val="18"/>
              <w:szCs w:val="18"/>
            </w:rPr>
            <w:instrText xml:space="preserve"> PAGE   \* MERGEFORMAT </w:instrText>
          </w:r>
          <w:r w:rsidRPr="00F21034">
            <w:rPr>
              <w:sz w:val="18"/>
              <w:szCs w:val="18"/>
            </w:rPr>
            <w:fldChar w:fldCharType="separate"/>
          </w:r>
          <w:r w:rsidR="00DD2E58">
            <w:rPr>
              <w:noProof/>
              <w:sz w:val="18"/>
              <w:szCs w:val="18"/>
            </w:rPr>
            <w:t>3</w:t>
          </w:r>
          <w:r w:rsidRPr="00F21034">
            <w:rPr>
              <w:noProof/>
              <w:sz w:val="18"/>
              <w:szCs w:val="18"/>
            </w:rPr>
            <w:fldChar w:fldCharType="end"/>
          </w:r>
        </w:p>
      </w:tc>
    </w:tr>
  </w:tbl>
  <w:p w14:paraId="1AB622E2" w14:textId="77777777" w:rsidR="00E03797" w:rsidRPr="00F21034" w:rsidRDefault="00E03797" w:rsidP="00F21034">
    <w:pPr>
      <w:spacing w:after="0" w:line="240" w:lineRule="auto"/>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96BC"/>
      </w:tblBorders>
      <w:tblCellMar>
        <w:left w:w="0" w:type="dxa"/>
        <w:right w:w="0" w:type="dxa"/>
      </w:tblCellMar>
      <w:tblLook w:val="01E0" w:firstRow="1" w:lastRow="1" w:firstColumn="1" w:lastColumn="1" w:noHBand="0" w:noVBand="0"/>
    </w:tblPr>
    <w:tblGrid>
      <w:gridCol w:w="12150"/>
      <w:gridCol w:w="1854"/>
    </w:tblGrid>
    <w:tr w:rsidR="00E03797" w:rsidRPr="00F21034" w14:paraId="5FD3D15E" w14:textId="77777777" w:rsidTr="00E72D29">
      <w:trPr>
        <w:trHeight w:val="132"/>
      </w:trPr>
      <w:tc>
        <w:tcPr>
          <w:tcW w:w="4338" w:type="pct"/>
        </w:tcPr>
        <w:p w14:paraId="0DBC672E" w14:textId="62C106F3" w:rsidR="00E03797" w:rsidRPr="00F21034" w:rsidRDefault="00E03797" w:rsidP="00F21034">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F64EEC">
            <w:rPr>
              <w:sz w:val="18"/>
              <w:szCs w:val="18"/>
            </w:rPr>
            <w:t>Plastics infrastructure analysis update</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F64EEC" w:rsidRPr="00F64EEC">
            <w:rPr>
              <w:bCs/>
              <w:sz w:val="18"/>
              <w:szCs w:val="18"/>
              <w:lang w:val="en-US"/>
            </w:rPr>
            <w:t>Project report</w:t>
          </w:r>
          <w:r w:rsidRPr="00CF663D">
            <w:rPr>
              <w:sz w:val="18"/>
              <w:szCs w:val="18"/>
            </w:rPr>
            <w:fldChar w:fldCharType="end"/>
          </w:r>
        </w:p>
        <w:p w14:paraId="0FCEFB19" w14:textId="77777777" w:rsidR="00E03797" w:rsidRPr="00F21034" w:rsidRDefault="00E03797" w:rsidP="00F21034">
          <w:pPr>
            <w:spacing w:before="40" w:after="40" w:line="240" w:lineRule="auto"/>
            <w:rPr>
              <w:sz w:val="18"/>
              <w:szCs w:val="18"/>
            </w:rPr>
          </w:pPr>
          <w:r w:rsidRPr="00F21034">
            <w:rPr>
              <w:b/>
              <w:color w:val="0096BC"/>
              <w:sz w:val="18"/>
              <w:szCs w:val="18"/>
            </w:rPr>
            <w:t>Envisage Works</w:t>
          </w:r>
          <w:r w:rsidRPr="00F21034">
            <w:rPr>
              <w:color w:val="0096BC"/>
              <w:sz w:val="18"/>
              <w:szCs w:val="18"/>
            </w:rPr>
            <w:t xml:space="preserve"> – </w:t>
          </w:r>
          <w:r w:rsidRPr="00F21034">
            <w:rPr>
              <w:i/>
              <w:color w:val="0096BC"/>
              <w:sz w:val="18"/>
              <w:szCs w:val="18"/>
            </w:rPr>
            <w:t>Positive Impact Consulting</w:t>
          </w:r>
        </w:p>
      </w:tc>
      <w:tc>
        <w:tcPr>
          <w:tcW w:w="662" w:type="pct"/>
        </w:tcPr>
        <w:p w14:paraId="1283A814" w14:textId="77777777" w:rsidR="00E03797" w:rsidRPr="00F21034" w:rsidRDefault="00E03797" w:rsidP="00F21034">
          <w:pPr>
            <w:spacing w:before="40" w:after="40" w:line="240" w:lineRule="auto"/>
            <w:jc w:val="right"/>
            <w:rPr>
              <w:sz w:val="18"/>
              <w:szCs w:val="18"/>
            </w:rPr>
          </w:pPr>
          <w:r w:rsidRPr="00F21034">
            <w:rPr>
              <w:sz w:val="18"/>
              <w:szCs w:val="18"/>
            </w:rPr>
            <w:t xml:space="preserve">Page </w:t>
          </w:r>
          <w:r w:rsidRPr="00F21034">
            <w:rPr>
              <w:sz w:val="18"/>
              <w:szCs w:val="18"/>
            </w:rPr>
            <w:fldChar w:fldCharType="begin"/>
          </w:r>
          <w:r w:rsidRPr="00F21034">
            <w:rPr>
              <w:sz w:val="18"/>
              <w:szCs w:val="18"/>
            </w:rPr>
            <w:instrText xml:space="preserve"> PAGE   \* MERGEFORMAT </w:instrText>
          </w:r>
          <w:r w:rsidRPr="00F21034">
            <w:rPr>
              <w:sz w:val="18"/>
              <w:szCs w:val="18"/>
            </w:rPr>
            <w:fldChar w:fldCharType="separate"/>
          </w:r>
          <w:r w:rsidR="00DD2E58">
            <w:rPr>
              <w:noProof/>
              <w:sz w:val="18"/>
              <w:szCs w:val="18"/>
            </w:rPr>
            <w:t>4</w:t>
          </w:r>
          <w:r w:rsidRPr="00F21034">
            <w:rPr>
              <w:noProof/>
              <w:sz w:val="18"/>
              <w:szCs w:val="18"/>
            </w:rPr>
            <w:fldChar w:fldCharType="end"/>
          </w:r>
        </w:p>
      </w:tc>
    </w:tr>
  </w:tbl>
  <w:p w14:paraId="5C13F5A3" w14:textId="77777777" w:rsidR="00E03797" w:rsidRPr="00F21034" w:rsidRDefault="00E03797" w:rsidP="00F21034">
    <w:pPr>
      <w:spacing w:after="0" w:line="240" w:lineRule="auto"/>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E03797" w:rsidRPr="0026116A" w14:paraId="16FADC82" w14:textId="77777777" w:rsidTr="00A30A82">
      <w:trPr>
        <w:trHeight w:val="132"/>
      </w:trPr>
      <w:tc>
        <w:tcPr>
          <w:tcW w:w="4338" w:type="pct"/>
        </w:tcPr>
        <w:p w14:paraId="2DCF8C84" w14:textId="1490E7D9" w:rsidR="00E03797" w:rsidRPr="00CF663D" w:rsidRDefault="00E03797" w:rsidP="00A30A82">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F64EEC">
            <w:rPr>
              <w:sz w:val="18"/>
              <w:szCs w:val="18"/>
            </w:rPr>
            <w:t>Plastics infrastructure analysis update</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F64EEC" w:rsidRPr="00F64EEC">
            <w:rPr>
              <w:bCs/>
              <w:sz w:val="18"/>
              <w:szCs w:val="18"/>
              <w:lang w:val="en-US"/>
            </w:rPr>
            <w:t>Project report</w:t>
          </w:r>
          <w:r w:rsidRPr="00CF663D">
            <w:rPr>
              <w:sz w:val="18"/>
              <w:szCs w:val="18"/>
            </w:rPr>
            <w:fldChar w:fldCharType="end"/>
          </w:r>
        </w:p>
        <w:p w14:paraId="0E4E7567" w14:textId="77777777" w:rsidR="00E03797" w:rsidRPr="0026116A" w:rsidRDefault="00E03797" w:rsidP="00A30A82">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72FAB4E6" w14:textId="77777777" w:rsidR="00E03797" w:rsidRPr="0026116A" w:rsidRDefault="00E03797" w:rsidP="00A30A82">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D2E58">
            <w:rPr>
              <w:noProof/>
              <w:sz w:val="18"/>
              <w:szCs w:val="18"/>
            </w:rPr>
            <w:t>6</w:t>
          </w:r>
          <w:r w:rsidRPr="0026116A">
            <w:rPr>
              <w:noProof/>
              <w:sz w:val="18"/>
              <w:szCs w:val="18"/>
            </w:rPr>
            <w:fldChar w:fldCharType="end"/>
          </w:r>
        </w:p>
      </w:tc>
    </w:tr>
  </w:tbl>
  <w:p w14:paraId="30EA31EE" w14:textId="77777777" w:rsidR="00E03797" w:rsidRPr="0026116A" w:rsidRDefault="00E03797" w:rsidP="00A30A82">
    <w:pPr>
      <w:spacing w:after="0"/>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E03797" w:rsidRPr="0026116A" w14:paraId="2E5D5056" w14:textId="77777777" w:rsidTr="00A30A82">
      <w:trPr>
        <w:trHeight w:val="132"/>
      </w:trPr>
      <w:tc>
        <w:tcPr>
          <w:tcW w:w="4338" w:type="pct"/>
        </w:tcPr>
        <w:p w14:paraId="5777540A" w14:textId="609EED1A" w:rsidR="00E03797" w:rsidRPr="00CF663D" w:rsidRDefault="00E03797" w:rsidP="00A30A82">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F64EEC">
            <w:rPr>
              <w:sz w:val="18"/>
              <w:szCs w:val="18"/>
            </w:rPr>
            <w:t>Plastics infrastructure analysis update</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F64EEC" w:rsidRPr="00F64EEC">
            <w:rPr>
              <w:bCs/>
              <w:sz w:val="18"/>
              <w:szCs w:val="18"/>
              <w:lang w:val="en-US"/>
            </w:rPr>
            <w:t>Project report</w:t>
          </w:r>
          <w:r w:rsidRPr="00CF663D">
            <w:rPr>
              <w:sz w:val="18"/>
              <w:szCs w:val="18"/>
            </w:rPr>
            <w:fldChar w:fldCharType="end"/>
          </w:r>
        </w:p>
        <w:p w14:paraId="17DFE2A5" w14:textId="77777777" w:rsidR="00E03797" w:rsidRPr="0026116A" w:rsidRDefault="00E03797" w:rsidP="00A30A82">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030693B6" w14:textId="77777777" w:rsidR="00E03797" w:rsidRPr="0026116A" w:rsidRDefault="00E03797" w:rsidP="00A30A82">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D2E58">
            <w:rPr>
              <w:noProof/>
              <w:sz w:val="18"/>
              <w:szCs w:val="18"/>
            </w:rPr>
            <w:t>8</w:t>
          </w:r>
          <w:r w:rsidRPr="0026116A">
            <w:rPr>
              <w:noProof/>
              <w:sz w:val="18"/>
              <w:szCs w:val="18"/>
            </w:rPr>
            <w:fldChar w:fldCharType="end"/>
          </w:r>
        </w:p>
      </w:tc>
    </w:tr>
  </w:tbl>
  <w:p w14:paraId="4CDFB4F5" w14:textId="77777777" w:rsidR="00E03797" w:rsidRPr="0026116A" w:rsidRDefault="00E03797" w:rsidP="00A30A82">
    <w:pPr>
      <w:spacing w:after="0"/>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E03797" w:rsidRPr="0026116A" w14:paraId="199381E3" w14:textId="77777777" w:rsidTr="00FE2E3D">
      <w:trPr>
        <w:trHeight w:val="132"/>
      </w:trPr>
      <w:tc>
        <w:tcPr>
          <w:tcW w:w="4338" w:type="pct"/>
        </w:tcPr>
        <w:p w14:paraId="0C2A5CCB" w14:textId="12EDE66E" w:rsidR="00E03797" w:rsidRPr="00CF663D" w:rsidRDefault="00E03797" w:rsidP="00FE2E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F64EEC">
            <w:rPr>
              <w:sz w:val="18"/>
              <w:szCs w:val="18"/>
            </w:rPr>
            <w:t>Plastics infrastructure analysis update</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F64EEC" w:rsidRPr="00F64EEC">
            <w:rPr>
              <w:bCs/>
              <w:sz w:val="18"/>
              <w:szCs w:val="18"/>
              <w:lang w:val="en-US"/>
            </w:rPr>
            <w:t>Project report</w:t>
          </w:r>
          <w:r w:rsidRPr="00CF663D">
            <w:rPr>
              <w:sz w:val="18"/>
              <w:szCs w:val="18"/>
            </w:rPr>
            <w:fldChar w:fldCharType="end"/>
          </w:r>
        </w:p>
        <w:p w14:paraId="50369603" w14:textId="77777777" w:rsidR="00E03797" w:rsidRPr="0026116A" w:rsidRDefault="00E03797" w:rsidP="00FE2E3D">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925C8C1" w14:textId="77777777" w:rsidR="00E03797" w:rsidRPr="0026116A" w:rsidRDefault="00E03797" w:rsidP="00FE2E3D">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D2E58">
            <w:rPr>
              <w:noProof/>
              <w:sz w:val="18"/>
              <w:szCs w:val="18"/>
            </w:rPr>
            <w:t>16</w:t>
          </w:r>
          <w:r w:rsidRPr="0026116A">
            <w:rPr>
              <w:noProof/>
              <w:sz w:val="18"/>
              <w:szCs w:val="18"/>
            </w:rPr>
            <w:fldChar w:fldCharType="end"/>
          </w:r>
        </w:p>
      </w:tc>
    </w:tr>
  </w:tbl>
  <w:p w14:paraId="4AEA98E9" w14:textId="77777777" w:rsidR="00E03797" w:rsidRPr="0026116A" w:rsidRDefault="00E03797" w:rsidP="00FE2E3D">
    <w:pPr>
      <w:spacing w:after="0"/>
      <w:rPr>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E03797" w:rsidRPr="0026116A" w14:paraId="66F8DA5F" w14:textId="77777777" w:rsidTr="00FE2E3D">
      <w:trPr>
        <w:trHeight w:val="132"/>
      </w:trPr>
      <w:tc>
        <w:tcPr>
          <w:tcW w:w="4338" w:type="pct"/>
        </w:tcPr>
        <w:p w14:paraId="39B17503" w14:textId="57345C3A" w:rsidR="00E03797" w:rsidRPr="00CF663D" w:rsidRDefault="00E03797" w:rsidP="00FE2E3D">
          <w:pPr>
            <w:spacing w:before="60" w:after="60"/>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sidR="00F64EEC">
            <w:rPr>
              <w:sz w:val="18"/>
              <w:szCs w:val="18"/>
            </w:rPr>
            <w:t>Plastics infrastructure analysis update</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00F64EEC" w:rsidRPr="00F64EEC">
            <w:rPr>
              <w:bCs/>
              <w:sz w:val="18"/>
              <w:szCs w:val="18"/>
              <w:lang w:val="en-US"/>
            </w:rPr>
            <w:t>Project report</w:t>
          </w:r>
          <w:r w:rsidRPr="00CF663D">
            <w:rPr>
              <w:sz w:val="18"/>
              <w:szCs w:val="18"/>
            </w:rPr>
            <w:fldChar w:fldCharType="end"/>
          </w:r>
        </w:p>
        <w:p w14:paraId="67E2B99F" w14:textId="77777777" w:rsidR="00E03797" w:rsidRPr="0026116A" w:rsidRDefault="00E03797" w:rsidP="00FE2E3D">
          <w:pPr>
            <w:spacing w:before="60" w:after="60"/>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7FF7F82D" w14:textId="77777777" w:rsidR="00E03797" w:rsidRPr="0026116A" w:rsidRDefault="00E03797" w:rsidP="00FE2E3D">
          <w:pPr>
            <w:spacing w:before="60" w:after="60"/>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D2E58">
            <w:rPr>
              <w:noProof/>
              <w:sz w:val="18"/>
              <w:szCs w:val="18"/>
            </w:rPr>
            <w:t>26</w:t>
          </w:r>
          <w:r w:rsidRPr="0026116A">
            <w:rPr>
              <w:noProof/>
              <w:sz w:val="18"/>
              <w:szCs w:val="18"/>
            </w:rPr>
            <w:fldChar w:fldCharType="end"/>
          </w:r>
        </w:p>
      </w:tc>
    </w:tr>
  </w:tbl>
  <w:p w14:paraId="73DE4A72" w14:textId="77777777" w:rsidR="00E03797" w:rsidRPr="0026116A" w:rsidRDefault="00E03797" w:rsidP="00FE2E3D">
    <w:pPr>
      <w:spacing w:after="0"/>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86AC2" w14:textId="77777777" w:rsidR="00F7769E" w:rsidRDefault="00F7769E" w:rsidP="00363D37">
      <w:r>
        <w:separator/>
      </w:r>
    </w:p>
  </w:footnote>
  <w:footnote w:type="continuationSeparator" w:id="0">
    <w:p w14:paraId="5707C0C1" w14:textId="77777777" w:rsidR="00F7769E" w:rsidRDefault="00F7769E" w:rsidP="00363D37">
      <w:r>
        <w:continuationSeparator/>
      </w:r>
    </w:p>
  </w:footnote>
  <w:footnote w:id="1">
    <w:p w14:paraId="10C642D9" w14:textId="4E0E3A4D" w:rsidR="00E03797" w:rsidRPr="00D60BB6" w:rsidRDefault="00E03797">
      <w:pPr>
        <w:pStyle w:val="FootnoteText"/>
        <w:rPr>
          <w:color w:val="auto"/>
        </w:rPr>
      </w:pPr>
      <w:r w:rsidRPr="00D60BB6">
        <w:rPr>
          <w:rStyle w:val="FootnoteReference"/>
          <w:color w:val="auto"/>
        </w:rPr>
        <w:footnoteRef/>
      </w:r>
      <w:r w:rsidRPr="00D60BB6">
        <w:rPr>
          <w:color w:val="auto"/>
        </w:rPr>
        <w:t xml:space="preserve"> Plastics identification code</w:t>
      </w:r>
      <w:r>
        <w:rPr>
          <w:color w:val="auto"/>
        </w:rPr>
        <w:t>.</w:t>
      </w:r>
    </w:p>
  </w:footnote>
  <w:footnote w:id="2">
    <w:p w14:paraId="07DF1CE6" w14:textId="35084CC6" w:rsidR="00E03797" w:rsidRPr="00F2583A" w:rsidRDefault="00E03797" w:rsidP="003B7A03">
      <w:pPr>
        <w:pStyle w:val="FootnoteText"/>
        <w:rPr>
          <w:color w:val="auto"/>
        </w:rPr>
      </w:pPr>
      <w:r w:rsidRPr="00F2583A">
        <w:rPr>
          <w:rStyle w:val="FootnoteReference"/>
          <w:color w:val="auto"/>
        </w:rPr>
        <w:footnoteRef/>
      </w:r>
      <w:r w:rsidRPr="00F2583A">
        <w:rPr>
          <w:color w:val="auto"/>
        </w:rPr>
        <w:t xml:space="preserve"> </w:t>
      </w:r>
      <w:r w:rsidR="00EF6DBA">
        <w:rPr>
          <w:color w:val="auto"/>
        </w:rPr>
        <w:t xml:space="preserve">EXW – Ex. Works. This is an </w:t>
      </w:r>
      <w:r w:rsidRPr="00F2583A">
        <w:rPr>
          <w:color w:val="auto"/>
        </w:rPr>
        <w:t xml:space="preserve">Incoterm (trade term) defining the sale (transfer of ownership) of goods at the gate of the seller, </w:t>
      </w:r>
      <w:r>
        <w:rPr>
          <w:color w:val="auto"/>
        </w:rPr>
        <w:t>which is</w:t>
      </w:r>
      <w:r w:rsidRPr="00F2583A">
        <w:rPr>
          <w:color w:val="auto"/>
        </w:rPr>
        <w:t xml:space="preserve"> </w:t>
      </w:r>
      <w:r>
        <w:rPr>
          <w:color w:val="auto"/>
        </w:rPr>
        <w:t xml:space="preserve">define as </w:t>
      </w:r>
      <w:r w:rsidRPr="00F2583A">
        <w:rPr>
          <w:color w:val="auto"/>
        </w:rPr>
        <w:t xml:space="preserve">the outgoing MRF </w:t>
      </w:r>
      <w:r>
        <w:rPr>
          <w:color w:val="auto"/>
        </w:rPr>
        <w:t>gate in this report.</w:t>
      </w:r>
    </w:p>
  </w:footnote>
  <w:footnote w:id="3">
    <w:p w14:paraId="51DCD369" w14:textId="6CF8D3D7" w:rsidR="00E03797" w:rsidRPr="00D60BB6" w:rsidRDefault="00E03797">
      <w:pPr>
        <w:pStyle w:val="FootnoteText"/>
        <w:rPr>
          <w:color w:val="auto"/>
        </w:rPr>
      </w:pPr>
      <w:r w:rsidRPr="00D60BB6">
        <w:rPr>
          <w:rStyle w:val="FootnoteReference"/>
          <w:color w:val="auto"/>
        </w:rPr>
        <w:footnoteRef/>
      </w:r>
      <w:r w:rsidRPr="00D60BB6">
        <w:rPr>
          <w:color w:val="auto"/>
        </w:rPr>
        <w:t xml:space="preserve"> The use of chemical processes such as pyrolysis to convert scrap plastics into a hydrocarbon gas or liquid (often a polymer to monomer conversion) that is usable as a fuel or as an input for manufacturing plastics resins.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E109F" w14:textId="77777777" w:rsidR="00DD2E58" w:rsidRDefault="00DD2E5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B5373" w14:textId="77777777" w:rsidR="00E03797" w:rsidRPr="00376347" w:rsidRDefault="00E03797" w:rsidP="00E72D29">
    <w:r>
      <w:rPr>
        <w:noProof/>
      </w:rPr>
      <w:drawing>
        <wp:anchor distT="0" distB="0" distL="114300" distR="114300" simplePos="0" relativeHeight="251684352" behindDoc="0" locked="0" layoutInCell="1" allowOverlap="1" wp14:anchorId="666D1FC4" wp14:editId="03689CDD">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8DC96" w14:textId="77777777" w:rsidR="00DD2E58" w:rsidRDefault="00DD2E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9282" w14:textId="77777777" w:rsidR="00E03797" w:rsidRDefault="00E03797" w:rsidP="00363D37">
    <w:r w:rsidRPr="00E71DE1">
      <w:rPr>
        <w:noProof/>
      </w:rPr>
      <w:drawing>
        <wp:anchor distT="0" distB="0" distL="114300" distR="114300" simplePos="0" relativeHeight="251667968" behindDoc="1" locked="1" layoutInCell="1" allowOverlap="0" wp14:anchorId="56379294" wp14:editId="56379295">
          <wp:simplePos x="0" y="0"/>
          <wp:positionH relativeFrom="page">
            <wp:posOffset>6276975</wp:posOffset>
          </wp:positionH>
          <wp:positionV relativeFrom="page">
            <wp:posOffset>400050</wp:posOffset>
          </wp:positionV>
          <wp:extent cx="523875" cy="497205"/>
          <wp:effectExtent l="0" t="0" r="9525" b="0"/>
          <wp:wrapNone/>
          <wp:docPr id="2" name="Picture 2"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B2F05" w14:textId="77777777" w:rsidR="00E03797" w:rsidRPr="00376347" w:rsidRDefault="00E03797" w:rsidP="00E72D29">
    <w:r>
      <w:rPr>
        <w:noProof/>
      </w:rPr>
      <w:drawing>
        <wp:anchor distT="0" distB="0" distL="114300" distR="114300" simplePos="0" relativeHeight="251680256" behindDoc="0" locked="0" layoutInCell="1" allowOverlap="1" wp14:anchorId="24B7AB3C" wp14:editId="3530DD29">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778FB" w14:textId="77777777" w:rsidR="00E03797" w:rsidRPr="00376347" w:rsidRDefault="00E03797" w:rsidP="00E72D29">
    <w:r>
      <w:rPr>
        <w:noProof/>
      </w:rPr>
      <w:drawing>
        <wp:anchor distT="0" distB="0" distL="114300" distR="114300" simplePos="0" relativeHeight="251682304" behindDoc="0" locked="0" layoutInCell="1" allowOverlap="1" wp14:anchorId="6D790DD2" wp14:editId="58142CEB">
          <wp:simplePos x="0" y="0"/>
          <wp:positionH relativeFrom="margin">
            <wp:align>right</wp:align>
          </wp:positionH>
          <wp:positionV relativeFrom="paragraph">
            <wp:posOffset>-11016</wp:posOffset>
          </wp:positionV>
          <wp:extent cx="540000" cy="543176"/>
          <wp:effectExtent l="0" t="0" r="0" b="9525"/>
          <wp:wrapThrough wrapText="bothSides">
            <wp:wrapPolygon edited="0">
              <wp:start x="0" y="0"/>
              <wp:lineTo x="0" y="21221"/>
              <wp:lineTo x="20584" y="21221"/>
              <wp:lineTo x="2058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540000" cy="543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7AC73" w14:textId="4ADCC3C7" w:rsidR="00E03797" w:rsidRPr="00376347" w:rsidRDefault="00E03797" w:rsidP="00A30A82">
    <w:pPr>
      <w:jc w:val="right"/>
    </w:pPr>
    <w:r>
      <w:rPr>
        <w:noProof/>
      </w:rPr>
      <w:drawing>
        <wp:anchor distT="0" distB="0" distL="114300" distR="114300" simplePos="0" relativeHeight="251686400" behindDoc="0" locked="0" layoutInCell="1" allowOverlap="1" wp14:anchorId="31E37947" wp14:editId="636A87CA">
          <wp:simplePos x="0" y="0"/>
          <wp:positionH relativeFrom="margin">
            <wp:align>right</wp:align>
          </wp:positionH>
          <wp:positionV relativeFrom="paragraph">
            <wp:posOffset>33793</wp:posOffset>
          </wp:positionV>
          <wp:extent cx="612000" cy="615600"/>
          <wp:effectExtent l="0" t="0" r="0" b="0"/>
          <wp:wrapThrough wrapText="bothSides">
            <wp:wrapPolygon edited="0">
              <wp:start x="0" y="0"/>
              <wp:lineTo x="0" y="20731"/>
              <wp:lineTo x="20860" y="20731"/>
              <wp:lineTo x="208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AA250" w14:textId="08E836D0" w:rsidR="00E03797" w:rsidRPr="00376347" w:rsidRDefault="00E03797" w:rsidP="00A30A82">
    <w:pPr>
      <w:jc w:val="right"/>
    </w:pPr>
    <w:r>
      <w:rPr>
        <w:noProof/>
      </w:rPr>
      <w:drawing>
        <wp:anchor distT="0" distB="0" distL="114300" distR="114300" simplePos="0" relativeHeight="251688448" behindDoc="0" locked="0" layoutInCell="1" allowOverlap="1" wp14:anchorId="521A8ADD" wp14:editId="28EA6868">
          <wp:simplePos x="0" y="0"/>
          <wp:positionH relativeFrom="margin">
            <wp:align>right</wp:align>
          </wp:positionH>
          <wp:positionV relativeFrom="paragraph">
            <wp:posOffset>-117281</wp:posOffset>
          </wp:positionV>
          <wp:extent cx="612000" cy="615600"/>
          <wp:effectExtent l="0" t="0" r="0" b="0"/>
          <wp:wrapThrough wrapText="bothSides">
            <wp:wrapPolygon edited="0">
              <wp:start x="0" y="0"/>
              <wp:lineTo x="0" y="20731"/>
              <wp:lineTo x="20860" y="20731"/>
              <wp:lineTo x="208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536B2" w14:textId="43B41827" w:rsidR="00E03797" w:rsidRPr="00376347" w:rsidRDefault="00E03797" w:rsidP="00FE2E3D">
    <w:pPr>
      <w:jc w:val="right"/>
    </w:pPr>
    <w:r>
      <w:rPr>
        <w:noProof/>
      </w:rPr>
      <w:drawing>
        <wp:anchor distT="0" distB="0" distL="114300" distR="114300" simplePos="0" relativeHeight="251691520" behindDoc="0" locked="0" layoutInCell="1" allowOverlap="1" wp14:anchorId="664DF849" wp14:editId="469D33A9">
          <wp:simplePos x="0" y="0"/>
          <wp:positionH relativeFrom="margin">
            <wp:align>right</wp:align>
          </wp:positionH>
          <wp:positionV relativeFrom="paragraph">
            <wp:posOffset>17890</wp:posOffset>
          </wp:positionV>
          <wp:extent cx="612000" cy="615600"/>
          <wp:effectExtent l="0" t="0" r="0" b="0"/>
          <wp:wrapThrough wrapText="bothSides">
            <wp:wrapPolygon edited="0">
              <wp:start x="0" y="0"/>
              <wp:lineTo x="0" y="20731"/>
              <wp:lineTo x="20860" y="20731"/>
              <wp:lineTo x="2086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C574E" w14:textId="615AF383" w:rsidR="00E03797" w:rsidRPr="00376347" w:rsidRDefault="00E03797" w:rsidP="00FE2E3D">
    <w:pPr>
      <w:jc w:val="right"/>
    </w:pPr>
    <w:r>
      <w:rPr>
        <w:noProof/>
      </w:rPr>
      <w:drawing>
        <wp:anchor distT="0" distB="0" distL="114300" distR="114300" simplePos="0" relativeHeight="251693568" behindDoc="0" locked="0" layoutInCell="1" allowOverlap="1" wp14:anchorId="0ACB27E1" wp14:editId="4F37BFD9">
          <wp:simplePos x="0" y="0"/>
          <wp:positionH relativeFrom="margin">
            <wp:align>right</wp:align>
          </wp:positionH>
          <wp:positionV relativeFrom="paragraph">
            <wp:posOffset>-53671</wp:posOffset>
          </wp:positionV>
          <wp:extent cx="612000" cy="615600"/>
          <wp:effectExtent l="0" t="0" r="0" b="0"/>
          <wp:wrapThrough wrapText="bothSides">
            <wp:wrapPolygon edited="0">
              <wp:start x="0" y="0"/>
              <wp:lineTo x="0" y="20731"/>
              <wp:lineTo x="20860" y="20731"/>
              <wp:lineTo x="2086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4C2B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DA5C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8E2C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E403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A0A1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301A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BE2F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CEDA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C685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F20D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96B5A"/>
    <w:multiLevelType w:val="hybridMultilevel"/>
    <w:tmpl w:val="49A24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FBF33CA"/>
    <w:multiLevelType w:val="hybridMultilevel"/>
    <w:tmpl w:val="0054C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9657C6"/>
    <w:multiLevelType w:val="hybridMultilevel"/>
    <w:tmpl w:val="3322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AF067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20CF5A2E"/>
    <w:multiLevelType w:val="hybridMultilevel"/>
    <w:tmpl w:val="B0A43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ED3099"/>
    <w:multiLevelType w:val="singleLevel"/>
    <w:tmpl w:val="68CEFFA6"/>
    <w:lvl w:ilvl="0">
      <w:start w:val="1"/>
      <w:numFmt w:val="decimal"/>
      <w:pStyle w:val="NumberPoints"/>
      <w:lvlText w:val="%1."/>
      <w:lvlJc w:val="left"/>
      <w:pPr>
        <w:ind w:left="360" w:hanging="360"/>
      </w:pPr>
      <w:rPr>
        <w:rFonts w:hint="default"/>
        <w:b w:val="0"/>
        <w:i w:val="0"/>
        <w:sz w:val="22"/>
      </w:rPr>
    </w:lvl>
  </w:abstractNum>
  <w:abstractNum w:abstractNumId="16" w15:restartNumberingAfterBreak="0">
    <w:nsid w:val="2D5E3124"/>
    <w:multiLevelType w:val="hybridMultilevel"/>
    <w:tmpl w:val="77268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D91472"/>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31C75B46"/>
    <w:multiLevelType w:val="hybridMultilevel"/>
    <w:tmpl w:val="B6961C8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356118A7"/>
    <w:multiLevelType w:val="multilevel"/>
    <w:tmpl w:val="DC9C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C07311"/>
    <w:multiLevelType w:val="hybridMultilevel"/>
    <w:tmpl w:val="240A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487FE2"/>
    <w:multiLevelType w:val="hybridMultilevel"/>
    <w:tmpl w:val="CD92F20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429055BB"/>
    <w:multiLevelType w:val="hybridMultilevel"/>
    <w:tmpl w:val="47A60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17514B"/>
    <w:multiLevelType w:val="multilevel"/>
    <w:tmpl w:val="D44A971A"/>
    <w:lvl w:ilvl="0">
      <w:start w:val="1"/>
      <w:numFmt w:val="bullet"/>
      <w:lvlText w:val=""/>
      <w:lvlJc w:val="left"/>
      <w:pPr>
        <w:ind w:left="1211" w:hanging="360"/>
      </w:pPr>
      <w:rPr>
        <w:rFonts w:ascii="Symbol" w:hAnsi="Symbol" w:hint="default"/>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56B4D3A"/>
    <w:multiLevelType w:val="multilevel"/>
    <w:tmpl w:val="9C1C8C2C"/>
    <w:lvl w:ilvl="0">
      <w:start w:val="1"/>
      <w:numFmt w:val="bullet"/>
      <w:pStyle w:val="BulletPoints"/>
      <w:lvlText w:val=""/>
      <w:lvlJc w:val="left"/>
      <w:pPr>
        <w:ind w:left="1211"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6F91137"/>
    <w:multiLevelType w:val="hybridMultilevel"/>
    <w:tmpl w:val="28A0E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0A0912"/>
    <w:multiLevelType w:val="multilevel"/>
    <w:tmpl w:val="E7BCD6F6"/>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7" w15:restartNumberingAfterBreak="0">
    <w:nsid w:val="50534A6B"/>
    <w:multiLevelType w:val="hybridMultilevel"/>
    <w:tmpl w:val="4BA08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B3074D"/>
    <w:multiLevelType w:val="hybridMultilevel"/>
    <w:tmpl w:val="72ACD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C94498"/>
    <w:multiLevelType w:val="hybridMultilevel"/>
    <w:tmpl w:val="85A4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8C6E1A"/>
    <w:multiLevelType w:val="multilevel"/>
    <w:tmpl w:val="E25C67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611D4E53"/>
    <w:multiLevelType w:val="multilevel"/>
    <w:tmpl w:val="3232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8479DE"/>
    <w:multiLevelType w:val="hybridMultilevel"/>
    <w:tmpl w:val="1A14D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AC3AC6"/>
    <w:multiLevelType w:val="multilevel"/>
    <w:tmpl w:val="DFFC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3423A9"/>
    <w:multiLevelType w:val="hybridMultilevel"/>
    <w:tmpl w:val="982404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5E569C"/>
    <w:multiLevelType w:val="hybridMultilevel"/>
    <w:tmpl w:val="D7A80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3049AD"/>
    <w:multiLevelType w:val="hybridMultilevel"/>
    <w:tmpl w:val="794A9EA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7" w15:restartNumberingAfterBreak="0">
    <w:nsid w:val="7BC05461"/>
    <w:multiLevelType w:val="hybridMultilevel"/>
    <w:tmpl w:val="AB62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4"/>
  </w:num>
  <w:num w:numId="3">
    <w:abstractNumId w:val="30"/>
    <w:lvlOverride w:ilvl="0">
      <w:lvl w:ilvl="0">
        <w:start w:val="1"/>
        <w:numFmt w:val="decimal"/>
        <w:pStyle w:val="Heading1"/>
        <w:lvlText w:val="%1"/>
        <w:lvlJc w:val="left"/>
        <w:pPr>
          <w:ind w:left="786" w:hanging="360"/>
        </w:pPr>
        <w:rPr>
          <w:rFonts w:hint="default"/>
        </w:rPr>
      </w:lvl>
    </w:lvlOverride>
  </w:num>
  <w:num w:numId="4">
    <w:abstractNumId w:val="15"/>
  </w:num>
  <w:num w:numId="5">
    <w:abstractNumId w:val="29"/>
  </w:num>
  <w:num w:numId="6">
    <w:abstractNumId w:val="18"/>
  </w:num>
  <w:num w:numId="7">
    <w:abstractNumId w:val="37"/>
  </w:num>
  <w:num w:numId="8">
    <w:abstractNumId w:val="16"/>
  </w:num>
  <w:num w:numId="9">
    <w:abstractNumId w:val="34"/>
  </w:num>
  <w:num w:numId="10">
    <w:abstractNumId w:val="28"/>
  </w:num>
  <w:num w:numId="11">
    <w:abstractNumId w:val="11"/>
  </w:num>
  <w:num w:numId="12">
    <w:abstractNumId w:val="22"/>
  </w:num>
  <w:num w:numId="13">
    <w:abstractNumId w:val="30"/>
    <w:lvlOverride w:ilvl="0">
      <w:lvl w:ilvl="0">
        <w:start w:val="1"/>
        <w:numFmt w:val="decimal"/>
        <w:pStyle w:val="Heading1"/>
        <w:lvlText w:val="%1"/>
        <w:lvlJc w:val="left"/>
        <w:pPr>
          <w:ind w:left="360" w:hanging="360"/>
        </w:pPr>
        <w:rPr>
          <w:rFonts w:hint="default"/>
        </w:rPr>
      </w:lvl>
    </w:lvlOverride>
  </w:num>
  <w:num w:numId="14">
    <w:abstractNumId w:val="20"/>
  </w:num>
  <w:num w:numId="15">
    <w:abstractNumId w:val="30"/>
    <w:lvlOverride w:ilvl="0">
      <w:lvl w:ilvl="0">
        <w:start w:val="1"/>
        <w:numFmt w:val="decimal"/>
        <w:pStyle w:val="Heading1"/>
        <w:lvlText w:val="%1"/>
        <w:lvlJc w:val="left"/>
        <w:pPr>
          <w:ind w:left="360" w:hanging="360"/>
        </w:pPr>
        <w:rPr>
          <w:rFonts w:hint="default"/>
        </w:rPr>
      </w:lvl>
    </w:lvlOverride>
  </w:num>
  <w:num w:numId="16">
    <w:abstractNumId w:val="30"/>
    <w:lvlOverride w:ilvl="0">
      <w:lvl w:ilvl="0">
        <w:start w:val="1"/>
        <w:numFmt w:val="decimal"/>
        <w:pStyle w:val="Heading1"/>
        <w:lvlText w:val="%1"/>
        <w:lvlJc w:val="left"/>
        <w:pPr>
          <w:ind w:left="360" w:hanging="360"/>
        </w:pPr>
        <w:rPr>
          <w:rFonts w:hint="default"/>
        </w:rPr>
      </w:lvl>
    </w:lvlOverride>
  </w:num>
  <w:num w:numId="17">
    <w:abstractNumId w:val="23"/>
  </w:num>
  <w:num w:numId="18">
    <w:abstractNumId w:val="35"/>
  </w:num>
  <w:num w:numId="19">
    <w:abstractNumId w:val="17"/>
  </w:num>
  <w:num w:numId="20">
    <w:abstractNumId w:val="13"/>
  </w:num>
  <w:num w:numId="21">
    <w:abstractNumId w:val="14"/>
  </w:num>
  <w:num w:numId="22">
    <w:abstractNumId w:val="32"/>
  </w:num>
  <w:num w:numId="23">
    <w:abstractNumId w:val="31"/>
  </w:num>
  <w:num w:numId="24">
    <w:abstractNumId w:val="24"/>
  </w:num>
  <w:num w:numId="25">
    <w:abstractNumId w:val="24"/>
  </w:num>
  <w:num w:numId="26">
    <w:abstractNumId w:val="25"/>
  </w:num>
  <w:num w:numId="27">
    <w:abstractNumId w:val="33"/>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2"/>
  </w:num>
  <w:num w:numId="31">
    <w:abstractNumId w:val="27"/>
  </w:num>
  <w:num w:numId="32">
    <w:abstractNumId w:val="36"/>
  </w:num>
  <w:num w:numId="33">
    <w:abstractNumId w:val="24"/>
  </w:num>
  <w:num w:numId="34">
    <w:abstractNumId w:val="21"/>
  </w:num>
  <w:num w:numId="35">
    <w:abstractNumId w:val="10"/>
  </w:num>
  <w:num w:numId="36">
    <w:abstractNumId w:val="30"/>
    <w:lvlOverride w:ilvl="0">
      <w:lvl w:ilvl="0">
        <w:start w:val="1"/>
        <w:numFmt w:val="decimal"/>
        <w:pStyle w:val="Heading1"/>
        <w:lvlText w:val="%1"/>
        <w:lvlJc w:val="left"/>
        <w:pPr>
          <w:ind w:left="2771" w:hanging="360"/>
        </w:pPr>
        <w:rPr>
          <w:rFonts w:hint="default"/>
        </w:rPr>
      </w:lvl>
    </w:lvlOverride>
  </w:num>
  <w:num w:numId="37">
    <w:abstractNumId w:val="3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38">
    <w:abstractNumId w:val="26"/>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A49"/>
    <w:rsid w:val="000011FE"/>
    <w:rsid w:val="0000120C"/>
    <w:rsid w:val="000023F5"/>
    <w:rsid w:val="00002760"/>
    <w:rsid w:val="0000284B"/>
    <w:rsid w:val="00003136"/>
    <w:rsid w:val="000031D7"/>
    <w:rsid w:val="000043D9"/>
    <w:rsid w:val="00005040"/>
    <w:rsid w:val="00005EA1"/>
    <w:rsid w:val="00006F94"/>
    <w:rsid w:val="00007A65"/>
    <w:rsid w:val="00007B64"/>
    <w:rsid w:val="0001269B"/>
    <w:rsid w:val="000138D2"/>
    <w:rsid w:val="0001429D"/>
    <w:rsid w:val="00014599"/>
    <w:rsid w:val="000159F9"/>
    <w:rsid w:val="0002123E"/>
    <w:rsid w:val="00021CDD"/>
    <w:rsid w:val="000224A1"/>
    <w:rsid w:val="000224CC"/>
    <w:rsid w:val="00022631"/>
    <w:rsid w:val="00022A65"/>
    <w:rsid w:val="000233C8"/>
    <w:rsid w:val="000238C8"/>
    <w:rsid w:val="00023B2C"/>
    <w:rsid w:val="00023EFE"/>
    <w:rsid w:val="00024900"/>
    <w:rsid w:val="00024F5B"/>
    <w:rsid w:val="00025437"/>
    <w:rsid w:val="00025E05"/>
    <w:rsid w:val="00030CE7"/>
    <w:rsid w:val="0003200B"/>
    <w:rsid w:val="00032A0C"/>
    <w:rsid w:val="00032D86"/>
    <w:rsid w:val="00032DC8"/>
    <w:rsid w:val="00033360"/>
    <w:rsid w:val="0003384C"/>
    <w:rsid w:val="00035C9B"/>
    <w:rsid w:val="000365C6"/>
    <w:rsid w:val="0003693A"/>
    <w:rsid w:val="00040028"/>
    <w:rsid w:val="00040226"/>
    <w:rsid w:val="00040254"/>
    <w:rsid w:val="0004082F"/>
    <w:rsid w:val="00041413"/>
    <w:rsid w:val="00042209"/>
    <w:rsid w:val="000438B7"/>
    <w:rsid w:val="00044F1F"/>
    <w:rsid w:val="0004587A"/>
    <w:rsid w:val="00045DBF"/>
    <w:rsid w:val="000470EF"/>
    <w:rsid w:val="00047393"/>
    <w:rsid w:val="000521C8"/>
    <w:rsid w:val="000537F4"/>
    <w:rsid w:val="00053E20"/>
    <w:rsid w:val="000543A3"/>
    <w:rsid w:val="00055337"/>
    <w:rsid w:val="00055E62"/>
    <w:rsid w:val="00056FB4"/>
    <w:rsid w:val="00056FCD"/>
    <w:rsid w:val="00060F3C"/>
    <w:rsid w:val="000610D3"/>
    <w:rsid w:val="00061EEA"/>
    <w:rsid w:val="00062056"/>
    <w:rsid w:val="000624E9"/>
    <w:rsid w:val="00062768"/>
    <w:rsid w:val="00063951"/>
    <w:rsid w:val="00063A0E"/>
    <w:rsid w:val="00063D8D"/>
    <w:rsid w:val="00064B6E"/>
    <w:rsid w:val="00065C37"/>
    <w:rsid w:val="00066247"/>
    <w:rsid w:val="00066934"/>
    <w:rsid w:val="00066A18"/>
    <w:rsid w:val="00067117"/>
    <w:rsid w:val="00067D93"/>
    <w:rsid w:val="0007059F"/>
    <w:rsid w:val="00071326"/>
    <w:rsid w:val="00071537"/>
    <w:rsid w:val="0007230A"/>
    <w:rsid w:val="00072EFC"/>
    <w:rsid w:val="000730DC"/>
    <w:rsid w:val="00075CB1"/>
    <w:rsid w:val="00076392"/>
    <w:rsid w:val="000767F9"/>
    <w:rsid w:val="00076CAC"/>
    <w:rsid w:val="000776F2"/>
    <w:rsid w:val="000777F0"/>
    <w:rsid w:val="00077973"/>
    <w:rsid w:val="0008026F"/>
    <w:rsid w:val="0008197B"/>
    <w:rsid w:val="00082197"/>
    <w:rsid w:val="00082C81"/>
    <w:rsid w:val="000835C5"/>
    <w:rsid w:val="00084691"/>
    <w:rsid w:val="000848F5"/>
    <w:rsid w:val="00085A29"/>
    <w:rsid w:val="00086771"/>
    <w:rsid w:val="00090EE6"/>
    <w:rsid w:val="00091C3A"/>
    <w:rsid w:val="00093A88"/>
    <w:rsid w:val="00093EEF"/>
    <w:rsid w:val="000940DB"/>
    <w:rsid w:val="0009469A"/>
    <w:rsid w:val="000947DE"/>
    <w:rsid w:val="000A0965"/>
    <w:rsid w:val="000A1153"/>
    <w:rsid w:val="000A155F"/>
    <w:rsid w:val="000A1703"/>
    <w:rsid w:val="000A2120"/>
    <w:rsid w:val="000A286A"/>
    <w:rsid w:val="000A2DC9"/>
    <w:rsid w:val="000A3A13"/>
    <w:rsid w:val="000A4366"/>
    <w:rsid w:val="000A4E1F"/>
    <w:rsid w:val="000A52F9"/>
    <w:rsid w:val="000A58E2"/>
    <w:rsid w:val="000A5D74"/>
    <w:rsid w:val="000A7DE1"/>
    <w:rsid w:val="000A7E1D"/>
    <w:rsid w:val="000B10A4"/>
    <w:rsid w:val="000B1297"/>
    <w:rsid w:val="000B1775"/>
    <w:rsid w:val="000B1D52"/>
    <w:rsid w:val="000B319C"/>
    <w:rsid w:val="000B33A7"/>
    <w:rsid w:val="000B4EFC"/>
    <w:rsid w:val="000B5415"/>
    <w:rsid w:val="000B56B5"/>
    <w:rsid w:val="000B5C3D"/>
    <w:rsid w:val="000B69E7"/>
    <w:rsid w:val="000B73C5"/>
    <w:rsid w:val="000B76C5"/>
    <w:rsid w:val="000B77B6"/>
    <w:rsid w:val="000C031E"/>
    <w:rsid w:val="000C2006"/>
    <w:rsid w:val="000C2FD9"/>
    <w:rsid w:val="000C33E4"/>
    <w:rsid w:val="000C37CF"/>
    <w:rsid w:val="000C3C60"/>
    <w:rsid w:val="000C549E"/>
    <w:rsid w:val="000C6591"/>
    <w:rsid w:val="000C66C3"/>
    <w:rsid w:val="000C6962"/>
    <w:rsid w:val="000C6FB9"/>
    <w:rsid w:val="000C702E"/>
    <w:rsid w:val="000C7090"/>
    <w:rsid w:val="000C737B"/>
    <w:rsid w:val="000C7F1D"/>
    <w:rsid w:val="000D03C6"/>
    <w:rsid w:val="000D05CA"/>
    <w:rsid w:val="000D0F67"/>
    <w:rsid w:val="000D1233"/>
    <w:rsid w:val="000D1D6A"/>
    <w:rsid w:val="000D1E07"/>
    <w:rsid w:val="000D1E4F"/>
    <w:rsid w:val="000D2758"/>
    <w:rsid w:val="000D29E7"/>
    <w:rsid w:val="000D2A6A"/>
    <w:rsid w:val="000D2E68"/>
    <w:rsid w:val="000D3047"/>
    <w:rsid w:val="000D364F"/>
    <w:rsid w:val="000D3CCA"/>
    <w:rsid w:val="000D3D5A"/>
    <w:rsid w:val="000D41C6"/>
    <w:rsid w:val="000D5249"/>
    <w:rsid w:val="000E082D"/>
    <w:rsid w:val="000E11ED"/>
    <w:rsid w:val="000E12B4"/>
    <w:rsid w:val="000E1325"/>
    <w:rsid w:val="000E2D78"/>
    <w:rsid w:val="000E2DC5"/>
    <w:rsid w:val="000E2EBD"/>
    <w:rsid w:val="000E36CE"/>
    <w:rsid w:val="000E4E7A"/>
    <w:rsid w:val="000E586D"/>
    <w:rsid w:val="000E782F"/>
    <w:rsid w:val="000E7AF3"/>
    <w:rsid w:val="000F0192"/>
    <w:rsid w:val="000F0377"/>
    <w:rsid w:val="000F047C"/>
    <w:rsid w:val="000F08A2"/>
    <w:rsid w:val="000F22DB"/>
    <w:rsid w:val="000F2B3F"/>
    <w:rsid w:val="000F3C65"/>
    <w:rsid w:val="000F3CF2"/>
    <w:rsid w:val="000F4558"/>
    <w:rsid w:val="000F4575"/>
    <w:rsid w:val="000F4839"/>
    <w:rsid w:val="000F60F9"/>
    <w:rsid w:val="000F66F4"/>
    <w:rsid w:val="000F6822"/>
    <w:rsid w:val="00101456"/>
    <w:rsid w:val="001016F8"/>
    <w:rsid w:val="00101DE1"/>
    <w:rsid w:val="00101E3B"/>
    <w:rsid w:val="00101F49"/>
    <w:rsid w:val="001032A7"/>
    <w:rsid w:val="00104791"/>
    <w:rsid w:val="0010583A"/>
    <w:rsid w:val="00106640"/>
    <w:rsid w:val="00107A90"/>
    <w:rsid w:val="00110045"/>
    <w:rsid w:val="00110DF1"/>
    <w:rsid w:val="00111AA9"/>
    <w:rsid w:val="00111C1E"/>
    <w:rsid w:val="001121A4"/>
    <w:rsid w:val="001126F5"/>
    <w:rsid w:val="00114191"/>
    <w:rsid w:val="00115401"/>
    <w:rsid w:val="0011655A"/>
    <w:rsid w:val="001179FF"/>
    <w:rsid w:val="001207DD"/>
    <w:rsid w:val="0012135D"/>
    <w:rsid w:val="00121935"/>
    <w:rsid w:val="00121DE6"/>
    <w:rsid w:val="00122003"/>
    <w:rsid w:val="00123F0A"/>
    <w:rsid w:val="001245ED"/>
    <w:rsid w:val="00124A39"/>
    <w:rsid w:val="00124A55"/>
    <w:rsid w:val="00124DC6"/>
    <w:rsid w:val="001252C4"/>
    <w:rsid w:val="001257B2"/>
    <w:rsid w:val="001307E6"/>
    <w:rsid w:val="00130853"/>
    <w:rsid w:val="00130E4E"/>
    <w:rsid w:val="001323D5"/>
    <w:rsid w:val="00132959"/>
    <w:rsid w:val="001329DC"/>
    <w:rsid w:val="001329F0"/>
    <w:rsid w:val="00132B56"/>
    <w:rsid w:val="0013327B"/>
    <w:rsid w:val="001369EC"/>
    <w:rsid w:val="00140666"/>
    <w:rsid w:val="00141120"/>
    <w:rsid w:val="00141456"/>
    <w:rsid w:val="00142385"/>
    <w:rsid w:val="00142602"/>
    <w:rsid w:val="00142AD3"/>
    <w:rsid w:val="001431D1"/>
    <w:rsid w:val="001459A2"/>
    <w:rsid w:val="00147155"/>
    <w:rsid w:val="0015069C"/>
    <w:rsid w:val="0015180A"/>
    <w:rsid w:val="0015210A"/>
    <w:rsid w:val="001525BF"/>
    <w:rsid w:val="00152B4A"/>
    <w:rsid w:val="00152D2D"/>
    <w:rsid w:val="0015345F"/>
    <w:rsid w:val="00153C7A"/>
    <w:rsid w:val="00154396"/>
    <w:rsid w:val="00155571"/>
    <w:rsid w:val="001556F5"/>
    <w:rsid w:val="00155F86"/>
    <w:rsid w:val="001567D3"/>
    <w:rsid w:val="0015718D"/>
    <w:rsid w:val="001575EB"/>
    <w:rsid w:val="00157CA2"/>
    <w:rsid w:val="00160437"/>
    <w:rsid w:val="00161C2E"/>
    <w:rsid w:val="00161D64"/>
    <w:rsid w:val="00161E15"/>
    <w:rsid w:val="001620A2"/>
    <w:rsid w:val="00162478"/>
    <w:rsid w:val="00163FA8"/>
    <w:rsid w:val="0016435D"/>
    <w:rsid w:val="00164AF4"/>
    <w:rsid w:val="00164B91"/>
    <w:rsid w:val="00165124"/>
    <w:rsid w:val="00165CA0"/>
    <w:rsid w:val="00166054"/>
    <w:rsid w:val="001662C7"/>
    <w:rsid w:val="00166301"/>
    <w:rsid w:val="001674AD"/>
    <w:rsid w:val="00171FD5"/>
    <w:rsid w:val="00172219"/>
    <w:rsid w:val="001736E8"/>
    <w:rsid w:val="0017372C"/>
    <w:rsid w:val="00173EC2"/>
    <w:rsid w:val="00174DA8"/>
    <w:rsid w:val="0017606B"/>
    <w:rsid w:val="001760BB"/>
    <w:rsid w:val="0017735D"/>
    <w:rsid w:val="001800C2"/>
    <w:rsid w:val="001826C8"/>
    <w:rsid w:val="00182A8B"/>
    <w:rsid w:val="00183071"/>
    <w:rsid w:val="00183C6F"/>
    <w:rsid w:val="00184296"/>
    <w:rsid w:val="001853F4"/>
    <w:rsid w:val="00185E6F"/>
    <w:rsid w:val="00186479"/>
    <w:rsid w:val="001872A9"/>
    <w:rsid w:val="001902E9"/>
    <w:rsid w:val="001903AC"/>
    <w:rsid w:val="00190B37"/>
    <w:rsid w:val="00190B42"/>
    <w:rsid w:val="0019305E"/>
    <w:rsid w:val="001935B0"/>
    <w:rsid w:val="00193F28"/>
    <w:rsid w:val="00194AD6"/>
    <w:rsid w:val="00197F77"/>
    <w:rsid w:val="001A069D"/>
    <w:rsid w:val="001A0EAD"/>
    <w:rsid w:val="001A17AF"/>
    <w:rsid w:val="001A22EF"/>
    <w:rsid w:val="001A285F"/>
    <w:rsid w:val="001A3A83"/>
    <w:rsid w:val="001A3F70"/>
    <w:rsid w:val="001A4679"/>
    <w:rsid w:val="001A471E"/>
    <w:rsid w:val="001A5808"/>
    <w:rsid w:val="001A6522"/>
    <w:rsid w:val="001A68AE"/>
    <w:rsid w:val="001A6C5A"/>
    <w:rsid w:val="001A6F6D"/>
    <w:rsid w:val="001A7375"/>
    <w:rsid w:val="001A75ED"/>
    <w:rsid w:val="001A7E29"/>
    <w:rsid w:val="001B171D"/>
    <w:rsid w:val="001B25F1"/>
    <w:rsid w:val="001B287C"/>
    <w:rsid w:val="001B28DC"/>
    <w:rsid w:val="001B2E9D"/>
    <w:rsid w:val="001B3073"/>
    <w:rsid w:val="001B3A05"/>
    <w:rsid w:val="001B477F"/>
    <w:rsid w:val="001B5922"/>
    <w:rsid w:val="001B75AA"/>
    <w:rsid w:val="001C0BCD"/>
    <w:rsid w:val="001C0E89"/>
    <w:rsid w:val="001C115D"/>
    <w:rsid w:val="001C2417"/>
    <w:rsid w:val="001C2779"/>
    <w:rsid w:val="001C32D4"/>
    <w:rsid w:val="001C45D4"/>
    <w:rsid w:val="001C46D6"/>
    <w:rsid w:val="001C4D68"/>
    <w:rsid w:val="001D3616"/>
    <w:rsid w:val="001D36A4"/>
    <w:rsid w:val="001D5A61"/>
    <w:rsid w:val="001D5C9B"/>
    <w:rsid w:val="001D6CD9"/>
    <w:rsid w:val="001D747C"/>
    <w:rsid w:val="001D7676"/>
    <w:rsid w:val="001D7A37"/>
    <w:rsid w:val="001E0D6A"/>
    <w:rsid w:val="001E1254"/>
    <w:rsid w:val="001E1E89"/>
    <w:rsid w:val="001E2CE2"/>
    <w:rsid w:val="001E3310"/>
    <w:rsid w:val="001E3E73"/>
    <w:rsid w:val="001E48BA"/>
    <w:rsid w:val="001E537D"/>
    <w:rsid w:val="001E7288"/>
    <w:rsid w:val="001F07D0"/>
    <w:rsid w:val="001F1D0D"/>
    <w:rsid w:val="001F3052"/>
    <w:rsid w:val="001F3C53"/>
    <w:rsid w:val="001F46AD"/>
    <w:rsid w:val="001F4BD6"/>
    <w:rsid w:val="001F4C18"/>
    <w:rsid w:val="001F5767"/>
    <w:rsid w:val="001F597A"/>
    <w:rsid w:val="001F5C3D"/>
    <w:rsid w:val="001F6256"/>
    <w:rsid w:val="001F64EB"/>
    <w:rsid w:val="001F6DEA"/>
    <w:rsid w:val="001F75D5"/>
    <w:rsid w:val="001F7BCD"/>
    <w:rsid w:val="001F7C69"/>
    <w:rsid w:val="002041F5"/>
    <w:rsid w:val="00204587"/>
    <w:rsid w:val="0020530D"/>
    <w:rsid w:val="00205550"/>
    <w:rsid w:val="002074A9"/>
    <w:rsid w:val="00207C83"/>
    <w:rsid w:val="002100E8"/>
    <w:rsid w:val="00210B99"/>
    <w:rsid w:val="002115F7"/>
    <w:rsid w:val="00211674"/>
    <w:rsid w:val="002116F7"/>
    <w:rsid w:val="00211F5C"/>
    <w:rsid w:val="002132EF"/>
    <w:rsid w:val="00213786"/>
    <w:rsid w:val="00214190"/>
    <w:rsid w:val="002145A4"/>
    <w:rsid w:val="0021544C"/>
    <w:rsid w:val="00215CEA"/>
    <w:rsid w:val="00215F21"/>
    <w:rsid w:val="0021650C"/>
    <w:rsid w:val="00216609"/>
    <w:rsid w:val="0021665F"/>
    <w:rsid w:val="002179B8"/>
    <w:rsid w:val="00217BEE"/>
    <w:rsid w:val="00220339"/>
    <w:rsid w:val="00222AD3"/>
    <w:rsid w:val="00223253"/>
    <w:rsid w:val="00224132"/>
    <w:rsid w:val="00224481"/>
    <w:rsid w:val="0022524E"/>
    <w:rsid w:val="002253FD"/>
    <w:rsid w:val="0022588D"/>
    <w:rsid w:val="00225E5E"/>
    <w:rsid w:val="0022613E"/>
    <w:rsid w:val="002268ED"/>
    <w:rsid w:val="00226CA4"/>
    <w:rsid w:val="002270AB"/>
    <w:rsid w:val="00234AE9"/>
    <w:rsid w:val="00236AC7"/>
    <w:rsid w:val="00237265"/>
    <w:rsid w:val="002378BA"/>
    <w:rsid w:val="00237C3C"/>
    <w:rsid w:val="00241D9E"/>
    <w:rsid w:val="002426F0"/>
    <w:rsid w:val="00242E88"/>
    <w:rsid w:val="0024307E"/>
    <w:rsid w:val="00243083"/>
    <w:rsid w:val="002433BF"/>
    <w:rsid w:val="0024495E"/>
    <w:rsid w:val="00244F41"/>
    <w:rsid w:val="0024556A"/>
    <w:rsid w:val="00246255"/>
    <w:rsid w:val="002476F2"/>
    <w:rsid w:val="00247B68"/>
    <w:rsid w:val="00247FE2"/>
    <w:rsid w:val="00251739"/>
    <w:rsid w:val="0025405A"/>
    <w:rsid w:val="002544EE"/>
    <w:rsid w:val="00254E95"/>
    <w:rsid w:val="00256B64"/>
    <w:rsid w:val="00257B78"/>
    <w:rsid w:val="00260857"/>
    <w:rsid w:val="00261256"/>
    <w:rsid w:val="00262B5D"/>
    <w:rsid w:val="00262C43"/>
    <w:rsid w:val="00262C9F"/>
    <w:rsid w:val="00263956"/>
    <w:rsid w:val="00263B6F"/>
    <w:rsid w:val="002640F1"/>
    <w:rsid w:val="0026468C"/>
    <w:rsid w:val="0026572A"/>
    <w:rsid w:val="00265CFF"/>
    <w:rsid w:val="00265E86"/>
    <w:rsid w:val="0026603F"/>
    <w:rsid w:val="00266AF3"/>
    <w:rsid w:val="00267975"/>
    <w:rsid w:val="00267F1B"/>
    <w:rsid w:val="00270715"/>
    <w:rsid w:val="002717CF"/>
    <w:rsid w:val="00272F20"/>
    <w:rsid w:val="00273340"/>
    <w:rsid w:val="00273D43"/>
    <w:rsid w:val="00274D51"/>
    <w:rsid w:val="0027541D"/>
    <w:rsid w:val="00275CBE"/>
    <w:rsid w:val="0027646E"/>
    <w:rsid w:val="002766D5"/>
    <w:rsid w:val="002767CB"/>
    <w:rsid w:val="00276C60"/>
    <w:rsid w:val="0027753C"/>
    <w:rsid w:val="00280174"/>
    <w:rsid w:val="00280647"/>
    <w:rsid w:val="00280718"/>
    <w:rsid w:val="00280E83"/>
    <w:rsid w:val="00280F0B"/>
    <w:rsid w:val="00281820"/>
    <w:rsid w:val="00281E8D"/>
    <w:rsid w:val="002825F2"/>
    <w:rsid w:val="0028299B"/>
    <w:rsid w:val="002839D0"/>
    <w:rsid w:val="0028415A"/>
    <w:rsid w:val="00284799"/>
    <w:rsid w:val="00286D6C"/>
    <w:rsid w:val="00286EDF"/>
    <w:rsid w:val="0029033D"/>
    <w:rsid w:val="00290AEC"/>
    <w:rsid w:val="00290B5C"/>
    <w:rsid w:val="00290D1E"/>
    <w:rsid w:val="00291234"/>
    <w:rsid w:val="0029180E"/>
    <w:rsid w:val="00291BDA"/>
    <w:rsid w:val="0029278B"/>
    <w:rsid w:val="00292CD3"/>
    <w:rsid w:val="00293988"/>
    <w:rsid w:val="00293C3D"/>
    <w:rsid w:val="00295DCD"/>
    <w:rsid w:val="00296B06"/>
    <w:rsid w:val="00296F1F"/>
    <w:rsid w:val="0029797B"/>
    <w:rsid w:val="002A147A"/>
    <w:rsid w:val="002A14DA"/>
    <w:rsid w:val="002A1BAC"/>
    <w:rsid w:val="002A1DBB"/>
    <w:rsid w:val="002A2C2A"/>
    <w:rsid w:val="002A3346"/>
    <w:rsid w:val="002A4F24"/>
    <w:rsid w:val="002A53A5"/>
    <w:rsid w:val="002A6142"/>
    <w:rsid w:val="002A68E7"/>
    <w:rsid w:val="002A6D73"/>
    <w:rsid w:val="002A78DA"/>
    <w:rsid w:val="002A7F70"/>
    <w:rsid w:val="002B1C24"/>
    <w:rsid w:val="002B3ACB"/>
    <w:rsid w:val="002B42C4"/>
    <w:rsid w:val="002B51F3"/>
    <w:rsid w:val="002B69CB"/>
    <w:rsid w:val="002B7826"/>
    <w:rsid w:val="002C030D"/>
    <w:rsid w:val="002C06EA"/>
    <w:rsid w:val="002C11F0"/>
    <w:rsid w:val="002C1AAF"/>
    <w:rsid w:val="002C1E14"/>
    <w:rsid w:val="002C26D2"/>
    <w:rsid w:val="002C5109"/>
    <w:rsid w:val="002C6512"/>
    <w:rsid w:val="002C6A18"/>
    <w:rsid w:val="002C6C92"/>
    <w:rsid w:val="002C7CE6"/>
    <w:rsid w:val="002D02F2"/>
    <w:rsid w:val="002D0A4F"/>
    <w:rsid w:val="002D28FE"/>
    <w:rsid w:val="002D2E22"/>
    <w:rsid w:val="002D4400"/>
    <w:rsid w:val="002D4D63"/>
    <w:rsid w:val="002D4FC9"/>
    <w:rsid w:val="002D532E"/>
    <w:rsid w:val="002D534C"/>
    <w:rsid w:val="002D55DE"/>
    <w:rsid w:val="002D5E84"/>
    <w:rsid w:val="002D7156"/>
    <w:rsid w:val="002E0BF0"/>
    <w:rsid w:val="002E1DA0"/>
    <w:rsid w:val="002E2BC7"/>
    <w:rsid w:val="002E342D"/>
    <w:rsid w:val="002E5B10"/>
    <w:rsid w:val="002E5CB4"/>
    <w:rsid w:val="002E60FA"/>
    <w:rsid w:val="002E6B3D"/>
    <w:rsid w:val="002E7825"/>
    <w:rsid w:val="002F0165"/>
    <w:rsid w:val="002F090B"/>
    <w:rsid w:val="002F0D5A"/>
    <w:rsid w:val="002F0DA7"/>
    <w:rsid w:val="002F10EB"/>
    <w:rsid w:val="002F263A"/>
    <w:rsid w:val="002F2816"/>
    <w:rsid w:val="002F2BE6"/>
    <w:rsid w:val="002F3CA0"/>
    <w:rsid w:val="002F4032"/>
    <w:rsid w:val="002F45B1"/>
    <w:rsid w:val="002F63F3"/>
    <w:rsid w:val="002F7E90"/>
    <w:rsid w:val="00300A14"/>
    <w:rsid w:val="00301802"/>
    <w:rsid w:val="00302157"/>
    <w:rsid w:val="00303446"/>
    <w:rsid w:val="003034EE"/>
    <w:rsid w:val="0030355D"/>
    <w:rsid w:val="0030432A"/>
    <w:rsid w:val="0030465F"/>
    <w:rsid w:val="00304BDB"/>
    <w:rsid w:val="00304E86"/>
    <w:rsid w:val="00305FB6"/>
    <w:rsid w:val="00307098"/>
    <w:rsid w:val="00310B76"/>
    <w:rsid w:val="0031127F"/>
    <w:rsid w:val="0031191B"/>
    <w:rsid w:val="0031324F"/>
    <w:rsid w:val="00313E5F"/>
    <w:rsid w:val="00315329"/>
    <w:rsid w:val="003163DA"/>
    <w:rsid w:val="003164B4"/>
    <w:rsid w:val="00316954"/>
    <w:rsid w:val="003204DB"/>
    <w:rsid w:val="0032082C"/>
    <w:rsid w:val="003217EE"/>
    <w:rsid w:val="00322A97"/>
    <w:rsid w:val="00323028"/>
    <w:rsid w:val="00323BDC"/>
    <w:rsid w:val="00324897"/>
    <w:rsid w:val="00324C8C"/>
    <w:rsid w:val="00324D2E"/>
    <w:rsid w:val="00326814"/>
    <w:rsid w:val="00326C5F"/>
    <w:rsid w:val="00326ED2"/>
    <w:rsid w:val="00330359"/>
    <w:rsid w:val="00330831"/>
    <w:rsid w:val="0033087E"/>
    <w:rsid w:val="00330D1D"/>
    <w:rsid w:val="00331345"/>
    <w:rsid w:val="00332231"/>
    <w:rsid w:val="003328C0"/>
    <w:rsid w:val="00332C2D"/>
    <w:rsid w:val="0033432F"/>
    <w:rsid w:val="0033453A"/>
    <w:rsid w:val="00334CD5"/>
    <w:rsid w:val="003363E7"/>
    <w:rsid w:val="0033705E"/>
    <w:rsid w:val="00337388"/>
    <w:rsid w:val="003373E1"/>
    <w:rsid w:val="00337606"/>
    <w:rsid w:val="00337C6E"/>
    <w:rsid w:val="003414B0"/>
    <w:rsid w:val="003418D9"/>
    <w:rsid w:val="00343541"/>
    <w:rsid w:val="0034487F"/>
    <w:rsid w:val="00344C3F"/>
    <w:rsid w:val="00345167"/>
    <w:rsid w:val="003452FF"/>
    <w:rsid w:val="00346985"/>
    <w:rsid w:val="00346BF6"/>
    <w:rsid w:val="0034757A"/>
    <w:rsid w:val="003507D7"/>
    <w:rsid w:val="00351AE6"/>
    <w:rsid w:val="00352E13"/>
    <w:rsid w:val="00353121"/>
    <w:rsid w:val="00354B62"/>
    <w:rsid w:val="00354CA2"/>
    <w:rsid w:val="00355016"/>
    <w:rsid w:val="00355086"/>
    <w:rsid w:val="003551CA"/>
    <w:rsid w:val="00355ADB"/>
    <w:rsid w:val="00356D72"/>
    <w:rsid w:val="0036063A"/>
    <w:rsid w:val="003606CA"/>
    <w:rsid w:val="0036075B"/>
    <w:rsid w:val="00360B1E"/>
    <w:rsid w:val="003626D7"/>
    <w:rsid w:val="003626D9"/>
    <w:rsid w:val="00363A15"/>
    <w:rsid w:val="00363C19"/>
    <w:rsid w:val="00363D37"/>
    <w:rsid w:val="00363DEF"/>
    <w:rsid w:val="00365422"/>
    <w:rsid w:val="003656AD"/>
    <w:rsid w:val="00366107"/>
    <w:rsid w:val="00366511"/>
    <w:rsid w:val="00366672"/>
    <w:rsid w:val="003667B6"/>
    <w:rsid w:val="0036689C"/>
    <w:rsid w:val="003703F2"/>
    <w:rsid w:val="00370638"/>
    <w:rsid w:val="00370BE0"/>
    <w:rsid w:val="00370E03"/>
    <w:rsid w:val="0037193F"/>
    <w:rsid w:val="00371A01"/>
    <w:rsid w:val="00372A75"/>
    <w:rsid w:val="00372E83"/>
    <w:rsid w:val="00373452"/>
    <w:rsid w:val="00373CB5"/>
    <w:rsid w:val="0037465D"/>
    <w:rsid w:val="003752D4"/>
    <w:rsid w:val="003758F1"/>
    <w:rsid w:val="00375F2C"/>
    <w:rsid w:val="003762E9"/>
    <w:rsid w:val="00376347"/>
    <w:rsid w:val="00377E44"/>
    <w:rsid w:val="0038007F"/>
    <w:rsid w:val="00380AF3"/>
    <w:rsid w:val="00380FD1"/>
    <w:rsid w:val="00381016"/>
    <w:rsid w:val="003815BA"/>
    <w:rsid w:val="00381850"/>
    <w:rsid w:val="0038302F"/>
    <w:rsid w:val="00385FB3"/>
    <w:rsid w:val="003867C4"/>
    <w:rsid w:val="00386B64"/>
    <w:rsid w:val="003872F5"/>
    <w:rsid w:val="00387E23"/>
    <w:rsid w:val="003902AD"/>
    <w:rsid w:val="003907F7"/>
    <w:rsid w:val="00393651"/>
    <w:rsid w:val="00394880"/>
    <w:rsid w:val="00395212"/>
    <w:rsid w:val="00395517"/>
    <w:rsid w:val="003957DC"/>
    <w:rsid w:val="003960A3"/>
    <w:rsid w:val="003966C5"/>
    <w:rsid w:val="00396C3A"/>
    <w:rsid w:val="00397409"/>
    <w:rsid w:val="00397BCD"/>
    <w:rsid w:val="003A1303"/>
    <w:rsid w:val="003A19B4"/>
    <w:rsid w:val="003A234B"/>
    <w:rsid w:val="003A2445"/>
    <w:rsid w:val="003A2B79"/>
    <w:rsid w:val="003A3A66"/>
    <w:rsid w:val="003A4308"/>
    <w:rsid w:val="003A4D6D"/>
    <w:rsid w:val="003A5B9F"/>
    <w:rsid w:val="003A642E"/>
    <w:rsid w:val="003A6884"/>
    <w:rsid w:val="003A6E94"/>
    <w:rsid w:val="003A6EE0"/>
    <w:rsid w:val="003A719B"/>
    <w:rsid w:val="003A7906"/>
    <w:rsid w:val="003B0083"/>
    <w:rsid w:val="003B03FD"/>
    <w:rsid w:val="003B0F79"/>
    <w:rsid w:val="003B1AE5"/>
    <w:rsid w:val="003B1BF7"/>
    <w:rsid w:val="003B1C7D"/>
    <w:rsid w:val="003B2299"/>
    <w:rsid w:val="003B33B6"/>
    <w:rsid w:val="003B4DE2"/>
    <w:rsid w:val="003B5D34"/>
    <w:rsid w:val="003B79B2"/>
    <w:rsid w:val="003B7A03"/>
    <w:rsid w:val="003C15EC"/>
    <w:rsid w:val="003C1AC4"/>
    <w:rsid w:val="003C1B6D"/>
    <w:rsid w:val="003C1FFA"/>
    <w:rsid w:val="003C2228"/>
    <w:rsid w:val="003C3210"/>
    <w:rsid w:val="003C3754"/>
    <w:rsid w:val="003C449E"/>
    <w:rsid w:val="003C48CB"/>
    <w:rsid w:val="003C4E6D"/>
    <w:rsid w:val="003C6291"/>
    <w:rsid w:val="003C75F0"/>
    <w:rsid w:val="003D0B96"/>
    <w:rsid w:val="003D0CD5"/>
    <w:rsid w:val="003D1168"/>
    <w:rsid w:val="003D2406"/>
    <w:rsid w:val="003D2E34"/>
    <w:rsid w:val="003D3852"/>
    <w:rsid w:val="003D3B69"/>
    <w:rsid w:val="003D4285"/>
    <w:rsid w:val="003D47FB"/>
    <w:rsid w:val="003D4FA4"/>
    <w:rsid w:val="003D573B"/>
    <w:rsid w:val="003D5B0D"/>
    <w:rsid w:val="003D630E"/>
    <w:rsid w:val="003D6B5B"/>
    <w:rsid w:val="003D6F74"/>
    <w:rsid w:val="003E1F14"/>
    <w:rsid w:val="003E38F9"/>
    <w:rsid w:val="003E437E"/>
    <w:rsid w:val="003E6F0A"/>
    <w:rsid w:val="003F07CB"/>
    <w:rsid w:val="003F0D79"/>
    <w:rsid w:val="003F0F82"/>
    <w:rsid w:val="003F124E"/>
    <w:rsid w:val="003F1B37"/>
    <w:rsid w:val="003F1BD8"/>
    <w:rsid w:val="003F1CA9"/>
    <w:rsid w:val="003F2205"/>
    <w:rsid w:val="003F28C5"/>
    <w:rsid w:val="003F2CEE"/>
    <w:rsid w:val="003F347E"/>
    <w:rsid w:val="003F3747"/>
    <w:rsid w:val="003F3F42"/>
    <w:rsid w:val="003F4BC2"/>
    <w:rsid w:val="00400CB2"/>
    <w:rsid w:val="00403D38"/>
    <w:rsid w:val="004044F8"/>
    <w:rsid w:val="00404751"/>
    <w:rsid w:val="00404831"/>
    <w:rsid w:val="00404FA2"/>
    <w:rsid w:val="00405C81"/>
    <w:rsid w:val="00406D45"/>
    <w:rsid w:val="00406E04"/>
    <w:rsid w:val="00407C62"/>
    <w:rsid w:val="00410246"/>
    <w:rsid w:val="00410514"/>
    <w:rsid w:val="00410DB8"/>
    <w:rsid w:val="00410DE8"/>
    <w:rsid w:val="00410EEE"/>
    <w:rsid w:val="00411188"/>
    <w:rsid w:val="00411F31"/>
    <w:rsid w:val="0041205E"/>
    <w:rsid w:val="00412101"/>
    <w:rsid w:val="004124E4"/>
    <w:rsid w:val="00412990"/>
    <w:rsid w:val="004129DB"/>
    <w:rsid w:val="004136B2"/>
    <w:rsid w:val="00413F94"/>
    <w:rsid w:val="00414FF5"/>
    <w:rsid w:val="0041630E"/>
    <w:rsid w:val="00416D36"/>
    <w:rsid w:val="004171A0"/>
    <w:rsid w:val="00417EAD"/>
    <w:rsid w:val="004202AE"/>
    <w:rsid w:val="00420364"/>
    <w:rsid w:val="00420927"/>
    <w:rsid w:val="0042117B"/>
    <w:rsid w:val="004214F8"/>
    <w:rsid w:val="00421859"/>
    <w:rsid w:val="00421C8B"/>
    <w:rsid w:val="00421C90"/>
    <w:rsid w:val="00421D44"/>
    <w:rsid w:val="004233C7"/>
    <w:rsid w:val="00423E57"/>
    <w:rsid w:val="0042499E"/>
    <w:rsid w:val="00425177"/>
    <w:rsid w:val="004253C9"/>
    <w:rsid w:val="00426FB9"/>
    <w:rsid w:val="00427839"/>
    <w:rsid w:val="00427A7C"/>
    <w:rsid w:val="00427EE8"/>
    <w:rsid w:val="004302A5"/>
    <w:rsid w:val="004302E5"/>
    <w:rsid w:val="004305D1"/>
    <w:rsid w:val="0043085B"/>
    <w:rsid w:val="00430D4A"/>
    <w:rsid w:val="00431937"/>
    <w:rsid w:val="00431AAA"/>
    <w:rsid w:val="00432FDE"/>
    <w:rsid w:val="00435430"/>
    <w:rsid w:val="00435C0E"/>
    <w:rsid w:val="00441303"/>
    <w:rsid w:val="004413A5"/>
    <w:rsid w:val="00441712"/>
    <w:rsid w:val="004417BB"/>
    <w:rsid w:val="00441C10"/>
    <w:rsid w:val="00442170"/>
    <w:rsid w:val="004421A3"/>
    <w:rsid w:val="004430CE"/>
    <w:rsid w:val="00444557"/>
    <w:rsid w:val="004453CF"/>
    <w:rsid w:val="00446D28"/>
    <w:rsid w:val="004474A0"/>
    <w:rsid w:val="00447BC6"/>
    <w:rsid w:val="00450915"/>
    <w:rsid w:val="00450ADA"/>
    <w:rsid w:val="0045213E"/>
    <w:rsid w:val="00452848"/>
    <w:rsid w:val="00452A4D"/>
    <w:rsid w:val="00453C5C"/>
    <w:rsid w:val="00453CF9"/>
    <w:rsid w:val="00454BEA"/>
    <w:rsid w:val="0045523C"/>
    <w:rsid w:val="004563C1"/>
    <w:rsid w:val="00456AAA"/>
    <w:rsid w:val="00456BAD"/>
    <w:rsid w:val="00456CAE"/>
    <w:rsid w:val="00456ED7"/>
    <w:rsid w:val="00456FC1"/>
    <w:rsid w:val="00457811"/>
    <w:rsid w:val="00457CE5"/>
    <w:rsid w:val="00460542"/>
    <w:rsid w:val="0046133C"/>
    <w:rsid w:val="00462107"/>
    <w:rsid w:val="0046351F"/>
    <w:rsid w:val="00465012"/>
    <w:rsid w:val="00465304"/>
    <w:rsid w:val="00465B7E"/>
    <w:rsid w:val="004667C7"/>
    <w:rsid w:val="00466D3D"/>
    <w:rsid w:val="00470270"/>
    <w:rsid w:val="00471044"/>
    <w:rsid w:val="004713A8"/>
    <w:rsid w:val="004719A2"/>
    <w:rsid w:val="004734EE"/>
    <w:rsid w:val="00475142"/>
    <w:rsid w:val="00475755"/>
    <w:rsid w:val="00475E7F"/>
    <w:rsid w:val="00476C52"/>
    <w:rsid w:val="00476E49"/>
    <w:rsid w:val="00476FC3"/>
    <w:rsid w:val="004770BC"/>
    <w:rsid w:val="00477598"/>
    <w:rsid w:val="004776ED"/>
    <w:rsid w:val="0048049D"/>
    <w:rsid w:val="00480669"/>
    <w:rsid w:val="00480D06"/>
    <w:rsid w:val="00482590"/>
    <w:rsid w:val="0048259C"/>
    <w:rsid w:val="004828E4"/>
    <w:rsid w:val="00482BA8"/>
    <w:rsid w:val="00482C99"/>
    <w:rsid w:val="00483258"/>
    <w:rsid w:val="004834A2"/>
    <w:rsid w:val="00483C5F"/>
    <w:rsid w:val="00483E51"/>
    <w:rsid w:val="00484965"/>
    <w:rsid w:val="00487504"/>
    <w:rsid w:val="004875E7"/>
    <w:rsid w:val="004878D1"/>
    <w:rsid w:val="00490919"/>
    <w:rsid w:val="00490BED"/>
    <w:rsid w:val="0049138D"/>
    <w:rsid w:val="00492828"/>
    <w:rsid w:val="00492D35"/>
    <w:rsid w:val="00495E67"/>
    <w:rsid w:val="004970DD"/>
    <w:rsid w:val="00497284"/>
    <w:rsid w:val="00497479"/>
    <w:rsid w:val="004A07D1"/>
    <w:rsid w:val="004A0C11"/>
    <w:rsid w:val="004A13F3"/>
    <w:rsid w:val="004A2EB8"/>
    <w:rsid w:val="004A3917"/>
    <w:rsid w:val="004A3D37"/>
    <w:rsid w:val="004A4C89"/>
    <w:rsid w:val="004A54B6"/>
    <w:rsid w:val="004A5829"/>
    <w:rsid w:val="004A6199"/>
    <w:rsid w:val="004A6DCE"/>
    <w:rsid w:val="004A7833"/>
    <w:rsid w:val="004B0D57"/>
    <w:rsid w:val="004B15C2"/>
    <w:rsid w:val="004B2696"/>
    <w:rsid w:val="004B47A7"/>
    <w:rsid w:val="004B5090"/>
    <w:rsid w:val="004B5AC3"/>
    <w:rsid w:val="004B68B9"/>
    <w:rsid w:val="004B75D1"/>
    <w:rsid w:val="004B771E"/>
    <w:rsid w:val="004B781C"/>
    <w:rsid w:val="004C11B3"/>
    <w:rsid w:val="004C1D91"/>
    <w:rsid w:val="004C1FD8"/>
    <w:rsid w:val="004C27A3"/>
    <w:rsid w:val="004C3791"/>
    <w:rsid w:val="004C3DB3"/>
    <w:rsid w:val="004C3F07"/>
    <w:rsid w:val="004C4ECF"/>
    <w:rsid w:val="004C5795"/>
    <w:rsid w:val="004C635A"/>
    <w:rsid w:val="004C7F96"/>
    <w:rsid w:val="004D0116"/>
    <w:rsid w:val="004D07D1"/>
    <w:rsid w:val="004D0AAC"/>
    <w:rsid w:val="004D1FF8"/>
    <w:rsid w:val="004D299E"/>
    <w:rsid w:val="004D3BB3"/>
    <w:rsid w:val="004D4447"/>
    <w:rsid w:val="004D4EB0"/>
    <w:rsid w:val="004D62D7"/>
    <w:rsid w:val="004D7360"/>
    <w:rsid w:val="004D7F8D"/>
    <w:rsid w:val="004E09AE"/>
    <w:rsid w:val="004E1F24"/>
    <w:rsid w:val="004E2CA0"/>
    <w:rsid w:val="004E35F1"/>
    <w:rsid w:val="004E410D"/>
    <w:rsid w:val="004E4AA7"/>
    <w:rsid w:val="004E5225"/>
    <w:rsid w:val="004E5A5A"/>
    <w:rsid w:val="004E6829"/>
    <w:rsid w:val="004E77B0"/>
    <w:rsid w:val="004F3027"/>
    <w:rsid w:val="004F3C91"/>
    <w:rsid w:val="004F3E75"/>
    <w:rsid w:val="004F48B6"/>
    <w:rsid w:val="004F50C9"/>
    <w:rsid w:val="004F5DD9"/>
    <w:rsid w:val="004F62FF"/>
    <w:rsid w:val="004F7214"/>
    <w:rsid w:val="00500246"/>
    <w:rsid w:val="00500A18"/>
    <w:rsid w:val="0050114D"/>
    <w:rsid w:val="005013EB"/>
    <w:rsid w:val="00502376"/>
    <w:rsid w:val="00502572"/>
    <w:rsid w:val="005026A9"/>
    <w:rsid w:val="0050445C"/>
    <w:rsid w:val="005068F5"/>
    <w:rsid w:val="00506B14"/>
    <w:rsid w:val="00510F06"/>
    <w:rsid w:val="00511DA3"/>
    <w:rsid w:val="00511E07"/>
    <w:rsid w:val="00512A25"/>
    <w:rsid w:val="0051311D"/>
    <w:rsid w:val="00513162"/>
    <w:rsid w:val="00513A7E"/>
    <w:rsid w:val="0051407C"/>
    <w:rsid w:val="00514359"/>
    <w:rsid w:val="00514E49"/>
    <w:rsid w:val="00514ED1"/>
    <w:rsid w:val="00514F1C"/>
    <w:rsid w:val="00515D30"/>
    <w:rsid w:val="00516569"/>
    <w:rsid w:val="00517638"/>
    <w:rsid w:val="005179C6"/>
    <w:rsid w:val="00517A06"/>
    <w:rsid w:val="00520451"/>
    <w:rsid w:val="005219FD"/>
    <w:rsid w:val="005247D9"/>
    <w:rsid w:val="0052500B"/>
    <w:rsid w:val="00525CE3"/>
    <w:rsid w:val="005266BE"/>
    <w:rsid w:val="00526715"/>
    <w:rsid w:val="00527CD0"/>
    <w:rsid w:val="00527DE0"/>
    <w:rsid w:val="00530B16"/>
    <w:rsid w:val="00531370"/>
    <w:rsid w:val="005314E9"/>
    <w:rsid w:val="005329B8"/>
    <w:rsid w:val="00532EE4"/>
    <w:rsid w:val="00533686"/>
    <w:rsid w:val="00534C37"/>
    <w:rsid w:val="005350D9"/>
    <w:rsid w:val="00535736"/>
    <w:rsid w:val="0053633F"/>
    <w:rsid w:val="005416D0"/>
    <w:rsid w:val="00541926"/>
    <w:rsid w:val="00541AD3"/>
    <w:rsid w:val="00542135"/>
    <w:rsid w:val="00542F85"/>
    <w:rsid w:val="00544248"/>
    <w:rsid w:val="00544504"/>
    <w:rsid w:val="005445E9"/>
    <w:rsid w:val="0054477F"/>
    <w:rsid w:val="00546745"/>
    <w:rsid w:val="0054691E"/>
    <w:rsid w:val="00546B9A"/>
    <w:rsid w:val="00546D67"/>
    <w:rsid w:val="00547016"/>
    <w:rsid w:val="0054717F"/>
    <w:rsid w:val="00547980"/>
    <w:rsid w:val="0055111F"/>
    <w:rsid w:val="005511EB"/>
    <w:rsid w:val="0055149F"/>
    <w:rsid w:val="005524ED"/>
    <w:rsid w:val="00554C23"/>
    <w:rsid w:val="00555196"/>
    <w:rsid w:val="005564AB"/>
    <w:rsid w:val="005566AA"/>
    <w:rsid w:val="00556F66"/>
    <w:rsid w:val="00557116"/>
    <w:rsid w:val="0055796C"/>
    <w:rsid w:val="00560B3D"/>
    <w:rsid w:val="0056112D"/>
    <w:rsid w:val="00561AE5"/>
    <w:rsid w:val="00562AE5"/>
    <w:rsid w:val="005633AA"/>
    <w:rsid w:val="0056380F"/>
    <w:rsid w:val="00565AF5"/>
    <w:rsid w:val="00565FFB"/>
    <w:rsid w:val="005666FF"/>
    <w:rsid w:val="00566755"/>
    <w:rsid w:val="00566942"/>
    <w:rsid w:val="0056698B"/>
    <w:rsid w:val="00566A06"/>
    <w:rsid w:val="00566C3E"/>
    <w:rsid w:val="00567370"/>
    <w:rsid w:val="00571022"/>
    <w:rsid w:val="005717CD"/>
    <w:rsid w:val="00572F63"/>
    <w:rsid w:val="00573456"/>
    <w:rsid w:val="00573F03"/>
    <w:rsid w:val="00573F9D"/>
    <w:rsid w:val="00574AD2"/>
    <w:rsid w:val="0057567B"/>
    <w:rsid w:val="00575683"/>
    <w:rsid w:val="005760D4"/>
    <w:rsid w:val="00576B4A"/>
    <w:rsid w:val="005802F8"/>
    <w:rsid w:val="005805B8"/>
    <w:rsid w:val="00580FB6"/>
    <w:rsid w:val="00582601"/>
    <w:rsid w:val="00582DBB"/>
    <w:rsid w:val="00582E8A"/>
    <w:rsid w:val="0058342E"/>
    <w:rsid w:val="00583907"/>
    <w:rsid w:val="00585711"/>
    <w:rsid w:val="00585D6A"/>
    <w:rsid w:val="00587067"/>
    <w:rsid w:val="005878A1"/>
    <w:rsid w:val="00587EAA"/>
    <w:rsid w:val="005905C8"/>
    <w:rsid w:val="00591AE9"/>
    <w:rsid w:val="00591C17"/>
    <w:rsid w:val="00591C39"/>
    <w:rsid w:val="00591C85"/>
    <w:rsid w:val="00592365"/>
    <w:rsid w:val="0059293E"/>
    <w:rsid w:val="005929EC"/>
    <w:rsid w:val="0059330E"/>
    <w:rsid w:val="00594A12"/>
    <w:rsid w:val="00595438"/>
    <w:rsid w:val="00595A23"/>
    <w:rsid w:val="00595E71"/>
    <w:rsid w:val="005967A4"/>
    <w:rsid w:val="0059714F"/>
    <w:rsid w:val="00597237"/>
    <w:rsid w:val="005A0105"/>
    <w:rsid w:val="005A0329"/>
    <w:rsid w:val="005A271F"/>
    <w:rsid w:val="005A2D9A"/>
    <w:rsid w:val="005A53CB"/>
    <w:rsid w:val="005A5B39"/>
    <w:rsid w:val="005A780E"/>
    <w:rsid w:val="005A7FC8"/>
    <w:rsid w:val="005B1970"/>
    <w:rsid w:val="005B1FAF"/>
    <w:rsid w:val="005B25E4"/>
    <w:rsid w:val="005B28F1"/>
    <w:rsid w:val="005B361A"/>
    <w:rsid w:val="005B38FE"/>
    <w:rsid w:val="005B3D12"/>
    <w:rsid w:val="005B61CD"/>
    <w:rsid w:val="005B6E7B"/>
    <w:rsid w:val="005B7395"/>
    <w:rsid w:val="005C0D7F"/>
    <w:rsid w:val="005C1337"/>
    <w:rsid w:val="005C31ED"/>
    <w:rsid w:val="005C33E4"/>
    <w:rsid w:val="005C38FB"/>
    <w:rsid w:val="005C39CE"/>
    <w:rsid w:val="005C3BB2"/>
    <w:rsid w:val="005C4FA2"/>
    <w:rsid w:val="005C6877"/>
    <w:rsid w:val="005C6AED"/>
    <w:rsid w:val="005C6EC2"/>
    <w:rsid w:val="005D1B97"/>
    <w:rsid w:val="005D2616"/>
    <w:rsid w:val="005D2A09"/>
    <w:rsid w:val="005D2AFE"/>
    <w:rsid w:val="005D3623"/>
    <w:rsid w:val="005D439D"/>
    <w:rsid w:val="005D4866"/>
    <w:rsid w:val="005D62E1"/>
    <w:rsid w:val="005D6564"/>
    <w:rsid w:val="005D7639"/>
    <w:rsid w:val="005D77DE"/>
    <w:rsid w:val="005E0529"/>
    <w:rsid w:val="005E0915"/>
    <w:rsid w:val="005E1C31"/>
    <w:rsid w:val="005E22E5"/>
    <w:rsid w:val="005E2662"/>
    <w:rsid w:val="005E26E7"/>
    <w:rsid w:val="005E300F"/>
    <w:rsid w:val="005E3D42"/>
    <w:rsid w:val="005E4198"/>
    <w:rsid w:val="005E4869"/>
    <w:rsid w:val="005E54C7"/>
    <w:rsid w:val="005E5945"/>
    <w:rsid w:val="005E5E1C"/>
    <w:rsid w:val="005E6017"/>
    <w:rsid w:val="005E6093"/>
    <w:rsid w:val="005E6681"/>
    <w:rsid w:val="005E6B45"/>
    <w:rsid w:val="005E710C"/>
    <w:rsid w:val="005F1004"/>
    <w:rsid w:val="005F17D9"/>
    <w:rsid w:val="005F19F2"/>
    <w:rsid w:val="005F1AD9"/>
    <w:rsid w:val="005F1E9A"/>
    <w:rsid w:val="005F2014"/>
    <w:rsid w:val="005F285F"/>
    <w:rsid w:val="005F2CBC"/>
    <w:rsid w:val="005F35FD"/>
    <w:rsid w:val="005F50E6"/>
    <w:rsid w:val="005F64EE"/>
    <w:rsid w:val="005F68A6"/>
    <w:rsid w:val="005F699E"/>
    <w:rsid w:val="005F7018"/>
    <w:rsid w:val="0060175D"/>
    <w:rsid w:val="00601B55"/>
    <w:rsid w:val="00603CFD"/>
    <w:rsid w:val="00604358"/>
    <w:rsid w:val="006045B7"/>
    <w:rsid w:val="0060503A"/>
    <w:rsid w:val="006055A3"/>
    <w:rsid w:val="0060743A"/>
    <w:rsid w:val="00607F8B"/>
    <w:rsid w:val="006121F6"/>
    <w:rsid w:val="00613854"/>
    <w:rsid w:val="006140D6"/>
    <w:rsid w:val="006141EA"/>
    <w:rsid w:val="00614E7F"/>
    <w:rsid w:val="00616E1D"/>
    <w:rsid w:val="00617095"/>
    <w:rsid w:val="006229BC"/>
    <w:rsid w:val="00622E7D"/>
    <w:rsid w:val="00623C0A"/>
    <w:rsid w:val="00623F14"/>
    <w:rsid w:val="00625CD3"/>
    <w:rsid w:val="006262CD"/>
    <w:rsid w:val="006268FC"/>
    <w:rsid w:val="00626AEE"/>
    <w:rsid w:val="006307FC"/>
    <w:rsid w:val="00631040"/>
    <w:rsid w:val="00631B12"/>
    <w:rsid w:val="006323E0"/>
    <w:rsid w:val="00632A40"/>
    <w:rsid w:val="00634376"/>
    <w:rsid w:val="006345CA"/>
    <w:rsid w:val="0063663A"/>
    <w:rsid w:val="00636CD8"/>
    <w:rsid w:val="0063719D"/>
    <w:rsid w:val="00640982"/>
    <w:rsid w:val="00641EC5"/>
    <w:rsid w:val="00642088"/>
    <w:rsid w:val="006428A7"/>
    <w:rsid w:val="0064333D"/>
    <w:rsid w:val="00643B69"/>
    <w:rsid w:val="00643CBA"/>
    <w:rsid w:val="00646067"/>
    <w:rsid w:val="00646DC8"/>
    <w:rsid w:val="00647059"/>
    <w:rsid w:val="00647C8A"/>
    <w:rsid w:val="00647F20"/>
    <w:rsid w:val="006501FF"/>
    <w:rsid w:val="00650315"/>
    <w:rsid w:val="006506AE"/>
    <w:rsid w:val="0065103E"/>
    <w:rsid w:val="00651214"/>
    <w:rsid w:val="00651C07"/>
    <w:rsid w:val="00651E7B"/>
    <w:rsid w:val="00653043"/>
    <w:rsid w:val="006532FE"/>
    <w:rsid w:val="00653E83"/>
    <w:rsid w:val="006548F2"/>
    <w:rsid w:val="00654BA1"/>
    <w:rsid w:val="00654DED"/>
    <w:rsid w:val="00655836"/>
    <w:rsid w:val="00656BE4"/>
    <w:rsid w:val="00657D54"/>
    <w:rsid w:val="00660C8B"/>
    <w:rsid w:val="00661B78"/>
    <w:rsid w:val="006639C4"/>
    <w:rsid w:val="00663A0C"/>
    <w:rsid w:val="006647AF"/>
    <w:rsid w:val="00665925"/>
    <w:rsid w:val="006663BB"/>
    <w:rsid w:val="00667E81"/>
    <w:rsid w:val="006714DC"/>
    <w:rsid w:val="006739B6"/>
    <w:rsid w:val="006749D1"/>
    <w:rsid w:val="00674FCE"/>
    <w:rsid w:val="006764E9"/>
    <w:rsid w:val="006769CE"/>
    <w:rsid w:val="006775E5"/>
    <w:rsid w:val="00677CC0"/>
    <w:rsid w:val="00681D8E"/>
    <w:rsid w:val="0068220F"/>
    <w:rsid w:val="006823D2"/>
    <w:rsid w:val="006828D1"/>
    <w:rsid w:val="006834E7"/>
    <w:rsid w:val="00684606"/>
    <w:rsid w:val="00685721"/>
    <w:rsid w:val="0068583E"/>
    <w:rsid w:val="00685AE4"/>
    <w:rsid w:val="00685B55"/>
    <w:rsid w:val="00686742"/>
    <w:rsid w:val="00686763"/>
    <w:rsid w:val="00686D2C"/>
    <w:rsid w:val="00686E00"/>
    <w:rsid w:val="00687D6D"/>
    <w:rsid w:val="00691A0D"/>
    <w:rsid w:val="00692DF5"/>
    <w:rsid w:val="006932DF"/>
    <w:rsid w:val="00694660"/>
    <w:rsid w:val="0069556C"/>
    <w:rsid w:val="0069654D"/>
    <w:rsid w:val="006965B6"/>
    <w:rsid w:val="0069710B"/>
    <w:rsid w:val="0069745F"/>
    <w:rsid w:val="006A0089"/>
    <w:rsid w:val="006A04BF"/>
    <w:rsid w:val="006A0563"/>
    <w:rsid w:val="006A084D"/>
    <w:rsid w:val="006A0C27"/>
    <w:rsid w:val="006A27CE"/>
    <w:rsid w:val="006A304A"/>
    <w:rsid w:val="006A4AD5"/>
    <w:rsid w:val="006A59D2"/>
    <w:rsid w:val="006A692D"/>
    <w:rsid w:val="006A7629"/>
    <w:rsid w:val="006B0C52"/>
    <w:rsid w:val="006B0C90"/>
    <w:rsid w:val="006B0FFC"/>
    <w:rsid w:val="006B171A"/>
    <w:rsid w:val="006B2DFB"/>
    <w:rsid w:val="006B3C72"/>
    <w:rsid w:val="006B41C1"/>
    <w:rsid w:val="006B49E7"/>
    <w:rsid w:val="006B4C56"/>
    <w:rsid w:val="006B4DFC"/>
    <w:rsid w:val="006B5A78"/>
    <w:rsid w:val="006B5F23"/>
    <w:rsid w:val="006B6ABB"/>
    <w:rsid w:val="006B75BF"/>
    <w:rsid w:val="006B764B"/>
    <w:rsid w:val="006C0A27"/>
    <w:rsid w:val="006C2D46"/>
    <w:rsid w:val="006C3282"/>
    <w:rsid w:val="006C4116"/>
    <w:rsid w:val="006C487F"/>
    <w:rsid w:val="006C63F5"/>
    <w:rsid w:val="006C6554"/>
    <w:rsid w:val="006C673B"/>
    <w:rsid w:val="006C6B7E"/>
    <w:rsid w:val="006C6D71"/>
    <w:rsid w:val="006C7365"/>
    <w:rsid w:val="006C765D"/>
    <w:rsid w:val="006C774B"/>
    <w:rsid w:val="006D10FB"/>
    <w:rsid w:val="006D1B6B"/>
    <w:rsid w:val="006D2C16"/>
    <w:rsid w:val="006D4892"/>
    <w:rsid w:val="006D4CD8"/>
    <w:rsid w:val="006D50C4"/>
    <w:rsid w:val="006D53D1"/>
    <w:rsid w:val="006D722D"/>
    <w:rsid w:val="006D73B9"/>
    <w:rsid w:val="006E027F"/>
    <w:rsid w:val="006E0A5F"/>
    <w:rsid w:val="006E1148"/>
    <w:rsid w:val="006E1850"/>
    <w:rsid w:val="006E1888"/>
    <w:rsid w:val="006E30B0"/>
    <w:rsid w:val="006E30B1"/>
    <w:rsid w:val="006E4064"/>
    <w:rsid w:val="006E540C"/>
    <w:rsid w:val="006E5574"/>
    <w:rsid w:val="006E682D"/>
    <w:rsid w:val="006E6A62"/>
    <w:rsid w:val="006E6E00"/>
    <w:rsid w:val="006E71E7"/>
    <w:rsid w:val="006E7D3E"/>
    <w:rsid w:val="006E7E3A"/>
    <w:rsid w:val="006F03AC"/>
    <w:rsid w:val="006F0617"/>
    <w:rsid w:val="006F1847"/>
    <w:rsid w:val="006F2B4A"/>
    <w:rsid w:val="006F3390"/>
    <w:rsid w:val="006F33D2"/>
    <w:rsid w:val="006F4211"/>
    <w:rsid w:val="006F493B"/>
    <w:rsid w:val="006F5385"/>
    <w:rsid w:val="006F60C0"/>
    <w:rsid w:val="00700569"/>
    <w:rsid w:val="007013C6"/>
    <w:rsid w:val="0070252B"/>
    <w:rsid w:val="007029B7"/>
    <w:rsid w:val="00702CD1"/>
    <w:rsid w:val="00702DC4"/>
    <w:rsid w:val="007030AA"/>
    <w:rsid w:val="007038C0"/>
    <w:rsid w:val="00703D0C"/>
    <w:rsid w:val="007043A4"/>
    <w:rsid w:val="00704B21"/>
    <w:rsid w:val="00704D8F"/>
    <w:rsid w:val="0070539F"/>
    <w:rsid w:val="007053DF"/>
    <w:rsid w:val="00705599"/>
    <w:rsid w:val="00707010"/>
    <w:rsid w:val="007075F7"/>
    <w:rsid w:val="00711F4E"/>
    <w:rsid w:val="00712E32"/>
    <w:rsid w:val="00713886"/>
    <w:rsid w:val="00714C61"/>
    <w:rsid w:val="0071699D"/>
    <w:rsid w:val="00717706"/>
    <w:rsid w:val="0072059F"/>
    <w:rsid w:val="00722035"/>
    <w:rsid w:val="0072216B"/>
    <w:rsid w:val="00722D68"/>
    <w:rsid w:val="007230EA"/>
    <w:rsid w:val="00723C5A"/>
    <w:rsid w:val="007258AC"/>
    <w:rsid w:val="0072594A"/>
    <w:rsid w:val="00727666"/>
    <w:rsid w:val="00727C63"/>
    <w:rsid w:val="007309B1"/>
    <w:rsid w:val="00732239"/>
    <w:rsid w:val="0073251D"/>
    <w:rsid w:val="007328FB"/>
    <w:rsid w:val="00732B8A"/>
    <w:rsid w:val="00733407"/>
    <w:rsid w:val="0073368E"/>
    <w:rsid w:val="007339EA"/>
    <w:rsid w:val="0073425A"/>
    <w:rsid w:val="007345DA"/>
    <w:rsid w:val="00735460"/>
    <w:rsid w:val="00735467"/>
    <w:rsid w:val="00735750"/>
    <w:rsid w:val="00735FE0"/>
    <w:rsid w:val="007400F1"/>
    <w:rsid w:val="00740409"/>
    <w:rsid w:val="007409BF"/>
    <w:rsid w:val="00741712"/>
    <w:rsid w:val="00741F93"/>
    <w:rsid w:val="00742456"/>
    <w:rsid w:val="007431CC"/>
    <w:rsid w:val="007436BB"/>
    <w:rsid w:val="00744704"/>
    <w:rsid w:val="0074569C"/>
    <w:rsid w:val="00745815"/>
    <w:rsid w:val="00745B9F"/>
    <w:rsid w:val="00746841"/>
    <w:rsid w:val="0074718F"/>
    <w:rsid w:val="007474F7"/>
    <w:rsid w:val="00750708"/>
    <w:rsid w:val="0075139A"/>
    <w:rsid w:val="00753514"/>
    <w:rsid w:val="00753590"/>
    <w:rsid w:val="00754289"/>
    <w:rsid w:val="00754AA5"/>
    <w:rsid w:val="00754F60"/>
    <w:rsid w:val="00755148"/>
    <w:rsid w:val="00755938"/>
    <w:rsid w:val="007561A6"/>
    <w:rsid w:val="00756923"/>
    <w:rsid w:val="00756C97"/>
    <w:rsid w:val="00756D43"/>
    <w:rsid w:val="0075735B"/>
    <w:rsid w:val="0075787A"/>
    <w:rsid w:val="00757AB3"/>
    <w:rsid w:val="007603CD"/>
    <w:rsid w:val="00762E5F"/>
    <w:rsid w:val="00762FB4"/>
    <w:rsid w:val="00763637"/>
    <w:rsid w:val="00763A5D"/>
    <w:rsid w:val="00764263"/>
    <w:rsid w:val="007655B4"/>
    <w:rsid w:val="0076624A"/>
    <w:rsid w:val="00766446"/>
    <w:rsid w:val="007667F7"/>
    <w:rsid w:val="00766860"/>
    <w:rsid w:val="00770E6D"/>
    <w:rsid w:val="00771080"/>
    <w:rsid w:val="0077312C"/>
    <w:rsid w:val="00773ACA"/>
    <w:rsid w:val="007744D9"/>
    <w:rsid w:val="007754D7"/>
    <w:rsid w:val="00775DBF"/>
    <w:rsid w:val="00775E5E"/>
    <w:rsid w:val="0077730F"/>
    <w:rsid w:val="0077787D"/>
    <w:rsid w:val="00777D81"/>
    <w:rsid w:val="007804BD"/>
    <w:rsid w:val="00780581"/>
    <w:rsid w:val="00780E5A"/>
    <w:rsid w:val="0078135C"/>
    <w:rsid w:val="0078213A"/>
    <w:rsid w:val="00782518"/>
    <w:rsid w:val="007825BC"/>
    <w:rsid w:val="00782A68"/>
    <w:rsid w:val="00783860"/>
    <w:rsid w:val="00783AB2"/>
    <w:rsid w:val="00783D7E"/>
    <w:rsid w:val="00786382"/>
    <w:rsid w:val="00787E12"/>
    <w:rsid w:val="00787F94"/>
    <w:rsid w:val="007901A2"/>
    <w:rsid w:val="0079244C"/>
    <w:rsid w:val="007939BB"/>
    <w:rsid w:val="00793BD1"/>
    <w:rsid w:val="007940C8"/>
    <w:rsid w:val="007976CA"/>
    <w:rsid w:val="007A0677"/>
    <w:rsid w:val="007A21D7"/>
    <w:rsid w:val="007A23B5"/>
    <w:rsid w:val="007A292C"/>
    <w:rsid w:val="007A41A2"/>
    <w:rsid w:val="007A4665"/>
    <w:rsid w:val="007A4E2E"/>
    <w:rsid w:val="007A550E"/>
    <w:rsid w:val="007A6844"/>
    <w:rsid w:val="007A694E"/>
    <w:rsid w:val="007A78F7"/>
    <w:rsid w:val="007A7CB7"/>
    <w:rsid w:val="007B0CBE"/>
    <w:rsid w:val="007B1005"/>
    <w:rsid w:val="007B222A"/>
    <w:rsid w:val="007B2843"/>
    <w:rsid w:val="007B475B"/>
    <w:rsid w:val="007B4B34"/>
    <w:rsid w:val="007B4E81"/>
    <w:rsid w:val="007B5530"/>
    <w:rsid w:val="007B5679"/>
    <w:rsid w:val="007B6B6B"/>
    <w:rsid w:val="007B6B82"/>
    <w:rsid w:val="007B6BCA"/>
    <w:rsid w:val="007B71AC"/>
    <w:rsid w:val="007C0EB1"/>
    <w:rsid w:val="007C0EBE"/>
    <w:rsid w:val="007C0FCB"/>
    <w:rsid w:val="007C2098"/>
    <w:rsid w:val="007C21ED"/>
    <w:rsid w:val="007C3085"/>
    <w:rsid w:val="007C451A"/>
    <w:rsid w:val="007C472E"/>
    <w:rsid w:val="007C5B3E"/>
    <w:rsid w:val="007C7138"/>
    <w:rsid w:val="007C7C2C"/>
    <w:rsid w:val="007D17C8"/>
    <w:rsid w:val="007D18C8"/>
    <w:rsid w:val="007D3261"/>
    <w:rsid w:val="007D360A"/>
    <w:rsid w:val="007D3B07"/>
    <w:rsid w:val="007D3B4A"/>
    <w:rsid w:val="007D43DB"/>
    <w:rsid w:val="007D48D9"/>
    <w:rsid w:val="007D6CEB"/>
    <w:rsid w:val="007D7371"/>
    <w:rsid w:val="007E06EC"/>
    <w:rsid w:val="007E1127"/>
    <w:rsid w:val="007E1F65"/>
    <w:rsid w:val="007E2EFF"/>
    <w:rsid w:val="007E3D19"/>
    <w:rsid w:val="007E439B"/>
    <w:rsid w:val="007E4848"/>
    <w:rsid w:val="007E5142"/>
    <w:rsid w:val="007E5A0C"/>
    <w:rsid w:val="007E7E78"/>
    <w:rsid w:val="007F0C83"/>
    <w:rsid w:val="007F1DB1"/>
    <w:rsid w:val="007F30F7"/>
    <w:rsid w:val="007F3C0D"/>
    <w:rsid w:val="007F3DA3"/>
    <w:rsid w:val="007F5200"/>
    <w:rsid w:val="007F53B3"/>
    <w:rsid w:val="007F54E8"/>
    <w:rsid w:val="007F6C11"/>
    <w:rsid w:val="007F7C47"/>
    <w:rsid w:val="00800E73"/>
    <w:rsid w:val="00801D28"/>
    <w:rsid w:val="0080290A"/>
    <w:rsid w:val="00802C69"/>
    <w:rsid w:val="00802C72"/>
    <w:rsid w:val="00803130"/>
    <w:rsid w:val="00803205"/>
    <w:rsid w:val="00803C69"/>
    <w:rsid w:val="00804107"/>
    <w:rsid w:val="0080470B"/>
    <w:rsid w:val="00804B26"/>
    <w:rsid w:val="008056CD"/>
    <w:rsid w:val="00805751"/>
    <w:rsid w:val="008067DE"/>
    <w:rsid w:val="00806993"/>
    <w:rsid w:val="0080721D"/>
    <w:rsid w:val="0080795E"/>
    <w:rsid w:val="0081020A"/>
    <w:rsid w:val="008105B2"/>
    <w:rsid w:val="00811ABC"/>
    <w:rsid w:val="00812D9E"/>
    <w:rsid w:val="008132AD"/>
    <w:rsid w:val="008135F2"/>
    <w:rsid w:val="00813921"/>
    <w:rsid w:val="0081515E"/>
    <w:rsid w:val="00816277"/>
    <w:rsid w:val="00817058"/>
    <w:rsid w:val="00817894"/>
    <w:rsid w:val="008208D5"/>
    <w:rsid w:val="00821BB1"/>
    <w:rsid w:val="00822D80"/>
    <w:rsid w:val="00823403"/>
    <w:rsid w:val="008239E2"/>
    <w:rsid w:val="00823A92"/>
    <w:rsid w:val="0082400E"/>
    <w:rsid w:val="00824BA5"/>
    <w:rsid w:val="008259B7"/>
    <w:rsid w:val="008312C9"/>
    <w:rsid w:val="00832F87"/>
    <w:rsid w:val="008334D3"/>
    <w:rsid w:val="008339E6"/>
    <w:rsid w:val="00833EDC"/>
    <w:rsid w:val="008345CA"/>
    <w:rsid w:val="00835851"/>
    <w:rsid w:val="00835C2E"/>
    <w:rsid w:val="0083644A"/>
    <w:rsid w:val="008366B1"/>
    <w:rsid w:val="0083673D"/>
    <w:rsid w:val="00836BB0"/>
    <w:rsid w:val="008373EA"/>
    <w:rsid w:val="00840217"/>
    <w:rsid w:val="008405AD"/>
    <w:rsid w:val="00840779"/>
    <w:rsid w:val="00842C85"/>
    <w:rsid w:val="00843D29"/>
    <w:rsid w:val="00844097"/>
    <w:rsid w:val="00844B82"/>
    <w:rsid w:val="00844F7A"/>
    <w:rsid w:val="00844FE4"/>
    <w:rsid w:val="00845A4B"/>
    <w:rsid w:val="00847BE9"/>
    <w:rsid w:val="0085018D"/>
    <w:rsid w:val="00850583"/>
    <w:rsid w:val="0085081A"/>
    <w:rsid w:val="00850F64"/>
    <w:rsid w:val="00851D2F"/>
    <w:rsid w:val="008528A5"/>
    <w:rsid w:val="008528D8"/>
    <w:rsid w:val="00852ED7"/>
    <w:rsid w:val="00853596"/>
    <w:rsid w:val="00853AE0"/>
    <w:rsid w:val="00853D1D"/>
    <w:rsid w:val="00853DCF"/>
    <w:rsid w:val="00857E12"/>
    <w:rsid w:val="00860594"/>
    <w:rsid w:val="00860AF2"/>
    <w:rsid w:val="00860FD1"/>
    <w:rsid w:val="00861004"/>
    <w:rsid w:val="00862142"/>
    <w:rsid w:val="00862506"/>
    <w:rsid w:val="00862AF4"/>
    <w:rsid w:val="00863071"/>
    <w:rsid w:val="008640D2"/>
    <w:rsid w:val="00864EBB"/>
    <w:rsid w:val="00865165"/>
    <w:rsid w:val="00865C9E"/>
    <w:rsid w:val="00866458"/>
    <w:rsid w:val="00866DF0"/>
    <w:rsid w:val="00867138"/>
    <w:rsid w:val="008672A5"/>
    <w:rsid w:val="00867863"/>
    <w:rsid w:val="008700E8"/>
    <w:rsid w:val="008723B1"/>
    <w:rsid w:val="00872893"/>
    <w:rsid w:val="008732F9"/>
    <w:rsid w:val="00873892"/>
    <w:rsid w:val="00873989"/>
    <w:rsid w:val="00873B96"/>
    <w:rsid w:val="00873C6D"/>
    <w:rsid w:val="008756F2"/>
    <w:rsid w:val="008757EE"/>
    <w:rsid w:val="008779EE"/>
    <w:rsid w:val="008800FA"/>
    <w:rsid w:val="00880CEE"/>
    <w:rsid w:val="00881244"/>
    <w:rsid w:val="008816DC"/>
    <w:rsid w:val="00881FC6"/>
    <w:rsid w:val="00881FF1"/>
    <w:rsid w:val="00883EF7"/>
    <w:rsid w:val="0088511B"/>
    <w:rsid w:val="00885716"/>
    <w:rsid w:val="00886667"/>
    <w:rsid w:val="00886A18"/>
    <w:rsid w:val="008919FB"/>
    <w:rsid w:val="008923FD"/>
    <w:rsid w:val="00892C30"/>
    <w:rsid w:val="00893247"/>
    <w:rsid w:val="008938A9"/>
    <w:rsid w:val="008938E8"/>
    <w:rsid w:val="00893F63"/>
    <w:rsid w:val="008941CD"/>
    <w:rsid w:val="008964F3"/>
    <w:rsid w:val="008A0F3A"/>
    <w:rsid w:val="008A1177"/>
    <w:rsid w:val="008A15FD"/>
    <w:rsid w:val="008A2CEE"/>
    <w:rsid w:val="008A40D4"/>
    <w:rsid w:val="008A433A"/>
    <w:rsid w:val="008A7474"/>
    <w:rsid w:val="008B1D5E"/>
    <w:rsid w:val="008B274B"/>
    <w:rsid w:val="008B3A30"/>
    <w:rsid w:val="008B3B73"/>
    <w:rsid w:val="008B44EB"/>
    <w:rsid w:val="008B4605"/>
    <w:rsid w:val="008B512B"/>
    <w:rsid w:val="008B57D0"/>
    <w:rsid w:val="008B59BA"/>
    <w:rsid w:val="008B7D0D"/>
    <w:rsid w:val="008C0766"/>
    <w:rsid w:val="008C0C10"/>
    <w:rsid w:val="008C0FAE"/>
    <w:rsid w:val="008C0FBD"/>
    <w:rsid w:val="008C1DAB"/>
    <w:rsid w:val="008C2189"/>
    <w:rsid w:val="008C3518"/>
    <w:rsid w:val="008C3A88"/>
    <w:rsid w:val="008C40B7"/>
    <w:rsid w:val="008C4D8D"/>
    <w:rsid w:val="008C5C48"/>
    <w:rsid w:val="008C6EBA"/>
    <w:rsid w:val="008C74C4"/>
    <w:rsid w:val="008D2370"/>
    <w:rsid w:val="008D2E5E"/>
    <w:rsid w:val="008D2F08"/>
    <w:rsid w:val="008D3287"/>
    <w:rsid w:val="008D3C0A"/>
    <w:rsid w:val="008D4371"/>
    <w:rsid w:val="008D4C5A"/>
    <w:rsid w:val="008D4E5A"/>
    <w:rsid w:val="008D4FA4"/>
    <w:rsid w:val="008D5C93"/>
    <w:rsid w:val="008D744F"/>
    <w:rsid w:val="008D74EC"/>
    <w:rsid w:val="008D7A6B"/>
    <w:rsid w:val="008D7F28"/>
    <w:rsid w:val="008E02BB"/>
    <w:rsid w:val="008E0D1D"/>
    <w:rsid w:val="008E1849"/>
    <w:rsid w:val="008E1B90"/>
    <w:rsid w:val="008E27E2"/>
    <w:rsid w:val="008E2EAE"/>
    <w:rsid w:val="008E453C"/>
    <w:rsid w:val="008E4FAF"/>
    <w:rsid w:val="008E57B9"/>
    <w:rsid w:val="008E58F1"/>
    <w:rsid w:val="008E5AA9"/>
    <w:rsid w:val="008E5C2B"/>
    <w:rsid w:val="008E6810"/>
    <w:rsid w:val="008E6D64"/>
    <w:rsid w:val="008E6FF3"/>
    <w:rsid w:val="008E7C0C"/>
    <w:rsid w:val="008E7D26"/>
    <w:rsid w:val="008F154B"/>
    <w:rsid w:val="008F15E5"/>
    <w:rsid w:val="008F20CE"/>
    <w:rsid w:val="008F27E5"/>
    <w:rsid w:val="008F2C56"/>
    <w:rsid w:val="008F2E43"/>
    <w:rsid w:val="008F4247"/>
    <w:rsid w:val="008F4309"/>
    <w:rsid w:val="008F6260"/>
    <w:rsid w:val="008F6BA3"/>
    <w:rsid w:val="008F75BF"/>
    <w:rsid w:val="008F7651"/>
    <w:rsid w:val="008F7A07"/>
    <w:rsid w:val="00900609"/>
    <w:rsid w:val="009018AA"/>
    <w:rsid w:val="00902018"/>
    <w:rsid w:val="00902142"/>
    <w:rsid w:val="00902AA5"/>
    <w:rsid w:val="00902D35"/>
    <w:rsid w:val="00902E07"/>
    <w:rsid w:val="00903069"/>
    <w:rsid w:val="00903D1B"/>
    <w:rsid w:val="00903EC2"/>
    <w:rsid w:val="0090438B"/>
    <w:rsid w:val="009045D1"/>
    <w:rsid w:val="0090492C"/>
    <w:rsid w:val="00904B05"/>
    <w:rsid w:val="0090503C"/>
    <w:rsid w:val="009054C7"/>
    <w:rsid w:val="00905ECD"/>
    <w:rsid w:val="00906007"/>
    <w:rsid w:val="00906440"/>
    <w:rsid w:val="0090753D"/>
    <w:rsid w:val="009108F2"/>
    <w:rsid w:val="00910B62"/>
    <w:rsid w:val="00910CBE"/>
    <w:rsid w:val="00910FE0"/>
    <w:rsid w:val="009119C3"/>
    <w:rsid w:val="009124A5"/>
    <w:rsid w:val="00912B3C"/>
    <w:rsid w:val="00913915"/>
    <w:rsid w:val="00914306"/>
    <w:rsid w:val="009144DE"/>
    <w:rsid w:val="00914829"/>
    <w:rsid w:val="009154F3"/>
    <w:rsid w:val="009158BD"/>
    <w:rsid w:val="00915CC1"/>
    <w:rsid w:val="009160AF"/>
    <w:rsid w:val="00916B51"/>
    <w:rsid w:val="00920D0B"/>
    <w:rsid w:val="00921650"/>
    <w:rsid w:val="00921FB8"/>
    <w:rsid w:val="00923307"/>
    <w:rsid w:val="009235A2"/>
    <w:rsid w:val="00923A5B"/>
    <w:rsid w:val="00925854"/>
    <w:rsid w:val="009265FF"/>
    <w:rsid w:val="00930781"/>
    <w:rsid w:val="00930D3C"/>
    <w:rsid w:val="009338F6"/>
    <w:rsid w:val="00933B00"/>
    <w:rsid w:val="00933FDA"/>
    <w:rsid w:val="00934D51"/>
    <w:rsid w:val="00935240"/>
    <w:rsid w:val="0093553C"/>
    <w:rsid w:val="00936D51"/>
    <w:rsid w:val="00936E78"/>
    <w:rsid w:val="009371E5"/>
    <w:rsid w:val="00937BA2"/>
    <w:rsid w:val="0094114D"/>
    <w:rsid w:val="00941971"/>
    <w:rsid w:val="009424BB"/>
    <w:rsid w:val="00942C36"/>
    <w:rsid w:val="009431D9"/>
    <w:rsid w:val="0094345F"/>
    <w:rsid w:val="00943498"/>
    <w:rsid w:val="00944AF6"/>
    <w:rsid w:val="00944C51"/>
    <w:rsid w:val="009464AE"/>
    <w:rsid w:val="00947238"/>
    <w:rsid w:val="00950271"/>
    <w:rsid w:val="009505C1"/>
    <w:rsid w:val="009514BD"/>
    <w:rsid w:val="00954FE7"/>
    <w:rsid w:val="009551C1"/>
    <w:rsid w:val="00955674"/>
    <w:rsid w:val="00956727"/>
    <w:rsid w:val="009569E7"/>
    <w:rsid w:val="009574C7"/>
    <w:rsid w:val="00957712"/>
    <w:rsid w:val="009604F5"/>
    <w:rsid w:val="009612BE"/>
    <w:rsid w:val="009614D1"/>
    <w:rsid w:val="00961AFD"/>
    <w:rsid w:val="00962833"/>
    <w:rsid w:val="00963167"/>
    <w:rsid w:val="009635F0"/>
    <w:rsid w:val="00964930"/>
    <w:rsid w:val="009651AE"/>
    <w:rsid w:val="0096592C"/>
    <w:rsid w:val="009661A7"/>
    <w:rsid w:val="009664A9"/>
    <w:rsid w:val="00966926"/>
    <w:rsid w:val="009701B5"/>
    <w:rsid w:val="009707EB"/>
    <w:rsid w:val="00970B7B"/>
    <w:rsid w:val="009711A5"/>
    <w:rsid w:val="009726BC"/>
    <w:rsid w:val="00972BE7"/>
    <w:rsid w:val="00976079"/>
    <w:rsid w:val="00976135"/>
    <w:rsid w:val="0097640D"/>
    <w:rsid w:val="009764EB"/>
    <w:rsid w:val="00976B7F"/>
    <w:rsid w:val="0098064B"/>
    <w:rsid w:val="009811BD"/>
    <w:rsid w:val="0098210C"/>
    <w:rsid w:val="00982A27"/>
    <w:rsid w:val="00982BAF"/>
    <w:rsid w:val="00983C68"/>
    <w:rsid w:val="00984CC0"/>
    <w:rsid w:val="00984E2C"/>
    <w:rsid w:val="009866F0"/>
    <w:rsid w:val="0098742A"/>
    <w:rsid w:val="00987950"/>
    <w:rsid w:val="00987DAE"/>
    <w:rsid w:val="009905C4"/>
    <w:rsid w:val="0099134A"/>
    <w:rsid w:val="009919DA"/>
    <w:rsid w:val="00993A2C"/>
    <w:rsid w:val="0099422D"/>
    <w:rsid w:val="00994423"/>
    <w:rsid w:val="00994DA9"/>
    <w:rsid w:val="00995901"/>
    <w:rsid w:val="00995E85"/>
    <w:rsid w:val="009970B6"/>
    <w:rsid w:val="00997168"/>
    <w:rsid w:val="00997378"/>
    <w:rsid w:val="009A05F1"/>
    <w:rsid w:val="009A0937"/>
    <w:rsid w:val="009A0DFB"/>
    <w:rsid w:val="009A0E65"/>
    <w:rsid w:val="009A1499"/>
    <w:rsid w:val="009A253A"/>
    <w:rsid w:val="009A5464"/>
    <w:rsid w:val="009A5595"/>
    <w:rsid w:val="009A62BF"/>
    <w:rsid w:val="009A62F2"/>
    <w:rsid w:val="009A6359"/>
    <w:rsid w:val="009A6572"/>
    <w:rsid w:val="009A6FC3"/>
    <w:rsid w:val="009A7A1B"/>
    <w:rsid w:val="009A7DBA"/>
    <w:rsid w:val="009B06A4"/>
    <w:rsid w:val="009B072E"/>
    <w:rsid w:val="009B0962"/>
    <w:rsid w:val="009B15A0"/>
    <w:rsid w:val="009B1C48"/>
    <w:rsid w:val="009B228F"/>
    <w:rsid w:val="009B27BD"/>
    <w:rsid w:val="009C0582"/>
    <w:rsid w:val="009C19E1"/>
    <w:rsid w:val="009C23B0"/>
    <w:rsid w:val="009C2BE1"/>
    <w:rsid w:val="009C4344"/>
    <w:rsid w:val="009C434B"/>
    <w:rsid w:val="009C4A3F"/>
    <w:rsid w:val="009C4ADA"/>
    <w:rsid w:val="009C500B"/>
    <w:rsid w:val="009C52D8"/>
    <w:rsid w:val="009C7539"/>
    <w:rsid w:val="009D016B"/>
    <w:rsid w:val="009D01EA"/>
    <w:rsid w:val="009D0784"/>
    <w:rsid w:val="009D143A"/>
    <w:rsid w:val="009D182B"/>
    <w:rsid w:val="009D2966"/>
    <w:rsid w:val="009D451F"/>
    <w:rsid w:val="009D465C"/>
    <w:rsid w:val="009D545C"/>
    <w:rsid w:val="009D5D01"/>
    <w:rsid w:val="009D6239"/>
    <w:rsid w:val="009D714B"/>
    <w:rsid w:val="009E0D3B"/>
    <w:rsid w:val="009E323B"/>
    <w:rsid w:val="009E3BE1"/>
    <w:rsid w:val="009E3EC2"/>
    <w:rsid w:val="009E5423"/>
    <w:rsid w:val="009E7AAB"/>
    <w:rsid w:val="009E7D50"/>
    <w:rsid w:val="009F0BA2"/>
    <w:rsid w:val="009F16A6"/>
    <w:rsid w:val="009F24F8"/>
    <w:rsid w:val="009F2DBB"/>
    <w:rsid w:val="009F3977"/>
    <w:rsid w:val="009F4CCD"/>
    <w:rsid w:val="009F53E8"/>
    <w:rsid w:val="009F579F"/>
    <w:rsid w:val="009F5A17"/>
    <w:rsid w:val="009F5A49"/>
    <w:rsid w:val="009F647C"/>
    <w:rsid w:val="009F6AA8"/>
    <w:rsid w:val="009F6F46"/>
    <w:rsid w:val="009F7367"/>
    <w:rsid w:val="009F738C"/>
    <w:rsid w:val="009F7C63"/>
    <w:rsid w:val="00A00118"/>
    <w:rsid w:val="00A00333"/>
    <w:rsid w:val="00A00CDE"/>
    <w:rsid w:val="00A01584"/>
    <w:rsid w:val="00A01DDF"/>
    <w:rsid w:val="00A021C1"/>
    <w:rsid w:val="00A023DC"/>
    <w:rsid w:val="00A02D80"/>
    <w:rsid w:val="00A03886"/>
    <w:rsid w:val="00A04A36"/>
    <w:rsid w:val="00A06171"/>
    <w:rsid w:val="00A061EA"/>
    <w:rsid w:val="00A076C4"/>
    <w:rsid w:val="00A07D10"/>
    <w:rsid w:val="00A10CD2"/>
    <w:rsid w:val="00A10F05"/>
    <w:rsid w:val="00A11277"/>
    <w:rsid w:val="00A12A29"/>
    <w:rsid w:val="00A12B23"/>
    <w:rsid w:val="00A12E3E"/>
    <w:rsid w:val="00A139A4"/>
    <w:rsid w:val="00A13D43"/>
    <w:rsid w:val="00A16B1A"/>
    <w:rsid w:val="00A175E0"/>
    <w:rsid w:val="00A177F0"/>
    <w:rsid w:val="00A17889"/>
    <w:rsid w:val="00A2205F"/>
    <w:rsid w:val="00A22C85"/>
    <w:rsid w:val="00A23514"/>
    <w:rsid w:val="00A23DED"/>
    <w:rsid w:val="00A24146"/>
    <w:rsid w:val="00A25D04"/>
    <w:rsid w:val="00A26085"/>
    <w:rsid w:val="00A3039D"/>
    <w:rsid w:val="00A303AE"/>
    <w:rsid w:val="00A3064A"/>
    <w:rsid w:val="00A30A82"/>
    <w:rsid w:val="00A30C29"/>
    <w:rsid w:val="00A32810"/>
    <w:rsid w:val="00A32A07"/>
    <w:rsid w:val="00A32A56"/>
    <w:rsid w:val="00A3302C"/>
    <w:rsid w:val="00A333DE"/>
    <w:rsid w:val="00A33D66"/>
    <w:rsid w:val="00A34CA2"/>
    <w:rsid w:val="00A35F6D"/>
    <w:rsid w:val="00A36A4D"/>
    <w:rsid w:val="00A36DC6"/>
    <w:rsid w:val="00A4006E"/>
    <w:rsid w:val="00A401B9"/>
    <w:rsid w:val="00A40328"/>
    <w:rsid w:val="00A4033D"/>
    <w:rsid w:val="00A41FF5"/>
    <w:rsid w:val="00A425EF"/>
    <w:rsid w:val="00A432A9"/>
    <w:rsid w:val="00A445ED"/>
    <w:rsid w:val="00A446AE"/>
    <w:rsid w:val="00A45D82"/>
    <w:rsid w:val="00A460DB"/>
    <w:rsid w:val="00A46152"/>
    <w:rsid w:val="00A46588"/>
    <w:rsid w:val="00A5011E"/>
    <w:rsid w:val="00A509C8"/>
    <w:rsid w:val="00A50A55"/>
    <w:rsid w:val="00A512D2"/>
    <w:rsid w:val="00A51523"/>
    <w:rsid w:val="00A53929"/>
    <w:rsid w:val="00A53CC1"/>
    <w:rsid w:val="00A5407A"/>
    <w:rsid w:val="00A54841"/>
    <w:rsid w:val="00A54DA3"/>
    <w:rsid w:val="00A55072"/>
    <w:rsid w:val="00A55D2E"/>
    <w:rsid w:val="00A55E26"/>
    <w:rsid w:val="00A57C48"/>
    <w:rsid w:val="00A603DA"/>
    <w:rsid w:val="00A60E34"/>
    <w:rsid w:val="00A613D1"/>
    <w:rsid w:val="00A622AB"/>
    <w:rsid w:val="00A6258C"/>
    <w:rsid w:val="00A62A88"/>
    <w:rsid w:val="00A64560"/>
    <w:rsid w:val="00A65096"/>
    <w:rsid w:val="00A65201"/>
    <w:rsid w:val="00A65219"/>
    <w:rsid w:val="00A657F1"/>
    <w:rsid w:val="00A65916"/>
    <w:rsid w:val="00A659A4"/>
    <w:rsid w:val="00A6674C"/>
    <w:rsid w:val="00A674F0"/>
    <w:rsid w:val="00A67BC9"/>
    <w:rsid w:val="00A72A46"/>
    <w:rsid w:val="00A73671"/>
    <w:rsid w:val="00A7483A"/>
    <w:rsid w:val="00A74F2B"/>
    <w:rsid w:val="00A75275"/>
    <w:rsid w:val="00A75879"/>
    <w:rsid w:val="00A75D03"/>
    <w:rsid w:val="00A775F7"/>
    <w:rsid w:val="00A8079C"/>
    <w:rsid w:val="00A811A8"/>
    <w:rsid w:val="00A8120B"/>
    <w:rsid w:val="00A8144E"/>
    <w:rsid w:val="00A8165E"/>
    <w:rsid w:val="00A81E09"/>
    <w:rsid w:val="00A824BD"/>
    <w:rsid w:val="00A828AA"/>
    <w:rsid w:val="00A832D7"/>
    <w:rsid w:val="00A84109"/>
    <w:rsid w:val="00A85117"/>
    <w:rsid w:val="00A85FD9"/>
    <w:rsid w:val="00A86B01"/>
    <w:rsid w:val="00A872BE"/>
    <w:rsid w:val="00A91B12"/>
    <w:rsid w:val="00A92455"/>
    <w:rsid w:val="00A92671"/>
    <w:rsid w:val="00A93C88"/>
    <w:rsid w:val="00A94230"/>
    <w:rsid w:val="00A962EA"/>
    <w:rsid w:val="00A96DD0"/>
    <w:rsid w:val="00A96DE4"/>
    <w:rsid w:val="00A97341"/>
    <w:rsid w:val="00A9778F"/>
    <w:rsid w:val="00AA180C"/>
    <w:rsid w:val="00AA25F3"/>
    <w:rsid w:val="00AA3BF5"/>
    <w:rsid w:val="00AA448A"/>
    <w:rsid w:val="00AA4652"/>
    <w:rsid w:val="00AA488F"/>
    <w:rsid w:val="00AA4F4A"/>
    <w:rsid w:val="00AA5198"/>
    <w:rsid w:val="00AA527A"/>
    <w:rsid w:val="00AA54E4"/>
    <w:rsid w:val="00AA56B5"/>
    <w:rsid w:val="00AA5BFE"/>
    <w:rsid w:val="00AA6456"/>
    <w:rsid w:val="00AA6EEF"/>
    <w:rsid w:val="00AA701A"/>
    <w:rsid w:val="00AA7F0E"/>
    <w:rsid w:val="00AB05B0"/>
    <w:rsid w:val="00AB0E21"/>
    <w:rsid w:val="00AB0FF9"/>
    <w:rsid w:val="00AB108B"/>
    <w:rsid w:val="00AB15C1"/>
    <w:rsid w:val="00AB2254"/>
    <w:rsid w:val="00AB31D2"/>
    <w:rsid w:val="00AB413E"/>
    <w:rsid w:val="00AB45F5"/>
    <w:rsid w:val="00AB4EF0"/>
    <w:rsid w:val="00AB5761"/>
    <w:rsid w:val="00AB5BAB"/>
    <w:rsid w:val="00AB61B4"/>
    <w:rsid w:val="00AB6A7F"/>
    <w:rsid w:val="00AB7958"/>
    <w:rsid w:val="00AB7B2C"/>
    <w:rsid w:val="00AC03DD"/>
    <w:rsid w:val="00AC0A60"/>
    <w:rsid w:val="00AC0D48"/>
    <w:rsid w:val="00AC228D"/>
    <w:rsid w:val="00AC3115"/>
    <w:rsid w:val="00AC3195"/>
    <w:rsid w:val="00AC411F"/>
    <w:rsid w:val="00AC43C3"/>
    <w:rsid w:val="00AC549B"/>
    <w:rsid w:val="00AC57ED"/>
    <w:rsid w:val="00AC5DF8"/>
    <w:rsid w:val="00AC6A57"/>
    <w:rsid w:val="00AC7066"/>
    <w:rsid w:val="00AD0547"/>
    <w:rsid w:val="00AD138D"/>
    <w:rsid w:val="00AD233E"/>
    <w:rsid w:val="00AD28DF"/>
    <w:rsid w:val="00AD295A"/>
    <w:rsid w:val="00AD2B8E"/>
    <w:rsid w:val="00AD2DD6"/>
    <w:rsid w:val="00AD4B30"/>
    <w:rsid w:val="00AD4FE7"/>
    <w:rsid w:val="00AD5DB5"/>
    <w:rsid w:val="00AD6F8D"/>
    <w:rsid w:val="00AE057E"/>
    <w:rsid w:val="00AE1310"/>
    <w:rsid w:val="00AE1F7E"/>
    <w:rsid w:val="00AE2540"/>
    <w:rsid w:val="00AE720E"/>
    <w:rsid w:val="00AF24C1"/>
    <w:rsid w:val="00AF33BF"/>
    <w:rsid w:val="00AF3ADB"/>
    <w:rsid w:val="00AF5336"/>
    <w:rsid w:val="00AF6977"/>
    <w:rsid w:val="00AF7C55"/>
    <w:rsid w:val="00B00814"/>
    <w:rsid w:val="00B0108E"/>
    <w:rsid w:val="00B02EB7"/>
    <w:rsid w:val="00B02F64"/>
    <w:rsid w:val="00B04439"/>
    <w:rsid w:val="00B04B1C"/>
    <w:rsid w:val="00B05B90"/>
    <w:rsid w:val="00B05D0B"/>
    <w:rsid w:val="00B06722"/>
    <w:rsid w:val="00B07CE7"/>
    <w:rsid w:val="00B07E77"/>
    <w:rsid w:val="00B113E8"/>
    <w:rsid w:val="00B12EE3"/>
    <w:rsid w:val="00B17548"/>
    <w:rsid w:val="00B17EB3"/>
    <w:rsid w:val="00B203C2"/>
    <w:rsid w:val="00B20DC3"/>
    <w:rsid w:val="00B21ABE"/>
    <w:rsid w:val="00B21DAC"/>
    <w:rsid w:val="00B22153"/>
    <w:rsid w:val="00B229ED"/>
    <w:rsid w:val="00B22C66"/>
    <w:rsid w:val="00B22CFE"/>
    <w:rsid w:val="00B23126"/>
    <w:rsid w:val="00B23B32"/>
    <w:rsid w:val="00B23EAF"/>
    <w:rsid w:val="00B23F4F"/>
    <w:rsid w:val="00B27744"/>
    <w:rsid w:val="00B30770"/>
    <w:rsid w:val="00B31076"/>
    <w:rsid w:val="00B3135C"/>
    <w:rsid w:val="00B31D8A"/>
    <w:rsid w:val="00B31FC0"/>
    <w:rsid w:val="00B321A9"/>
    <w:rsid w:val="00B325ED"/>
    <w:rsid w:val="00B32A49"/>
    <w:rsid w:val="00B32AEE"/>
    <w:rsid w:val="00B33960"/>
    <w:rsid w:val="00B33A0E"/>
    <w:rsid w:val="00B35999"/>
    <w:rsid w:val="00B35F02"/>
    <w:rsid w:val="00B3634F"/>
    <w:rsid w:val="00B36D71"/>
    <w:rsid w:val="00B37059"/>
    <w:rsid w:val="00B40629"/>
    <w:rsid w:val="00B40E83"/>
    <w:rsid w:val="00B40FF3"/>
    <w:rsid w:val="00B418A1"/>
    <w:rsid w:val="00B41C1C"/>
    <w:rsid w:val="00B42C1A"/>
    <w:rsid w:val="00B43016"/>
    <w:rsid w:val="00B44560"/>
    <w:rsid w:val="00B44F5F"/>
    <w:rsid w:val="00B4531F"/>
    <w:rsid w:val="00B45C2F"/>
    <w:rsid w:val="00B468BE"/>
    <w:rsid w:val="00B46B2E"/>
    <w:rsid w:val="00B46C67"/>
    <w:rsid w:val="00B50F62"/>
    <w:rsid w:val="00B51B7C"/>
    <w:rsid w:val="00B52ECE"/>
    <w:rsid w:val="00B53B34"/>
    <w:rsid w:val="00B5403D"/>
    <w:rsid w:val="00B541DF"/>
    <w:rsid w:val="00B5505C"/>
    <w:rsid w:val="00B55594"/>
    <w:rsid w:val="00B57CEC"/>
    <w:rsid w:val="00B6083E"/>
    <w:rsid w:val="00B60FB4"/>
    <w:rsid w:val="00B61270"/>
    <w:rsid w:val="00B61DD6"/>
    <w:rsid w:val="00B62344"/>
    <w:rsid w:val="00B62583"/>
    <w:rsid w:val="00B636F1"/>
    <w:rsid w:val="00B667E0"/>
    <w:rsid w:val="00B67557"/>
    <w:rsid w:val="00B6765B"/>
    <w:rsid w:val="00B70F04"/>
    <w:rsid w:val="00B714B3"/>
    <w:rsid w:val="00B71FB5"/>
    <w:rsid w:val="00B72960"/>
    <w:rsid w:val="00B72A49"/>
    <w:rsid w:val="00B72E91"/>
    <w:rsid w:val="00B73428"/>
    <w:rsid w:val="00B7480D"/>
    <w:rsid w:val="00B74E95"/>
    <w:rsid w:val="00B750A6"/>
    <w:rsid w:val="00B75A27"/>
    <w:rsid w:val="00B76479"/>
    <w:rsid w:val="00B76C22"/>
    <w:rsid w:val="00B7797E"/>
    <w:rsid w:val="00B77D79"/>
    <w:rsid w:val="00B77EA9"/>
    <w:rsid w:val="00B80B9E"/>
    <w:rsid w:val="00B80BE7"/>
    <w:rsid w:val="00B80D60"/>
    <w:rsid w:val="00B81721"/>
    <w:rsid w:val="00B81AB0"/>
    <w:rsid w:val="00B81FCC"/>
    <w:rsid w:val="00B820BD"/>
    <w:rsid w:val="00B825C4"/>
    <w:rsid w:val="00B8287F"/>
    <w:rsid w:val="00B8344F"/>
    <w:rsid w:val="00B84029"/>
    <w:rsid w:val="00B84270"/>
    <w:rsid w:val="00B8446A"/>
    <w:rsid w:val="00B84773"/>
    <w:rsid w:val="00B84FEA"/>
    <w:rsid w:val="00B85955"/>
    <w:rsid w:val="00B8697F"/>
    <w:rsid w:val="00B87A5C"/>
    <w:rsid w:val="00B90BC3"/>
    <w:rsid w:val="00B918F2"/>
    <w:rsid w:val="00B91BC0"/>
    <w:rsid w:val="00B9244B"/>
    <w:rsid w:val="00B926D8"/>
    <w:rsid w:val="00B92995"/>
    <w:rsid w:val="00B92E38"/>
    <w:rsid w:val="00B93948"/>
    <w:rsid w:val="00B93BD9"/>
    <w:rsid w:val="00B94981"/>
    <w:rsid w:val="00B959B4"/>
    <w:rsid w:val="00B95DB4"/>
    <w:rsid w:val="00B9636B"/>
    <w:rsid w:val="00B96497"/>
    <w:rsid w:val="00B97B50"/>
    <w:rsid w:val="00BA01F6"/>
    <w:rsid w:val="00BA05AA"/>
    <w:rsid w:val="00BA0951"/>
    <w:rsid w:val="00BA0CC8"/>
    <w:rsid w:val="00BA1990"/>
    <w:rsid w:val="00BA2021"/>
    <w:rsid w:val="00BA2106"/>
    <w:rsid w:val="00BA2797"/>
    <w:rsid w:val="00BA2E80"/>
    <w:rsid w:val="00BA3C9A"/>
    <w:rsid w:val="00BA4453"/>
    <w:rsid w:val="00BA46CD"/>
    <w:rsid w:val="00BA5CA4"/>
    <w:rsid w:val="00BA6A13"/>
    <w:rsid w:val="00BB0F16"/>
    <w:rsid w:val="00BB1277"/>
    <w:rsid w:val="00BB2C12"/>
    <w:rsid w:val="00BB4453"/>
    <w:rsid w:val="00BB45CD"/>
    <w:rsid w:val="00BB57E1"/>
    <w:rsid w:val="00BB6853"/>
    <w:rsid w:val="00BB6DE9"/>
    <w:rsid w:val="00BB70D9"/>
    <w:rsid w:val="00BB7592"/>
    <w:rsid w:val="00BB7911"/>
    <w:rsid w:val="00BC02D2"/>
    <w:rsid w:val="00BC0ECB"/>
    <w:rsid w:val="00BC20DE"/>
    <w:rsid w:val="00BC2CC9"/>
    <w:rsid w:val="00BC3925"/>
    <w:rsid w:val="00BC5057"/>
    <w:rsid w:val="00BC51E8"/>
    <w:rsid w:val="00BC524D"/>
    <w:rsid w:val="00BD020F"/>
    <w:rsid w:val="00BD03C2"/>
    <w:rsid w:val="00BD03E9"/>
    <w:rsid w:val="00BD06AB"/>
    <w:rsid w:val="00BD0822"/>
    <w:rsid w:val="00BD1581"/>
    <w:rsid w:val="00BD2651"/>
    <w:rsid w:val="00BD3458"/>
    <w:rsid w:val="00BD3B9E"/>
    <w:rsid w:val="00BD3CE2"/>
    <w:rsid w:val="00BD43A5"/>
    <w:rsid w:val="00BD4761"/>
    <w:rsid w:val="00BD539A"/>
    <w:rsid w:val="00BD5470"/>
    <w:rsid w:val="00BD5C3B"/>
    <w:rsid w:val="00BD6149"/>
    <w:rsid w:val="00BD66AA"/>
    <w:rsid w:val="00BD74C4"/>
    <w:rsid w:val="00BE073B"/>
    <w:rsid w:val="00BE0F4E"/>
    <w:rsid w:val="00BE2E38"/>
    <w:rsid w:val="00BE37F6"/>
    <w:rsid w:val="00BE387E"/>
    <w:rsid w:val="00BE3FB3"/>
    <w:rsid w:val="00BE4407"/>
    <w:rsid w:val="00BE46A7"/>
    <w:rsid w:val="00BE5359"/>
    <w:rsid w:val="00BE57EE"/>
    <w:rsid w:val="00BE6339"/>
    <w:rsid w:val="00BE6903"/>
    <w:rsid w:val="00BE6E77"/>
    <w:rsid w:val="00BE72BE"/>
    <w:rsid w:val="00BF0AD4"/>
    <w:rsid w:val="00BF14ED"/>
    <w:rsid w:val="00BF210B"/>
    <w:rsid w:val="00BF2C64"/>
    <w:rsid w:val="00BF2E67"/>
    <w:rsid w:val="00BF3097"/>
    <w:rsid w:val="00BF4C1D"/>
    <w:rsid w:val="00BF5EED"/>
    <w:rsid w:val="00BF611A"/>
    <w:rsid w:val="00BF68CD"/>
    <w:rsid w:val="00BF7376"/>
    <w:rsid w:val="00BF79AC"/>
    <w:rsid w:val="00C00A14"/>
    <w:rsid w:val="00C00ABE"/>
    <w:rsid w:val="00C016F5"/>
    <w:rsid w:val="00C0171A"/>
    <w:rsid w:val="00C01802"/>
    <w:rsid w:val="00C01990"/>
    <w:rsid w:val="00C01BA4"/>
    <w:rsid w:val="00C02DDA"/>
    <w:rsid w:val="00C03129"/>
    <w:rsid w:val="00C0413A"/>
    <w:rsid w:val="00C04D4D"/>
    <w:rsid w:val="00C0612F"/>
    <w:rsid w:val="00C0644D"/>
    <w:rsid w:val="00C071E7"/>
    <w:rsid w:val="00C073A0"/>
    <w:rsid w:val="00C07ACA"/>
    <w:rsid w:val="00C07F60"/>
    <w:rsid w:val="00C11109"/>
    <w:rsid w:val="00C120EF"/>
    <w:rsid w:val="00C13CE8"/>
    <w:rsid w:val="00C1470E"/>
    <w:rsid w:val="00C147B6"/>
    <w:rsid w:val="00C14E90"/>
    <w:rsid w:val="00C15B15"/>
    <w:rsid w:val="00C170FD"/>
    <w:rsid w:val="00C17B49"/>
    <w:rsid w:val="00C203EB"/>
    <w:rsid w:val="00C20D62"/>
    <w:rsid w:val="00C21115"/>
    <w:rsid w:val="00C21A61"/>
    <w:rsid w:val="00C251EE"/>
    <w:rsid w:val="00C300F2"/>
    <w:rsid w:val="00C30E84"/>
    <w:rsid w:val="00C3191F"/>
    <w:rsid w:val="00C31977"/>
    <w:rsid w:val="00C32356"/>
    <w:rsid w:val="00C32CD3"/>
    <w:rsid w:val="00C33FF0"/>
    <w:rsid w:val="00C349A2"/>
    <w:rsid w:val="00C34AF1"/>
    <w:rsid w:val="00C35BA8"/>
    <w:rsid w:val="00C35C4A"/>
    <w:rsid w:val="00C362C5"/>
    <w:rsid w:val="00C36520"/>
    <w:rsid w:val="00C40ACC"/>
    <w:rsid w:val="00C4147F"/>
    <w:rsid w:val="00C41E4B"/>
    <w:rsid w:val="00C424C8"/>
    <w:rsid w:val="00C42E22"/>
    <w:rsid w:val="00C43315"/>
    <w:rsid w:val="00C44485"/>
    <w:rsid w:val="00C44FED"/>
    <w:rsid w:val="00C45A27"/>
    <w:rsid w:val="00C45E6D"/>
    <w:rsid w:val="00C45E75"/>
    <w:rsid w:val="00C46A4D"/>
    <w:rsid w:val="00C474DA"/>
    <w:rsid w:val="00C500AA"/>
    <w:rsid w:val="00C5055C"/>
    <w:rsid w:val="00C50627"/>
    <w:rsid w:val="00C50635"/>
    <w:rsid w:val="00C50FD5"/>
    <w:rsid w:val="00C51371"/>
    <w:rsid w:val="00C5184A"/>
    <w:rsid w:val="00C51C0D"/>
    <w:rsid w:val="00C53EC2"/>
    <w:rsid w:val="00C554F7"/>
    <w:rsid w:val="00C55789"/>
    <w:rsid w:val="00C55C27"/>
    <w:rsid w:val="00C56B3B"/>
    <w:rsid w:val="00C571ED"/>
    <w:rsid w:val="00C5768D"/>
    <w:rsid w:val="00C57795"/>
    <w:rsid w:val="00C57E2F"/>
    <w:rsid w:val="00C60BC1"/>
    <w:rsid w:val="00C61A7B"/>
    <w:rsid w:val="00C6215D"/>
    <w:rsid w:val="00C621E6"/>
    <w:rsid w:val="00C62A94"/>
    <w:rsid w:val="00C63387"/>
    <w:rsid w:val="00C639AB"/>
    <w:rsid w:val="00C63A02"/>
    <w:rsid w:val="00C64121"/>
    <w:rsid w:val="00C648D1"/>
    <w:rsid w:val="00C64D2A"/>
    <w:rsid w:val="00C655F4"/>
    <w:rsid w:val="00C65DF0"/>
    <w:rsid w:val="00C663BD"/>
    <w:rsid w:val="00C66A1C"/>
    <w:rsid w:val="00C66B55"/>
    <w:rsid w:val="00C671CB"/>
    <w:rsid w:val="00C676E6"/>
    <w:rsid w:val="00C702E2"/>
    <w:rsid w:val="00C70572"/>
    <w:rsid w:val="00C714D7"/>
    <w:rsid w:val="00C72026"/>
    <w:rsid w:val="00C7222C"/>
    <w:rsid w:val="00C73966"/>
    <w:rsid w:val="00C73AB1"/>
    <w:rsid w:val="00C73E0A"/>
    <w:rsid w:val="00C74057"/>
    <w:rsid w:val="00C745DF"/>
    <w:rsid w:val="00C749C6"/>
    <w:rsid w:val="00C74C1A"/>
    <w:rsid w:val="00C752EB"/>
    <w:rsid w:val="00C765D7"/>
    <w:rsid w:val="00C76BFA"/>
    <w:rsid w:val="00C77703"/>
    <w:rsid w:val="00C7775D"/>
    <w:rsid w:val="00C777ED"/>
    <w:rsid w:val="00C82832"/>
    <w:rsid w:val="00C83E4B"/>
    <w:rsid w:val="00C8466E"/>
    <w:rsid w:val="00C84E43"/>
    <w:rsid w:val="00C85705"/>
    <w:rsid w:val="00C85F91"/>
    <w:rsid w:val="00C860EF"/>
    <w:rsid w:val="00C86EDA"/>
    <w:rsid w:val="00C874C6"/>
    <w:rsid w:val="00C91191"/>
    <w:rsid w:val="00C91407"/>
    <w:rsid w:val="00C91E32"/>
    <w:rsid w:val="00C923FD"/>
    <w:rsid w:val="00C9274F"/>
    <w:rsid w:val="00C92C66"/>
    <w:rsid w:val="00C935FC"/>
    <w:rsid w:val="00C936F6"/>
    <w:rsid w:val="00C941CC"/>
    <w:rsid w:val="00C95804"/>
    <w:rsid w:val="00C97778"/>
    <w:rsid w:val="00C97B41"/>
    <w:rsid w:val="00CA0168"/>
    <w:rsid w:val="00CA0F26"/>
    <w:rsid w:val="00CA13BB"/>
    <w:rsid w:val="00CA329C"/>
    <w:rsid w:val="00CA335D"/>
    <w:rsid w:val="00CA4B1F"/>
    <w:rsid w:val="00CA5228"/>
    <w:rsid w:val="00CA53B5"/>
    <w:rsid w:val="00CA5A79"/>
    <w:rsid w:val="00CA6909"/>
    <w:rsid w:val="00CA6A61"/>
    <w:rsid w:val="00CA6C28"/>
    <w:rsid w:val="00CA7291"/>
    <w:rsid w:val="00CA7E0E"/>
    <w:rsid w:val="00CB0536"/>
    <w:rsid w:val="00CB08B4"/>
    <w:rsid w:val="00CB1753"/>
    <w:rsid w:val="00CB332B"/>
    <w:rsid w:val="00CB3F38"/>
    <w:rsid w:val="00CB4704"/>
    <w:rsid w:val="00CB5378"/>
    <w:rsid w:val="00CB5FE9"/>
    <w:rsid w:val="00CB66C0"/>
    <w:rsid w:val="00CB6BA5"/>
    <w:rsid w:val="00CB6C8E"/>
    <w:rsid w:val="00CB76EA"/>
    <w:rsid w:val="00CB794D"/>
    <w:rsid w:val="00CC1F05"/>
    <w:rsid w:val="00CC2664"/>
    <w:rsid w:val="00CC2756"/>
    <w:rsid w:val="00CC2BAE"/>
    <w:rsid w:val="00CC3C12"/>
    <w:rsid w:val="00CC58CE"/>
    <w:rsid w:val="00CC6E4A"/>
    <w:rsid w:val="00CC744B"/>
    <w:rsid w:val="00CC763D"/>
    <w:rsid w:val="00CC7B30"/>
    <w:rsid w:val="00CC7E7C"/>
    <w:rsid w:val="00CD05AE"/>
    <w:rsid w:val="00CD1B3A"/>
    <w:rsid w:val="00CD2A91"/>
    <w:rsid w:val="00CD3DFC"/>
    <w:rsid w:val="00CD44E5"/>
    <w:rsid w:val="00CD45F7"/>
    <w:rsid w:val="00CD4AA5"/>
    <w:rsid w:val="00CD4DA3"/>
    <w:rsid w:val="00CD5471"/>
    <w:rsid w:val="00CD5FAC"/>
    <w:rsid w:val="00CD62CD"/>
    <w:rsid w:val="00CD67E2"/>
    <w:rsid w:val="00CD68DF"/>
    <w:rsid w:val="00CD70CC"/>
    <w:rsid w:val="00CD788C"/>
    <w:rsid w:val="00CD7A74"/>
    <w:rsid w:val="00CE0888"/>
    <w:rsid w:val="00CE14D4"/>
    <w:rsid w:val="00CE19F2"/>
    <w:rsid w:val="00CE254A"/>
    <w:rsid w:val="00CE329C"/>
    <w:rsid w:val="00CE4D03"/>
    <w:rsid w:val="00CE5479"/>
    <w:rsid w:val="00CE611D"/>
    <w:rsid w:val="00CE6E27"/>
    <w:rsid w:val="00CE72C2"/>
    <w:rsid w:val="00CE75E6"/>
    <w:rsid w:val="00CE7680"/>
    <w:rsid w:val="00CE7951"/>
    <w:rsid w:val="00CE7BA1"/>
    <w:rsid w:val="00CE7BAB"/>
    <w:rsid w:val="00CF0A82"/>
    <w:rsid w:val="00CF0AD4"/>
    <w:rsid w:val="00CF11F0"/>
    <w:rsid w:val="00CF1687"/>
    <w:rsid w:val="00CF27DE"/>
    <w:rsid w:val="00CF28A3"/>
    <w:rsid w:val="00CF2F6A"/>
    <w:rsid w:val="00CF354E"/>
    <w:rsid w:val="00CF3591"/>
    <w:rsid w:val="00CF5474"/>
    <w:rsid w:val="00CF5668"/>
    <w:rsid w:val="00CF5AC4"/>
    <w:rsid w:val="00CF5DC0"/>
    <w:rsid w:val="00CF64DC"/>
    <w:rsid w:val="00CF692F"/>
    <w:rsid w:val="00CF6E46"/>
    <w:rsid w:val="00CF7F7F"/>
    <w:rsid w:val="00CF7F98"/>
    <w:rsid w:val="00D00698"/>
    <w:rsid w:val="00D00838"/>
    <w:rsid w:val="00D01D0C"/>
    <w:rsid w:val="00D024BA"/>
    <w:rsid w:val="00D02E67"/>
    <w:rsid w:val="00D0326A"/>
    <w:rsid w:val="00D03E21"/>
    <w:rsid w:val="00D04528"/>
    <w:rsid w:val="00D055D3"/>
    <w:rsid w:val="00D05C23"/>
    <w:rsid w:val="00D05DB7"/>
    <w:rsid w:val="00D06C38"/>
    <w:rsid w:val="00D06EBC"/>
    <w:rsid w:val="00D10380"/>
    <w:rsid w:val="00D110B0"/>
    <w:rsid w:val="00D11D07"/>
    <w:rsid w:val="00D126E9"/>
    <w:rsid w:val="00D1288F"/>
    <w:rsid w:val="00D13FE5"/>
    <w:rsid w:val="00D14791"/>
    <w:rsid w:val="00D16206"/>
    <w:rsid w:val="00D17791"/>
    <w:rsid w:val="00D17D95"/>
    <w:rsid w:val="00D206DD"/>
    <w:rsid w:val="00D20C1D"/>
    <w:rsid w:val="00D21EB9"/>
    <w:rsid w:val="00D2287A"/>
    <w:rsid w:val="00D2332A"/>
    <w:rsid w:val="00D242D3"/>
    <w:rsid w:val="00D24B5B"/>
    <w:rsid w:val="00D2580D"/>
    <w:rsid w:val="00D25F94"/>
    <w:rsid w:val="00D2600C"/>
    <w:rsid w:val="00D27789"/>
    <w:rsid w:val="00D27F09"/>
    <w:rsid w:val="00D31771"/>
    <w:rsid w:val="00D3288C"/>
    <w:rsid w:val="00D331B9"/>
    <w:rsid w:val="00D3354B"/>
    <w:rsid w:val="00D33F12"/>
    <w:rsid w:val="00D3543E"/>
    <w:rsid w:val="00D355B5"/>
    <w:rsid w:val="00D355BA"/>
    <w:rsid w:val="00D375A6"/>
    <w:rsid w:val="00D37DEA"/>
    <w:rsid w:val="00D40659"/>
    <w:rsid w:val="00D41100"/>
    <w:rsid w:val="00D42041"/>
    <w:rsid w:val="00D423E5"/>
    <w:rsid w:val="00D42685"/>
    <w:rsid w:val="00D427BF"/>
    <w:rsid w:val="00D4351F"/>
    <w:rsid w:val="00D43CF7"/>
    <w:rsid w:val="00D44B75"/>
    <w:rsid w:val="00D44E7A"/>
    <w:rsid w:val="00D44EE4"/>
    <w:rsid w:val="00D44FD6"/>
    <w:rsid w:val="00D4595D"/>
    <w:rsid w:val="00D45CCA"/>
    <w:rsid w:val="00D475CD"/>
    <w:rsid w:val="00D47E19"/>
    <w:rsid w:val="00D47F5F"/>
    <w:rsid w:val="00D5027C"/>
    <w:rsid w:val="00D51765"/>
    <w:rsid w:val="00D519B7"/>
    <w:rsid w:val="00D52FA1"/>
    <w:rsid w:val="00D533BA"/>
    <w:rsid w:val="00D53C81"/>
    <w:rsid w:val="00D5459F"/>
    <w:rsid w:val="00D54F2F"/>
    <w:rsid w:val="00D552DC"/>
    <w:rsid w:val="00D55CCC"/>
    <w:rsid w:val="00D55CCD"/>
    <w:rsid w:val="00D55F8B"/>
    <w:rsid w:val="00D56227"/>
    <w:rsid w:val="00D579B7"/>
    <w:rsid w:val="00D57A82"/>
    <w:rsid w:val="00D604A0"/>
    <w:rsid w:val="00D60BB6"/>
    <w:rsid w:val="00D65A51"/>
    <w:rsid w:val="00D668D9"/>
    <w:rsid w:val="00D70BFE"/>
    <w:rsid w:val="00D70FF4"/>
    <w:rsid w:val="00D715CE"/>
    <w:rsid w:val="00D7290D"/>
    <w:rsid w:val="00D733A9"/>
    <w:rsid w:val="00D733ED"/>
    <w:rsid w:val="00D7510A"/>
    <w:rsid w:val="00D75BAA"/>
    <w:rsid w:val="00D760E1"/>
    <w:rsid w:val="00D76E63"/>
    <w:rsid w:val="00D7705A"/>
    <w:rsid w:val="00D8048A"/>
    <w:rsid w:val="00D80D73"/>
    <w:rsid w:val="00D80D94"/>
    <w:rsid w:val="00D81DAA"/>
    <w:rsid w:val="00D8212A"/>
    <w:rsid w:val="00D82739"/>
    <w:rsid w:val="00D83725"/>
    <w:rsid w:val="00D857FE"/>
    <w:rsid w:val="00D8657C"/>
    <w:rsid w:val="00D901E9"/>
    <w:rsid w:val="00D90765"/>
    <w:rsid w:val="00D919A5"/>
    <w:rsid w:val="00D934CE"/>
    <w:rsid w:val="00D93A82"/>
    <w:rsid w:val="00D94C8B"/>
    <w:rsid w:val="00D94DFE"/>
    <w:rsid w:val="00D95D61"/>
    <w:rsid w:val="00D9727B"/>
    <w:rsid w:val="00D97CC3"/>
    <w:rsid w:val="00DA10F4"/>
    <w:rsid w:val="00DA1370"/>
    <w:rsid w:val="00DA140C"/>
    <w:rsid w:val="00DA2529"/>
    <w:rsid w:val="00DA2E8A"/>
    <w:rsid w:val="00DA35A0"/>
    <w:rsid w:val="00DA39BA"/>
    <w:rsid w:val="00DA3BE2"/>
    <w:rsid w:val="00DA3D43"/>
    <w:rsid w:val="00DA453E"/>
    <w:rsid w:val="00DA6AE0"/>
    <w:rsid w:val="00DA70F0"/>
    <w:rsid w:val="00DA7657"/>
    <w:rsid w:val="00DB07E2"/>
    <w:rsid w:val="00DB0BB0"/>
    <w:rsid w:val="00DB0C61"/>
    <w:rsid w:val="00DB1FA8"/>
    <w:rsid w:val="00DB3EFE"/>
    <w:rsid w:val="00DB45AD"/>
    <w:rsid w:val="00DB4B4E"/>
    <w:rsid w:val="00DB5846"/>
    <w:rsid w:val="00DB5E10"/>
    <w:rsid w:val="00DB6A10"/>
    <w:rsid w:val="00DB7014"/>
    <w:rsid w:val="00DC05C3"/>
    <w:rsid w:val="00DC08DE"/>
    <w:rsid w:val="00DC1237"/>
    <w:rsid w:val="00DC1759"/>
    <w:rsid w:val="00DC220F"/>
    <w:rsid w:val="00DC235A"/>
    <w:rsid w:val="00DC3DB3"/>
    <w:rsid w:val="00DC489C"/>
    <w:rsid w:val="00DC609C"/>
    <w:rsid w:val="00DC623D"/>
    <w:rsid w:val="00DC655F"/>
    <w:rsid w:val="00DC68B5"/>
    <w:rsid w:val="00DC6C78"/>
    <w:rsid w:val="00DC7CE1"/>
    <w:rsid w:val="00DD0003"/>
    <w:rsid w:val="00DD196A"/>
    <w:rsid w:val="00DD1C39"/>
    <w:rsid w:val="00DD2E58"/>
    <w:rsid w:val="00DD3D6D"/>
    <w:rsid w:val="00DD4DAF"/>
    <w:rsid w:val="00DD6682"/>
    <w:rsid w:val="00DD6EA8"/>
    <w:rsid w:val="00DD7408"/>
    <w:rsid w:val="00DE1F45"/>
    <w:rsid w:val="00DE2832"/>
    <w:rsid w:val="00DE2F63"/>
    <w:rsid w:val="00DE3FA9"/>
    <w:rsid w:val="00DE4964"/>
    <w:rsid w:val="00DE5CA0"/>
    <w:rsid w:val="00DE6E24"/>
    <w:rsid w:val="00DF00F3"/>
    <w:rsid w:val="00DF0229"/>
    <w:rsid w:val="00DF0329"/>
    <w:rsid w:val="00DF0804"/>
    <w:rsid w:val="00DF18B7"/>
    <w:rsid w:val="00DF2EB5"/>
    <w:rsid w:val="00DF2F55"/>
    <w:rsid w:val="00DF3E80"/>
    <w:rsid w:val="00DF432C"/>
    <w:rsid w:val="00DF4BF3"/>
    <w:rsid w:val="00DF555A"/>
    <w:rsid w:val="00DF556E"/>
    <w:rsid w:val="00DF6285"/>
    <w:rsid w:val="00DF72B0"/>
    <w:rsid w:val="00E0037A"/>
    <w:rsid w:val="00E00CA4"/>
    <w:rsid w:val="00E01146"/>
    <w:rsid w:val="00E01403"/>
    <w:rsid w:val="00E01C2E"/>
    <w:rsid w:val="00E03797"/>
    <w:rsid w:val="00E040F4"/>
    <w:rsid w:val="00E04216"/>
    <w:rsid w:val="00E049FC"/>
    <w:rsid w:val="00E04DFB"/>
    <w:rsid w:val="00E050E1"/>
    <w:rsid w:val="00E07743"/>
    <w:rsid w:val="00E07A6A"/>
    <w:rsid w:val="00E10080"/>
    <w:rsid w:val="00E107F5"/>
    <w:rsid w:val="00E10BAC"/>
    <w:rsid w:val="00E10C9A"/>
    <w:rsid w:val="00E10D5A"/>
    <w:rsid w:val="00E10D92"/>
    <w:rsid w:val="00E11428"/>
    <w:rsid w:val="00E1174E"/>
    <w:rsid w:val="00E11968"/>
    <w:rsid w:val="00E11F60"/>
    <w:rsid w:val="00E12785"/>
    <w:rsid w:val="00E139FF"/>
    <w:rsid w:val="00E16C28"/>
    <w:rsid w:val="00E16F4A"/>
    <w:rsid w:val="00E17393"/>
    <w:rsid w:val="00E200A2"/>
    <w:rsid w:val="00E21437"/>
    <w:rsid w:val="00E21B1E"/>
    <w:rsid w:val="00E226DE"/>
    <w:rsid w:val="00E23640"/>
    <w:rsid w:val="00E23B5B"/>
    <w:rsid w:val="00E23F7E"/>
    <w:rsid w:val="00E240EF"/>
    <w:rsid w:val="00E262A5"/>
    <w:rsid w:val="00E26589"/>
    <w:rsid w:val="00E268EC"/>
    <w:rsid w:val="00E27005"/>
    <w:rsid w:val="00E27BDC"/>
    <w:rsid w:val="00E302CE"/>
    <w:rsid w:val="00E30CC6"/>
    <w:rsid w:val="00E30D4A"/>
    <w:rsid w:val="00E31DF3"/>
    <w:rsid w:val="00E32B38"/>
    <w:rsid w:val="00E32BD3"/>
    <w:rsid w:val="00E335CA"/>
    <w:rsid w:val="00E338CD"/>
    <w:rsid w:val="00E33D38"/>
    <w:rsid w:val="00E34700"/>
    <w:rsid w:val="00E34BD6"/>
    <w:rsid w:val="00E34E0F"/>
    <w:rsid w:val="00E3588E"/>
    <w:rsid w:val="00E36021"/>
    <w:rsid w:val="00E37AF5"/>
    <w:rsid w:val="00E37F6D"/>
    <w:rsid w:val="00E40E79"/>
    <w:rsid w:val="00E41C76"/>
    <w:rsid w:val="00E42BAA"/>
    <w:rsid w:val="00E43059"/>
    <w:rsid w:val="00E437EB"/>
    <w:rsid w:val="00E43827"/>
    <w:rsid w:val="00E44135"/>
    <w:rsid w:val="00E44378"/>
    <w:rsid w:val="00E44395"/>
    <w:rsid w:val="00E44ABF"/>
    <w:rsid w:val="00E4568B"/>
    <w:rsid w:val="00E45903"/>
    <w:rsid w:val="00E4694E"/>
    <w:rsid w:val="00E46FC9"/>
    <w:rsid w:val="00E47B85"/>
    <w:rsid w:val="00E53395"/>
    <w:rsid w:val="00E53923"/>
    <w:rsid w:val="00E545A2"/>
    <w:rsid w:val="00E549AF"/>
    <w:rsid w:val="00E55158"/>
    <w:rsid w:val="00E551C3"/>
    <w:rsid w:val="00E55856"/>
    <w:rsid w:val="00E55A32"/>
    <w:rsid w:val="00E561FC"/>
    <w:rsid w:val="00E566FF"/>
    <w:rsid w:val="00E57822"/>
    <w:rsid w:val="00E6261D"/>
    <w:rsid w:val="00E630E2"/>
    <w:rsid w:val="00E63F0B"/>
    <w:rsid w:val="00E64EA1"/>
    <w:rsid w:val="00E65BF3"/>
    <w:rsid w:val="00E66221"/>
    <w:rsid w:val="00E67080"/>
    <w:rsid w:val="00E674B4"/>
    <w:rsid w:val="00E67CB7"/>
    <w:rsid w:val="00E67E96"/>
    <w:rsid w:val="00E70379"/>
    <w:rsid w:val="00E71A3D"/>
    <w:rsid w:val="00E71B85"/>
    <w:rsid w:val="00E721DC"/>
    <w:rsid w:val="00E72484"/>
    <w:rsid w:val="00E72AF4"/>
    <w:rsid w:val="00E72D29"/>
    <w:rsid w:val="00E72E19"/>
    <w:rsid w:val="00E7471A"/>
    <w:rsid w:val="00E74E5A"/>
    <w:rsid w:val="00E75BCA"/>
    <w:rsid w:val="00E767EE"/>
    <w:rsid w:val="00E76F85"/>
    <w:rsid w:val="00E7751A"/>
    <w:rsid w:val="00E8013B"/>
    <w:rsid w:val="00E80519"/>
    <w:rsid w:val="00E80F64"/>
    <w:rsid w:val="00E80F85"/>
    <w:rsid w:val="00E81AB1"/>
    <w:rsid w:val="00E820A9"/>
    <w:rsid w:val="00E825F8"/>
    <w:rsid w:val="00E8329C"/>
    <w:rsid w:val="00E8383F"/>
    <w:rsid w:val="00E83EF1"/>
    <w:rsid w:val="00E8442F"/>
    <w:rsid w:val="00E846D4"/>
    <w:rsid w:val="00E84782"/>
    <w:rsid w:val="00E84799"/>
    <w:rsid w:val="00E863D6"/>
    <w:rsid w:val="00E86ADA"/>
    <w:rsid w:val="00E87A78"/>
    <w:rsid w:val="00E940D6"/>
    <w:rsid w:val="00E94810"/>
    <w:rsid w:val="00E94CF4"/>
    <w:rsid w:val="00E95786"/>
    <w:rsid w:val="00E966C9"/>
    <w:rsid w:val="00E96C5C"/>
    <w:rsid w:val="00E97DF3"/>
    <w:rsid w:val="00EA087A"/>
    <w:rsid w:val="00EA09ED"/>
    <w:rsid w:val="00EA0F52"/>
    <w:rsid w:val="00EA1304"/>
    <w:rsid w:val="00EA1443"/>
    <w:rsid w:val="00EA1A63"/>
    <w:rsid w:val="00EA1B1A"/>
    <w:rsid w:val="00EA1FF0"/>
    <w:rsid w:val="00EA2733"/>
    <w:rsid w:val="00EA5A0F"/>
    <w:rsid w:val="00EA685A"/>
    <w:rsid w:val="00EA7C20"/>
    <w:rsid w:val="00EA7D21"/>
    <w:rsid w:val="00EB0EFC"/>
    <w:rsid w:val="00EB1927"/>
    <w:rsid w:val="00EB1D9E"/>
    <w:rsid w:val="00EB30A0"/>
    <w:rsid w:val="00EB3108"/>
    <w:rsid w:val="00EB357B"/>
    <w:rsid w:val="00EB3EF5"/>
    <w:rsid w:val="00EB418B"/>
    <w:rsid w:val="00EB44F3"/>
    <w:rsid w:val="00EB4CF7"/>
    <w:rsid w:val="00EB5383"/>
    <w:rsid w:val="00EB5541"/>
    <w:rsid w:val="00EB5802"/>
    <w:rsid w:val="00EB74E7"/>
    <w:rsid w:val="00EC001F"/>
    <w:rsid w:val="00EC0ACE"/>
    <w:rsid w:val="00EC0ED2"/>
    <w:rsid w:val="00EC0F2E"/>
    <w:rsid w:val="00EC0F5C"/>
    <w:rsid w:val="00EC151F"/>
    <w:rsid w:val="00EC2820"/>
    <w:rsid w:val="00EC2A3E"/>
    <w:rsid w:val="00EC2CF3"/>
    <w:rsid w:val="00EC59C6"/>
    <w:rsid w:val="00EC731B"/>
    <w:rsid w:val="00EC7B24"/>
    <w:rsid w:val="00EC7B4E"/>
    <w:rsid w:val="00ED131A"/>
    <w:rsid w:val="00ED20FD"/>
    <w:rsid w:val="00ED2933"/>
    <w:rsid w:val="00ED4AB5"/>
    <w:rsid w:val="00ED540D"/>
    <w:rsid w:val="00ED5724"/>
    <w:rsid w:val="00ED588A"/>
    <w:rsid w:val="00ED697F"/>
    <w:rsid w:val="00ED764F"/>
    <w:rsid w:val="00EE23CF"/>
    <w:rsid w:val="00EE2541"/>
    <w:rsid w:val="00EE26E1"/>
    <w:rsid w:val="00EE31E6"/>
    <w:rsid w:val="00EE342F"/>
    <w:rsid w:val="00EE36D1"/>
    <w:rsid w:val="00EE4B01"/>
    <w:rsid w:val="00EE53A3"/>
    <w:rsid w:val="00EE542B"/>
    <w:rsid w:val="00EE6041"/>
    <w:rsid w:val="00EF1997"/>
    <w:rsid w:val="00EF24F5"/>
    <w:rsid w:val="00EF296F"/>
    <w:rsid w:val="00EF3349"/>
    <w:rsid w:val="00EF3F6A"/>
    <w:rsid w:val="00EF4043"/>
    <w:rsid w:val="00EF6486"/>
    <w:rsid w:val="00EF6DBA"/>
    <w:rsid w:val="00EF71B7"/>
    <w:rsid w:val="00EF7412"/>
    <w:rsid w:val="00EF7447"/>
    <w:rsid w:val="00EF7998"/>
    <w:rsid w:val="00F00092"/>
    <w:rsid w:val="00F00531"/>
    <w:rsid w:val="00F00F45"/>
    <w:rsid w:val="00F01A7E"/>
    <w:rsid w:val="00F01B45"/>
    <w:rsid w:val="00F037DC"/>
    <w:rsid w:val="00F03C60"/>
    <w:rsid w:val="00F03EE5"/>
    <w:rsid w:val="00F042FC"/>
    <w:rsid w:val="00F04949"/>
    <w:rsid w:val="00F04F5E"/>
    <w:rsid w:val="00F0531D"/>
    <w:rsid w:val="00F06198"/>
    <w:rsid w:val="00F0632F"/>
    <w:rsid w:val="00F0664A"/>
    <w:rsid w:val="00F06DC1"/>
    <w:rsid w:val="00F070B7"/>
    <w:rsid w:val="00F07550"/>
    <w:rsid w:val="00F10B1C"/>
    <w:rsid w:val="00F10CCF"/>
    <w:rsid w:val="00F10E0B"/>
    <w:rsid w:val="00F11D61"/>
    <w:rsid w:val="00F1220F"/>
    <w:rsid w:val="00F12FEA"/>
    <w:rsid w:val="00F13499"/>
    <w:rsid w:val="00F13636"/>
    <w:rsid w:val="00F14583"/>
    <w:rsid w:val="00F16012"/>
    <w:rsid w:val="00F168A3"/>
    <w:rsid w:val="00F16940"/>
    <w:rsid w:val="00F16DB4"/>
    <w:rsid w:val="00F175C4"/>
    <w:rsid w:val="00F20A7C"/>
    <w:rsid w:val="00F21034"/>
    <w:rsid w:val="00F22552"/>
    <w:rsid w:val="00F22711"/>
    <w:rsid w:val="00F233E6"/>
    <w:rsid w:val="00F23AF6"/>
    <w:rsid w:val="00F24891"/>
    <w:rsid w:val="00F24B08"/>
    <w:rsid w:val="00F24B1A"/>
    <w:rsid w:val="00F25369"/>
    <w:rsid w:val="00F2583A"/>
    <w:rsid w:val="00F275B3"/>
    <w:rsid w:val="00F318D5"/>
    <w:rsid w:val="00F3227F"/>
    <w:rsid w:val="00F322A6"/>
    <w:rsid w:val="00F3254B"/>
    <w:rsid w:val="00F32576"/>
    <w:rsid w:val="00F33045"/>
    <w:rsid w:val="00F338A5"/>
    <w:rsid w:val="00F34F2C"/>
    <w:rsid w:val="00F34F86"/>
    <w:rsid w:val="00F36BA7"/>
    <w:rsid w:val="00F374B8"/>
    <w:rsid w:val="00F37C95"/>
    <w:rsid w:val="00F401A7"/>
    <w:rsid w:val="00F406DC"/>
    <w:rsid w:val="00F41F65"/>
    <w:rsid w:val="00F45841"/>
    <w:rsid w:val="00F47E2B"/>
    <w:rsid w:val="00F50AFB"/>
    <w:rsid w:val="00F511D1"/>
    <w:rsid w:val="00F52781"/>
    <w:rsid w:val="00F52893"/>
    <w:rsid w:val="00F542D2"/>
    <w:rsid w:val="00F554CB"/>
    <w:rsid w:val="00F606EA"/>
    <w:rsid w:val="00F60D86"/>
    <w:rsid w:val="00F61628"/>
    <w:rsid w:val="00F62157"/>
    <w:rsid w:val="00F63D91"/>
    <w:rsid w:val="00F64232"/>
    <w:rsid w:val="00F64EEC"/>
    <w:rsid w:val="00F65AE1"/>
    <w:rsid w:val="00F663C9"/>
    <w:rsid w:val="00F66851"/>
    <w:rsid w:val="00F66BAD"/>
    <w:rsid w:val="00F679D8"/>
    <w:rsid w:val="00F7050A"/>
    <w:rsid w:val="00F72B5E"/>
    <w:rsid w:val="00F72F15"/>
    <w:rsid w:val="00F744CA"/>
    <w:rsid w:val="00F74C9C"/>
    <w:rsid w:val="00F763DE"/>
    <w:rsid w:val="00F765DF"/>
    <w:rsid w:val="00F7769E"/>
    <w:rsid w:val="00F80778"/>
    <w:rsid w:val="00F809FD"/>
    <w:rsid w:val="00F813A9"/>
    <w:rsid w:val="00F819B5"/>
    <w:rsid w:val="00F8314C"/>
    <w:rsid w:val="00F83A4E"/>
    <w:rsid w:val="00F84F31"/>
    <w:rsid w:val="00F85535"/>
    <w:rsid w:val="00F85EC6"/>
    <w:rsid w:val="00F86B6B"/>
    <w:rsid w:val="00F86DDB"/>
    <w:rsid w:val="00F87B0A"/>
    <w:rsid w:val="00F87B15"/>
    <w:rsid w:val="00F906D2"/>
    <w:rsid w:val="00F9098F"/>
    <w:rsid w:val="00F91449"/>
    <w:rsid w:val="00F91509"/>
    <w:rsid w:val="00F93F52"/>
    <w:rsid w:val="00F94816"/>
    <w:rsid w:val="00F95886"/>
    <w:rsid w:val="00F96374"/>
    <w:rsid w:val="00F96B90"/>
    <w:rsid w:val="00F96E25"/>
    <w:rsid w:val="00F97179"/>
    <w:rsid w:val="00FA1414"/>
    <w:rsid w:val="00FA210D"/>
    <w:rsid w:val="00FA308C"/>
    <w:rsid w:val="00FA3C9C"/>
    <w:rsid w:val="00FA454A"/>
    <w:rsid w:val="00FA49CB"/>
    <w:rsid w:val="00FA4DAD"/>
    <w:rsid w:val="00FA5650"/>
    <w:rsid w:val="00FA5988"/>
    <w:rsid w:val="00FA5F04"/>
    <w:rsid w:val="00FA64B3"/>
    <w:rsid w:val="00FA6B57"/>
    <w:rsid w:val="00FA70C9"/>
    <w:rsid w:val="00FB0058"/>
    <w:rsid w:val="00FB0636"/>
    <w:rsid w:val="00FB0E5E"/>
    <w:rsid w:val="00FB1AEC"/>
    <w:rsid w:val="00FB2119"/>
    <w:rsid w:val="00FB2609"/>
    <w:rsid w:val="00FB2C1A"/>
    <w:rsid w:val="00FB31E8"/>
    <w:rsid w:val="00FB3983"/>
    <w:rsid w:val="00FB5CC1"/>
    <w:rsid w:val="00FB6028"/>
    <w:rsid w:val="00FB7760"/>
    <w:rsid w:val="00FC04E5"/>
    <w:rsid w:val="00FC18AD"/>
    <w:rsid w:val="00FC1920"/>
    <w:rsid w:val="00FC1C86"/>
    <w:rsid w:val="00FC3232"/>
    <w:rsid w:val="00FC3966"/>
    <w:rsid w:val="00FC41BD"/>
    <w:rsid w:val="00FC4367"/>
    <w:rsid w:val="00FC5271"/>
    <w:rsid w:val="00FC5338"/>
    <w:rsid w:val="00FC5591"/>
    <w:rsid w:val="00FC56A7"/>
    <w:rsid w:val="00FC5877"/>
    <w:rsid w:val="00FC5EDA"/>
    <w:rsid w:val="00FC5F99"/>
    <w:rsid w:val="00FC719E"/>
    <w:rsid w:val="00FC7403"/>
    <w:rsid w:val="00FD0648"/>
    <w:rsid w:val="00FD0E7D"/>
    <w:rsid w:val="00FD1AB0"/>
    <w:rsid w:val="00FD1EC6"/>
    <w:rsid w:val="00FD359C"/>
    <w:rsid w:val="00FD3679"/>
    <w:rsid w:val="00FD4925"/>
    <w:rsid w:val="00FD53D7"/>
    <w:rsid w:val="00FD5CC0"/>
    <w:rsid w:val="00FD5D02"/>
    <w:rsid w:val="00FD74A8"/>
    <w:rsid w:val="00FD7AD7"/>
    <w:rsid w:val="00FD7D55"/>
    <w:rsid w:val="00FE026D"/>
    <w:rsid w:val="00FE140A"/>
    <w:rsid w:val="00FE1DF5"/>
    <w:rsid w:val="00FE2407"/>
    <w:rsid w:val="00FE25A5"/>
    <w:rsid w:val="00FE2E3D"/>
    <w:rsid w:val="00FE39A1"/>
    <w:rsid w:val="00FE6039"/>
    <w:rsid w:val="00FE6538"/>
    <w:rsid w:val="00FE7167"/>
    <w:rsid w:val="00FE72A1"/>
    <w:rsid w:val="00FE7645"/>
    <w:rsid w:val="00FF00EB"/>
    <w:rsid w:val="00FF0120"/>
    <w:rsid w:val="00FF1502"/>
    <w:rsid w:val="00FF17D5"/>
    <w:rsid w:val="00FF2061"/>
    <w:rsid w:val="00FF207D"/>
    <w:rsid w:val="00FF20EE"/>
    <w:rsid w:val="00FF26F2"/>
    <w:rsid w:val="00FF2746"/>
    <w:rsid w:val="00FF310E"/>
    <w:rsid w:val="00FF34FD"/>
    <w:rsid w:val="00FF382E"/>
    <w:rsid w:val="00FF4455"/>
    <w:rsid w:val="00FF653B"/>
    <w:rsid w:val="00FF7873"/>
    <w:rsid w:val="00FF7E31"/>
    <w:rsid w:val="00FF7F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6379126"/>
  <w15:docId w15:val="{9E4FAE5D-8520-4362-9070-1895B104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2" w:qFormat="1"/>
    <w:lsdException w:name="heading 3" w:locked="1" w:uiPriority="3" w:qFormat="1"/>
    <w:lsdException w:name="heading 4" w:locked="1" w:uiPriority="4" w:qFormat="1"/>
    <w:lsdException w:name="heading 5" w:locked="1"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locked="1"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C28"/>
    <w:pPr>
      <w:spacing w:after="180" w:line="280" w:lineRule="atLeast"/>
    </w:pPr>
    <w:rPr>
      <w:rFonts w:ascii="Calibri" w:hAnsi="Calibri"/>
      <w:sz w:val="22"/>
      <w:szCs w:val="22"/>
    </w:rPr>
  </w:style>
  <w:style w:type="paragraph" w:styleId="Heading1">
    <w:name w:val="heading 1"/>
    <w:next w:val="Normal"/>
    <w:link w:val="Heading1Char"/>
    <w:uiPriority w:val="1"/>
    <w:qFormat/>
    <w:rsid w:val="002C11F0"/>
    <w:pPr>
      <w:keepNext/>
      <w:numPr>
        <w:numId w:val="3"/>
      </w:numPr>
      <w:spacing w:after="240"/>
      <w:ind w:left="1134" w:hanging="1134"/>
      <w:outlineLvl w:val="0"/>
    </w:pPr>
    <w:rPr>
      <w:rFonts w:ascii="Gotham Medium" w:hAnsi="Gotham Medium" w:cs="Arial"/>
      <w:caps/>
      <w:color w:val="0096BC"/>
      <w:kern w:val="28"/>
      <w:sz w:val="36"/>
      <w:szCs w:val="22"/>
    </w:rPr>
  </w:style>
  <w:style w:type="paragraph" w:styleId="Heading2">
    <w:name w:val="heading 2"/>
    <w:basedOn w:val="Heading1"/>
    <w:next w:val="Normal"/>
    <w:link w:val="Heading2Char"/>
    <w:uiPriority w:val="2"/>
    <w:qFormat/>
    <w:rsid w:val="003606CA"/>
    <w:pPr>
      <w:numPr>
        <w:ilvl w:val="1"/>
      </w:numPr>
      <w:spacing w:before="360"/>
      <w:ind w:left="1134" w:hanging="1134"/>
      <w:outlineLvl w:val="1"/>
    </w:pPr>
    <w:rPr>
      <w:caps w:val="0"/>
      <w:sz w:val="32"/>
    </w:rPr>
  </w:style>
  <w:style w:type="paragraph" w:styleId="Heading3">
    <w:name w:val="heading 3"/>
    <w:basedOn w:val="Heading2"/>
    <w:next w:val="Normal"/>
    <w:link w:val="Heading3Char"/>
    <w:uiPriority w:val="3"/>
    <w:qFormat/>
    <w:rsid w:val="00A36A4D"/>
    <w:pPr>
      <w:numPr>
        <w:ilvl w:val="2"/>
      </w:numPr>
      <w:spacing w:after="180"/>
      <w:ind w:left="1134" w:hanging="1134"/>
      <w:outlineLvl w:val="2"/>
    </w:pPr>
    <w:rPr>
      <w:rFonts w:ascii="Gotham Book" w:hAnsi="Gotham Book"/>
      <w:sz w:val="28"/>
    </w:rPr>
  </w:style>
  <w:style w:type="paragraph" w:styleId="Heading4">
    <w:name w:val="heading 4"/>
    <w:basedOn w:val="Heading3"/>
    <w:next w:val="Normal"/>
    <w:link w:val="Heading4Char"/>
    <w:uiPriority w:val="4"/>
    <w:qFormat/>
    <w:rsid w:val="00762FB4"/>
    <w:pPr>
      <w:numPr>
        <w:ilvl w:val="0"/>
        <w:numId w:val="0"/>
      </w:numPr>
      <w:spacing w:after="240"/>
      <w:outlineLvl w:val="3"/>
    </w:pPr>
    <w:rPr>
      <w:sz w:val="24"/>
    </w:rPr>
  </w:style>
  <w:style w:type="paragraph" w:styleId="Heading5">
    <w:name w:val="heading 5"/>
    <w:basedOn w:val="Heading4"/>
    <w:next w:val="Normal"/>
    <w:link w:val="Heading5Char"/>
    <w:uiPriority w:val="99"/>
    <w:rsid w:val="00E16C28"/>
    <w:pPr>
      <w:outlineLvl w:val="4"/>
    </w:pPr>
  </w:style>
  <w:style w:type="paragraph" w:styleId="Heading6">
    <w:name w:val="heading 6"/>
    <w:basedOn w:val="Normal"/>
    <w:next w:val="Normal"/>
    <w:link w:val="Heading6Char"/>
    <w:uiPriority w:val="99"/>
    <w:rsid w:val="00E16C28"/>
    <w:pPr>
      <w:spacing w:before="240" w:after="60"/>
      <w:outlineLvl w:val="5"/>
    </w:pPr>
    <w:rPr>
      <w:b/>
      <w:bCs/>
    </w:rPr>
  </w:style>
  <w:style w:type="paragraph" w:styleId="Heading7">
    <w:name w:val="heading 7"/>
    <w:basedOn w:val="Heading6"/>
    <w:next w:val="Normal"/>
    <w:link w:val="Heading7Char"/>
    <w:uiPriority w:val="99"/>
    <w:rsid w:val="00E16C28"/>
    <w:pPr>
      <w:keepNext/>
      <w:tabs>
        <w:tab w:val="left" w:pos="1134"/>
      </w:tabs>
      <w:spacing w:line="240" w:lineRule="auto"/>
      <w:outlineLvl w:val="6"/>
    </w:pPr>
    <w:rPr>
      <w:rFonts w:ascii="Gotham Book" w:hAnsi="Gotham Book" w:cs="Arial"/>
      <w:color w:val="0096BC"/>
      <w:kern w:val="28"/>
      <w:sz w:val="24"/>
    </w:rPr>
  </w:style>
  <w:style w:type="paragraph" w:styleId="Heading8">
    <w:name w:val="heading 8"/>
    <w:basedOn w:val="Heading7"/>
    <w:next w:val="Normal"/>
    <w:link w:val="Heading8Char"/>
    <w:uiPriority w:val="99"/>
    <w:rsid w:val="00E16C28"/>
    <w:pPr>
      <w:outlineLvl w:val="7"/>
    </w:pPr>
    <w:rPr>
      <w:i/>
      <w:iCs/>
    </w:rPr>
  </w:style>
  <w:style w:type="paragraph" w:styleId="Heading9">
    <w:name w:val="heading 9"/>
    <w:basedOn w:val="Heading8"/>
    <w:next w:val="Normal"/>
    <w:link w:val="Heading9Char"/>
    <w:uiPriority w:val="99"/>
    <w:rsid w:val="00E16C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2C11F0"/>
    <w:rPr>
      <w:rFonts w:ascii="Gotham Medium" w:hAnsi="Gotham Medium" w:cs="Arial"/>
      <w:caps/>
      <w:color w:val="0096BC"/>
      <w:kern w:val="28"/>
      <w:sz w:val="36"/>
      <w:szCs w:val="22"/>
    </w:rPr>
  </w:style>
  <w:style w:type="character" w:customStyle="1" w:styleId="Heading2Char">
    <w:name w:val="Heading 2 Char"/>
    <w:link w:val="Heading2"/>
    <w:uiPriority w:val="2"/>
    <w:locked/>
    <w:rsid w:val="003606CA"/>
    <w:rPr>
      <w:rFonts w:ascii="Gotham Medium" w:hAnsi="Gotham Medium" w:cs="Arial"/>
      <w:color w:val="0096BC"/>
      <w:kern w:val="28"/>
      <w:sz w:val="32"/>
      <w:szCs w:val="22"/>
    </w:rPr>
  </w:style>
  <w:style w:type="character" w:customStyle="1" w:styleId="Heading3Char">
    <w:name w:val="Heading 3 Char"/>
    <w:link w:val="Heading3"/>
    <w:uiPriority w:val="3"/>
    <w:locked/>
    <w:rsid w:val="00A36A4D"/>
    <w:rPr>
      <w:rFonts w:ascii="Gotham Book" w:hAnsi="Gotham Book" w:cs="Arial"/>
      <w:color w:val="0096BC"/>
      <w:kern w:val="28"/>
      <w:sz w:val="28"/>
      <w:szCs w:val="22"/>
    </w:rPr>
  </w:style>
  <w:style w:type="character" w:customStyle="1" w:styleId="Heading4Char">
    <w:name w:val="Heading 4 Char"/>
    <w:link w:val="Heading4"/>
    <w:uiPriority w:val="4"/>
    <w:locked/>
    <w:rsid w:val="00762FB4"/>
    <w:rPr>
      <w:rFonts w:ascii="Gotham Book" w:hAnsi="Gotham Book" w:cs="Arial"/>
      <w:color w:val="0096BC"/>
      <w:kern w:val="28"/>
      <w:sz w:val="24"/>
      <w:szCs w:val="22"/>
    </w:rPr>
  </w:style>
  <w:style w:type="character" w:customStyle="1" w:styleId="Heading5Char">
    <w:name w:val="Heading 5 Char"/>
    <w:link w:val="Heading5"/>
    <w:uiPriority w:val="99"/>
    <w:locked/>
    <w:rsid w:val="00E16C28"/>
    <w:rPr>
      <w:rFonts w:ascii="Gotham Book" w:hAnsi="Gotham Book" w:cs="Arial"/>
      <w:color w:val="0096BC"/>
      <w:kern w:val="28"/>
      <w:sz w:val="24"/>
      <w:szCs w:val="22"/>
      <w:lang w:val="en-US"/>
    </w:rPr>
  </w:style>
  <w:style w:type="character" w:customStyle="1" w:styleId="Heading6Char">
    <w:name w:val="Heading 6 Char"/>
    <w:link w:val="Heading6"/>
    <w:uiPriority w:val="99"/>
    <w:locked/>
    <w:rsid w:val="00E16C28"/>
    <w:rPr>
      <w:rFonts w:ascii="Calibri" w:hAnsi="Calibri"/>
      <w:b/>
      <w:bCs/>
      <w:sz w:val="22"/>
      <w:szCs w:val="22"/>
    </w:rPr>
  </w:style>
  <w:style w:type="character" w:customStyle="1" w:styleId="Heading7Char">
    <w:name w:val="Heading 7 Char"/>
    <w:link w:val="Heading7"/>
    <w:uiPriority w:val="99"/>
    <w:locked/>
    <w:rsid w:val="00E16C28"/>
    <w:rPr>
      <w:rFonts w:ascii="Gotham Book" w:hAnsi="Gotham Book" w:cs="Arial"/>
      <w:b/>
      <w:bCs/>
      <w:color w:val="0096BC"/>
      <w:kern w:val="28"/>
      <w:sz w:val="24"/>
      <w:szCs w:val="22"/>
    </w:rPr>
  </w:style>
  <w:style w:type="character" w:customStyle="1" w:styleId="Heading8Char">
    <w:name w:val="Heading 8 Char"/>
    <w:link w:val="Heading8"/>
    <w:uiPriority w:val="99"/>
    <w:locked/>
    <w:rsid w:val="00E16C28"/>
    <w:rPr>
      <w:rFonts w:ascii="Gotham Book" w:hAnsi="Gotham Book" w:cs="Arial"/>
      <w:b/>
      <w:bCs/>
      <w:i/>
      <w:iCs/>
      <w:color w:val="0096BC"/>
      <w:kern w:val="28"/>
      <w:sz w:val="24"/>
      <w:szCs w:val="22"/>
    </w:rPr>
  </w:style>
  <w:style w:type="character" w:customStyle="1" w:styleId="Heading9Char">
    <w:name w:val="Heading 9 Char"/>
    <w:link w:val="Heading9"/>
    <w:uiPriority w:val="99"/>
    <w:locked/>
    <w:rsid w:val="00E16C28"/>
    <w:rPr>
      <w:rFonts w:ascii="Gotham Book" w:hAnsi="Gotham Book" w:cs="Arial"/>
      <w:b/>
      <w:bCs/>
      <w:i/>
      <w:iCs/>
      <w:color w:val="0096BC"/>
      <w:kern w:val="28"/>
      <w:sz w:val="24"/>
      <w:szCs w:val="22"/>
    </w:rPr>
  </w:style>
  <w:style w:type="paragraph" w:customStyle="1" w:styleId="BulletPoints">
    <w:name w:val="Bullet Points"/>
    <w:basedOn w:val="Normal"/>
    <w:link w:val="BulletPointsChar"/>
    <w:uiPriority w:val="5"/>
    <w:qFormat/>
    <w:rsid w:val="00817894"/>
    <w:pPr>
      <w:numPr>
        <w:numId w:val="2"/>
      </w:numPr>
      <w:spacing w:after="120" w:line="240" w:lineRule="auto"/>
      <w:ind w:left="1134" w:hanging="567"/>
    </w:pPr>
  </w:style>
  <w:style w:type="character" w:customStyle="1" w:styleId="BulletPointsChar">
    <w:name w:val="Bullet Points Char"/>
    <w:link w:val="BulletPoints"/>
    <w:uiPriority w:val="5"/>
    <w:rsid w:val="00817894"/>
    <w:rPr>
      <w:rFonts w:ascii="Calibri" w:hAnsi="Calibri"/>
      <w:sz w:val="22"/>
      <w:szCs w:val="22"/>
    </w:rPr>
  </w:style>
  <w:style w:type="paragraph" w:styleId="Caption">
    <w:name w:val="caption"/>
    <w:basedOn w:val="Normal"/>
    <w:next w:val="Normal"/>
    <w:link w:val="CaptionChar"/>
    <w:uiPriority w:val="99"/>
    <w:locked/>
    <w:rsid w:val="00E10BAC"/>
    <w:pPr>
      <w:keepNext/>
      <w:spacing w:after="120" w:line="240" w:lineRule="auto"/>
      <w:ind w:left="1134" w:hanging="1134"/>
    </w:pPr>
    <w:rPr>
      <w:b/>
      <w:sz w:val="20"/>
    </w:rPr>
  </w:style>
  <w:style w:type="character" w:styleId="Hyperlink">
    <w:name w:val="Hyperlink"/>
    <w:basedOn w:val="DefaultParagraphFont"/>
    <w:uiPriority w:val="99"/>
    <w:unhideWhenUsed/>
    <w:locked/>
    <w:rsid w:val="00E16C28"/>
    <w:rPr>
      <w:color w:val="0000FF" w:themeColor="hyperlink"/>
      <w:u w:val="single"/>
    </w:rPr>
  </w:style>
  <w:style w:type="paragraph" w:customStyle="1" w:styleId="NumberPoints">
    <w:name w:val="Number Points"/>
    <w:basedOn w:val="Normal"/>
    <w:uiPriority w:val="6"/>
    <w:qFormat/>
    <w:rsid w:val="007F54E8"/>
    <w:pPr>
      <w:numPr>
        <w:numId w:val="4"/>
      </w:numPr>
      <w:spacing w:after="120" w:line="240" w:lineRule="auto"/>
      <w:ind w:left="1134" w:hanging="567"/>
    </w:pPr>
  </w:style>
  <w:style w:type="paragraph" w:customStyle="1" w:styleId="ReportNumber">
    <w:name w:val="Report Number"/>
    <w:basedOn w:val="Normal"/>
    <w:uiPriority w:val="9"/>
    <w:rsid w:val="00E16C28"/>
    <w:rPr>
      <w:b/>
      <w:color w:val="0096BC"/>
      <w:sz w:val="28"/>
    </w:rPr>
  </w:style>
  <w:style w:type="paragraph" w:customStyle="1" w:styleId="ReportSubtitle">
    <w:name w:val="Report Subtitle"/>
    <w:basedOn w:val="Normal"/>
    <w:uiPriority w:val="10"/>
    <w:rsid w:val="00E16C28"/>
    <w:pPr>
      <w:spacing w:after="0"/>
    </w:pPr>
    <w:rPr>
      <w:rFonts w:ascii="Gotham Bold" w:hAnsi="Gotham Bold"/>
      <w:color w:val="0096BC"/>
      <w:sz w:val="40"/>
    </w:rPr>
  </w:style>
  <w:style w:type="paragraph" w:customStyle="1" w:styleId="ReportTitle">
    <w:name w:val="Report Title"/>
    <w:basedOn w:val="Normal"/>
    <w:uiPriority w:val="9"/>
    <w:rsid w:val="00E16C28"/>
    <w:rPr>
      <w:rFonts w:ascii="Gotham Bold" w:hAnsi="Gotham Bold"/>
      <w:color w:val="0096BC"/>
      <w:sz w:val="56"/>
    </w:rPr>
  </w:style>
  <w:style w:type="paragraph" w:customStyle="1" w:styleId="TableHeading">
    <w:name w:val="Table Heading"/>
    <w:basedOn w:val="Normal"/>
    <w:uiPriority w:val="7"/>
    <w:qFormat/>
    <w:rsid w:val="002A68E7"/>
    <w:pPr>
      <w:spacing w:before="60" w:after="60" w:line="240" w:lineRule="auto"/>
      <w:jc w:val="center"/>
    </w:pPr>
    <w:rPr>
      <w:rFonts w:asciiTheme="minorHAnsi" w:hAnsiTheme="minorHAnsi" w:cstheme="minorHAnsi"/>
      <w:b/>
      <w:sz w:val="20"/>
      <w:szCs w:val="16"/>
    </w:rPr>
  </w:style>
  <w:style w:type="paragraph" w:customStyle="1" w:styleId="TableText">
    <w:name w:val="Table Text"/>
    <w:basedOn w:val="Normal"/>
    <w:uiPriority w:val="8"/>
    <w:qFormat/>
    <w:rsid w:val="00E16C28"/>
    <w:pPr>
      <w:spacing w:before="60" w:after="60" w:line="240" w:lineRule="auto"/>
    </w:pPr>
    <w:rPr>
      <w:rFonts w:asciiTheme="minorHAnsi" w:hAnsiTheme="minorHAnsi" w:cstheme="minorHAnsi"/>
      <w:sz w:val="20"/>
      <w:szCs w:val="18"/>
    </w:rPr>
  </w:style>
  <w:style w:type="paragraph" w:styleId="TOC1">
    <w:name w:val="toc 1"/>
    <w:uiPriority w:val="39"/>
    <w:locked/>
    <w:rsid w:val="00E16C28"/>
    <w:pPr>
      <w:tabs>
        <w:tab w:val="left" w:pos="567"/>
        <w:tab w:val="left" w:leader="dot" w:pos="8789"/>
      </w:tabs>
      <w:spacing w:before="80" w:after="80"/>
    </w:pPr>
    <w:rPr>
      <w:rFonts w:ascii="Gotham Light" w:hAnsi="Gotham Light" w:cs="Tahoma"/>
      <w:noProof/>
      <w:sz w:val="22"/>
      <w:szCs w:val="22"/>
      <w:lang w:val="en-US"/>
    </w:rPr>
  </w:style>
  <w:style w:type="paragraph" w:styleId="TOC2">
    <w:name w:val="toc 2"/>
    <w:uiPriority w:val="39"/>
    <w:locked/>
    <w:rsid w:val="00E16C28"/>
    <w:pPr>
      <w:tabs>
        <w:tab w:val="left" w:pos="567"/>
        <w:tab w:val="left" w:pos="1134"/>
        <w:tab w:val="left" w:leader="dot" w:pos="8789"/>
      </w:tabs>
      <w:spacing w:before="80" w:after="80"/>
      <w:ind w:left="567"/>
    </w:pPr>
    <w:rPr>
      <w:rFonts w:ascii="Gotham Light" w:hAnsi="Gotham Light" w:cs="Tahoma"/>
      <w:noProof/>
      <w:sz w:val="22"/>
      <w:szCs w:val="22"/>
      <w:lang w:val="en-US"/>
    </w:rPr>
  </w:style>
  <w:style w:type="paragraph" w:styleId="TOC3">
    <w:name w:val="toc 3"/>
    <w:basedOn w:val="Normal"/>
    <w:uiPriority w:val="99"/>
    <w:locked/>
    <w:rsid w:val="00E16C28"/>
    <w:rPr>
      <w:color w:val="000000"/>
    </w:rPr>
  </w:style>
  <w:style w:type="paragraph" w:styleId="TOC4">
    <w:name w:val="toc 4"/>
    <w:basedOn w:val="Normal"/>
    <w:uiPriority w:val="99"/>
    <w:locked/>
    <w:rsid w:val="00E16C28"/>
  </w:style>
  <w:style w:type="paragraph" w:styleId="Subtitle">
    <w:name w:val="Subtitle"/>
    <w:basedOn w:val="Normal"/>
    <w:next w:val="Normal"/>
    <w:link w:val="SubtitleChar"/>
    <w:uiPriority w:val="99"/>
    <w:locked/>
    <w:rsid w:val="00E16C2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99"/>
    <w:rsid w:val="00E16C28"/>
    <w:rPr>
      <w:rFonts w:asciiTheme="minorHAnsi" w:eastAsiaTheme="minorEastAsia" w:hAnsiTheme="minorHAnsi" w:cstheme="minorBidi"/>
      <w:color w:val="5A5A5A" w:themeColor="text1" w:themeTint="A5"/>
      <w:spacing w:val="15"/>
      <w:sz w:val="22"/>
      <w:szCs w:val="22"/>
    </w:rPr>
  </w:style>
  <w:style w:type="paragraph" w:styleId="ListParagraph">
    <w:name w:val="List Paragraph"/>
    <w:basedOn w:val="Normal"/>
    <w:link w:val="ListParagraphChar"/>
    <w:uiPriority w:val="34"/>
    <w:rsid w:val="000E082D"/>
    <w:pPr>
      <w:spacing w:after="0" w:line="240" w:lineRule="auto"/>
      <w:ind w:left="720"/>
      <w:contextualSpacing/>
    </w:pPr>
    <w:rPr>
      <w:szCs w:val="24"/>
    </w:rPr>
  </w:style>
  <w:style w:type="character" w:customStyle="1" w:styleId="ListParagraphChar">
    <w:name w:val="List Paragraph Char"/>
    <w:basedOn w:val="DefaultParagraphFont"/>
    <w:link w:val="ListParagraph"/>
    <w:uiPriority w:val="34"/>
    <w:rsid w:val="000E082D"/>
    <w:rPr>
      <w:rFonts w:ascii="Calibri" w:hAnsi="Calibri"/>
      <w:sz w:val="22"/>
      <w:szCs w:val="24"/>
    </w:rPr>
  </w:style>
  <w:style w:type="paragraph" w:styleId="Header">
    <w:name w:val="header"/>
    <w:basedOn w:val="Normal"/>
    <w:link w:val="HeaderChar"/>
    <w:uiPriority w:val="99"/>
    <w:unhideWhenUsed/>
    <w:rsid w:val="00F21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034"/>
    <w:rPr>
      <w:rFonts w:ascii="Calibri" w:hAnsi="Calibri"/>
      <w:sz w:val="22"/>
      <w:szCs w:val="22"/>
    </w:rPr>
  </w:style>
  <w:style w:type="paragraph" w:styleId="Footer">
    <w:name w:val="footer"/>
    <w:basedOn w:val="Normal"/>
    <w:link w:val="FooterChar"/>
    <w:uiPriority w:val="11"/>
    <w:unhideWhenUsed/>
    <w:rsid w:val="00F21034"/>
    <w:pPr>
      <w:tabs>
        <w:tab w:val="center" w:pos="4513"/>
        <w:tab w:val="right" w:pos="9026"/>
      </w:tabs>
      <w:spacing w:after="0" w:line="240" w:lineRule="auto"/>
    </w:pPr>
  </w:style>
  <w:style w:type="character" w:customStyle="1" w:styleId="FooterChar">
    <w:name w:val="Footer Char"/>
    <w:basedOn w:val="DefaultParagraphFont"/>
    <w:link w:val="Footer"/>
    <w:uiPriority w:val="11"/>
    <w:rsid w:val="00F21034"/>
    <w:rPr>
      <w:rFonts w:ascii="Calibri" w:hAnsi="Calibri"/>
      <w:sz w:val="22"/>
      <w:szCs w:val="22"/>
    </w:rPr>
  </w:style>
  <w:style w:type="paragraph" w:styleId="BalloonText">
    <w:name w:val="Balloon Text"/>
    <w:basedOn w:val="Normal"/>
    <w:link w:val="BalloonTextChar"/>
    <w:uiPriority w:val="99"/>
    <w:semiHidden/>
    <w:unhideWhenUsed/>
    <w:rsid w:val="00303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446"/>
    <w:rPr>
      <w:rFonts w:ascii="Segoe UI" w:hAnsi="Segoe UI" w:cs="Segoe UI"/>
      <w:sz w:val="18"/>
      <w:szCs w:val="18"/>
    </w:rPr>
  </w:style>
  <w:style w:type="character" w:styleId="CommentReference">
    <w:name w:val="annotation reference"/>
    <w:basedOn w:val="DefaultParagraphFont"/>
    <w:uiPriority w:val="99"/>
    <w:semiHidden/>
    <w:unhideWhenUsed/>
    <w:rsid w:val="00B820BD"/>
    <w:rPr>
      <w:sz w:val="16"/>
      <w:szCs w:val="16"/>
    </w:rPr>
  </w:style>
  <w:style w:type="paragraph" w:styleId="CommentText">
    <w:name w:val="annotation text"/>
    <w:basedOn w:val="Normal"/>
    <w:link w:val="CommentTextChar"/>
    <w:uiPriority w:val="99"/>
    <w:semiHidden/>
    <w:unhideWhenUsed/>
    <w:rsid w:val="00B820BD"/>
    <w:pPr>
      <w:spacing w:line="240" w:lineRule="auto"/>
    </w:pPr>
    <w:rPr>
      <w:sz w:val="20"/>
      <w:szCs w:val="20"/>
    </w:rPr>
  </w:style>
  <w:style w:type="character" w:customStyle="1" w:styleId="CommentTextChar">
    <w:name w:val="Comment Text Char"/>
    <w:basedOn w:val="DefaultParagraphFont"/>
    <w:link w:val="CommentText"/>
    <w:uiPriority w:val="99"/>
    <w:semiHidden/>
    <w:rsid w:val="00B820BD"/>
    <w:rPr>
      <w:rFonts w:ascii="Calibri" w:hAnsi="Calibri"/>
    </w:rPr>
  </w:style>
  <w:style w:type="paragraph" w:styleId="CommentSubject">
    <w:name w:val="annotation subject"/>
    <w:basedOn w:val="CommentText"/>
    <w:next w:val="CommentText"/>
    <w:link w:val="CommentSubjectChar"/>
    <w:uiPriority w:val="99"/>
    <w:semiHidden/>
    <w:unhideWhenUsed/>
    <w:rsid w:val="00B820BD"/>
    <w:rPr>
      <w:b/>
      <w:bCs/>
    </w:rPr>
  </w:style>
  <w:style w:type="character" w:customStyle="1" w:styleId="CommentSubjectChar">
    <w:name w:val="Comment Subject Char"/>
    <w:basedOn w:val="CommentTextChar"/>
    <w:link w:val="CommentSubject"/>
    <w:uiPriority w:val="99"/>
    <w:semiHidden/>
    <w:rsid w:val="00B820BD"/>
    <w:rPr>
      <w:rFonts w:ascii="Calibri" w:hAnsi="Calibri"/>
      <w:b/>
      <w:bCs/>
    </w:rPr>
  </w:style>
  <w:style w:type="character" w:customStyle="1" w:styleId="UnresolvedMention">
    <w:name w:val="Unresolved Mention"/>
    <w:basedOn w:val="DefaultParagraphFont"/>
    <w:uiPriority w:val="99"/>
    <w:semiHidden/>
    <w:unhideWhenUsed/>
    <w:rsid w:val="002074A9"/>
    <w:rPr>
      <w:color w:val="808080"/>
      <w:shd w:val="clear" w:color="auto" w:fill="E6E6E6"/>
    </w:rPr>
  </w:style>
  <w:style w:type="table" w:styleId="TableGrid">
    <w:name w:val="Table Grid"/>
    <w:basedOn w:val="TableNormal"/>
    <w:uiPriority w:val="39"/>
    <w:locked/>
    <w:rsid w:val="00DF2EB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99"/>
    <w:unhideWhenUsed/>
    <w:rsid w:val="006D4892"/>
  </w:style>
  <w:style w:type="paragraph" w:styleId="NormalWeb">
    <w:name w:val="Normal (Web)"/>
    <w:basedOn w:val="Normal"/>
    <w:uiPriority w:val="99"/>
    <w:unhideWhenUsed/>
    <w:rsid w:val="00D37DEA"/>
    <w:pPr>
      <w:spacing w:before="100" w:beforeAutospacing="1" w:after="100" w:afterAutospacing="1" w:line="240" w:lineRule="auto"/>
    </w:pPr>
    <w:rPr>
      <w:rFonts w:ascii="Times New Roman" w:hAnsi="Times New Roman"/>
      <w:sz w:val="24"/>
      <w:szCs w:val="24"/>
      <w:lang w:val="en-GB" w:eastAsia="en-GB"/>
    </w:rPr>
  </w:style>
  <w:style w:type="table" w:styleId="GridTable5Dark-Accent1">
    <w:name w:val="Grid Table 5 Dark Accent 1"/>
    <w:basedOn w:val="TableNormal"/>
    <w:uiPriority w:val="50"/>
    <w:rsid w:val="00773A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1571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RUTable">
    <w:name w:val="SRU Table"/>
    <w:basedOn w:val="TableNormal"/>
    <w:uiPriority w:val="99"/>
    <w:rsid w:val="00F80778"/>
    <w:rPr>
      <w:rFonts w:ascii="Arial" w:hAnsi="Arial"/>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character" w:styleId="Emphasis">
    <w:name w:val="Emphasis"/>
    <w:basedOn w:val="DefaultParagraphFont"/>
    <w:uiPriority w:val="20"/>
    <w:locked/>
    <w:rsid w:val="001662C7"/>
    <w:rPr>
      <w:i/>
      <w:iCs/>
    </w:rPr>
  </w:style>
  <w:style w:type="character" w:styleId="FollowedHyperlink">
    <w:name w:val="FollowedHyperlink"/>
    <w:basedOn w:val="DefaultParagraphFont"/>
    <w:uiPriority w:val="99"/>
    <w:semiHidden/>
    <w:unhideWhenUsed/>
    <w:rsid w:val="009A7DBA"/>
    <w:rPr>
      <w:color w:val="800080" w:themeColor="followedHyperlink"/>
      <w:u w:val="single"/>
    </w:rPr>
  </w:style>
  <w:style w:type="paragraph" w:styleId="Revision">
    <w:name w:val="Revision"/>
    <w:hidden/>
    <w:uiPriority w:val="99"/>
    <w:semiHidden/>
    <w:rsid w:val="008C2189"/>
    <w:rPr>
      <w:rFonts w:ascii="Calibri" w:hAnsi="Calibri"/>
      <w:sz w:val="22"/>
      <w:szCs w:val="22"/>
    </w:rPr>
  </w:style>
  <w:style w:type="paragraph" w:customStyle="1" w:styleId="TableHeadings">
    <w:name w:val="Table Headings"/>
    <w:basedOn w:val="Normal"/>
    <w:rsid w:val="004A2EB8"/>
    <w:pPr>
      <w:spacing w:after="0" w:line="242" w:lineRule="exact"/>
    </w:pPr>
    <w:rPr>
      <w:rFonts w:eastAsia="Calibri"/>
      <w:b/>
      <w:color w:val="FFFFFF" w:themeColor="background1"/>
      <w:lang w:eastAsia="zh-CN"/>
    </w:rPr>
  </w:style>
  <w:style w:type="character" w:styleId="Strong">
    <w:name w:val="Strong"/>
    <w:uiPriority w:val="22"/>
    <w:locked/>
    <w:rsid w:val="004A2EB8"/>
    <w:rPr>
      <w:b/>
      <w:bCs/>
    </w:rPr>
  </w:style>
  <w:style w:type="paragraph" w:styleId="FootnoteText">
    <w:name w:val="footnote text"/>
    <w:basedOn w:val="Normal"/>
    <w:link w:val="FootnoteTextChar"/>
    <w:uiPriority w:val="99"/>
    <w:semiHidden/>
    <w:rsid w:val="004A2EB8"/>
    <w:pPr>
      <w:spacing w:after="0" w:line="242" w:lineRule="exact"/>
    </w:pPr>
    <w:rPr>
      <w:rFonts w:eastAsia="Calibri"/>
      <w:color w:val="002D56"/>
      <w:sz w:val="18"/>
      <w:szCs w:val="24"/>
      <w:lang w:eastAsia="en-US"/>
    </w:rPr>
  </w:style>
  <w:style w:type="character" w:customStyle="1" w:styleId="FootnoteTextChar">
    <w:name w:val="Footnote Text Char"/>
    <w:basedOn w:val="DefaultParagraphFont"/>
    <w:link w:val="FootnoteText"/>
    <w:uiPriority w:val="99"/>
    <w:semiHidden/>
    <w:rsid w:val="004A2EB8"/>
    <w:rPr>
      <w:rFonts w:ascii="Calibri" w:eastAsia="Calibri" w:hAnsi="Calibri"/>
      <w:color w:val="002D56"/>
      <w:sz w:val="18"/>
      <w:szCs w:val="24"/>
      <w:lang w:eastAsia="en-US"/>
    </w:rPr>
  </w:style>
  <w:style w:type="character" w:styleId="FootnoteReference">
    <w:name w:val="footnote reference"/>
    <w:uiPriority w:val="99"/>
    <w:semiHidden/>
    <w:rsid w:val="004A2EB8"/>
    <w:rPr>
      <w:vertAlign w:val="superscript"/>
    </w:rPr>
  </w:style>
  <w:style w:type="character" w:customStyle="1" w:styleId="CaptionChar">
    <w:name w:val="Caption Char"/>
    <w:basedOn w:val="DefaultParagraphFont"/>
    <w:link w:val="Caption"/>
    <w:rsid w:val="004A2EB8"/>
    <w:rPr>
      <w:rFonts w:ascii="Calibri" w:hAnsi="Calibri"/>
      <w:b/>
      <w:szCs w:val="22"/>
    </w:rPr>
  </w:style>
  <w:style w:type="paragraph" w:styleId="Title">
    <w:name w:val="Title"/>
    <w:basedOn w:val="Normal"/>
    <w:next w:val="Normal"/>
    <w:link w:val="TitleChar"/>
    <w:uiPriority w:val="99"/>
    <w:locked/>
    <w:rsid w:val="004A2EB8"/>
    <w:pPr>
      <w:framePr w:hSpace="181" w:vSpace="181" w:wrap="notBeside" w:vAnchor="text" w:hAnchor="text" w:y="1"/>
      <w:spacing w:after="150" w:line="720" w:lineRule="exact"/>
      <w:contextualSpacing/>
    </w:pPr>
    <w:rPr>
      <w:color w:val="002D56"/>
      <w:kern w:val="28"/>
      <w:sz w:val="80"/>
      <w:szCs w:val="80"/>
      <w:lang w:eastAsia="en-US"/>
    </w:rPr>
  </w:style>
  <w:style w:type="character" w:customStyle="1" w:styleId="TitleChar">
    <w:name w:val="Title Char"/>
    <w:basedOn w:val="DefaultParagraphFont"/>
    <w:link w:val="Title"/>
    <w:uiPriority w:val="99"/>
    <w:rsid w:val="004A2EB8"/>
    <w:rPr>
      <w:rFonts w:ascii="Calibri" w:hAnsi="Calibri"/>
      <w:color w:val="002D56"/>
      <w:kern w:val="28"/>
      <w:sz w:val="80"/>
      <w:szCs w:val="80"/>
      <w:lang w:eastAsia="en-US"/>
    </w:rPr>
  </w:style>
  <w:style w:type="paragraph" w:customStyle="1" w:styleId="TableText0">
    <w:name w:val="_TableText"/>
    <w:basedOn w:val="Normal"/>
    <w:link w:val="TableTextChar"/>
    <w:rsid w:val="008E5AA9"/>
    <w:pPr>
      <w:spacing w:before="60" w:after="60" w:line="240" w:lineRule="auto"/>
    </w:pPr>
    <w:rPr>
      <w:rFonts w:ascii="Arial" w:hAnsi="Arial" w:cs="Arial"/>
      <w:sz w:val="18"/>
      <w:szCs w:val="18"/>
      <w:lang w:val="en-GB"/>
    </w:rPr>
  </w:style>
  <w:style w:type="character" w:customStyle="1" w:styleId="TableTextChar">
    <w:name w:val="_TableText Char"/>
    <w:link w:val="TableText0"/>
    <w:locked/>
    <w:rsid w:val="008E5AA9"/>
    <w:rPr>
      <w:rFonts w:ascii="Arial" w:hAnsi="Arial" w:cs="Arial"/>
      <w:sz w:val="18"/>
      <w:szCs w:val="18"/>
      <w:lang w:val="en-GB"/>
    </w:rPr>
  </w:style>
  <w:style w:type="paragraph" w:customStyle="1" w:styleId="Default">
    <w:name w:val="Default"/>
    <w:rsid w:val="006E0A5F"/>
    <w:pPr>
      <w:autoSpaceDE w:val="0"/>
      <w:autoSpaceDN w:val="0"/>
      <w:adjustRightInd w:val="0"/>
    </w:pPr>
    <w:rPr>
      <w:rFonts w:ascii="Calibri" w:hAnsi="Calibri" w:cs="Calibri"/>
      <w:color w:val="000000"/>
      <w:sz w:val="24"/>
      <w:szCs w:val="24"/>
    </w:rPr>
  </w:style>
  <w:style w:type="paragraph" w:customStyle="1" w:styleId="FigureCaption">
    <w:name w:val="Figure Caption"/>
    <w:basedOn w:val="Normal"/>
    <w:next w:val="Normal"/>
    <w:rsid w:val="003B5D34"/>
    <w:pPr>
      <w:pBdr>
        <w:top w:val="single" w:sz="2" w:space="5" w:color="FFFFFF" w:themeColor="background1"/>
      </w:pBdr>
      <w:spacing w:before="200" w:after="142" w:line="250" w:lineRule="atLeast"/>
    </w:pPr>
    <w:rPr>
      <w:rFonts w:asciiTheme="minorHAnsi" w:eastAsiaTheme="minorHAnsi" w:hAnsiTheme="minorHAnsi"/>
      <w:color w:val="FFFFFF" w:themeColor="background1"/>
      <w:sz w:val="19"/>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977">
      <w:bodyDiv w:val="1"/>
      <w:marLeft w:val="0"/>
      <w:marRight w:val="0"/>
      <w:marTop w:val="0"/>
      <w:marBottom w:val="0"/>
      <w:divBdr>
        <w:top w:val="none" w:sz="0" w:space="0" w:color="auto"/>
        <w:left w:val="none" w:sz="0" w:space="0" w:color="auto"/>
        <w:bottom w:val="none" w:sz="0" w:space="0" w:color="auto"/>
        <w:right w:val="none" w:sz="0" w:space="0" w:color="auto"/>
      </w:divBdr>
    </w:div>
    <w:div w:id="1400899">
      <w:bodyDiv w:val="1"/>
      <w:marLeft w:val="0"/>
      <w:marRight w:val="0"/>
      <w:marTop w:val="0"/>
      <w:marBottom w:val="0"/>
      <w:divBdr>
        <w:top w:val="none" w:sz="0" w:space="0" w:color="auto"/>
        <w:left w:val="none" w:sz="0" w:space="0" w:color="auto"/>
        <w:bottom w:val="none" w:sz="0" w:space="0" w:color="auto"/>
        <w:right w:val="none" w:sz="0" w:space="0" w:color="auto"/>
      </w:divBdr>
    </w:div>
    <w:div w:id="1662153">
      <w:bodyDiv w:val="1"/>
      <w:marLeft w:val="0"/>
      <w:marRight w:val="0"/>
      <w:marTop w:val="0"/>
      <w:marBottom w:val="0"/>
      <w:divBdr>
        <w:top w:val="none" w:sz="0" w:space="0" w:color="auto"/>
        <w:left w:val="none" w:sz="0" w:space="0" w:color="auto"/>
        <w:bottom w:val="none" w:sz="0" w:space="0" w:color="auto"/>
        <w:right w:val="none" w:sz="0" w:space="0" w:color="auto"/>
      </w:divBdr>
    </w:div>
    <w:div w:id="1669238">
      <w:bodyDiv w:val="1"/>
      <w:marLeft w:val="0"/>
      <w:marRight w:val="0"/>
      <w:marTop w:val="0"/>
      <w:marBottom w:val="0"/>
      <w:divBdr>
        <w:top w:val="none" w:sz="0" w:space="0" w:color="auto"/>
        <w:left w:val="none" w:sz="0" w:space="0" w:color="auto"/>
        <w:bottom w:val="none" w:sz="0" w:space="0" w:color="auto"/>
        <w:right w:val="none" w:sz="0" w:space="0" w:color="auto"/>
      </w:divBdr>
    </w:div>
    <w:div w:id="2170760">
      <w:bodyDiv w:val="1"/>
      <w:marLeft w:val="0"/>
      <w:marRight w:val="0"/>
      <w:marTop w:val="0"/>
      <w:marBottom w:val="0"/>
      <w:divBdr>
        <w:top w:val="none" w:sz="0" w:space="0" w:color="auto"/>
        <w:left w:val="none" w:sz="0" w:space="0" w:color="auto"/>
        <w:bottom w:val="none" w:sz="0" w:space="0" w:color="auto"/>
        <w:right w:val="none" w:sz="0" w:space="0" w:color="auto"/>
      </w:divBdr>
    </w:div>
    <w:div w:id="2321502">
      <w:bodyDiv w:val="1"/>
      <w:marLeft w:val="0"/>
      <w:marRight w:val="0"/>
      <w:marTop w:val="0"/>
      <w:marBottom w:val="0"/>
      <w:divBdr>
        <w:top w:val="none" w:sz="0" w:space="0" w:color="auto"/>
        <w:left w:val="none" w:sz="0" w:space="0" w:color="auto"/>
        <w:bottom w:val="none" w:sz="0" w:space="0" w:color="auto"/>
        <w:right w:val="none" w:sz="0" w:space="0" w:color="auto"/>
      </w:divBdr>
    </w:div>
    <w:div w:id="2783311">
      <w:bodyDiv w:val="1"/>
      <w:marLeft w:val="0"/>
      <w:marRight w:val="0"/>
      <w:marTop w:val="0"/>
      <w:marBottom w:val="0"/>
      <w:divBdr>
        <w:top w:val="none" w:sz="0" w:space="0" w:color="auto"/>
        <w:left w:val="none" w:sz="0" w:space="0" w:color="auto"/>
        <w:bottom w:val="none" w:sz="0" w:space="0" w:color="auto"/>
        <w:right w:val="none" w:sz="0" w:space="0" w:color="auto"/>
      </w:divBdr>
    </w:div>
    <w:div w:id="3018720">
      <w:bodyDiv w:val="1"/>
      <w:marLeft w:val="0"/>
      <w:marRight w:val="0"/>
      <w:marTop w:val="0"/>
      <w:marBottom w:val="0"/>
      <w:divBdr>
        <w:top w:val="none" w:sz="0" w:space="0" w:color="auto"/>
        <w:left w:val="none" w:sz="0" w:space="0" w:color="auto"/>
        <w:bottom w:val="none" w:sz="0" w:space="0" w:color="auto"/>
        <w:right w:val="none" w:sz="0" w:space="0" w:color="auto"/>
      </w:divBdr>
    </w:div>
    <w:div w:id="4720645">
      <w:bodyDiv w:val="1"/>
      <w:marLeft w:val="0"/>
      <w:marRight w:val="0"/>
      <w:marTop w:val="0"/>
      <w:marBottom w:val="0"/>
      <w:divBdr>
        <w:top w:val="none" w:sz="0" w:space="0" w:color="auto"/>
        <w:left w:val="none" w:sz="0" w:space="0" w:color="auto"/>
        <w:bottom w:val="none" w:sz="0" w:space="0" w:color="auto"/>
        <w:right w:val="none" w:sz="0" w:space="0" w:color="auto"/>
      </w:divBdr>
    </w:div>
    <w:div w:id="4794792">
      <w:bodyDiv w:val="1"/>
      <w:marLeft w:val="0"/>
      <w:marRight w:val="0"/>
      <w:marTop w:val="0"/>
      <w:marBottom w:val="0"/>
      <w:divBdr>
        <w:top w:val="none" w:sz="0" w:space="0" w:color="auto"/>
        <w:left w:val="none" w:sz="0" w:space="0" w:color="auto"/>
        <w:bottom w:val="none" w:sz="0" w:space="0" w:color="auto"/>
        <w:right w:val="none" w:sz="0" w:space="0" w:color="auto"/>
      </w:divBdr>
    </w:div>
    <w:div w:id="5253457">
      <w:bodyDiv w:val="1"/>
      <w:marLeft w:val="0"/>
      <w:marRight w:val="0"/>
      <w:marTop w:val="0"/>
      <w:marBottom w:val="0"/>
      <w:divBdr>
        <w:top w:val="none" w:sz="0" w:space="0" w:color="auto"/>
        <w:left w:val="none" w:sz="0" w:space="0" w:color="auto"/>
        <w:bottom w:val="none" w:sz="0" w:space="0" w:color="auto"/>
        <w:right w:val="none" w:sz="0" w:space="0" w:color="auto"/>
      </w:divBdr>
    </w:div>
    <w:div w:id="5912527">
      <w:bodyDiv w:val="1"/>
      <w:marLeft w:val="0"/>
      <w:marRight w:val="0"/>
      <w:marTop w:val="0"/>
      <w:marBottom w:val="0"/>
      <w:divBdr>
        <w:top w:val="none" w:sz="0" w:space="0" w:color="auto"/>
        <w:left w:val="none" w:sz="0" w:space="0" w:color="auto"/>
        <w:bottom w:val="none" w:sz="0" w:space="0" w:color="auto"/>
        <w:right w:val="none" w:sz="0" w:space="0" w:color="auto"/>
      </w:divBdr>
    </w:div>
    <w:div w:id="5982881">
      <w:bodyDiv w:val="1"/>
      <w:marLeft w:val="0"/>
      <w:marRight w:val="0"/>
      <w:marTop w:val="0"/>
      <w:marBottom w:val="0"/>
      <w:divBdr>
        <w:top w:val="none" w:sz="0" w:space="0" w:color="auto"/>
        <w:left w:val="none" w:sz="0" w:space="0" w:color="auto"/>
        <w:bottom w:val="none" w:sz="0" w:space="0" w:color="auto"/>
        <w:right w:val="none" w:sz="0" w:space="0" w:color="auto"/>
      </w:divBdr>
    </w:div>
    <w:div w:id="7021699">
      <w:bodyDiv w:val="1"/>
      <w:marLeft w:val="0"/>
      <w:marRight w:val="0"/>
      <w:marTop w:val="0"/>
      <w:marBottom w:val="0"/>
      <w:divBdr>
        <w:top w:val="none" w:sz="0" w:space="0" w:color="auto"/>
        <w:left w:val="none" w:sz="0" w:space="0" w:color="auto"/>
        <w:bottom w:val="none" w:sz="0" w:space="0" w:color="auto"/>
        <w:right w:val="none" w:sz="0" w:space="0" w:color="auto"/>
      </w:divBdr>
    </w:div>
    <w:div w:id="7103699">
      <w:bodyDiv w:val="1"/>
      <w:marLeft w:val="0"/>
      <w:marRight w:val="0"/>
      <w:marTop w:val="0"/>
      <w:marBottom w:val="0"/>
      <w:divBdr>
        <w:top w:val="none" w:sz="0" w:space="0" w:color="auto"/>
        <w:left w:val="none" w:sz="0" w:space="0" w:color="auto"/>
        <w:bottom w:val="none" w:sz="0" w:space="0" w:color="auto"/>
        <w:right w:val="none" w:sz="0" w:space="0" w:color="auto"/>
      </w:divBdr>
    </w:div>
    <w:div w:id="7756796">
      <w:bodyDiv w:val="1"/>
      <w:marLeft w:val="0"/>
      <w:marRight w:val="0"/>
      <w:marTop w:val="0"/>
      <w:marBottom w:val="0"/>
      <w:divBdr>
        <w:top w:val="none" w:sz="0" w:space="0" w:color="auto"/>
        <w:left w:val="none" w:sz="0" w:space="0" w:color="auto"/>
        <w:bottom w:val="none" w:sz="0" w:space="0" w:color="auto"/>
        <w:right w:val="none" w:sz="0" w:space="0" w:color="auto"/>
      </w:divBdr>
    </w:div>
    <w:div w:id="7952675">
      <w:bodyDiv w:val="1"/>
      <w:marLeft w:val="0"/>
      <w:marRight w:val="0"/>
      <w:marTop w:val="0"/>
      <w:marBottom w:val="0"/>
      <w:divBdr>
        <w:top w:val="none" w:sz="0" w:space="0" w:color="auto"/>
        <w:left w:val="none" w:sz="0" w:space="0" w:color="auto"/>
        <w:bottom w:val="none" w:sz="0" w:space="0" w:color="auto"/>
        <w:right w:val="none" w:sz="0" w:space="0" w:color="auto"/>
      </w:divBdr>
    </w:div>
    <w:div w:id="9071544">
      <w:bodyDiv w:val="1"/>
      <w:marLeft w:val="0"/>
      <w:marRight w:val="0"/>
      <w:marTop w:val="0"/>
      <w:marBottom w:val="0"/>
      <w:divBdr>
        <w:top w:val="none" w:sz="0" w:space="0" w:color="auto"/>
        <w:left w:val="none" w:sz="0" w:space="0" w:color="auto"/>
        <w:bottom w:val="none" w:sz="0" w:space="0" w:color="auto"/>
        <w:right w:val="none" w:sz="0" w:space="0" w:color="auto"/>
      </w:divBdr>
    </w:div>
    <w:div w:id="10645480">
      <w:bodyDiv w:val="1"/>
      <w:marLeft w:val="0"/>
      <w:marRight w:val="0"/>
      <w:marTop w:val="0"/>
      <w:marBottom w:val="0"/>
      <w:divBdr>
        <w:top w:val="none" w:sz="0" w:space="0" w:color="auto"/>
        <w:left w:val="none" w:sz="0" w:space="0" w:color="auto"/>
        <w:bottom w:val="none" w:sz="0" w:space="0" w:color="auto"/>
        <w:right w:val="none" w:sz="0" w:space="0" w:color="auto"/>
      </w:divBdr>
    </w:div>
    <w:div w:id="12271700">
      <w:bodyDiv w:val="1"/>
      <w:marLeft w:val="0"/>
      <w:marRight w:val="0"/>
      <w:marTop w:val="0"/>
      <w:marBottom w:val="0"/>
      <w:divBdr>
        <w:top w:val="none" w:sz="0" w:space="0" w:color="auto"/>
        <w:left w:val="none" w:sz="0" w:space="0" w:color="auto"/>
        <w:bottom w:val="none" w:sz="0" w:space="0" w:color="auto"/>
        <w:right w:val="none" w:sz="0" w:space="0" w:color="auto"/>
      </w:divBdr>
    </w:div>
    <w:div w:id="14814241">
      <w:bodyDiv w:val="1"/>
      <w:marLeft w:val="0"/>
      <w:marRight w:val="0"/>
      <w:marTop w:val="0"/>
      <w:marBottom w:val="0"/>
      <w:divBdr>
        <w:top w:val="none" w:sz="0" w:space="0" w:color="auto"/>
        <w:left w:val="none" w:sz="0" w:space="0" w:color="auto"/>
        <w:bottom w:val="none" w:sz="0" w:space="0" w:color="auto"/>
        <w:right w:val="none" w:sz="0" w:space="0" w:color="auto"/>
      </w:divBdr>
    </w:div>
    <w:div w:id="14963544">
      <w:bodyDiv w:val="1"/>
      <w:marLeft w:val="0"/>
      <w:marRight w:val="0"/>
      <w:marTop w:val="0"/>
      <w:marBottom w:val="0"/>
      <w:divBdr>
        <w:top w:val="none" w:sz="0" w:space="0" w:color="auto"/>
        <w:left w:val="none" w:sz="0" w:space="0" w:color="auto"/>
        <w:bottom w:val="none" w:sz="0" w:space="0" w:color="auto"/>
        <w:right w:val="none" w:sz="0" w:space="0" w:color="auto"/>
      </w:divBdr>
    </w:div>
    <w:div w:id="15232454">
      <w:bodyDiv w:val="1"/>
      <w:marLeft w:val="0"/>
      <w:marRight w:val="0"/>
      <w:marTop w:val="0"/>
      <w:marBottom w:val="0"/>
      <w:divBdr>
        <w:top w:val="none" w:sz="0" w:space="0" w:color="auto"/>
        <w:left w:val="none" w:sz="0" w:space="0" w:color="auto"/>
        <w:bottom w:val="none" w:sz="0" w:space="0" w:color="auto"/>
        <w:right w:val="none" w:sz="0" w:space="0" w:color="auto"/>
      </w:divBdr>
    </w:div>
    <w:div w:id="15861002">
      <w:bodyDiv w:val="1"/>
      <w:marLeft w:val="0"/>
      <w:marRight w:val="0"/>
      <w:marTop w:val="0"/>
      <w:marBottom w:val="0"/>
      <w:divBdr>
        <w:top w:val="none" w:sz="0" w:space="0" w:color="auto"/>
        <w:left w:val="none" w:sz="0" w:space="0" w:color="auto"/>
        <w:bottom w:val="none" w:sz="0" w:space="0" w:color="auto"/>
        <w:right w:val="none" w:sz="0" w:space="0" w:color="auto"/>
      </w:divBdr>
    </w:div>
    <w:div w:id="16858534">
      <w:bodyDiv w:val="1"/>
      <w:marLeft w:val="0"/>
      <w:marRight w:val="0"/>
      <w:marTop w:val="0"/>
      <w:marBottom w:val="0"/>
      <w:divBdr>
        <w:top w:val="none" w:sz="0" w:space="0" w:color="auto"/>
        <w:left w:val="none" w:sz="0" w:space="0" w:color="auto"/>
        <w:bottom w:val="none" w:sz="0" w:space="0" w:color="auto"/>
        <w:right w:val="none" w:sz="0" w:space="0" w:color="auto"/>
      </w:divBdr>
    </w:div>
    <w:div w:id="19816276">
      <w:bodyDiv w:val="1"/>
      <w:marLeft w:val="0"/>
      <w:marRight w:val="0"/>
      <w:marTop w:val="0"/>
      <w:marBottom w:val="0"/>
      <w:divBdr>
        <w:top w:val="none" w:sz="0" w:space="0" w:color="auto"/>
        <w:left w:val="none" w:sz="0" w:space="0" w:color="auto"/>
        <w:bottom w:val="none" w:sz="0" w:space="0" w:color="auto"/>
        <w:right w:val="none" w:sz="0" w:space="0" w:color="auto"/>
      </w:divBdr>
    </w:div>
    <w:div w:id="20590178">
      <w:bodyDiv w:val="1"/>
      <w:marLeft w:val="0"/>
      <w:marRight w:val="0"/>
      <w:marTop w:val="0"/>
      <w:marBottom w:val="0"/>
      <w:divBdr>
        <w:top w:val="none" w:sz="0" w:space="0" w:color="auto"/>
        <w:left w:val="none" w:sz="0" w:space="0" w:color="auto"/>
        <w:bottom w:val="none" w:sz="0" w:space="0" w:color="auto"/>
        <w:right w:val="none" w:sz="0" w:space="0" w:color="auto"/>
      </w:divBdr>
    </w:div>
    <w:div w:id="21052883">
      <w:bodyDiv w:val="1"/>
      <w:marLeft w:val="0"/>
      <w:marRight w:val="0"/>
      <w:marTop w:val="0"/>
      <w:marBottom w:val="0"/>
      <w:divBdr>
        <w:top w:val="none" w:sz="0" w:space="0" w:color="auto"/>
        <w:left w:val="none" w:sz="0" w:space="0" w:color="auto"/>
        <w:bottom w:val="none" w:sz="0" w:space="0" w:color="auto"/>
        <w:right w:val="none" w:sz="0" w:space="0" w:color="auto"/>
      </w:divBdr>
    </w:div>
    <w:div w:id="22752636">
      <w:bodyDiv w:val="1"/>
      <w:marLeft w:val="0"/>
      <w:marRight w:val="0"/>
      <w:marTop w:val="0"/>
      <w:marBottom w:val="0"/>
      <w:divBdr>
        <w:top w:val="none" w:sz="0" w:space="0" w:color="auto"/>
        <w:left w:val="none" w:sz="0" w:space="0" w:color="auto"/>
        <w:bottom w:val="none" w:sz="0" w:space="0" w:color="auto"/>
        <w:right w:val="none" w:sz="0" w:space="0" w:color="auto"/>
      </w:divBdr>
    </w:div>
    <w:div w:id="23480359">
      <w:bodyDiv w:val="1"/>
      <w:marLeft w:val="0"/>
      <w:marRight w:val="0"/>
      <w:marTop w:val="0"/>
      <w:marBottom w:val="0"/>
      <w:divBdr>
        <w:top w:val="none" w:sz="0" w:space="0" w:color="auto"/>
        <w:left w:val="none" w:sz="0" w:space="0" w:color="auto"/>
        <w:bottom w:val="none" w:sz="0" w:space="0" w:color="auto"/>
        <w:right w:val="none" w:sz="0" w:space="0" w:color="auto"/>
      </w:divBdr>
    </w:div>
    <w:div w:id="23599236">
      <w:bodyDiv w:val="1"/>
      <w:marLeft w:val="0"/>
      <w:marRight w:val="0"/>
      <w:marTop w:val="0"/>
      <w:marBottom w:val="0"/>
      <w:divBdr>
        <w:top w:val="none" w:sz="0" w:space="0" w:color="auto"/>
        <w:left w:val="none" w:sz="0" w:space="0" w:color="auto"/>
        <w:bottom w:val="none" w:sz="0" w:space="0" w:color="auto"/>
        <w:right w:val="none" w:sz="0" w:space="0" w:color="auto"/>
      </w:divBdr>
    </w:div>
    <w:div w:id="25378787">
      <w:bodyDiv w:val="1"/>
      <w:marLeft w:val="0"/>
      <w:marRight w:val="0"/>
      <w:marTop w:val="0"/>
      <w:marBottom w:val="0"/>
      <w:divBdr>
        <w:top w:val="none" w:sz="0" w:space="0" w:color="auto"/>
        <w:left w:val="none" w:sz="0" w:space="0" w:color="auto"/>
        <w:bottom w:val="none" w:sz="0" w:space="0" w:color="auto"/>
        <w:right w:val="none" w:sz="0" w:space="0" w:color="auto"/>
      </w:divBdr>
    </w:div>
    <w:div w:id="27805772">
      <w:bodyDiv w:val="1"/>
      <w:marLeft w:val="0"/>
      <w:marRight w:val="0"/>
      <w:marTop w:val="0"/>
      <w:marBottom w:val="0"/>
      <w:divBdr>
        <w:top w:val="none" w:sz="0" w:space="0" w:color="auto"/>
        <w:left w:val="none" w:sz="0" w:space="0" w:color="auto"/>
        <w:bottom w:val="none" w:sz="0" w:space="0" w:color="auto"/>
        <w:right w:val="none" w:sz="0" w:space="0" w:color="auto"/>
      </w:divBdr>
    </w:div>
    <w:div w:id="28141908">
      <w:bodyDiv w:val="1"/>
      <w:marLeft w:val="0"/>
      <w:marRight w:val="0"/>
      <w:marTop w:val="0"/>
      <w:marBottom w:val="0"/>
      <w:divBdr>
        <w:top w:val="none" w:sz="0" w:space="0" w:color="auto"/>
        <w:left w:val="none" w:sz="0" w:space="0" w:color="auto"/>
        <w:bottom w:val="none" w:sz="0" w:space="0" w:color="auto"/>
        <w:right w:val="none" w:sz="0" w:space="0" w:color="auto"/>
      </w:divBdr>
    </w:div>
    <w:div w:id="29842831">
      <w:bodyDiv w:val="1"/>
      <w:marLeft w:val="0"/>
      <w:marRight w:val="0"/>
      <w:marTop w:val="0"/>
      <w:marBottom w:val="0"/>
      <w:divBdr>
        <w:top w:val="none" w:sz="0" w:space="0" w:color="auto"/>
        <w:left w:val="none" w:sz="0" w:space="0" w:color="auto"/>
        <w:bottom w:val="none" w:sz="0" w:space="0" w:color="auto"/>
        <w:right w:val="none" w:sz="0" w:space="0" w:color="auto"/>
      </w:divBdr>
    </w:div>
    <w:div w:id="29890321">
      <w:bodyDiv w:val="1"/>
      <w:marLeft w:val="0"/>
      <w:marRight w:val="0"/>
      <w:marTop w:val="0"/>
      <w:marBottom w:val="0"/>
      <w:divBdr>
        <w:top w:val="none" w:sz="0" w:space="0" w:color="auto"/>
        <w:left w:val="none" w:sz="0" w:space="0" w:color="auto"/>
        <w:bottom w:val="none" w:sz="0" w:space="0" w:color="auto"/>
        <w:right w:val="none" w:sz="0" w:space="0" w:color="auto"/>
      </w:divBdr>
    </w:div>
    <w:div w:id="30500768">
      <w:bodyDiv w:val="1"/>
      <w:marLeft w:val="0"/>
      <w:marRight w:val="0"/>
      <w:marTop w:val="0"/>
      <w:marBottom w:val="0"/>
      <w:divBdr>
        <w:top w:val="none" w:sz="0" w:space="0" w:color="auto"/>
        <w:left w:val="none" w:sz="0" w:space="0" w:color="auto"/>
        <w:bottom w:val="none" w:sz="0" w:space="0" w:color="auto"/>
        <w:right w:val="none" w:sz="0" w:space="0" w:color="auto"/>
      </w:divBdr>
    </w:div>
    <w:div w:id="31342634">
      <w:bodyDiv w:val="1"/>
      <w:marLeft w:val="0"/>
      <w:marRight w:val="0"/>
      <w:marTop w:val="0"/>
      <w:marBottom w:val="0"/>
      <w:divBdr>
        <w:top w:val="none" w:sz="0" w:space="0" w:color="auto"/>
        <w:left w:val="none" w:sz="0" w:space="0" w:color="auto"/>
        <w:bottom w:val="none" w:sz="0" w:space="0" w:color="auto"/>
        <w:right w:val="none" w:sz="0" w:space="0" w:color="auto"/>
      </w:divBdr>
    </w:div>
    <w:div w:id="31929332">
      <w:bodyDiv w:val="1"/>
      <w:marLeft w:val="0"/>
      <w:marRight w:val="0"/>
      <w:marTop w:val="0"/>
      <w:marBottom w:val="0"/>
      <w:divBdr>
        <w:top w:val="none" w:sz="0" w:space="0" w:color="auto"/>
        <w:left w:val="none" w:sz="0" w:space="0" w:color="auto"/>
        <w:bottom w:val="none" w:sz="0" w:space="0" w:color="auto"/>
        <w:right w:val="none" w:sz="0" w:space="0" w:color="auto"/>
      </w:divBdr>
    </w:div>
    <w:div w:id="33506681">
      <w:bodyDiv w:val="1"/>
      <w:marLeft w:val="0"/>
      <w:marRight w:val="0"/>
      <w:marTop w:val="0"/>
      <w:marBottom w:val="0"/>
      <w:divBdr>
        <w:top w:val="none" w:sz="0" w:space="0" w:color="auto"/>
        <w:left w:val="none" w:sz="0" w:space="0" w:color="auto"/>
        <w:bottom w:val="none" w:sz="0" w:space="0" w:color="auto"/>
        <w:right w:val="none" w:sz="0" w:space="0" w:color="auto"/>
      </w:divBdr>
    </w:div>
    <w:div w:id="33848088">
      <w:bodyDiv w:val="1"/>
      <w:marLeft w:val="0"/>
      <w:marRight w:val="0"/>
      <w:marTop w:val="0"/>
      <w:marBottom w:val="0"/>
      <w:divBdr>
        <w:top w:val="none" w:sz="0" w:space="0" w:color="auto"/>
        <w:left w:val="none" w:sz="0" w:space="0" w:color="auto"/>
        <w:bottom w:val="none" w:sz="0" w:space="0" w:color="auto"/>
        <w:right w:val="none" w:sz="0" w:space="0" w:color="auto"/>
      </w:divBdr>
    </w:div>
    <w:div w:id="34040531">
      <w:bodyDiv w:val="1"/>
      <w:marLeft w:val="0"/>
      <w:marRight w:val="0"/>
      <w:marTop w:val="0"/>
      <w:marBottom w:val="0"/>
      <w:divBdr>
        <w:top w:val="none" w:sz="0" w:space="0" w:color="auto"/>
        <w:left w:val="none" w:sz="0" w:space="0" w:color="auto"/>
        <w:bottom w:val="none" w:sz="0" w:space="0" w:color="auto"/>
        <w:right w:val="none" w:sz="0" w:space="0" w:color="auto"/>
      </w:divBdr>
    </w:div>
    <w:div w:id="34232493">
      <w:bodyDiv w:val="1"/>
      <w:marLeft w:val="0"/>
      <w:marRight w:val="0"/>
      <w:marTop w:val="0"/>
      <w:marBottom w:val="0"/>
      <w:divBdr>
        <w:top w:val="none" w:sz="0" w:space="0" w:color="auto"/>
        <w:left w:val="none" w:sz="0" w:space="0" w:color="auto"/>
        <w:bottom w:val="none" w:sz="0" w:space="0" w:color="auto"/>
        <w:right w:val="none" w:sz="0" w:space="0" w:color="auto"/>
      </w:divBdr>
    </w:div>
    <w:div w:id="36198698">
      <w:bodyDiv w:val="1"/>
      <w:marLeft w:val="0"/>
      <w:marRight w:val="0"/>
      <w:marTop w:val="0"/>
      <w:marBottom w:val="0"/>
      <w:divBdr>
        <w:top w:val="none" w:sz="0" w:space="0" w:color="auto"/>
        <w:left w:val="none" w:sz="0" w:space="0" w:color="auto"/>
        <w:bottom w:val="none" w:sz="0" w:space="0" w:color="auto"/>
        <w:right w:val="none" w:sz="0" w:space="0" w:color="auto"/>
      </w:divBdr>
    </w:div>
    <w:div w:id="36514811">
      <w:bodyDiv w:val="1"/>
      <w:marLeft w:val="0"/>
      <w:marRight w:val="0"/>
      <w:marTop w:val="0"/>
      <w:marBottom w:val="0"/>
      <w:divBdr>
        <w:top w:val="none" w:sz="0" w:space="0" w:color="auto"/>
        <w:left w:val="none" w:sz="0" w:space="0" w:color="auto"/>
        <w:bottom w:val="none" w:sz="0" w:space="0" w:color="auto"/>
        <w:right w:val="none" w:sz="0" w:space="0" w:color="auto"/>
      </w:divBdr>
    </w:div>
    <w:div w:id="36976819">
      <w:bodyDiv w:val="1"/>
      <w:marLeft w:val="0"/>
      <w:marRight w:val="0"/>
      <w:marTop w:val="0"/>
      <w:marBottom w:val="0"/>
      <w:divBdr>
        <w:top w:val="none" w:sz="0" w:space="0" w:color="auto"/>
        <w:left w:val="none" w:sz="0" w:space="0" w:color="auto"/>
        <w:bottom w:val="none" w:sz="0" w:space="0" w:color="auto"/>
        <w:right w:val="none" w:sz="0" w:space="0" w:color="auto"/>
      </w:divBdr>
    </w:div>
    <w:div w:id="37365393">
      <w:bodyDiv w:val="1"/>
      <w:marLeft w:val="0"/>
      <w:marRight w:val="0"/>
      <w:marTop w:val="0"/>
      <w:marBottom w:val="0"/>
      <w:divBdr>
        <w:top w:val="none" w:sz="0" w:space="0" w:color="auto"/>
        <w:left w:val="none" w:sz="0" w:space="0" w:color="auto"/>
        <w:bottom w:val="none" w:sz="0" w:space="0" w:color="auto"/>
        <w:right w:val="none" w:sz="0" w:space="0" w:color="auto"/>
      </w:divBdr>
    </w:div>
    <w:div w:id="37515961">
      <w:bodyDiv w:val="1"/>
      <w:marLeft w:val="0"/>
      <w:marRight w:val="0"/>
      <w:marTop w:val="0"/>
      <w:marBottom w:val="0"/>
      <w:divBdr>
        <w:top w:val="none" w:sz="0" w:space="0" w:color="auto"/>
        <w:left w:val="none" w:sz="0" w:space="0" w:color="auto"/>
        <w:bottom w:val="none" w:sz="0" w:space="0" w:color="auto"/>
        <w:right w:val="none" w:sz="0" w:space="0" w:color="auto"/>
      </w:divBdr>
    </w:div>
    <w:div w:id="37821527">
      <w:bodyDiv w:val="1"/>
      <w:marLeft w:val="0"/>
      <w:marRight w:val="0"/>
      <w:marTop w:val="0"/>
      <w:marBottom w:val="0"/>
      <w:divBdr>
        <w:top w:val="none" w:sz="0" w:space="0" w:color="auto"/>
        <w:left w:val="none" w:sz="0" w:space="0" w:color="auto"/>
        <w:bottom w:val="none" w:sz="0" w:space="0" w:color="auto"/>
        <w:right w:val="none" w:sz="0" w:space="0" w:color="auto"/>
      </w:divBdr>
    </w:div>
    <w:div w:id="39016298">
      <w:bodyDiv w:val="1"/>
      <w:marLeft w:val="0"/>
      <w:marRight w:val="0"/>
      <w:marTop w:val="0"/>
      <w:marBottom w:val="0"/>
      <w:divBdr>
        <w:top w:val="none" w:sz="0" w:space="0" w:color="auto"/>
        <w:left w:val="none" w:sz="0" w:space="0" w:color="auto"/>
        <w:bottom w:val="none" w:sz="0" w:space="0" w:color="auto"/>
        <w:right w:val="none" w:sz="0" w:space="0" w:color="auto"/>
      </w:divBdr>
    </w:div>
    <w:div w:id="40326190">
      <w:bodyDiv w:val="1"/>
      <w:marLeft w:val="0"/>
      <w:marRight w:val="0"/>
      <w:marTop w:val="0"/>
      <w:marBottom w:val="0"/>
      <w:divBdr>
        <w:top w:val="none" w:sz="0" w:space="0" w:color="auto"/>
        <w:left w:val="none" w:sz="0" w:space="0" w:color="auto"/>
        <w:bottom w:val="none" w:sz="0" w:space="0" w:color="auto"/>
        <w:right w:val="none" w:sz="0" w:space="0" w:color="auto"/>
      </w:divBdr>
    </w:div>
    <w:div w:id="41440696">
      <w:bodyDiv w:val="1"/>
      <w:marLeft w:val="0"/>
      <w:marRight w:val="0"/>
      <w:marTop w:val="0"/>
      <w:marBottom w:val="0"/>
      <w:divBdr>
        <w:top w:val="none" w:sz="0" w:space="0" w:color="auto"/>
        <w:left w:val="none" w:sz="0" w:space="0" w:color="auto"/>
        <w:bottom w:val="none" w:sz="0" w:space="0" w:color="auto"/>
        <w:right w:val="none" w:sz="0" w:space="0" w:color="auto"/>
      </w:divBdr>
    </w:div>
    <w:div w:id="42753807">
      <w:bodyDiv w:val="1"/>
      <w:marLeft w:val="0"/>
      <w:marRight w:val="0"/>
      <w:marTop w:val="0"/>
      <w:marBottom w:val="0"/>
      <w:divBdr>
        <w:top w:val="none" w:sz="0" w:space="0" w:color="auto"/>
        <w:left w:val="none" w:sz="0" w:space="0" w:color="auto"/>
        <w:bottom w:val="none" w:sz="0" w:space="0" w:color="auto"/>
        <w:right w:val="none" w:sz="0" w:space="0" w:color="auto"/>
      </w:divBdr>
    </w:div>
    <w:div w:id="43797766">
      <w:bodyDiv w:val="1"/>
      <w:marLeft w:val="0"/>
      <w:marRight w:val="0"/>
      <w:marTop w:val="0"/>
      <w:marBottom w:val="0"/>
      <w:divBdr>
        <w:top w:val="none" w:sz="0" w:space="0" w:color="auto"/>
        <w:left w:val="none" w:sz="0" w:space="0" w:color="auto"/>
        <w:bottom w:val="none" w:sz="0" w:space="0" w:color="auto"/>
        <w:right w:val="none" w:sz="0" w:space="0" w:color="auto"/>
      </w:divBdr>
    </w:div>
    <w:div w:id="44064927">
      <w:bodyDiv w:val="1"/>
      <w:marLeft w:val="0"/>
      <w:marRight w:val="0"/>
      <w:marTop w:val="0"/>
      <w:marBottom w:val="0"/>
      <w:divBdr>
        <w:top w:val="none" w:sz="0" w:space="0" w:color="auto"/>
        <w:left w:val="none" w:sz="0" w:space="0" w:color="auto"/>
        <w:bottom w:val="none" w:sz="0" w:space="0" w:color="auto"/>
        <w:right w:val="none" w:sz="0" w:space="0" w:color="auto"/>
      </w:divBdr>
    </w:div>
    <w:div w:id="44182615">
      <w:bodyDiv w:val="1"/>
      <w:marLeft w:val="0"/>
      <w:marRight w:val="0"/>
      <w:marTop w:val="0"/>
      <w:marBottom w:val="0"/>
      <w:divBdr>
        <w:top w:val="none" w:sz="0" w:space="0" w:color="auto"/>
        <w:left w:val="none" w:sz="0" w:space="0" w:color="auto"/>
        <w:bottom w:val="none" w:sz="0" w:space="0" w:color="auto"/>
        <w:right w:val="none" w:sz="0" w:space="0" w:color="auto"/>
      </w:divBdr>
    </w:div>
    <w:div w:id="45684724">
      <w:bodyDiv w:val="1"/>
      <w:marLeft w:val="0"/>
      <w:marRight w:val="0"/>
      <w:marTop w:val="0"/>
      <w:marBottom w:val="0"/>
      <w:divBdr>
        <w:top w:val="none" w:sz="0" w:space="0" w:color="auto"/>
        <w:left w:val="none" w:sz="0" w:space="0" w:color="auto"/>
        <w:bottom w:val="none" w:sz="0" w:space="0" w:color="auto"/>
        <w:right w:val="none" w:sz="0" w:space="0" w:color="auto"/>
      </w:divBdr>
    </w:div>
    <w:div w:id="45953025">
      <w:bodyDiv w:val="1"/>
      <w:marLeft w:val="0"/>
      <w:marRight w:val="0"/>
      <w:marTop w:val="0"/>
      <w:marBottom w:val="0"/>
      <w:divBdr>
        <w:top w:val="none" w:sz="0" w:space="0" w:color="auto"/>
        <w:left w:val="none" w:sz="0" w:space="0" w:color="auto"/>
        <w:bottom w:val="none" w:sz="0" w:space="0" w:color="auto"/>
        <w:right w:val="none" w:sz="0" w:space="0" w:color="auto"/>
      </w:divBdr>
    </w:div>
    <w:div w:id="46613538">
      <w:bodyDiv w:val="1"/>
      <w:marLeft w:val="0"/>
      <w:marRight w:val="0"/>
      <w:marTop w:val="0"/>
      <w:marBottom w:val="0"/>
      <w:divBdr>
        <w:top w:val="none" w:sz="0" w:space="0" w:color="auto"/>
        <w:left w:val="none" w:sz="0" w:space="0" w:color="auto"/>
        <w:bottom w:val="none" w:sz="0" w:space="0" w:color="auto"/>
        <w:right w:val="none" w:sz="0" w:space="0" w:color="auto"/>
      </w:divBdr>
    </w:div>
    <w:div w:id="46878684">
      <w:bodyDiv w:val="1"/>
      <w:marLeft w:val="0"/>
      <w:marRight w:val="0"/>
      <w:marTop w:val="0"/>
      <w:marBottom w:val="0"/>
      <w:divBdr>
        <w:top w:val="none" w:sz="0" w:space="0" w:color="auto"/>
        <w:left w:val="none" w:sz="0" w:space="0" w:color="auto"/>
        <w:bottom w:val="none" w:sz="0" w:space="0" w:color="auto"/>
        <w:right w:val="none" w:sz="0" w:space="0" w:color="auto"/>
      </w:divBdr>
    </w:div>
    <w:div w:id="47148223">
      <w:bodyDiv w:val="1"/>
      <w:marLeft w:val="0"/>
      <w:marRight w:val="0"/>
      <w:marTop w:val="0"/>
      <w:marBottom w:val="0"/>
      <w:divBdr>
        <w:top w:val="none" w:sz="0" w:space="0" w:color="auto"/>
        <w:left w:val="none" w:sz="0" w:space="0" w:color="auto"/>
        <w:bottom w:val="none" w:sz="0" w:space="0" w:color="auto"/>
        <w:right w:val="none" w:sz="0" w:space="0" w:color="auto"/>
      </w:divBdr>
    </w:div>
    <w:div w:id="47345694">
      <w:bodyDiv w:val="1"/>
      <w:marLeft w:val="0"/>
      <w:marRight w:val="0"/>
      <w:marTop w:val="0"/>
      <w:marBottom w:val="0"/>
      <w:divBdr>
        <w:top w:val="none" w:sz="0" w:space="0" w:color="auto"/>
        <w:left w:val="none" w:sz="0" w:space="0" w:color="auto"/>
        <w:bottom w:val="none" w:sz="0" w:space="0" w:color="auto"/>
        <w:right w:val="none" w:sz="0" w:space="0" w:color="auto"/>
      </w:divBdr>
    </w:div>
    <w:div w:id="50156595">
      <w:bodyDiv w:val="1"/>
      <w:marLeft w:val="0"/>
      <w:marRight w:val="0"/>
      <w:marTop w:val="0"/>
      <w:marBottom w:val="0"/>
      <w:divBdr>
        <w:top w:val="none" w:sz="0" w:space="0" w:color="auto"/>
        <w:left w:val="none" w:sz="0" w:space="0" w:color="auto"/>
        <w:bottom w:val="none" w:sz="0" w:space="0" w:color="auto"/>
        <w:right w:val="none" w:sz="0" w:space="0" w:color="auto"/>
      </w:divBdr>
    </w:div>
    <w:div w:id="51121755">
      <w:bodyDiv w:val="1"/>
      <w:marLeft w:val="0"/>
      <w:marRight w:val="0"/>
      <w:marTop w:val="0"/>
      <w:marBottom w:val="0"/>
      <w:divBdr>
        <w:top w:val="none" w:sz="0" w:space="0" w:color="auto"/>
        <w:left w:val="none" w:sz="0" w:space="0" w:color="auto"/>
        <w:bottom w:val="none" w:sz="0" w:space="0" w:color="auto"/>
        <w:right w:val="none" w:sz="0" w:space="0" w:color="auto"/>
      </w:divBdr>
    </w:div>
    <w:div w:id="51392228">
      <w:bodyDiv w:val="1"/>
      <w:marLeft w:val="0"/>
      <w:marRight w:val="0"/>
      <w:marTop w:val="0"/>
      <w:marBottom w:val="0"/>
      <w:divBdr>
        <w:top w:val="none" w:sz="0" w:space="0" w:color="auto"/>
        <w:left w:val="none" w:sz="0" w:space="0" w:color="auto"/>
        <w:bottom w:val="none" w:sz="0" w:space="0" w:color="auto"/>
        <w:right w:val="none" w:sz="0" w:space="0" w:color="auto"/>
      </w:divBdr>
    </w:div>
    <w:div w:id="51513465">
      <w:bodyDiv w:val="1"/>
      <w:marLeft w:val="0"/>
      <w:marRight w:val="0"/>
      <w:marTop w:val="0"/>
      <w:marBottom w:val="0"/>
      <w:divBdr>
        <w:top w:val="none" w:sz="0" w:space="0" w:color="auto"/>
        <w:left w:val="none" w:sz="0" w:space="0" w:color="auto"/>
        <w:bottom w:val="none" w:sz="0" w:space="0" w:color="auto"/>
        <w:right w:val="none" w:sz="0" w:space="0" w:color="auto"/>
      </w:divBdr>
    </w:div>
    <w:div w:id="52167171">
      <w:bodyDiv w:val="1"/>
      <w:marLeft w:val="0"/>
      <w:marRight w:val="0"/>
      <w:marTop w:val="0"/>
      <w:marBottom w:val="0"/>
      <w:divBdr>
        <w:top w:val="none" w:sz="0" w:space="0" w:color="auto"/>
        <w:left w:val="none" w:sz="0" w:space="0" w:color="auto"/>
        <w:bottom w:val="none" w:sz="0" w:space="0" w:color="auto"/>
        <w:right w:val="none" w:sz="0" w:space="0" w:color="auto"/>
      </w:divBdr>
    </w:div>
    <w:div w:id="52584901">
      <w:bodyDiv w:val="1"/>
      <w:marLeft w:val="0"/>
      <w:marRight w:val="0"/>
      <w:marTop w:val="0"/>
      <w:marBottom w:val="0"/>
      <w:divBdr>
        <w:top w:val="none" w:sz="0" w:space="0" w:color="auto"/>
        <w:left w:val="none" w:sz="0" w:space="0" w:color="auto"/>
        <w:bottom w:val="none" w:sz="0" w:space="0" w:color="auto"/>
        <w:right w:val="none" w:sz="0" w:space="0" w:color="auto"/>
      </w:divBdr>
    </w:div>
    <w:div w:id="52775948">
      <w:bodyDiv w:val="1"/>
      <w:marLeft w:val="0"/>
      <w:marRight w:val="0"/>
      <w:marTop w:val="0"/>
      <w:marBottom w:val="0"/>
      <w:divBdr>
        <w:top w:val="none" w:sz="0" w:space="0" w:color="auto"/>
        <w:left w:val="none" w:sz="0" w:space="0" w:color="auto"/>
        <w:bottom w:val="none" w:sz="0" w:space="0" w:color="auto"/>
        <w:right w:val="none" w:sz="0" w:space="0" w:color="auto"/>
      </w:divBdr>
    </w:div>
    <w:div w:id="52823899">
      <w:bodyDiv w:val="1"/>
      <w:marLeft w:val="0"/>
      <w:marRight w:val="0"/>
      <w:marTop w:val="0"/>
      <w:marBottom w:val="0"/>
      <w:divBdr>
        <w:top w:val="none" w:sz="0" w:space="0" w:color="auto"/>
        <w:left w:val="none" w:sz="0" w:space="0" w:color="auto"/>
        <w:bottom w:val="none" w:sz="0" w:space="0" w:color="auto"/>
        <w:right w:val="none" w:sz="0" w:space="0" w:color="auto"/>
      </w:divBdr>
    </w:div>
    <w:div w:id="52972785">
      <w:bodyDiv w:val="1"/>
      <w:marLeft w:val="0"/>
      <w:marRight w:val="0"/>
      <w:marTop w:val="0"/>
      <w:marBottom w:val="0"/>
      <w:divBdr>
        <w:top w:val="none" w:sz="0" w:space="0" w:color="auto"/>
        <w:left w:val="none" w:sz="0" w:space="0" w:color="auto"/>
        <w:bottom w:val="none" w:sz="0" w:space="0" w:color="auto"/>
        <w:right w:val="none" w:sz="0" w:space="0" w:color="auto"/>
      </w:divBdr>
    </w:div>
    <w:div w:id="53359637">
      <w:bodyDiv w:val="1"/>
      <w:marLeft w:val="0"/>
      <w:marRight w:val="0"/>
      <w:marTop w:val="0"/>
      <w:marBottom w:val="0"/>
      <w:divBdr>
        <w:top w:val="none" w:sz="0" w:space="0" w:color="auto"/>
        <w:left w:val="none" w:sz="0" w:space="0" w:color="auto"/>
        <w:bottom w:val="none" w:sz="0" w:space="0" w:color="auto"/>
        <w:right w:val="none" w:sz="0" w:space="0" w:color="auto"/>
      </w:divBdr>
    </w:div>
    <w:div w:id="53428161">
      <w:bodyDiv w:val="1"/>
      <w:marLeft w:val="0"/>
      <w:marRight w:val="0"/>
      <w:marTop w:val="0"/>
      <w:marBottom w:val="0"/>
      <w:divBdr>
        <w:top w:val="none" w:sz="0" w:space="0" w:color="auto"/>
        <w:left w:val="none" w:sz="0" w:space="0" w:color="auto"/>
        <w:bottom w:val="none" w:sz="0" w:space="0" w:color="auto"/>
        <w:right w:val="none" w:sz="0" w:space="0" w:color="auto"/>
      </w:divBdr>
    </w:div>
    <w:div w:id="53621042">
      <w:bodyDiv w:val="1"/>
      <w:marLeft w:val="0"/>
      <w:marRight w:val="0"/>
      <w:marTop w:val="0"/>
      <w:marBottom w:val="0"/>
      <w:divBdr>
        <w:top w:val="none" w:sz="0" w:space="0" w:color="auto"/>
        <w:left w:val="none" w:sz="0" w:space="0" w:color="auto"/>
        <w:bottom w:val="none" w:sz="0" w:space="0" w:color="auto"/>
        <w:right w:val="none" w:sz="0" w:space="0" w:color="auto"/>
      </w:divBdr>
    </w:div>
    <w:div w:id="55670225">
      <w:bodyDiv w:val="1"/>
      <w:marLeft w:val="0"/>
      <w:marRight w:val="0"/>
      <w:marTop w:val="0"/>
      <w:marBottom w:val="0"/>
      <w:divBdr>
        <w:top w:val="none" w:sz="0" w:space="0" w:color="auto"/>
        <w:left w:val="none" w:sz="0" w:space="0" w:color="auto"/>
        <w:bottom w:val="none" w:sz="0" w:space="0" w:color="auto"/>
        <w:right w:val="none" w:sz="0" w:space="0" w:color="auto"/>
      </w:divBdr>
    </w:div>
    <w:div w:id="55784229">
      <w:bodyDiv w:val="1"/>
      <w:marLeft w:val="0"/>
      <w:marRight w:val="0"/>
      <w:marTop w:val="0"/>
      <w:marBottom w:val="0"/>
      <w:divBdr>
        <w:top w:val="none" w:sz="0" w:space="0" w:color="auto"/>
        <w:left w:val="none" w:sz="0" w:space="0" w:color="auto"/>
        <w:bottom w:val="none" w:sz="0" w:space="0" w:color="auto"/>
        <w:right w:val="none" w:sz="0" w:space="0" w:color="auto"/>
      </w:divBdr>
    </w:div>
    <w:div w:id="56755393">
      <w:bodyDiv w:val="1"/>
      <w:marLeft w:val="0"/>
      <w:marRight w:val="0"/>
      <w:marTop w:val="0"/>
      <w:marBottom w:val="0"/>
      <w:divBdr>
        <w:top w:val="none" w:sz="0" w:space="0" w:color="auto"/>
        <w:left w:val="none" w:sz="0" w:space="0" w:color="auto"/>
        <w:bottom w:val="none" w:sz="0" w:space="0" w:color="auto"/>
        <w:right w:val="none" w:sz="0" w:space="0" w:color="auto"/>
      </w:divBdr>
    </w:div>
    <w:div w:id="57167289">
      <w:bodyDiv w:val="1"/>
      <w:marLeft w:val="0"/>
      <w:marRight w:val="0"/>
      <w:marTop w:val="0"/>
      <w:marBottom w:val="0"/>
      <w:divBdr>
        <w:top w:val="none" w:sz="0" w:space="0" w:color="auto"/>
        <w:left w:val="none" w:sz="0" w:space="0" w:color="auto"/>
        <w:bottom w:val="none" w:sz="0" w:space="0" w:color="auto"/>
        <w:right w:val="none" w:sz="0" w:space="0" w:color="auto"/>
      </w:divBdr>
    </w:div>
    <w:div w:id="60837407">
      <w:bodyDiv w:val="1"/>
      <w:marLeft w:val="0"/>
      <w:marRight w:val="0"/>
      <w:marTop w:val="0"/>
      <w:marBottom w:val="0"/>
      <w:divBdr>
        <w:top w:val="none" w:sz="0" w:space="0" w:color="auto"/>
        <w:left w:val="none" w:sz="0" w:space="0" w:color="auto"/>
        <w:bottom w:val="none" w:sz="0" w:space="0" w:color="auto"/>
        <w:right w:val="none" w:sz="0" w:space="0" w:color="auto"/>
      </w:divBdr>
    </w:div>
    <w:div w:id="61684874">
      <w:bodyDiv w:val="1"/>
      <w:marLeft w:val="0"/>
      <w:marRight w:val="0"/>
      <w:marTop w:val="0"/>
      <w:marBottom w:val="0"/>
      <w:divBdr>
        <w:top w:val="none" w:sz="0" w:space="0" w:color="auto"/>
        <w:left w:val="none" w:sz="0" w:space="0" w:color="auto"/>
        <w:bottom w:val="none" w:sz="0" w:space="0" w:color="auto"/>
        <w:right w:val="none" w:sz="0" w:space="0" w:color="auto"/>
      </w:divBdr>
    </w:div>
    <w:div w:id="62220046">
      <w:bodyDiv w:val="1"/>
      <w:marLeft w:val="0"/>
      <w:marRight w:val="0"/>
      <w:marTop w:val="0"/>
      <w:marBottom w:val="0"/>
      <w:divBdr>
        <w:top w:val="none" w:sz="0" w:space="0" w:color="auto"/>
        <w:left w:val="none" w:sz="0" w:space="0" w:color="auto"/>
        <w:bottom w:val="none" w:sz="0" w:space="0" w:color="auto"/>
        <w:right w:val="none" w:sz="0" w:space="0" w:color="auto"/>
      </w:divBdr>
    </w:div>
    <w:div w:id="63257662">
      <w:bodyDiv w:val="1"/>
      <w:marLeft w:val="0"/>
      <w:marRight w:val="0"/>
      <w:marTop w:val="0"/>
      <w:marBottom w:val="0"/>
      <w:divBdr>
        <w:top w:val="none" w:sz="0" w:space="0" w:color="auto"/>
        <w:left w:val="none" w:sz="0" w:space="0" w:color="auto"/>
        <w:bottom w:val="none" w:sz="0" w:space="0" w:color="auto"/>
        <w:right w:val="none" w:sz="0" w:space="0" w:color="auto"/>
      </w:divBdr>
    </w:div>
    <w:div w:id="64306042">
      <w:bodyDiv w:val="1"/>
      <w:marLeft w:val="0"/>
      <w:marRight w:val="0"/>
      <w:marTop w:val="0"/>
      <w:marBottom w:val="0"/>
      <w:divBdr>
        <w:top w:val="none" w:sz="0" w:space="0" w:color="auto"/>
        <w:left w:val="none" w:sz="0" w:space="0" w:color="auto"/>
        <w:bottom w:val="none" w:sz="0" w:space="0" w:color="auto"/>
        <w:right w:val="none" w:sz="0" w:space="0" w:color="auto"/>
      </w:divBdr>
    </w:div>
    <w:div w:id="65496237">
      <w:bodyDiv w:val="1"/>
      <w:marLeft w:val="0"/>
      <w:marRight w:val="0"/>
      <w:marTop w:val="0"/>
      <w:marBottom w:val="0"/>
      <w:divBdr>
        <w:top w:val="none" w:sz="0" w:space="0" w:color="auto"/>
        <w:left w:val="none" w:sz="0" w:space="0" w:color="auto"/>
        <w:bottom w:val="none" w:sz="0" w:space="0" w:color="auto"/>
        <w:right w:val="none" w:sz="0" w:space="0" w:color="auto"/>
      </w:divBdr>
    </w:div>
    <w:div w:id="65884656">
      <w:bodyDiv w:val="1"/>
      <w:marLeft w:val="0"/>
      <w:marRight w:val="0"/>
      <w:marTop w:val="0"/>
      <w:marBottom w:val="0"/>
      <w:divBdr>
        <w:top w:val="none" w:sz="0" w:space="0" w:color="auto"/>
        <w:left w:val="none" w:sz="0" w:space="0" w:color="auto"/>
        <w:bottom w:val="none" w:sz="0" w:space="0" w:color="auto"/>
        <w:right w:val="none" w:sz="0" w:space="0" w:color="auto"/>
      </w:divBdr>
    </w:div>
    <w:div w:id="67240230">
      <w:bodyDiv w:val="1"/>
      <w:marLeft w:val="0"/>
      <w:marRight w:val="0"/>
      <w:marTop w:val="0"/>
      <w:marBottom w:val="0"/>
      <w:divBdr>
        <w:top w:val="none" w:sz="0" w:space="0" w:color="auto"/>
        <w:left w:val="none" w:sz="0" w:space="0" w:color="auto"/>
        <w:bottom w:val="none" w:sz="0" w:space="0" w:color="auto"/>
        <w:right w:val="none" w:sz="0" w:space="0" w:color="auto"/>
      </w:divBdr>
    </w:div>
    <w:div w:id="70003368">
      <w:bodyDiv w:val="1"/>
      <w:marLeft w:val="0"/>
      <w:marRight w:val="0"/>
      <w:marTop w:val="0"/>
      <w:marBottom w:val="0"/>
      <w:divBdr>
        <w:top w:val="none" w:sz="0" w:space="0" w:color="auto"/>
        <w:left w:val="none" w:sz="0" w:space="0" w:color="auto"/>
        <w:bottom w:val="none" w:sz="0" w:space="0" w:color="auto"/>
        <w:right w:val="none" w:sz="0" w:space="0" w:color="auto"/>
      </w:divBdr>
    </w:div>
    <w:div w:id="70081522">
      <w:bodyDiv w:val="1"/>
      <w:marLeft w:val="0"/>
      <w:marRight w:val="0"/>
      <w:marTop w:val="0"/>
      <w:marBottom w:val="0"/>
      <w:divBdr>
        <w:top w:val="none" w:sz="0" w:space="0" w:color="auto"/>
        <w:left w:val="none" w:sz="0" w:space="0" w:color="auto"/>
        <w:bottom w:val="none" w:sz="0" w:space="0" w:color="auto"/>
        <w:right w:val="none" w:sz="0" w:space="0" w:color="auto"/>
      </w:divBdr>
    </w:div>
    <w:div w:id="70397681">
      <w:bodyDiv w:val="1"/>
      <w:marLeft w:val="0"/>
      <w:marRight w:val="0"/>
      <w:marTop w:val="0"/>
      <w:marBottom w:val="0"/>
      <w:divBdr>
        <w:top w:val="none" w:sz="0" w:space="0" w:color="auto"/>
        <w:left w:val="none" w:sz="0" w:space="0" w:color="auto"/>
        <w:bottom w:val="none" w:sz="0" w:space="0" w:color="auto"/>
        <w:right w:val="none" w:sz="0" w:space="0" w:color="auto"/>
      </w:divBdr>
    </w:div>
    <w:div w:id="70934669">
      <w:bodyDiv w:val="1"/>
      <w:marLeft w:val="0"/>
      <w:marRight w:val="0"/>
      <w:marTop w:val="0"/>
      <w:marBottom w:val="0"/>
      <w:divBdr>
        <w:top w:val="none" w:sz="0" w:space="0" w:color="auto"/>
        <w:left w:val="none" w:sz="0" w:space="0" w:color="auto"/>
        <w:bottom w:val="none" w:sz="0" w:space="0" w:color="auto"/>
        <w:right w:val="none" w:sz="0" w:space="0" w:color="auto"/>
      </w:divBdr>
    </w:div>
    <w:div w:id="71198382">
      <w:bodyDiv w:val="1"/>
      <w:marLeft w:val="0"/>
      <w:marRight w:val="0"/>
      <w:marTop w:val="0"/>
      <w:marBottom w:val="0"/>
      <w:divBdr>
        <w:top w:val="none" w:sz="0" w:space="0" w:color="auto"/>
        <w:left w:val="none" w:sz="0" w:space="0" w:color="auto"/>
        <w:bottom w:val="none" w:sz="0" w:space="0" w:color="auto"/>
        <w:right w:val="none" w:sz="0" w:space="0" w:color="auto"/>
      </w:divBdr>
    </w:div>
    <w:div w:id="71440095">
      <w:bodyDiv w:val="1"/>
      <w:marLeft w:val="0"/>
      <w:marRight w:val="0"/>
      <w:marTop w:val="0"/>
      <w:marBottom w:val="0"/>
      <w:divBdr>
        <w:top w:val="none" w:sz="0" w:space="0" w:color="auto"/>
        <w:left w:val="none" w:sz="0" w:space="0" w:color="auto"/>
        <w:bottom w:val="none" w:sz="0" w:space="0" w:color="auto"/>
        <w:right w:val="none" w:sz="0" w:space="0" w:color="auto"/>
      </w:divBdr>
    </w:div>
    <w:div w:id="71700052">
      <w:bodyDiv w:val="1"/>
      <w:marLeft w:val="0"/>
      <w:marRight w:val="0"/>
      <w:marTop w:val="0"/>
      <w:marBottom w:val="0"/>
      <w:divBdr>
        <w:top w:val="none" w:sz="0" w:space="0" w:color="auto"/>
        <w:left w:val="none" w:sz="0" w:space="0" w:color="auto"/>
        <w:bottom w:val="none" w:sz="0" w:space="0" w:color="auto"/>
        <w:right w:val="none" w:sz="0" w:space="0" w:color="auto"/>
      </w:divBdr>
    </w:div>
    <w:div w:id="72048458">
      <w:bodyDiv w:val="1"/>
      <w:marLeft w:val="0"/>
      <w:marRight w:val="0"/>
      <w:marTop w:val="0"/>
      <w:marBottom w:val="0"/>
      <w:divBdr>
        <w:top w:val="none" w:sz="0" w:space="0" w:color="auto"/>
        <w:left w:val="none" w:sz="0" w:space="0" w:color="auto"/>
        <w:bottom w:val="none" w:sz="0" w:space="0" w:color="auto"/>
        <w:right w:val="none" w:sz="0" w:space="0" w:color="auto"/>
      </w:divBdr>
    </w:div>
    <w:div w:id="73554793">
      <w:bodyDiv w:val="1"/>
      <w:marLeft w:val="0"/>
      <w:marRight w:val="0"/>
      <w:marTop w:val="0"/>
      <w:marBottom w:val="0"/>
      <w:divBdr>
        <w:top w:val="none" w:sz="0" w:space="0" w:color="auto"/>
        <w:left w:val="none" w:sz="0" w:space="0" w:color="auto"/>
        <w:bottom w:val="none" w:sz="0" w:space="0" w:color="auto"/>
        <w:right w:val="none" w:sz="0" w:space="0" w:color="auto"/>
      </w:divBdr>
    </w:div>
    <w:div w:id="74787276">
      <w:bodyDiv w:val="1"/>
      <w:marLeft w:val="0"/>
      <w:marRight w:val="0"/>
      <w:marTop w:val="0"/>
      <w:marBottom w:val="0"/>
      <w:divBdr>
        <w:top w:val="none" w:sz="0" w:space="0" w:color="auto"/>
        <w:left w:val="none" w:sz="0" w:space="0" w:color="auto"/>
        <w:bottom w:val="none" w:sz="0" w:space="0" w:color="auto"/>
        <w:right w:val="none" w:sz="0" w:space="0" w:color="auto"/>
      </w:divBdr>
    </w:div>
    <w:div w:id="74939100">
      <w:bodyDiv w:val="1"/>
      <w:marLeft w:val="0"/>
      <w:marRight w:val="0"/>
      <w:marTop w:val="0"/>
      <w:marBottom w:val="0"/>
      <w:divBdr>
        <w:top w:val="none" w:sz="0" w:space="0" w:color="auto"/>
        <w:left w:val="none" w:sz="0" w:space="0" w:color="auto"/>
        <w:bottom w:val="none" w:sz="0" w:space="0" w:color="auto"/>
        <w:right w:val="none" w:sz="0" w:space="0" w:color="auto"/>
      </w:divBdr>
    </w:div>
    <w:div w:id="76561216">
      <w:bodyDiv w:val="1"/>
      <w:marLeft w:val="0"/>
      <w:marRight w:val="0"/>
      <w:marTop w:val="0"/>
      <w:marBottom w:val="0"/>
      <w:divBdr>
        <w:top w:val="none" w:sz="0" w:space="0" w:color="auto"/>
        <w:left w:val="none" w:sz="0" w:space="0" w:color="auto"/>
        <w:bottom w:val="none" w:sz="0" w:space="0" w:color="auto"/>
        <w:right w:val="none" w:sz="0" w:space="0" w:color="auto"/>
      </w:divBdr>
    </w:div>
    <w:div w:id="77211730">
      <w:bodyDiv w:val="1"/>
      <w:marLeft w:val="0"/>
      <w:marRight w:val="0"/>
      <w:marTop w:val="0"/>
      <w:marBottom w:val="0"/>
      <w:divBdr>
        <w:top w:val="none" w:sz="0" w:space="0" w:color="auto"/>
        <w:left w:val="none" w:sz="0" w:space="0" w:color="auto"/>
        <w:bottom w:val="none" w:sz="0" w:space="0" w:color="auto"/>
        <w:right w:val="none" w:sz="0" w:space="0" w:color="auto"/>
      </w:divBdr>
    </w:div>
    <w:div w:id="77944741">
      <w:bodyDiv w:val="1"/>
      <w:marLeft w:val="0"/>
      <w:marRight w:val="0"/>
      <w:marTop w:val="0"/>
      <w:marBottom w:val="0"/>
      <w:divBdr>
        <w:top w:val="none" w:sz="0" w:space="0" w:color="auto"/>
        <w:left w:val="none" w:sz="0" w:space="0" w:color="auto"/>
        <w:bottom w:val="none" w:sz="0" w:space="0" w:color="auto"/>
        <w:right w:val="none" w:sz="0" w:space="0" w:color="auto"/>
      </w:divBdr>
    </w:div>
    <w:div w:id="78867989">
      <w:bodyDiv w:val="1"/>
      <w:marLeft w:val="0"/>
      <w:marRight w:val="0"/>
      <w:marTop w:val="0"/>
      <w:marBottom w:val="0"/>
      <w:divBdr>
        <w:top w:val="none" w:sz="0" w:space="0" w:color="auto"/>
        <w:left w:val="none" w:sz="0" w:space="0" w:color="auto"/>
        <w:bottom w:val="none" w:sz="0" w:space="0" w:color="auto"/>
        <w:right w:val="none" w:sz="0" w:space="0" w:color="auto"/>
      </w:divBdr>
    </w:div>
    <w:div w:id="79062924">
      <w:bodyDiv w:val="1"/>
      <w:marLeft w:val="0"/>
      <w:marRight w:val="0"/>
      <w:marTop w:val="0"/>
      <w:marBottom w:val="0"/>
      <w:divBdr>
        <w:top w:val="none" w:sz="0" w:space="0" w:color="auto"/>
        <w:left w:val="none" w:sz="0" w:space="0" w:color="auto"/>
        <w:bottom w:val="none" w:sz="0" w:space="0" w:color="auto"/>
        <w:right w:val="none" w:sz="0" w:space="0" w:color="auto"/>
      </w:divBdr>
    </w:div>
    <w:div w:id="79301538">
      <w:bodyDiv w:val="1"/>
      <w:marLeft w:val="0"/>
      <w:marRight w:val="0"/>
      <w:marTop w:val="0"/>
      <w:marBottom w:val="0"/>
      <w:divBdr>
        <w:top w:val="none" w:sz="0" w:space="0" w:color="auto"/>
        <w:left w:val="none" w:sz="0" w:space="0" w:color="auto"/>
        <w:bottom w:val="none" w:sz="0" w:space="0" w:color="auto"/>
        <w:right w:val="none" w:sz="0" w:space="0" w:color="auto"/>
      </w:divBdr>
    </w:div>
    <w:div w:id="79450337">
      <w:bodyDiv w:val="1"/>
      <w:marLeft w:val="0"/>
      <w:marRight w:val="0"/>
      <w:marTop w:val="0"/>
      <w:marBottom w:val="0"/>
      <w:divBdr>
        <w:top w:val="none" w:sz="0" w:space="0" w:color="auto"/>
        <w:left w:val="none" w:sz="0" w:space="0" w:color="auto"/>
        <w:bottom w:val="none" w:sz="0" w:space="0" w:color="auto"/>
        <w:right w:val="none" w:sz="0" w:space="0" w:color="auto"/>
      </w:divBdr>
    </w:div>
    <w:div w:id="81488553">
      <w:bodyDiv w:val="1"/>
      <w:marLeft w:val="0"/>
      <w:marRight w:val="0"/>
      <w:marTop w:val="0"/>
      <w:marBottom w:val="0"/>
      <w:divBdr>
        <w:top w:val="none" w:sz="0" w:space="0" w:color="auto"/>
        <w:left w:val="none" w:sz="0" w:space="0" w:color="auto"/>
        <w:bottom w:val="none" w:sz="0" w:space="0" w:color="auto"/>
        <w:right w:val="none" w:sz="0" w:space="0" w:color="auto"/>
      </w:divBdr>
    </w:div>
    <w:div w:id="82576545">
      <w:bodyDiv w:val="1"/>
      <w:marLeft w:val="0"/>
      <w:marRight w:val="0"/>
      <w:marTop w:val="0"/>
      <w:marBottom w:val="0"/>
      <w:divBdr>
        <w:top w:val="none" w:sz="0" w:space="0" w:color="auto"/>
        <w:left w:val="none" w:sz="0" w:space="0" w:color="auto"/>
        <w:bottom w:val="none" w:sz="0" w:space="0" w:color="auto"/>
        <w:right w:val="none" w:sz="0" w:space="0" w:color="auto"/>
      </w:divBdr>
    </w:div>
    <w:div w:id="82730756">
      <w:bodyDiv w:val="1"/>
      <w:marLeft w:val="0"/>
      <w:marRight w:val="0"/>
      <w:marTop w:val="0"/>
      <w:marBottom w:val="0"/>
      <w:divBdr>
        <w:top w:val="none" w:sz="0" w:space="0" w:color="auto"/>
        <w:left w:val="none" w:sz="0" w:space="0" w:color="auto"/>
        <w:bottom w:val="none" w:sz="0" w:space="0" w:color="auto"/>
        <w:right w:val="none" w:sz="0" w:space="0" w:color="auto"/>
      </w:divBdr>
    </w:div>
    <w:div w:id="83847765">
      <w:bodyDiv w:val="1"/>
      <w:marLeft w:val="0"/>
      <w:marRight w:val="0"/>
      <w:marTop w:val="0"/>
      <w:marBottom w:val="0"/>
      <w:divBdr>
        <w:top w:val="none" w:sz="0" w:space="0" w:color="auto"/>
        <w:left w:val="none" w:sz="0" w:space="0" w:color="auto"/>
        <w:bottom w:val="none" w:sz="0" w:space="0" w:color="auto"/>
        <w:right w:val="none" w:sz="0" w:space="0" w:color="auto"/>
      </w:divBdr>
    </w:div>
    <w:div w:id="83890011">
      <w:bodyDiv w:val="1"/>
      <w:marLeft w:val="0"/>
      <w:marRight w:val="0"/>
      <w:marTop w:val="0"/>
      <w:marBottom w:val="0"/>
      <w:divBdr>
        <w:top w:val="none" w:sz="0" w:space="0" w:color="auto"/>
        <w:left w:val="none" w:sz="0" w:space="0" w:color="auto"/>
        <w:bottom w:val="none" w:sz="0" w:space="0" w:color="auto"/>
        <w:right w:val="none" w:sz="0" w:space="0" w:color="auto"/>
      </w:divBdr>
    </w:div>
    <w:div w:id="86780628">
      <w:bodyDiv w:val="1"/>
      <w:marLeft w:val="0"/>
      <w:marRight w:val="0"/>
      <w:marTop w:val="0"/>
      <w:marBottom w:val="0"/>
      <w:divBdr>
        <w:top w:val="none" w:sz="0" w:space="0" w:color="auto"/>
        <w:left w:val="none" w:sz="0" w:space="0" w:color="auto"/>
        <w:bottom w:val="none" w:sz="0" w:space="0" w:color="auto"/>
        <w:right w:val="none" w:sz="0" w:space="0" w:color="auto"/>
      </w:divBdr>
    </w:div>
    <w:div w:id="87190724">
      <w:bodyDiv w:val="1"/>
      <w:marLeft w:val="0"/>
      <w:marRight w:val="0"/>
      <w:marTop w:val="0"/>
      <w:marBottom w:val="0"/>
      <w:divBdr>
        <w:top w:val="none" w:sz="0" w:space="0" w:color="auto"/>
        <w:left w:val="none" w:sz="0" w:space="0" w:color="auto"/>
        <w:bottom w:val="none" w:sz="0" w:space="0" w:color="auto"/>
        <w:right w:val="none" w:sz="0" w:space="0" w:color="auto"/>
      </w:divBdr>
    </w:div>
    <w:div w:id="88544489">
      <w:bodyDiv w:val="1"/>
      <w:marLeft w:val="0"/>
      <w:marRight w:val="0"/>
      <w:marTop w:val="0"/>
      <w:marBottom w:val="0"/>
      <w:divBdr>
        <w:top w:val="none" w:sz="0" w:space="0" w:color="auto"/>
        <w:left w:val="none" w:sz="0" w:space="0" w:color="auto"/>
        <w:bottom w:val="none" w:sz="0" w:space="0" w:color="auto"/>
        <w:right w:val="none" w:sz="0" w:space="0" w:color="auto"/>
      </w:divBdr>
    </w:div>
    <w:div w:id="90394519">
      <w:bodyDiv w:val="1"/>
      <w:marLeft w:val="0"/>
      <w:marRight w:val="0"/>
      <w:marTop w:val="0"/>
      <w:marBottom w:val="0"/>
      <w:divBdr>
        <w:top w:val="none" w:sz="0" w:space="0" w:color="auto"/>
        <w:left w:val="none" w:sz="0" w:space="0" w:color="auto"/>
        <w:bottom w:val="none" w:sz="0" w:space="0" w:color="auto"/>
        <w:right w:val="none" w:sz="0" w:space="0" w:color="auto"/>
      </w:divBdr>
    </w:div>
    <w:div w:id="91172317">
      <w:bodyDiv w:val="1"/>
      <w:marLeft w:val="0"/>
      <w:marRight w:val="0"/>
      <w:marTop w:val="0"/>
      <w:marBottom w:val="0"/>
      <w:divBdr>
        <w:top w:val="none" w:sz="0" w:space="0" w:color="auto"/>
        <w:left w:val="none" w:sz="0" w:space="0" w:color="auto"/>
        <w:bottom w:val="none" w:sz="0" w:space="0" w:color="auto"/>
        <w:right w:val="none" w:sz="0" w:space="0" w:color="auto"/>
      </w:divBdr>
    </w:div>
    <w:div w:id="92554649">
      <w:bodyDiv w:val="1"/>
      <w:marLeft w:val="0"/>
      <w:marRight w:val="0"/>
      <w:marTop w:val="0"/>
      <w:marBottom w:val="0"/>
      <w:divBdr>
        <w:top w:val="none" w:sz="0" w:space="0" w:color="auto"/>
        <w:left w:val="none" w:sz="0" w:space="0" w:color="auto"/>
        <w:bottom w:val="none" w:sz="0" w:space="0" w:color="auto"/>
        <w:right w:val="none" w:sz="0" w:space="0" w:color="auto"/>
      </w:divBdr>
    </w:div>
    <w:div w:id="96292675">
      <w:bodyDiv w:val="1"/>
      <w:marLeft w:val="0"/>
      <w:marRight w:val="0"/>
      <w:marTop w:val="0"/>
      <w:marBottom w:val="0"/>
      <w:divBdr>
        <w:top w:val="none" w:sz="0" w:space="0" w:color="auto"/>
        <w:left w:val="none" w:sz="0" w:space="0" w:color="auto"/>
        <w:bottom w:val="none" w:sz="0" w:space="0" w:color="auto"/>
        <w:right w:val="none" w:sz="0" w:space="0" w:color="auto"/>
      </w:divBdr>
    </w:div>
    <w:div w:id="96566221">
      <w:bodyDiv w:val="1"/>
      <w:marLeft w:val="0"/>
      <w:marRight w:val="0"/>
      <w:marTop w:val="0"/>
      <w:marBottom w:val="0"/>
      <w:divBdr>
        <w:top w:val="none" w:sz="0" w:space="0" w:color="auto"/>
        <w:left w:val="none" w:sz="0" w:space="0" w:color="auto"/>
        <w:bottom w:val="none" w:sz="0" w:space="0" w:color="auto"/>
        <w:right w:val="none" w:sz="0" w:space="0" w:color="auto"/>
      </w:divBdr>
    </w:div>
    <w:div w:id="97024184">
      <w:bodyDiv w:val="1"/>
      <w:marLeft w:val="0"/>
      <w:marRight w:val="0"/>
      <w:marTop w:val="0"/>
      <w:marBottom w:val="0"/>
      <w:divBdr>
        <w:top w:val="none" w:sz="0" w:space="0" w:color="auto"/>
        <w:left w:val="none" w:sz="0" w:space="0" w:color="auto"/>
        <w:bottom w:val="none" w:sz="0" w:space="0" w:color="auto"/>
        <w:right w:val="none" w:sz="0" w:space="0" w:color="auto"/>
      </w:divBdr>
    </w:div>
    <w:div w:id="97140744">
      <w:bodyDiv w:val="1"/>
      <w:marLeft w:val="0"/>
      <w:marRight w:val="0"/>
      <w:marTop w:val="0"/>
      <w:marBottom w:val="0"/>
      <w:divBdr>
        <w:top w:val="none" w:sz="0" w:space="0" w:color="auto"/>
        <w:left w:val="none" w:sz="0" w:space="0" w:color="auto"/>
        <w:bottom w:val="none" w:sz="0" w:space="0" w:color="auto"/>
        <w:right w:val="none" w:sz="0" w:space="0" w:color="auto"/>
      </w:divBdr>
    </w:div>
    <w:div w:id="97256649">
      <w:bodyDiv w:val="1"/>
      <w:marLeft w:val="0"/>
      <w:marRight w:val="0"/>
      <w:marTop w:val="0"/>
      <w:marBottom w:val="0"/>
      <w:divBdr>
        <w:top w:val="none" w:sz="0" w:space="0" w:color="auto"/>
        <w:left w:val="none" w:sz="0" w:space="0" w:color="auto"/>
        <w:bottom w:val="none" w:sz="0" w:space="0" w:color="auto"/>
        <w:right w:val="none" w:sz="0" w:space="0" w:color="auto"/>
      </w:divBdr>
    </w:div>
    <w:div w:id="98643736">
      <w:bodyDiv w:val="1"/>
      <w:marLeft w:val="0"/>
      <w:marRight w:val="0"/>
      <w:marTop w:val="0"/>
      <w:marBottom w:val="0"/>
      <w:divBdr>
        <w:top w:val="none" w:sz="0" w:space="0" w:color="auto"/>
        <w:left w:val="none" w:sz="0" w:space="0" w:color="auto"/>
        <w:bottom w:val="none" w:sz="0" w:space="0" w:color="auto"/>
        <w:right w:val="none" w:sz="0" w:space="0" w:color="auto"/>
      </w:divBdr>
    </w:div>
    <w:div w:id="99565506">
      <w:bodyDiv w:val="1"/>
      <w:marLeft w:val="0"/>
      <w:marRight w:val="0"/>
      <w:marTop w:val="0"/>
      <w:marBottom w:val="0"/>
      <w:divBdr>
        <w:top w:val="none" w:sz="0" w:space="0" w:color="auto"/>
        <w:left w:val="none" w:sz="0" w:space="0" w:color="auto"/>
        <w:bottom w:val="none" w:sz="0" w:space="0" w:color="auto"/>
        <w:right w:val="none" w:sz="0" w:space="0" w:color="auto"/>
      </w:divBdr>
    </w:div>
    <w:div w:id="100418358">
      <w:bodyDiv w:val="1"/>
      <w:marLeft w:val="0"/>
      <w:marRight w:val="0"/>
      <w:marTop w:val="0"/>
      <w:marBottom w:val="0"/>
      <w:divBdr>
        <w:top w:val="none" w:sz="0" w:space="0" w:color="auto"/>
        <w:left w:val="none" w:sz="0" w:space="0" w:color="auto"/>
        <w:bottom w:val="none" w:sz="0" w:space="0" w:color="auto"/>
        <w:right w:val="none" w:sz="0" w:space="0" w:color="auto"/>
      </w:divBdr>
    </w:div>
    <w:div w:id="100807156">
      <w:bodyDiv w:val="1"/>
      <w:marLeft w:val="0"/>
      <w:marRight w:val="0"/>
      <w:marTop w:val="0"/>
      <w:marBottom w:val="0"/>
      <w:divBdr>
        <w:top w:val="none" w:sz="0" w:space="0" w:color="auto"/>
        <w:left w:val="none" w:sz="0" w:space="0" w:color="auto"/>
        <w:bottom w:val="none" w:sz="0" w:space="0" w:color="auto"/>
        <w:right w:val="none" w:sz="0" w:space="0" w:color="auto"/>
      </w:divBdr>
    </w:div>
    <w:div w:id="102580893">
      <w:bodyDiv w:val="1"/>
      <w:marLeft w:val="0"/>
      <w:marRight w:val="0"/>
      <w:marTop w:val="0"/>
      <w:marBottom w:val="0"/>
      <w:divBdr>
        <w:top w:val="none" w:sz="0" w:space="0" w:color="auto"/>
        <w:left w:val="none" w:sz="0" w:space="0" w:color="auto"/>
        <w:bottom w:val="none" w:sz="0" w:space="0" w:color="auto"/>
        <w:right w:val="none" w:sz="0" w:space="0" w:color="auto"/>
      </w:divBdr>
    </w:div>
    <w:div w:id="102768303">
      <w:bodyDiv w:val="1"/>
      <w:marLeft w:val="0"/>
      <w:marRight w:val="0"/>
      <w:marTop w:val="0"/>
      <w:marBottom w:val="0"/>
      <w:divBdr>
        <w:top w:val="none" w:sz="0" w:space="0" w:color="auto"/>
        <w:left w:val="none" w:sz="0" w:space="0" w:color="auto"/>
        <w:bottom w:val="none" w:sz="0" w:space="0" w:color="auto"/>
        <w:right w:val="none" w:sz="0" w:space="0" w:color="auto"/>
      </w:divBdr>
    </w:div>
    <w:div w:id="102773079">
      <w:bodyDiv w:val="1"/>
      <w:marLeft w:val="0"/>
      <w:marRight w:val="0"/>
      <w:marTop w:val="0"/>
      <w:marBottom w:val="0"/>
      <w:divBdr>
        <w:top w:val="none" w:sz="0" w:space="0" w:color="auto"/>
        <w:left w:val="none" w:sz="0" w:space="0" w:color="auto"/>
        <w:bottom w:val="none" w:sz="0" w:space="0" w:color="auto"/>
        <w:right w:val="none" w:sz="0" w:space="0" w:color="auto"/>
      </w:divBdr>
    </w:div>
    <w:div w:id="102847971">
      <w:bodyDiv w:val="1"/>
      <w:marLeft w:val="0"/>
      <w:marRight w:val="0"/>
      <w:marTop w:val="0"/>
      <w:marBottom w:val="0"/>
      <w:divBdr>
        <w:top w:val="none" w:sz="0" w:space="0" w:color="auto"/>
        <w:left w:val="none" w:sz="0" w:space="0" w:color="auto"/>
        <w:bottom w:val="none" w:sz="0" w:space="0" w:color="auto"/>
        <w:right w:val="none" w:sz="0" w:space="0" w:color="auto"/>
      </w:divBdr>
    </w:div>
    <w:div w:id="102966743">
      <w:bodyDiv w:val="1"/>
      <w:marLeft w:val="0"/>
      <w:marRight w:val="0"/>
      <w:marTop w:val="0"/>
      <w:marBottom w:val="0"/>
      <w:divBdr>
        <w:top w:val="none" w:sz="0" w:space="0" w:color="auto"/>
        <w:left w:val="none" w:sz="0" w:space="0" w:color="auto"/>
        <w:bottom w:val="none" w:sz="0" w:space="0" w:color="auto"/>
        <w:right w:val="none" w:sz="0" w:space="0" w:color="auto"/>
      </w:divBdr>
    </w:div>
    <w:div w:id="103234333">
      <w:bodyDiv w:val="1"/>
      <w:marLeft w:val="0"/>
      <w:marRight w:val="0"/>
      <w:marTop w:val="0"/>
      <w:marBottom w:val="0"/>
      <w:divBdr>
        <w:top w:val="none" w:sz="0" w:space="0" w:color="auto"/>
        <w:left w:val="none" w:sz="0" w:space="0" w:color="auto"/>
        <w:bottom w:val="none" w:sz="0" w:space="0" w:color="auto"/>
        <w:right w:val="none" w:sz="0" w:space="0" w:color="auto"/>
      </w:divBdr>
    </w:div>
    <w:div w:id="104619333">
      <w:bodyDiv w:val="1"/>
      <w:marLeft w:val="0"/>
      <w:marRight w:val="0"/>
      <w:marTop w:val="0"/>
      <w:marBottom w:val="0"/>
      <w:divBdr>
        <w:top w:val="none" w:sz="0" w:space="0" w:color="auto"/>
        <w:left w:val="none" w:sz="0" w:space="0" w:color="auto"/>
        <w:bottom w:val="none" w:sz="0" w:space="0" w:color="auto"/>
        <w:right w:val="none" w:sz="0" w:space="0" w:color="auto"/>
      </w:divBdr>
    </w:div>
    <w:div w:id="105007004">
      <w:bodyDiv w:val="1"/>
      <w:marLeft w:val="0"/>
      <w:marRight w:val="0"/>
      <w:marTop w:val="0"/>
      <w:marBottom w:val="0"/>
      <w:divBdr>
        <w:top w:val="none" w:sz="0" w:space="0" w:color="auto"/>
        <w:left w:val="none" w:sz="0" w:space="0" w:color="auto"/>
        <w:bottom w:val="none" w:sz="0" w:space="0" w:color="auto"/>
        <w:right w:val="none" w:sz="0" w:space="0" w:color="auto"/>
      </w:divBdr>
    </w:div>
    <w:div w:id="106050007">
      <w:bodyDiv w:val="1"/>
      <w:marLeft w:val="0"/>
      <w:marRight w:val="0"/>
      <w:marTop w:val="0"/>
      <w:marBottom w:val="0"/>
      <w:divBdr>
        <w:top w:val="none" w:sz="0" w:space="0" w:color="auto"/>
        <w:left w:val="none" w:sz="0" w:space="0" w:color="auto"/>
        <w:bottom w:val="none" w:sz="0" w:space="0" w:color="auto"/>
        <w:right w:val="none" w:sz="0" w:space="0" w:color="auto"/>
      </w:divBdr>
    </w:div>
    <w:div w:id="106851423">
      <w:bodyDiv w:val="1"/>
      <w:marLeft w:val="0"/>
      <w:marRight w:val="0"/>
      <w:marTop w:val="0"/>
      <w:marBottom w:val="0"/>
      <w:divBdr>
        <w:top w:val="none" w:sz="0" w:space="0" w:color="auto"/>
        <w:left w:val="none" w:sz="0" w:space="0" w:color="auto"/>
        <w:bottom w:val="none" w:sz="0" w:space="0" w:color="auto"/>
        <w:right w:val="none" w:sz="0" w:space="0" w:color="auto"/>
      </w:divBdr>
    </w:div>
    <w:div w:id="106895693">
      <w:bodyDiv w:val="1"/>
      <w:marLeft w:val="0"/>
      <w:marRight w:val="0"/>
      <w:marTop w:val="0"/>
      <w:marBottom w:val="0"/>
      <w:divBdr>
        <w:top w:val="none" w:sz="0" w:space="0" w:color="auto"/>
        <w:left w:val="none" w:sz="0" w:space="0" w:color="auto"/>
        <w:bottom w:val="none" w:sz="0" w:space="0" w:color="auto"/>
        <w:right w:val="none" w:sz="0" w:space="0" w:color="auto"/>
      </w:divBdr>
    </w:div>
    <w:div w:id="108623567">
      <w:bodyDiv w:val="1"/>
      <w:marLeft w:val="0"/>
      <w:marRight w:val="0"/>
      <w:marTop w:val="0"/>
      <w:marBottom w:val="0"/>
      <w:divBdr>
        <w:top w:val="none" w:sz="0" w:space="0" w:color="auto"/>
        <w:left w:val="none" w:sz="0" w:space="0" w:color="auto"/>
        <w:bottom w:val="none" w:sz="0" w:space="0" w:color="auto"/>
        <w:right w:val="none" w:sz="0" w:space="0" w:color="auto"/>
      </w:divBdr>
    </w:div>
    <w:div w:id="109470743">
      <w:bodyDiv w:val="1"/>
      <w:marLeft w:val="0"/>
      <w:marRight w:val="0"/>
      <w:marTop w:val="0"/>
      <w:marBottom w:val="0"/>
      <w:divBdr>
        <w:top w:val="none" w:sz="0" w:space="0" w:color="auto"/>
        <w:left w:val="none" w:sz="0" w:space="0" w:color="auto"/>
        <w:bottom w:val="none" w:sz="0" w:space="0" w:color="auto"/>
        <w:right w:val="none" w:sz="0" w:space="0" w:color="auto"/>
      </w:divBdr>
    </w:div>
    <w:div w:id="111169971">
      <w:bodyDiv w:val="1"/>
      <w:marLeft w:val="0"/>
      <w:marRight w:val="0"/>
      <w:marTop w:val="0"/>
      <w:marBottom w:val="0"/>
      <w:divBdr>
        <w:top w:val="none" w:sz="0" w:space="0" w:color="auto"/>
        <w:left w:val="none" w:sz="0" w:space="0" w:color="auto"/>
        <w:bottom w:val="none" w:sz="0" w:space="0" w:color="auto"/>
        <w:right w:val="none" w:sz="0" w:space="0" w:color="auto"/>
      </w:divBdr>
    </w:div>
    <w:div w:id="111441858">
      <w:bodyDiv w:val="1"/>
      <w:marLeft w:val="0"/>
      <w:marRight w:val="0"/>
      <w:marTop w:val="0"/>
      <w:marBottom w:val="0"/>
      <w:divBdr>
        <w:top w:val="none" w:sz="0" w:space="0" w:color="auto"/>
        <w:left w:val="none" w:sz="0" w:space="0" w:color="auto"/>
        <w:bottom w:val="none" w:sz="0" w:space="0" w:color="auto"/>
        <w:right w:val="none" w:sz="0" w:space="0" w:color="auto"/>
      </w:divBdr>
    </w:div>
    <w:div w:id="114060247">
      <w:bodyDiv w:val="1"/>
      <w:marLeft w:val="0"/>
      <w:marRight w:val="0"/>
      <w:marTop w:val="0"/>
      <w:marBottom w:val="0"/>
      <w:divBdr>
        <w:top w:val="none" w:sz="0" w:space="0" w:color="auto"/>
        <w:left w:val="none" w:sz="0" w:space="0" w:color="auto"/>
        <w:bottom w:val="none" w:sz="0" w:space="0" w:color="auto"/>
        <w:right w:val="none" w:sz="0" w:space="0" w:color="auto"/>
      </w:divBdr>
    </w:div>
    <w:div w:id="114256313">
      <w:bodyDiv w:val="1"/>
      <w:marLeft w:val="0"/>
      <w:marRight w:val="0"/>
      <w:marTop w:val="0"/>
      <w:marBottom w:val="0"/>
      <w:divBdr>
        <w:top w:val="none" w:sz="0" w:space="0" w:color="auto"/>
        <w:left w:val="none" w:sz="0" w:space="0" w:color="auto"/>
        <w:bottom w:val="none" w:sz="0" w:space="0" w:color="auto"/>
        <w:right w:val="none" w:sz="0" w:space="0" w:color="auto"/>
      </w:divBdr>
    </w:div>
    <w:div w:id="114297829">
      <w:bodyDiv w:val="1"/>
      <w:marLeft w:val="0"/>
      <w:marRight w:val="0"/>
      <w:marTop w:val="0"/>
      <w:marBottom w:val="0"/>
      <w:divBdr>
        <w:top w:val="none" w:sz="0" w:space="0" w:color="auto"/>
        <w:left w:val="none" w:sz="0" w:space="0" w:color="auto"/>
        <w:bottom w:val="none" w:sz="0" w:space="0" w:color="auto"/>
        <w:right w:val="none" w:sz="0" w:space="0" w:color="auto"/>
      </w:divBdr>
    </w:div>
    <w:div w:id="115486969">
      <w:bodyDiv w:val="1"/>
      <w:marLeft w:val="0"/>
      <w:marRight w:val="0"/>
      <w:marTop w:val="0"/>
      <w:marBottom w:val="0"/>
      <w:divBdr>
        <w:top w:val="none" w:sz="0" w:space="0" w:color="auto"/>
        <w:left w:val="none" w:sz="0" w:space="0" w:color="auto"/>
        <w:bottom w:val="none" w:sz="0" w:space="0" w:color="auto"/>
        <w:right w:val="none" w:sz="0" w:space="0" w:color="auto"/>
      </w:divBdr>
    </w:div>
    <w:div w:id="115802835">
      <w:bodyDiv w:val="1"/>
      <w:marLeft w:val="0"/>
      <w:marRight w:val="0"/>
      <w:marTop w:val="0"/>
      <w:marBottom w:val="0"/>
      <w:divBdr>
        <w:top w:val="none" w:sz="0" w:space="0" w:color="auto"/>
        <w:left w:val="none" w:sz="0" w:space="0" w:color="auto"/>
        <w:bottom w:val="none" w:sz="0" w:space="0" w:color="auto"/>
        <w:right w:val="none" w:sz="0" w:space="0" w:color="auto"/>
      </w:divBdr>
    </w:div>
    <w:div w:id="116141850">
      <w:bodyDiv w:val="1"/>
      <w:marLeft w:val="0"/>
      <w:marRight w:val="0"/>
      <w:marTop w:val="0"/>
      <w:marBottom w:val="0"/>
      <w:divBdr>
        <w:top w:val="none" w:sz="0" w:space="0" w:color="auto"/>
        <w:left w:val="none" w:sz="0" w:space="0" w:color="auto"/>
        <w:bottom w:val="none" w:sz="0" w:space="0" w:color="auto"/>
        <w:right w:val="none" w:sz="0" w:space="0" w:color="auto"/>
      </w:divBdr>
    </w:div>
    <w:div w:id="117457172">
      <w:bodyDiv w:val="1"/>
      <w:marLeft w:val="0"/>
      <w:marRight w:val="0"/>
      <w:marTop w:val="0"/>
      <w:marBottom w:val="0"/>
      <w:divBdr>
        <w:top w:val="none" w:sz="0" w:space="0" w:color="auto"/>
        <w:left w:val="none" w:sz="0" w:space="0" w:color="auto"/>
        <w:bottom w:val="none" w:sz="0" w:space="0" w:color="auto"/>
        <w:right w:val="none" w:sz="0" w:space="0" w:color="auto"/>
      </w:divBdr>
    </w:div>
    <w:div w:id="118963698">
      <w:bodyDiv w:val="1"/>
      <w:marLeft w:val="0"/>
      <w:marRight w:val="0"/>
      <w:marTop w:val="0"/>
      <w:marBottom w:val="0"/>
      <w:divBdr>
        <w:top w:val="none" w:sz="0" w:space="0" w:color="auto"/>
        <w:left w:val="none" w:sz="0" w:space="0" w:color="auto"/>
        <w:bottom w:val="none" w:sz="0" w:space="0" w:color="auto"/>
        <w:right w:val="none" w:sz="0" w:space="0" w:color="auto"/>
      </w:divBdr>
    </w:div>
    <w:div w:id="120465298">
      <w:bodyDiv w:val="1"/>
      <w:marLeft w:val="0"/>
      <w:marRight w:val="0"/>
      <w:marTop w:val="0"/>
      <w:marBottom w:val="0"/>
      <w:divBdr>
        <w:top w:val="none" w:sz="0" w:space="0" w:color="auto"/>
        <w:left w:val="none" w:sz="0" w:space="0" w:color="auto"/>
        <w:bottom w:val="none" w:sz="0" w:space="0" w:color="auto"/>
        <w:right w:val="none" w:sz="0" w:space="0" w:color="auto"/>
      </w:divBdr>
    </w:div>
    <w:div w:id="121579197">
      <w:bodyDiv w:val="1"/>
      <w:marLeft w:val="0"/>
      <w:marRight w:val="0"/>
      <w:marTop w:val="0"/>
      <w:marBottom w:val="0"/>
      <w:divBdr>
        <w:top w:val="none" w:sz="0" w:space="0" w:color="auto"/>
        <w:left w:val="none" w:sz="0" w:space="0" w:color="auto"/>
        <w:bottom w:val="none" w:sz="0" w:space="0" w:color="auto"/>
        <w:right w:val="none" w:sz="0" w:space="0" w:color="auto"/>
      </w:divBdr>
    </w:div>
    <w:div w:id="122238475">
      <w:bodyDiv w:val="1"/>
      <w:marLeft w:val="0"/>
      <w:marRight w:val="0"/>
      <w:marTop w:val="0"/>
      <w:marBottom w:val="0"/>
      <w:divBdr>
        <w:top w:val="none" w:sz="0" w:space="0" w:color="auto"/>
        <w:left w:val="none" w:sz="0" w:space="0" w:color="auto"/>
        <w:bottom w:val="none" w:sz="0" w:space="0" w:color="auto"/>
        <w:right w:val="none" w:sz="0" w:space="0" w:color="auto"/>
      </w:divBdr>
    </w:div>
    <w:div w:id="123424082">
      <w:bodyDiv w:val="1"/>
      <w:marLeft w:val="0"/>
      <w:marRight w:val="0"/>
      <w:marTop w:val="0"/>
      <w:marBottom w:val="0"/>
      <w:divBdr>
        <w:top w:val="none" w:sz="0" w:space="0" w:color="auto"/>
        <w:left w:val="none" w:sz="0" w:space="0" w:color="auto"/>
        <w:bottom w:val="none" w:sz="0" w:space="0" w:color="auto"/>
        <w:right w:val="none" w:sz="0" w:space="0" w:color="auto"/>
      </w:divBdr>
    </w:div>
    <w:div w:id="124391339">
      <w:bodyDiv w:val="1"/>
      <w:marLeft w:val="0"/>
      <w:marRight w:val="0"/>
      <w:marTop w:val="0"/>
      <w:marBottom w:val="0"/>
      <w:divBdr>
        <w:top w:val="none" w:sz="0" w:space="0" w:color="auto"/>
        <w:left w:val="none" w:sz="0" w:space="0" w:color="auto"/>
        <w:bottom w:val="none" w:sz="0" w:space="0" w:color="auto"/>
        <w:right w:val="none" w:sz="0" w:space="0" w:color="auto"/>
      </w:divBdr>
    </w:div>
    <w:div w:id="125200063">
      <w:bodyDiv w:val="1"/>
      <w:marLeft w:val="0"/>
      <w:marRight w:val="0"/>
      <w:marTop w:val="0"/>
      <w:marBottom w:val="0"/>
      <w:divBdr>
        <w:top w:val="none" w:sz="0" w:space="0" w:color="auto"/>
        <w:left w:val="none" w:sz="0" w:space="0" w:color="auto"/>
        <w:bottom w:val="none" w:sz="0" w:space="0" w:color="auto"/>
        <w:right w:val="none" w:sz="0" w:space="0" w:color="auto"/>
      </w:divBdr>
    </w:div>
    <w:div w:id="125316169">
      <w:bodyDiv w:val="1"/>
      <w:marLeft w:val="0"/>
      <w:marRight w:val="0"/>
      <w:marTop w:val="0"/>
      <w:marBottom w:val="0"/>
      <w:divBdr>
        <w:top w:val="none" w:sz="0" w:space="0" w:color="auto"/>
        <w:left w:val="none" w:sz="0" w:space="0" w:color="auto"/>
        <w:bottom w:val="none" w:sz="0" w:space="0" w:color="auto"/>
        <w:right w:val="none" w:sz="0" w:space="0" w:color="auto"/>
      </w:divBdr>
    </w:div>
    <w:div w:id="127676253">
      <w:bodyDiv w:val="1"/>
      <w:marLeft w:val="0"/>
      <w:marRight w:val="0"/>
      <w:marTop w:val="0"/>
      <w:marBottom w:val="0"/>
      <w:divBdr>
        <w:top w:val="none" w:sz="0" w:space="0" w:color="auto"/>
        <w:left w:val="none" w:sz="0" w:space="0" w:color="auto"/>
        <w:bottom w:val="none" w:sz="0" w:space="0" w:color="auto"/>
        <w:right w:val="none" w:sz="0" w:space="0" w:color="auto"/>
      </w:divBdr>
    </w:div>
    <w:div w:id="128597026">
      <w:bodyDiv w:val="1"/>
      <w:marLeft w:val="0"/>
      <w:marRight w:val="0"/>
      <w:marTop w:val="0"/>
      <w:marBottom w:val="0"/>
      <w:divBdr>
        <w:top w:val="none" w:sz="0" w:space="0" w:color="auto"/>
        <w:left w:val="none" w:sz="0" w:space="0" w:color="auto"/>
        <w:bottom w:val="none" w:sz="0" w:space="0" w:color="auto"/>
        <w:right w:val="none" w:sz="0" w:space="0" w:color="auto"/>
      </w:divBdr>
    </w:div>
    <w:div w:id="129247849">
      <w:bodyDiv w:val="1"/>
      <w:marLeft w:val="0"/>
      <w:marRight w:val="0"/>
      <w:marTop w:val="0"/>
      <w:marBottom w:val="0"/>
      <w:divBdr>
        <w:top w:val="none" w:sz="0" w:space="0" w:color="auto"/>
        <w:left w:val="none" w:sz="0" w:space="0" w:color="auto"/>
        <w:bottom w:val="none" w:sz="0" w:space="0" w:color="auto"/>
        <w:right w:val="none" w:sz="0" w:space="0" w:color="auto"/>
      </w:divBdr>
    </w:div>
    <w:div w:id="129521785">
      <w:bodyDiv w:val="1"/>
      <w:marLeft w:val="0"/>
      <w:marRight w:val="0"/>
      <w:marTop w:val="0"/>
      <w:marBottom w:val="0"/>
      <w:divBdr>
        <w:top w:val="none" w:sz="0" w:space="0" w:color="auto"/>
        <w:left w:val="none" w:sz="0" w:space="0" w:color="auto"/>
        <w:bottom w:val="none" w:sz="0" w:space="0" w:color="auto"/>
        <w:right w:val="none" w:sz="0" w:space="0" w:color="auto"/>
      </w:divBdr>
    </w:div>
    <w:div w:id="129711749">
      <w:bodyDiv w:val="1"/>
      <w:marLeft w:val="0"/>
      <w:marRight w:val="0"/>
      <w:marTop w:val="0"/>
      <w:marBottom w:val="0"/>
      <w:divBdr>
        <w:top w:val="none" w:sz="0" w:space="0" w:color="auto"/>
        <w:left w:val="none" w:sz="0" w:space="0" w:color="auto"/>
        <w:bottom w:val="none" w:sz="0" w:space="0" w:color="auto"/>
        <w:right w:val="none" w:sz="0" w:space="0" w:color="auto"/>
      </w:divBdr>
    </w:div>
    <w:div w:id="130372117">
      <w:bodyDiv w:val="1"/>
      <w:marLeft w:val="0"/>
      <w:marRight w:val="0"/>
      <w:marTop w:val="0"/>
      <w:marBottom w:val="0"/>
      <w:divBdr>
        <w:top w:val="none" w:sz="0" w:space="0" w:color="auto"/>
        <w:left w:val="none" w:sz="0" w:space="0" w:color="auto"/>
        <w:bottom w:val="none" w:sz="0" w:space="0" w:color="auto"/>
        <w:right w:val="none" w:sz="0" w:space="0" w:color="auto"/>
      </w:divBdr>
    </w:div>
    <w:div w:id="131606750">
      <w:bodyDiv w:val="1"/>
      <w:marLeft w:val="0"/>
      <w:marRight w:val="0"/>
      <w:marTop w:val="0"/>
      <w:marBottom w:val="0"/>
      <w:divBdr>
        <w:top w:val="none" w:sz="0" w:space="0" w:color="auto"/>
        <w:left w:val="none" w:sz="0" w:space="0" w:color="auto"/>
        <w:bottom w:val="none" w:sz="0" w:space="0" w:color="auto"/>
        <w:right w:val="none" w:sz="0" w:space="0" w:color="auto"/>
      </w:divBdr>
    </w:div>
    <w:div w:id="131682581">
      <w:bodyDiv w:val="1"/>
      <w:marLeft w:val="0"/>
      <w:marRight w:val="0"/>
      <w:marTop w:val="0"/>
      <w:marBottom w:val="0"/>
      <w:divBdr>
        <w:top w:val="none" w:sz="0" w:space="0" w:color="auto"/>
        <w:left w:val="none" w:sz="0" w:space="0" w:color="auto"/>
        <w:bottom w:val="none" w:sz="0" w:space="0" w:color="auto"/>
        <w:right w:val="none" w:sz="0" w:space="0" w:color="auto"/>
      </w:divBdr>
    </w:div>
    <w:div w:id="132261188">
      <w:bodyDiv w:val="1"/>
      <w:marLeft w:val="0"/>
      <w:marRight w:val="0"/>
      <w:marTop w:val="0"/>
      <w:marBottom w:val="0"/>
      <w:divBdr>
        <w:top w:val="none" w:sz="0" w:space="0" w:color="auto"/>
        <w:left w:val="none" w:sz="0" w:space="0" w:color="auto"/>
        <w:bottom w:val="none" w:sz="0" w:space="0" w:color="auto"/>
        <w:right w:val="none" w:sz="0" w:space="0" w:color="auto"/>
      </w:divBdr>
    </w:div>
    <w:div w:id="133759181">
      <w:bodyDiv w:val="1"/>
      <w:marLeft w:val="0"/>
      <w:marRight w:val="0"/>
      <w:marTop w:val="0"/>
      <w:marBottom w:val="0"/>
      <w:divBdr>
        <w:top w:val="none" w:sz="0" w:space="0" w:color="auto"/>
        <w:left w:val="none" w:sz="0" w:space="0" w:color="auto"/>
        <w:bottom w:val="none" w:sz="0" w:space="0" w:color="auto"/>
        <w:right w:val="none" w:sz="0" w:space="0" w:color="auto"/>
      </w:divBdr>
    </w:div>
    <w:div w:id="133913126">
      <w:bodyDiv w:val="1"/>
      <w:marLeft w:val="0"/>
      <w:marRight w:val="0"/>
      <w:marTop w:val="0"/>
      <w:marBottom w:val="0"/>
      <w:divBdr>
        <w:top w:val="none" w:sz="0" w:space="0" w:color="auto"/>
        <w:left w:val="none" w:sz="0" w:space="0" w:color="auto"/>
        <w:bottom w:val="none" w:sz="0" w:space="0" w:color="auto"/>
        <w:right w:val="none" w:sz="0" w:space="0" w:color="auto"/>
      </w:divBdr>
    </w:div>
    <w:div w:id="133986597">
      <w:bodyDiv w:val="1"/>
      <w:marLeft w:val="0"/>
      <w:marRight w:val="0"/>
      <w:marTop w:val="0"/>
      <w:marBottom w:val="0"/>
      <w:divBdr>
        <w:top w:val="none" w:sz="0" w:space="0" w:color="auto"/>
        <w:left w:val="none" w:sz="0" w:space="0" w:color="auto"/>
        <w:bottom w:val="none" w:sz="0" w:space="0" w:color="auto"/>
        <w:right w:val="none" w:sz="0" w:space="0" w:color="auto"/>
      </w:divBdr>
    </w:div>
    <w:div w:id="135538594">
      <w:bodyDiv w:val="1"/>
      <w:marLeft w:val="0"/>
      <w:marRight w:val="0"/>
      <w:marTop w:val="0"/>
      <w:marBottom w:val="0"/>
      <w:divBdr>
        <w:top w:val="none" w:sz="0" w:space="0" w:color="auto"/>
        <w:left w:val="none" w:sz="0" w:space="0" w:color="auto"/>
        <w:bottom w:val="none" w:sz="0" w:space="0" w:color="auto"/>
        <w:right w:val="none" w:sz="0" w:space="0" w:color="auto"/>
      </w:divBdr>
    </w:div>
    <w:div w:id="135924675">
      <w:bodyDiv w:val="1"/>
      <w:marLeft w:val="0"/>
      <w:marRight w:val="0"/>
      <w:marTop w:val="0"/>
      <w:marBottom w:val="0"/>
      <w:divBdr>
        <w:top w:val="none" w:sz="0" w:space="0" w:color="auto"/>
        <w:left w:val="none" w:sz="0" w:space="0" w:color="auto"/>
        <w:bottom w:val="none" w:sz="0" w:space="0" w:color="auto"/>
        <w:right w:val="none" w:sz="0" w:space="0" w:color="auto"/>
      </w:divBdr>
    </w:div>
    <w:div w:id="136269392">
      <w:bodyDiv w:val="1"/>
      <w:marLeft w:val="0"/>
      <w:marRight w:val="0"/>
      <w:marTop w:val="0"/>
      <w:marBottom w:val="0"/>
      <w:divBdr>
        <w:top w:val="none" w:sz="0" w:space="0" w:color="auto"/>
        <w:left w:val="none" w:sz="0" w:space="0" w:color="auto"/>
        <w:bottom w:val="none" w:sz="0" w:space="0" w:color="auto"/>
        <w:right w:val="none" w:sz="0" w:space="0" w:color="auto"/>
      </w:divBdr>
    </w:div>
    <w:div w:id="138495874">
      <w:bodyDiv w:val="1"/>
      <w:marLeft w:val="0"/>
      <w:marRight w:val="0"/>
      <w:marTop w:val="0"/>
      <w:marBottom w:val="0"/>
      <w:divBdr>
        <w:top w:val="none" w:sz="0" w:space="0" w:color="auto"/>
        <w:left w:val="none" w:sz="0" w:space="0" w:color="auto"/>
        <w:bottom w:val="none" w:sz="0" w:space="0" w:color="auto"/>
        <w:right w:val="none" w:sz="0" w:space="0" w:color="auto"/>
      </w:divBdr>
    </w:div>
    <w:div w:id="140974034">
      <w:bodyDiv w:val="1"/>
      <w:marLeft w:val="0"/>
      <w:marRight w:val="0"/>
      <w:marTop w:val="0"/>
      <w:marBottom w:val="0"/>
      <w:divBdr>
        <w:top w:val="none" w:sz="0" w:space="0" w:color="auto"/>
        <w:left w:val="none" w:sz="0" w:space="0" w:color="auto"/>
        <w:bottom w:val="none" w:sz="0" w:space="0" w:color="auto"/>
        <w:right w:val="none" w:sz="0" w:space="0" w:color="auto"/>
      </w:divBdr>
    </w:div>
    <w:div w:id="141313251">
      <w:bodyDiv w:val="1"/>
      <w:marLeft w:val="0"/>
      <w:marRight w:val="0"/>
      <w:marTop w:val="0"/>
      <w:marBottom w:val="0"/>
      <w:divBdr>
        <w:top w:val="none" w:sz="0" w:space="0" w:color="auto"/>
        <w:left w:val="none" w:sz="0" w:space="0" w:color="auto"/>
        <w:bottom w:val="none" w:sz="0" w:space="0" w:color="auto"/>
        <w:right w:val="none" w:sz="0" w:space="0" w:color="auto"/>
      </w:divBdr>
    </w:div>
    <w:div w:id="141506789">
      <w:bodyDiv w:val="1"/>
      <w:marLeft w:val="0"/>
      <w:marRight w:val="0"/>
      <w:marTop w:val="0"/>
      <w:marBottom w:val="0"/>
      <w:divBdr>
        <w:top w:val="none" w:sz="0" w:space="0" w:color="auto"/>
        <w:left w:val="none" w:sz="0" w:space="0" w:color="auto"/>
        <w:bottom w:val="none" w:sz="0" w:space="0" w:color="auto"/>
        <w:right w:val="none" w:sz="0" w:space="0" w:color="auto"/>
      </w:divBdr>
    </w:div>
    <w:div w:id="141701455">
      <w:bodyDiv w:val="1"/>
      <w:marLeft w:val="0"/>
      <w:marRight w:val="0"/>
      <w:marTop w:val="0"/>
      <w:marBottom w:val="0"/>
      <w:divBdr>
        <w:top w:val="none" w:sz="0" w:space="0" w:color="auto"/>
        <w:left w:val="none" w:sz="0" w:space="0" w:color="auto"/>
        <w:bottom w:val="none" w:sz="0" w:space="0" w:color="auto"/>
        <w:right w:val="none" w:sz="0" w:space="0" w:color="auto"/>
      </w:divBdr>
    </w:div>
    <w:div w:id="142939459">
      <w:bodyDiv w:val="1"/>
      <w:marLeft w:val="0"/>
      <w:marRight w:val="0"/>
      <w:marTop w:val="0"/>
      <w:marBottom w:val="0"/>
      <w:divBdr>
        <w:top w:val="none" w:sz="0" w:space="0" w:color="auto"/>
        <w:left w:val="none" w:sz="0" w:space="0" w:color="auto"/>
        <w:bottom w:val="none" w:sz="0" w:space="0" w:color="auto"/>
        <w:right w:val="none" w:sz="0" w:space="0" w:color="auto"/>
      </w:divBdr>
    </w:div>
    <w:div w:id="143010204">
      <w:bodyDiv w:val="1"/>
      <w:marLeft w:val="0"/>
      <w:marRight w:val="0"/>
      <w:marTop w:val="0"/>
      <w:marBottom w:val="0"/>
      <w:divBdr>
        <w:top w:val="none" w:sz="0" w:space="0" w:color="auto"/>
        <w:left w:val="none" w:sz="0" w:space="0" w:color="auto"/>
        <w:bottom w:val="none" w:sz="0" w:space="0" w:color="auto"/>
        <w:right w:val="none" w:sz="0" w:space="0" w:color="auto"/>
      </w:divBdr>
    </w:div>
    <w:div w:id="144468431">
      <w:bodyDiv w:val="1"/>
      <w:marLeft w:val="0"/>
      <w:marRight w:val="0"/>
      <w:marTop w:val="0"/>
      <w:marBottom w:val="0"/>
      <w:divBdr>
        <w:top w:val="none" w:sz="0" w:space="0" w:color="auto"/>
        <w:left w:val="none" w:sz="0" w:space="0" w:color="auto"/>
        <w:bottom w:val="none" w:sz="0" w:space="0" w:color="auto"/>
        <w:right w:val="none" w:sz="0" w:space="0" w:color="auto"/>
      </w:divBdr>
    </w:div>
    <w:div w:id="144594884">
      <w:bodyDiv w:val="1"/>
      <w:marLeft w:val="0"/>
      <w:marRight w:val="0"/>
      <w:marTop w:val="0"/>
      <w:marBottom w:val="0"/>
      <w:divBdr>
        <w:top w:val="none" w:sz="0" w:space="0" w:color="auto"/>
        <w:left w:val="none" w:sz="0" w:space="0" w:color="auto"/>
        <w:bottom w:val="none" w:sz="0" w:space="0" w:color="auto"/>
        <w:right w:val="none" w:sz="0" w:space="0" w:color="auto"/>
      </w:divBdr>
    </w:div>
    <w:div w:id="145056638">
      <w:bodyDiv w:val="1"/>
      <w:marLeft w:val="0"/>
      <w:marRight w:val="0"/>
      <w:marTop w:val="0"/>
      <w:marBottom w:val="0"/>
      <w:divBdr>
        <w:top w:val="none" w:sz="0" w:space="0" w:color="auto"/>
        <w:left w:val="none" w:sz="0" w:space="0" w:color="auto"/>
        <w:bottom w:val="none" w:sz="0" w:space="0" w:color="auto"/>
        <w:right w:val="none" w:sz="0" w:space="0" w:color="auto"/>
      </w:divBdr>
    </w:div>
    <w:div w:id="145781567">
      <w:bodyDiv w:val="1"/>
      <w:marLeft w:val="0"/>
      <w:marRight w:val="0"/>
      <w:marTop w:val="0"/>
      <w:marBottom w:val="0"/>
      <w:divBdr>
        <w:top w:val="none" w:sz="0" w:space="0" w:color="auto"/>
        <w:left w:val="none" w:sz="0" w:space="0" w:color="auto"/>
        <w:bottom w:val="none" w:sz="0" w:space="0" w:color="auto"/>
        <w:right w:val="none" w:sz="0" w:space="0" w:color="auto"/>
      </w:divBdr>
    </w:div>
    <w:div w:id="146215914">
      <w:bodyDiv w:val="1"/>
      <w:marLeft w:val="0"/>
      <w:marRight w:val="0"/>
      <w:marTop w:val="0"/>
      <w:marBottom w:val="0"/>
      <w:divBdr>
        <w:top w:val="none" w:sz="0" w:space="0" w:color="auto"/>
        <w:left w:val="none" w:sz="0" w:space="0" w:color="auto"/>
        <w:bottom w:val="none" w:sz="0" w:space="0" w:color="auto"/>
        <w:right w:val="none" w:sz="0" w:space="0" w:color="auto"/>
      </w:divBdr>
    </w:div>
    <w:div w:id="147016019">
      <w:bodyDiv w:val="1"/>
      <w:marLeft w:val="0"/>
      <w:marRight w:val="0"/>
      <w:marTop w:val="0"/>
      <w:marBottom w:val="0"/>
      <w:divBdr>
        <w:top w:val="none" w:sz="0" w:space="0" w:color="auto"/>
        <w:left w:val="none" w:sz="0" w:space="0" w:color="auto"/>
        <w:bottom w:val="none" w:sz="0" w:space="0" w:color="auto"/>
        <w:right w:val="none" w:sz="0" w:space="0" w:color="auto"/>
      </w:divBdr>
    </w:div>
    <w:div w:id="147020750">
      <w:bodyDiv w:val="1"/>
      <w:marLeft w:val="0"/>
      <w:marRight w:val="0"/>
      <w:marTop w:val="0"/>
      <w:marBottom w:val="0"/>
      <w:divBdr>
        <w:top w:val="none" w:sz="0" w:space="0" w:color="auto"/>
        <w:left w:val="none" w:sz="0" w:space="0" w:color="auto"/>
        <w:bottom w:val="none" w:sz="0" w:space="0" w:color="auto"/>
        <w:right w:val="none" w:sz="0" w:space="0" w:color="auto"/>
      </w:divBdr>
    </w:div>
    <w:div w:id="147749696">
      <w:bodyDiv w:val="1"/>
      <w:marLeft w:val="0"/>
      <w:marRight w:val="0"/>
      <w:marTop w:val="0"/>
      <w:marBottom w:val="0"/>
      <w:divBdr>
        <w:top w:val="none" w:sz="0" w:space="0" w:color="auto"/>
        <w:left w:val="none" w:sz="0" w:space="0" w:color="auto"/>
        <w:bottom w:val="none" w:sz="0" w:space="0" w:color="auto"/>
        <w:right w:val="none" w:sz="0" w:space="0" w:color="auto"/>
      </w:divBdr>
    </w:div>
    <w:div w:id="148250591">
      <w:bodyDiv w:val="1"/>
      <w:marLeft w:val="0"/>
      <w:marRight w:val="0"/>
      <w:marTop w:val="0"/>
      <w:marBottom w:val="0"/>
      <w:divBdr>
        <w:top w:val="none" w:sz="0" w:space="0" w:color="auto"/>
        <w:left w:val="none" w:sz="0" w:space="0" w:color="auto"/>
        <w:bottom w:val="none" w:sz="0" w:space="0" w:color="auto"/>
        <w:right w:val="none" w:sz="0" w:space="0" w:color="auto"/>
      </w:divBdr>
    </w:div>
    <w:div w:id="150562832">
      <w:bodyDiv w:val="1"/>
      <w:marLeft w:val="0"/>
      <w:marRight w:val="0"/>
      <w:marTop w:val="0"/>
      <w:marBottom w:val="0"/>
      <w:divBdr>
        <w:top w:val="none" w:sz="0" w:space="0" w:color="auto"/>
        <w:left w:val="none" w:sz="0" w:space="0" w:color="auto"/>
        <w:bottom w:val="none" w:sz="0" w:space="0" w:color="auto"/>
        <w:right w:val="none" w:sz="0" w:space="0" w:color="auto"/>
      </w:divBdr>
    </w:div>
    <w:div w:id="151258820">
      <w:bodyDiv w:val="1"/>
      <w:marLeft w:val="0"/>
      <w:marRight w:val="0"/>
      <w:marTop w:val="0"/>
      <w:marBottom w:val="0"/>
      <w:divBdr>
        <w:top w:val="none" w:sz="0" w:space="0" w:color="auto"/>
        <w:left w:val="none" w:sz="0" w:space="0" w:color="auto"/>
        <w:bottom w:val="none" w:sz="0" w:space="0" w:color="auto"/>
        <w:right w:val="none" w:sz="0" w:space="0" w:color="auto"/>
      </w:divBdr>
    </w:div>
    <w:div w:id="152531171">
      <w:bodyDiv w:val="1"/>
      <w:marLeft w:val="0"/>
      <w:marRight w:val="0"/>
      <w:marTop w:val="0"/>
      <w:marBottom w:val="0"/>
      <w:divBdr>
        <w:top w:val="none" w:sz="0" w:space="0" w:color="auto"/>
        <w:left w:val="none" w:sz="0" w:space="0" w:color="auto"/>
        <w:bottom w:val="none" w:sz="0" w:space="0" w:color="auto"/>
        <w:right w:val="none" w:sz="0" w:space="0" w:color="auto"/>
      </w:divBdr>
    </w:div>
    <w:div w:id="152569034">
      <w:bodyDiv w:val="1"/>
      <w:marLeft w:val="0"/>
      <w:marRight w:val="0"/>
      <w:marTop w:val="0"/>
      <w:marBottom w:val="0"/>
      <w:divBdr>
        <w:top w:val="none" w:sz="0" w:space="0" w:color="auto"/>
        <w:left w:val="none" w:sz="0" w:space="0" w:color="auto"/>
        <w:bottom w:val="none" w:sz="0" w:space="0" w:color="auto"/>
        <w:right w:val="none" w:sz="0" w:space="0" w:color="auto"/>
      </w:divBdr>
    </w:div>
    <w:div w:id="152836728">
      <w:bodyDiv w:val="1"/>
      <w:marLeft w:val="0"/>
      <w:marRight w:val="0"/>
      <w:marTop w:val="0"/>
      <w:marBottom w:val="0"/>
      <w:divBdr>
        <w:top w:val="none" w:sz="0" w:space="0" w:color="auto"/>
        <w:left w:val="none" w:sz="0" w:space="0" w:color="auto"/>
        <w:bottom w:val="none" w:sz="0" w:space="0" w:color="auto"/>
        <w:right w:val="none" w:sz="0" w:space="0" w:color="auto"/>
      </w:divBdr>
    </w:div>
    <w:div w:id="153424255">
      <w:bodyDiv w:val="1"/>
      <w:marLeft w:val="0"/>
      <w:marRight w:val="0"/>
      <w:marTop w:val="0"/>
      <w:marBottom w:val="0"/>
      <w:divBdr>
        <w:top w:val="none" w:sz="0" w:space="0" w:color="auto"/>
        <w:left w:val="none" w:sz="0" w:space="0" w:color="auto"/>
        <w:bottom w:val="none" w:sz="0" w:space="0" w:color="auto"/>
        <w:right w:val="none" w:sz="0" w:space="0" w:color="auto"/>
      </w:divBdr>
    </w:div>
    <w:div w:id="157304960">
      <w:bodyDiv w:val="1"/>
      <w:marLeft w:val="0"/>
      <w:marRight w:val="0"/>
      <w:marTop w:val="0"/>
      <w:marBottom w:val="0"/>
      <w:divBdr>
        <w:top w:val="none" w:sz="0" w:space="0" w:color="auto"/>
        <w:left w:val="none" w:sz="0" w:space="0" w:color="auto"/>
        <w:bottom w:val="none" w:sz="0" w:space="0" w:color="auto"/>
        <w:right w:val="none" w:sz="0" w:space="0" w:color="auto"/>
      </w:divBdr>
    </w:div>
    <w:div w:id="157383610">
      <w:bodyDiv w:val="1"/>
      <w:marLeft w:val="0"/>
      <w:marRight w:val="0"/>
      <w:marTop w:val="0"/>
      <w:marBottom w:val="0"/>
      <w:divBdr>
        <w:top w:val="none" w:sz="0" w:space="0" w:color="auto"/>
        <w:left w:val="none" w:sz="0" w:space="0" w:color="auto"/>
        <w:bottom w:val="none" w:sz="0" w:space="0" w:color="auto"/>
        <w:right w:val="none" w:sz="0" w:space="0" w:color="auto"/>
      </w:divBdr>
    </w:div>
    <w:div w:id="157842469">
      <w:bodyDiv w:val="1"/>
      <w:marLeft w:val="0"/>
      <w:marRight w:val="0"/>
      <w:marTop w:val="0"/>
      <w:marBottom w:val="0"/>
      <w:divBdr>
        <w:top w:val="none" w:sz="0" w:space="0" w:color="auto"/>
        <w:left w:val="none" w:sz="0" w:space="0" w:color="auto"/>
        <w:bottom w:val="none" w:sz="0" w:space="0" w:color="auto"/>
        <w:right w:val="none" w:sz="0" w:space="0" w:color="auto"/>
      </w:divBdr>
    </w:div>
    <w:div w:id="160699882">
      <w:bodyDiv w:val="1"/>
      <w:marLeft w:val="0"/>
      <w:marRight w:val="0"/>
      <w:marTop w:val="0"/>
      <w:marBottom w:val="0"/>
      <w:divBdr>
        <w:top w:val="none" w:sz="0" w:space="0" w:color="auto"/>
        <w:left w:val="none" w:sz="0" w:space="0" w:color="auto"/>
        <w:bottom w:val="none" w:sz="0" w:space="0" w:color="auto"/>
        <w:right w:val="none" w:sz="0" w:space="0" w:color="auto"/>
      </w:divBdr>
    </w:div>
    <w:div w:id="161359295">
      <w:bodyDiv w:val="1"/>
      <w:marLeft w:val="0"/>
      <w:marRight w:val="0"/>
      <w:marTop w:val="0"/>
      <w:marBottom w:val="0"/>
      <w:divBdr>
        <w:top w:val="none" w:sz="0" w:space="0" w:color="auto"/>
        <w:left w:val="none" w:sz="0" w:space="0" w:color="auto"/>
        <w:bottom w:val="none" w:sz="0" w:space="0" w:color="auto"/>
        <w:right w:val="none" w:sz="0" w:space="0" w:color="auto"/>
      </w:divBdr>
    </w:div>
    <w:div w:id="161437925">
      <w:bodyDiv w:val="1"/>
      <w:marLeft w:val="0"/>
      <w:marRight w:val="0"/>
      <w:marTop w:val="0"/>
      <w:marBottom w:val="0"/>
      <w:divBdr>
        <w:top w:val="none" w:sz="0" w:space="0" w:color="auto"/>
        <w:left w:val="none" w:sz="0" w:space="0" w:color="auto"/>
        <w:bottom w:val="none" w:sz="0" w:space="0" w:color="auto"/>
        <w:right w:val="none" w:sz="0" w:space="0" w:color="auto"/>
      </w:divBdr>
    </w:div>
    <w:div w:id="161553870">
      <w:bodyDiv w:val="1"/>
      <w:marLeft w:val="0"/>
      <w:marRight w:val="0"/>
      <w:marTop w:val="0"/>
      <w:marBottom w:val="0"/>
      <w:divBdr>
        <w:top w:val="none" w:sz="0" w:space="0" w:color="auto"/>
        <w:left w:val="none" w:sz="0" w:space="0" w:color="auto"/>
        <w:bottom w:val="none" w:sz="0" w:space="0" w:color="auto"/>
        <w:right w:val="none" w:sz="0" w:space="0" w:color="auto"/>
      </w:divBdr>
    </w:div>
    <w:div w:id="161817882">
      <w:bodyDiv w:val="1"/>
      <w:marLeft w:val="0"/>
      <w:marRight w:val="0"/>
      <w:marTop w:val="0"/>
      <w:marBottom w:val="0"/>
      <w:divBdr>
        <w:top w:val="none" w:sz="0" w:space="0" w:color="auto"/>
        <w:left w:val="none" w:sz="0" w:space="0" w:color="auto"/>
        <w:bottom w:val="none" w:sz="0" w:space="0" w:color="auto"/>
        <w:right w:val="none" w:sz="0" w:space="0" w:color="auto"/>
      </w:divBdr>
    </w:div>
    <w:div w:id="161899481">
      <w:bodyDiv w:val="1"/>
      <w:marLeft w:val="0"/>
      <w:marRight w:val="0"/>
      <w:marTop w:val="0"/>
      <w:marBottom w:val="0"/>
      <w:divBdr>
        <w:top w:val="none" w:sz="0" w:space="0" w:color="auto"/>
        <w:left w:val="none" w:sz="0" w:space="0" w:color="auto"/>
        <w:bottom w:val="none" w:sz="0" w:space="0" w:color="auto"/>
        <w:right w:val="none" w:sz="0" w:space="0" w:color="auto"/>
      </w:divBdr>
    </w:div>
    <w:div w:id="164709984">
      <w:bodyDiv w:val="1"/>
      <w:marLeft w:val="0"/>
      <w:marRight w:val="0"/>
      <w:marTop w:val="0"/>
      <w:marBottom w:val="0"/>
      <w:divBdr>
        <w:top w:val="none" w:sz="0" w:space="0" w:color="auto"/>
        <w:left w:val="none" w:sz="0" w:space="0" w:color="auto"/>
        <w:bottom w:val="none" w:sz="0" w:space="0" w:color="auto"/>
        <w:right w:val="none" w:sz="0" w:space="0" w:color="auto"/>
      </w:divBdr>
    </w:div>
    <w:div w:id="165480367">
      <w:bodyDiv w:val="1"/>
      <w:marLeft w:val="0"/>
      <w:marRight w:val="0"/>
      <w:marTop w:val="0"/>
      <w:marBottom w:val="0"/>
      <w:divBdr>
        <w:top w:val="none" w:sz="0" w:space="0" w:color="auto"/>
        <w:left w:val="none" w:sz="0" w:space="0" w:color="auto"/>
        <w:bottom w:val="none" w:sz="0" w:space="0" w:color="auto"/>
        <w:right w:val="none" w:sz="0" w:space="0" w:color="auto"/>
      </w:divBdr>
    </w:div>
    <w:div w:id="165825859">
      <w:bodyDiv w:val="1"/>
      <w:marLeft w:val="0"/>
      <w:marRight w:val="0"/>
      <w:marTop w:val="0"/>
      <w:marBottom w:val="0"/>
      <w:divBdr>
        <w:top w:val="none" w:sz="0" w:space="0" w:color="auto"/>
        <w:left w:val="none" w:sz="0" w:space="0" w:color="auto"/>
        <w:bottom w:val="none" w:sz="0" w:space="0" w:color="auto"/>
        <w:right w:val="none" w:sz="0" w:space="0" w:color="auto"/>
      </w:divBdr>
    </w:div>
    <w:div w:id="166210892">
      <w:bodyDiv w:val="1"/>
      <w:marLeft w:val="0"/>
      <w:marRight w:val="0"/>
      <w:marTop w:val="0"/>
      <w:marBottom w:val="0"/>
      <w:divBdr>
        <w:top w:val="none" w:sz="0" w:space="0" w:color="auto"/>
        <w:left w:val="none" w:sz="0" w:space="0" w:color="auto"/>
        <w:bottom w:val="none" w:sz="0" w:space="0" w:color="auto"/>
        <w:right w:val="none" w:sz="0" w:space="0" w:color="auto"/>
      </w:divBdr>
    </w:div>
    <w:div w:id="167912352">
      <w:bodyDiv w:val="1"/>
      <w:marLeft w:val="0"/>
      <w:marRight w:val="0"/>
      <w:marTop w:val="0"/>
      <w:marBottom w:val="0"/>
      <w:divBdr>
        <w:top w:val="none" w:sz="0" w:space="0" w:color="auto"/>
        <w:left w:val="none" w:sz="0" w:space="0" w:color="auto"/>
        <w:bottom w:val="none" w:sz="0" w:space="0" w:color="auto"/>
        <w:right w:val="none" w:sz="0" w:space="0" w:color="auto"/>
      </w:divBdr>
    </w:div>
    <w:div w:id="170680792">
      <w:bodyDiv w:val="1"/>
      <w:marLeft w:val="0"/>
      <w:marRight w:val="0"/>
      <w:marTop w:val="0"/>
      <w:marBottom w:val="0"/>
      <w:divBdr>
        <w:top w:val="none" w:sz="0" w:space="0" w:color="auto"/>
        <w:left w:val="none" w:sz="0" w:space="0" w:color="auto"/>
        <w:bottom w:val="none" w:sz="0" w:space="0" w:color="auto"/>
        <w:right w:val="none" w:sz="0" w:space="0" w:color="auto"/>
      </w:divBdr>
    </w:div>
    <w:div w:id="170726046">
      <w:bodyDiv w:val="1"/>
      <w:marLeft w:val="0"/>
      <w:marRight w:val="0"/>
      <w:marTop w:val="0"/>
      <w:marBottom w:val="0"/>
      <w:divBdr>
        <w:top w:val="none" w:sz="0" w:space="0" w:color="auto"/>
        <w:left w:val="none" w:sz="0" w:space="0" w:color="auto"/>
        <w:bottom w:val="none" w:sz="0" w:space="0" w:color="auto"/>
        <w:right w:val="none" w:sz="0" w:space="0" w:color="auto"/>
      </w:divBdr>
    </w:div>
    <w:div w:id="171728320">
      <w:bodyDiv w:val="1"/>
      <w:marLeft w:val="0"/>
      <w:marRight w:val="0"/>
      <w:marTop w:val="0"/>
      <w:marBottom w:val="0"/>
      <w:divBdr>
        <w:top w:val="none" w:sz="0" w:space="0" w:color="auto"/>
        <w:left w:val="none" w:sz="0" w:space="0" w:color="auto"/>
        <w:bottom w:val="none" w:sz="0" w:space="0" w:color="auto"/>
        <w:right w:val="none" w:sz="0" w:space="0" w:color="auto"/>
      </w:divBdr>
    </w:div>
    <w:div w:id="172112719">
      <w:bodyDiv w:val="1"/>
      <w:marLeft w:val="0"/>
      <w:marRight w:val="0"/>
      <w:marTop w:val="0"/>
      <w:marBottom w:val="0"/>
      <w:divBdr>
        <w:top w:val="none" w:sz="0" w:space="0" w:color="auto"/>
        <w:left w:val="none" w:sz="0" w:space="0" w:color="auto"/>
        <w:bottom w:val="none" w:sz="0" w:space="0" w:color="auto"/>
        <w:right w:val="none" w:sz="0" w:space="0" w:color="auto"/>
      </w:divBdr>
    </w:div>
    <w:div w:id="172190912">
      <w:bodyDiv w:val="1"/>
      <w:marLeft w:val="0"/>
      <w:marRight w:val="0"/>
      <w:marTop w:val="0"/>
      <w:marBottom w:val="0"/>
      <w:divBdr>
        <w:top w:val="none" w:sz="0" w:space="0" w:color="auto"/>
        <w:left w:val="none" w:sz="0" w:space="0" w:color="auto"/>
        <w:bottom w:val="none" w:sz="0" w:space="0" w:color="auto"/>
        <w:right w:val="none" w:sz="0" w:space="0" w:color="auto"/>
      </w:divBdr>
    </w:div>
    <w:div w:id="173230082">
      <w:bodyDiv w:val="1"/>
      <w:marLeft w:val="0"/>
      <w:marRight w:val="0"/>
      <w:marTop w:val="0"/>
      <w:marBottom w:val="0"/>
      <w:divBdr>
        <w:top w:val="none" w:sz="0" w:space="0" w:color="auto"/>
        <w:left w:val="none" w:sz="0" w:space="0" w:color="auto"/>
        <w:bottom w:val="none" w:sz="0" w:space="0" w:color="auto"/>
        <w:right w:val="none" w:sz="0" w:space="0" w:color="auto"/>
      </w:divBdr>
    </w:div>
    <w:div w:id="174660150">
      <w:bodyDiv w:val="1"/>
      <w:marLeft w:val="0"/>
      <w:marRight w:val="0"/>
      <w:marTop w:val="0"/>
      <w:marBottom w:val="0"/>
      <w:divBdr>
        <w:top w:val="none" w:sz="0" w:space="0" w:color="auto"/>
        <w:left w:val="none" w:sz="0" w:space="0" w:color="auto"/>
        <w:bottom w:val="none" w:sz="0" w:space="0" w:color="auto"/>
        <w:right w:val="none" w:sz="0" w:space="0" w:color="auto"/>
      </w:divBdr>
    </w:div>
    <w:div w:id="175047369">
      <w:bodyDiv w:val="1"/>
      <w:marLeft w:val="0"/>
      <w:marRight w:val="0"/>
      <w:marTop w:val="0"/>
      <w:marBottom w:val="0"/>
      <w:divBdr>
        <w:top w:val="none" w:sz="0" w:space="0" w:color="auto"/>
        <w:left w:val="none" w:sz="0" w:space="0" w:color="auto"/>
        <w:bottom w:val="none" w:sz="0" w:space="0" w:color="auto"/>
        <w:right w:val="none" w:sz="0" w:space="0" w:color="auto"/>
      </w:divBdr>
    </w:div>
    <w:div w:id="175386991">
      <w:bodyDiv w:val="1"/>
      <w:marLeft w:val="0"/>
      <w:marRight w:val="0"/>
      <w:marTop w:val="0"/>
      <w:marBottom w:val="0"/>
      <w:divBdr>
        <w:top w:val="none" w:sz="0" w:space="0" w:color="auto"/>
        <w:left w:val="none" w:sz="0" w:space="0" w:color="auto"/>
        <w:bottom w:val="none" w:sz="0" w:space="0" w:color="auto"/>
        <w:right w:val="none" w:sz="0" w:space="0" w:color="auto"/>
      </w:divBdr>
    </w:div>
    <w:div w:id="178394878">
      <w:bodyDiv w:val="1"/>
      <w:marLeft w:val="0"/>
      <w:marRight w:val="0"/>
      <w:marTop w:val="0"/>
      <w:marBottom w:val="0"/>
      <w:divBdr>
        <w:top w:val="none" w:sz="0" w:space="0" w:color="auto"/>
        <w:left w:val="none" w:sz="0" w:space="0" w:color="auto"/>
        <w:bottom w:val="none" w:sz="0" w:space="0" w:color="auto"/>
        <w:right w:val="none" w:sz="0" w:space="0" w:color="auto"/>
      </w:divBdr>
    </w:div>
    <w:div w:id="179315703">
      <w:bodyDiv w:val="1"/>
      <w:marLeft w:val="0"/>
      <w:marRight w:val="0"/>
      <w:marTop w:val="0"/>
      <w:marBottom w:val="0"/>
      <w:divBdr>
        <w:top w:val="none" w:sz="0" w:space="0" w:color="auto"/>
        <w:left w:val="none" w:sz="0" w:space="0" w:color="auto"/>
        <w:bottom w:val="none" w:sz="0" w:space="0" w:color="auto"/>
        <w:right w:val="none" w:sz="0" w:space="0" w:color="auto"/>
      </w:divBdr>
    </w:div>
    <w:div w:id="180702789">
      <w:bodyDiv w:val="1"/>
      <w:marLeft w:val="0"/>
      <w:marRight w:val="0"/>
      <w:marTop w:val="0"/>
      <w:marBottom w:val="0"/>
      <w:divBdr>
        <w:top w:val="none" w:sz="0" w:space="0" w:color="auto"/>
        <w:left w:val="none" w:sz="0" w:space="0" w:color="auto"/>
        <w:bottom w:val="none" w:sz="0" w:space="0" w:color="auto"/>
        <w:right w:val="none" w:sz="0" w:space="0" w:color="auto"/>
      </w:divBdr>
    </w:div>
    <w:div w:id="180900276">
      <w:bodyDiv w:val="1"/>
      <w:marLeft w:val="0"/>
      <w:marRight w:val="0"/>
      <w:marTop w:val="0"/>
      <w:marBottom w:val="0"/>
      <w:divBdr>
        <w:top w:val="none" w:sz="0" w:space="0" w:color="auto"/>
        <w:left w:val="none" w:sz="0" w:space="0" w:color="auto"/>
        <w:bottom w:val="none" w:sz="0" w:space="0" w:color="auto"/>
        <w:right w:val="none" w:sz="0" w:space="0" w:color="auto"/>
      </w:divBdr>
    </w:div>
    <w:div w:id="181287967">
      <w:bodyDiv w:val="1"/>
      <w:marLeft w:val="0"/>
      <w:marRight w:val="0"/>
      <w:marTop w:val="0"/>
      <w:marBottom w:val="0"/>
      <w:divBdr>
        <w:top w:val="none" w:sz="0" w:space="0" w:color="auto"/>
        <w:left w:val="none" w:sz="0" w:space="0" w:color="auto"/>
        <w:bottom w:val="none" w:sz="0" w:space="0" w:color="auto"/>
        <w:right w:val="none" w:sz="0" w:space="0" w:color="auto"/>
      </w:divBdr>
    </w:div>
    <w:div w:id="182674996">
      <w:bodyDiv w:val="1"/>
      <w:marLeft w:val="0"/>
      <w:marRight w:val="0"/>
      <w:marTop w:val="0"/>
      <w:marBottom w:val="0"/>
      <w:divBdr>
        <w:top w:val="none" w:sz="0" w:space="0" w:color="auto"/>
        <w:left w:val="none" w:sz="0" w:space="0" w:color="auto"/>
        <w:bottom w:val="none" w:sz="0" w:space="0" w:color="auto"/>
        <w:right w:val="none" w:sz="0" w:space="0" w:color="auto"/>
      </w:divBdr>
    </w:div>
    <w:div w:id="182790438">
      <w:bodyDiv w:val="1"/>
      <w:marLeft w:val="0"/>
      <w:marRight w:val="0"/>
      <w:marTop w:val="0"/>
      <w:marBottom w:val="0"/>
      <w:divBdr>
        <w:top w:val="none" w:sz="0" w:space="0" w:color="auto"/>
        <w:left w:val="none" w:sz="0" w:space="0" w:color="auto"/>
        <w:bottom w:val="none" w:sz="0" w:space="0" w:color="auto"/>
        <w:right w:val="none" w:sz="0" w:space="0" w:color="auto"/>
      </w:divBdr>
    </w:div>
    <w:div w:id="183179593">
      <w:bodyDiv w:val="1"/>
      <w:marLeft w:val="0"/>
      <w:marRight w:val="0"/>
      <w:marTop w:val="0"/>
      <w:marBottom w:val="0"/>
      <w:divBdr>
        <w:top w:val="none" w:sz="0" w:space="0" w:color="auto"/>
        <w:left w:val="none" w:sz="0" w:space="0" w:color="auto"/>
        <w:bottom w:val="none" w:sz="0" w:space="0" w:color="auto"/>
        <w:right w:val="none" w:sz="0" w:space="0" w:color="auto"/>
      </w:divBdr>
    </w:div>
    <w:div w:id="183448782">
      <w:bodyDiv w:val="1"/>
      <w:marLeft w:val="0"/>
      <w:marRight w:val="0"/>
      <w:marTop w:val="0"/>
      <w:marBottom w:val="0"/>
      <w:divBdr>
        <w:top w:val="none" w:sz="0" w:space="0" w:color="auto"/>
        <w:left w:val="none" w:sz="0" w:space="0" w:color="auto"/>
        <w:bottom w:val="none" w:sz="0" w:space="0" w:color="auto"/>
        <w:right w:val="none" w:sz="0" w:space="0" w:color="auto"/>
      </w:divBdr>
    </w:div>
    <w:div w:id="185603310">
      <w:bodyDiv w:val="1"/>
      <w:marLeft w:val="0"/>
      <w:marRight w:val="0"/>
      <w:marTop w:val="0"/>
      <w:marBottom w:val="0"/>
      <w:divBdr>
        <w:top w:val="none" w:sz="0" w:space="0" w:color="auto"/>
        <w:left w:val="none" w:sz="0" w:space="0" w:color="auto"/>
        <w:bottom w:val="none" w:sz="0" w:space="0" w:color="auto"/>
        <w:right w:val="none" w:sz="0" w:space="0" w:color="auto"/>
      </w:divBdr>
    </w:div>
    <w:div w:id="186409660">
      <w:bodyDiv w:val="1"/>
      <w:marLeft w:val="0"/>
      <w:marRight w:val="0"/>
      <w:marTop w:val="0"/>
      <w:marBottom w:val="0"/>
      <w:divBdr>
        <w:top w:val="none" w:sz="0" w:space="0" w:color="auto"/>
        <w:left w:val="none" w:sz="0" w:space="0" w:color="auto"/>
        <w:bottom w:val="none" w:sz="0" w:space="0" w:color="auto"/>
        <w:right w:val="none" w:sz="0" w:space="0" w:color="auto"/>
      </w:divBdr>
    </w:div>
    <w:div w:id="187179278">
      <w:bodyDiv w:val="1"/>
      <w:marLeft w:val="0"/>
      <w:marRight w:val="0"/>
      <w:marTop w:val="0"/>
      <w:marBottom w:val="0"/>
      <w:divBdr>
        <w:top w:val="none" w:sz="0" w:space="0" w:color="auto"/>
        <w:left w:val="none" w:sz="0" w:space="0" w:color="auto"/>
        <w:bottom w:val="none" w:sz="0" w:space="0" w:color="auto"/>
        <w:right w:val="none" w:sz="0" w:space="0" w:color="auto"/>
      </w:divBdr>
    </w:div>
    <w:div w:id="187187632">
      <w:bodyDiv w:val="1"/>
      <w:marLeft w:val="0"/>
      <w:marRight w:val="0"/>
      <w:marTop w:val="0"/>
      <w:marBottom w:val="0"/>
      <w:divBdr>
        <w:top w:val="none" w:sz="0" w:space="0" w:color="auto"/>
        <w:left w:val="none" w:sz="0" w:space="0" w:color="auto"/>
        <w:bottom w:val="none" w:sz="0" w:space="0" w:color="auto"/>
        <w:right w:val="none" w:sz="0" w:space="0" w:color="auto"/>
      </w:divBdr>
    </w:div>
    <w:div w:id="187525759">
      <w:bodyDiv w:val="1"/>
      <w:marLeft w:val="0"/>
      <w:marRight w:val="0"/>
      <w:marTop w:val="0"/>
      <w:marBottom w:val="0"/>
      <w:divBdr>
        <w:top w:val="none" w:sz="0" w:space="0" w:color="auto"/>
        <w:left w:val="none" w:sz="0" w:space="0" w:color="auto"/>
        <w:bottom w:val="none" w:sz="0" w:space="0" w:color="auto"/>
        <w:right w:val="none" w:sz="0" w:space="0" w:color="auto"/>
      </w:divBdr>
    </w:div>
    <w:div w:id="187792366">
      <w:bodyDiv w:val="1"/>
      <w:marLeft w:val="0"/>
      <w:marRight w:val="0"/>
      <w:marTop w:val="0"/>
      <w:marBottom w:val="0"/>
      <w:divBdr>
        <w:top w:val="none" w:sz="0" w:space="0" w:color="auto"/>
        <w:left w:val="none" w:sz="0" w:space="0" w:color="auto"/>
        <w:bottom w:val="none" w:sz="0" w:space="0" w:color="auto"/>
        <w:right w:val="none" w:sz="0" w:space="0" w:color="auto"/>
      </w:divBdr>
    </w:div>
    <w:div w:id="189924400">
      <w:bodyDiv w:val="1"/>
      <w:marLeft w:val="0"/>
      <w:marRight w:val="0"/>
      <w:marTop w:val="0"/>
      <w:marBottom w:val="0"/>
      <w:divBdr>
        <w:top w:val="none" w:sz="0" w:space="0" w:color="auto"/>
        <w:left w:val="none" w:sz="0" w:space="0" w:color="auto"/>
        <w:bottom w:val="none" w:sz="0" w:space="0" w:color="auto"/>
        <w:right w:val="none" w:sz="0" w:space="0" w:color="auto"/>
      </w:divBdr>
    </w:div>
    <w:div w:id="193661290">
      <w:bodyDiv w:val="1"/>
      <w:marLeft w:val="0"/>
      <w:marRight w:val="0"/>
      <w:marTop w:val="0"/>
      <w:marBottom w:val="0"/>
      <w:divBdr>
        <w:top w:val="none" w:sz="0" w:space="0" w:color="auto"/>
        <w:left w:val="none" w:sz="0" w:space="0" w:color="auto"/>
        <w:bottom w:val="none" w:sz="0" w:space="0" w:color="auto"/>
        <w:right w:val="none" w:sz="0" w:space="0" w:color="auto"/>
      </w:divBdr>
    </w:div>
    <w:div w:id="196116194">
      <w:bodyDiv w:val="1"/>
      <w:marLeft w:val="0"/>
      <w:marRight w:val="0"/>
      <w:marTop w:val="0"/>
      <w:marBottom w:val="0"/>
      <w:divBdr>
        <w:top w:val="none" w:sz="0" w:space="0" w:color="auto"/>
        <w:left w:val="none" w:sz="0" w:space="0" w:color="auto"/>
        <w:bottom w:val="none" w:sz="0" w:space="0" w:color="auto"/>
        <w:right w:val="none" w:sz="0" w:space="0" w:color="auto"/>
      </w:divBdr>
    </w:div>
    <w:div w:id="196701791">
      <w:bodyDiv w:val="1"/>
      <w:marLeft w:val="0"/>
      <w:marRight w:val="0"/>
      <w:marTop w:val="0"/>
      <w:marBottom w:val="0"/>
      <w:divBdr>
        <w:top w:val="none" w:sz="0" w:space="0" w:color="auto"/>
        <w:left w:val="none" w:sz="0" w:space="0" w:color="auto"/>
        <w:bottom w:val="none" w:sz="0" w:space="0" w:color="auto"/>
        <w:right w:val="none" w:sz="0" w:space="0" w:color="auto"/>
      </w:divBdr>
    </w:div>
    <w:div w:id="196964825">
      <w:bodyDiv w:val="1"/>
      <w:marLeft w:val="0"/>
      <w:marRight w:val="0"/>
      <w:marTop w:val="0"/>
      <w:marBottom w:val="0"/>
      <w:divBdr>
        <w:top w:val="none" w:sz="0" w:space="0" w:color="auto"/>
        <w:left w:val="none" w:sz="0" w:space="0" w:color="auto"/>
        <w:bottom w:val="none" w:sz="0" w:space="0" w:color="auto"/>
        <w:right w:val="none" w:sz="0" w:space="0" w:color="auto"/>
      </w:divBdr>
    </w:div>
    <w:div w:id="197548720">
      <w:bodyDiv w:val="1"/>
      <w:marLeft w:val="0"/>
      <w:marRight w:val="0"/>
      <w:marTop w:val="0"/>
      <w:marBottom w:val="0"/>
      <w:divBdr>
        <w:top w:val="none" w:sz="0" w:space="0" w:color="auto"/>
        <w:left w:val="none" w:sz="0" w:space="0" w:color="auto"/>
        <w:bottom w:val="none" w:sz="0" w:space="0" w:color="auto"/>
        <w:right w:val="none" w:sz="0" w:space="0" w:color="auto"/>
      </w:divBdr>
    </w:div>
    <w:div w:id="197593033">
      <w:bodyDiv w:val="1"/>
      <w:marLeft w:val="0"/>
      <w:marRight w:val="0"/>
      <w:marTop w:val="0"/>
      <w:marBottom w:val="0"/>
      <w:divBdr>
        <w:top w:val="none" w:sz="0" w:space="0" w:color="auto"/>
        <w:left w:val="none" w:sz="0" w:space="0" w:color="auto"/>
        <w:bottom w:val="none" w:sz="0" w:space="0" w:color="auto"/>
        <w:right w:val="none" w:sz="0" w:space="0" w:color="auto"/>
      </w:divBdr>
    </w:div>
    <w:div w:id="198586444">
      <w:bodyDiv w:val="1"/>
      <w:marLeft w:val="0"/>
      <w:marRight w:val="0"/>
      <w:marTop w:val="0"/>
      <w:marBottom w:val="0"/>
      <w:divBdr>
        <w:top w:val="none" w:sz="0" w:space="0" w:color="auto"/>
        <w:left w:val="none" w:sz="0" w:space="0" w:color="auto"/>
        <w:bottom w:val="none" w:sz="0" w:space="0" w:color="auto"/>
        <w:right w:val="none" w:sz="0" w:space="0" w:color="auto"/>
      </w:divBdr>
    </w:div>
    <w:div w:id="199703704">
      <w:bodyDiv w:val="1"/>
      <w:marLeft w:val="0"/>
      <w:marRight w:val="0"/>
      <w:marTop w:val="0"/>
      <w:marBottom w:val="0"/>
      <w:divBdr>
        <w:top w:val="none" w:sz="0" w:space="0" w:color="auto"/>
        <w:left w:val="none" w:sz="0" w:space="0" w:color="auto"/>
        <w:bottom w:val="none" w:sz="0" w:space="0" w:color="auto"/>
        <w:right w:val="none" w:sz="0" w:space="0" w:color="auto"/>
      </w:divBdr>
    </w:div>
    <w:div w:id="199829148">
      <w:bodyDiv w:val="1"/>
      <w:marLeft w:val="0"/>
      <w:marRight w:val="0"/>
      <w:marTop w:val="0"/>
      <w:marBottom w:val="0"/>
      <w:divBdr>
        <w:top w:val="none" w:sz="0" w:space="0" w:color="auto"/>
        <w:left w:val="none" w:sz="0" w:space="0" w:color="auto"/>
        <w:bottom w:val="none" w:sz="0" w:space="0" w:color="auto"/>
        <w:right w:val="none" w:sz="0" w:space="0" w:color="auto"/>
      </w:divBdr>
    </w:div>
    <w:div w:id="200212655">
      <w:bodyDiv w:val="1"/>
      <w:marLeft w:val="0"/>
      <w:marRight w:val="0"/>
      <w:marTop w:val="0"/>
      <w:marBottom w:val="0"/>
      <w:divBdr>
        <w:top w:val="none" w:sz="0" w:space="0" w:color="auto"/>
        <w:left w:val="none" w:sz="0" w:space="0" w:color="auto"/>
        <w:bottom w:val="none" w:sz="0" w:space="0" w:color="auto"/>
        <w:right w:val="none" w:sz="0" w:space="0" w:color="auto"/>
      </w:divBdr>
    </w:div>
    <w:div w:id="200480853">
      <w:bodyDiv w:val="1"/>
      <w:marLeft w:val="0"/>
      <w:marRight w:val="0"/>
      <w:marTop w:val="0"/>
      <w:marBottom w:val="0"/>
      <w:divBdr>
        <w:top w:val="none" w:sz="0" w:space="0" w:color="auto"/>
        <w:left w:val="none" w:sz="0" w:space="0" w:color="auto"/>
        <w:bottom w:val="none" w:sz="0" w:space="0" w:color="auto"/>
        <w:right w:val="none" w:sz="0" w:space="0" w:color="auto"/>
      </w:divBdr>
    </w:div>
    <w:div w:id="200486271">
      <w:bodyDiv w:val="1"/>
      <w:marLeft w:val="0"/>
      <w:marRight w:val="0"/>
      <w:marTop w:val="0"/>
      <w:marBottom w:val="0"/>
      <w:divBdr>
        <w:top w:val="none" w:sz="0" w:space="0" w:color="auto"/>
        <w:left w:val="none" w:sz="0" w:space="0" w:color="auto"/>
        <w:bottom w:val="none" w:sz="0" w:space="0" w:color="auto"/>
        <w:right w:val="none" w:sz="0" w:space="0" w:color="auto"/>
      </w:divBdr>
    </w:div>
    <w:div w:id="200868604">
      <w:bodyDiv w:val="1"/>
      <w:marLeft w:val="0"/>
      <w:marRight w:val="0"/>
      <w:marTop w:val="0"/>
      <w:marBottom w:val="0"/>
      <w:divBdr>
        <w:top w:val="none" w:sz="0" w:space="0" w:color="auto"/>
        <w:left w:val="none" w:sz="0" w:space="0" w:color="auto"/>
        <w:bottom w:val="none" w:sz="0" w:space="0" w:color="auto"/>
        <w:right w:val="none" w:sz="0" w:space="0" w:color="auto"/>
      </w:divBdr>
    </w:div>
    <w:div w:id="200938859">
      <w:bodyDiv w:val="1"/>
      <w:marLeft w:val="0"/>
      <w:marRight w:val="0"/>
      <w:marTop w:val="0"/>
      <w:marBottom w:val="0"/>
      <w:divBdr>
        <w:top w:val="none" w:sz="0" w:space="0" w:color="auto"/>
        <w:left w:val="none" w:sz="0" w:space="0" w:color="auto"/>
        <w:bottom w:val="none" w:sz="0" w:space="0" w:color="auto"/>
        <w:right w:val="none" w:sz="0" w:space="0" w:color="auto"/>
      </w:divBdr>
    </w:div>
    <w:div w:id="201787828">
      <w:bodyDiv w:val="1"/>
      <w:marLeft w:val="0"/>
      <w:marRight w:val="0"/>
      <w:marTop w:val="0"/>
      <w:marBottom w:val="0"/>
      <w:divBdr>
        <w:top w:val="none" w:sz="0" w:space="0" w:color="auto"/>
        <w:left w:val="none" w:sz="0" w:space="0" w:color="auto"/>
        <w:bottom w:val="none" w:sz="0" w:space="0" w:color="auto"/>
        <w:right w:val="none" w:sz="0" w:space="0" w:color="auto"/>
      </w:divBdr>
    </w:div>
    <w:div w:id="202138888">
      <w:bodyDiv w:val="1"/>
      <w:marLeft w:val="0"/>
      <w:marRight w:val="0"/>
      <w:marTop w:val="0"/>
      <w:marBottom w:val="0"/>
      <w:divBdr>
        <w:top w:val="none" w:sz="0" w:space="0" w:color="auto"/>
        <w:left w:val="none" w:sz="0" w:space="0" w:color="auto"/>
        <w:bottom w:val="none" w:sz="0" w:space="0" w:color="auto"/>
        <w:right w:val="none" w:sz="0" w:space="0" w:color="auto"/>
      </w:divBdr>
    </w:div>
    <w:div w:id="202526040">
      <w:bodyDiv w:val="1"/>
      <w:marLeft w:val="0"/>
      <w:marRight w:val="0"/>
      <w:marTop w:val="0"/>
      <w:marBottom w:val="0"/>
      <w:divBdr>
        <w:top w:val="none" w:sz="0" w:space="0" w:color="auto"/>
        <w:left w:val="none" w:sz="0" w:space="0" w:color="auto"/>
        <w:bottom w:val="none" w:sz="0" w:space="0" w:color="auto"/>
        <w:right w:val="none" w:sz="0" w:space="0" w:color="auto"/>
      </w:divBdr>
    </w:div>
    <w:div w:id="203711985">
      <w:bodyDiv w:val="1"/>
      <w:marLeft w:val="0"/>
      <w:marRight w:val="0"/>
      <w:marTop w:val="0"/>
      <w:marBottom w:val="0"/>
      <w:divBdr>
        <w:top w:val="none" w:sz="0" w:space="0" w:color="auto"/>
        <w:left w:val="none" w:sz="0" w:space="0" w:color="auto"/>
        <w:bottom w:val="none" w:sz="0" w:space="0" w:color="auto"/>
        <w:right w:val="none" w:sz="0" w:space="0" w:color="auto"/>
      </w:divBdr>
    </w:div>
    <w:div w:id="205145754">
      <w:bodyDiv w:val="1"/>
      <w:marLeft w:val="0"/>
      <w:marRight w:val="0"/>
      <w:marTop w:val="0"/>
      <w:marBottom w:val="0"/>
      <w:divBdr>
        <w:top w:val="none" w:sz="0" w:space="0" w:color="auto"/>
        <w:left w:val="none" w:sz="0" w:space="0" w:color="auto"/>
        <w:bottom w:val="none" w:sz="0" w:space="0" w:color="auto"/>
        <w:right w:val="none" w:sz="0" w:space="0" w:color="auto"/>
      </w:divBdr>
    </w:div>
    <w:div w:id="206577104">
      <w:bodyDiv w:val="1"/>
      <w:marLeft w:val="0"/>
      <w:marRight w:val="0"/>
      <w:marTop w:val="0"/>
      <w:marBottom w:val="0"/>
      <w:divBdr>
        <w:top w:val="none" w:sz="0" w:space="0" w:color="auto"/>
        <w:left w:val="none" w:sz="0" w:space="0" w:color="auto"/>
        <w:bottom w:val="none" w:sz="0" w:space="0" w:color="auto"/>
        <w:right w:val="none" w:sz="0" w:space="0" w:color="auto"/>
      </w:divBdr>
    </w:div>
    <w:div w:id="206920981">
      <w:bodyDiv w:val="1"/>
      <w:marLeft w:val="0"/>
      <w:marRight w:val="0"/>
      <w:marTop w:val="0"/>
      <w:marBottom w:val="0"/>
      <w:divBdr>
        <w:top w:val="none" w:sz="0" w:space="0" w:color="auto"/>
        <w:left w:val="none" w:sz="0" w:space="0" w:color="auto"/>
        <w:bottom w:val="none" w:sz="0" w:space="0" w:color="auto"/>
        <w:right w:val="none" w:sz="0" w:space="0" w:color="auto"/>
      </w:divBdr>
    </w:div>
    <w:div w:id="208617029">
      <w:bodyDiv w:val="1"/>
      <w:marLeft w:val="0"/>
      <w:marRight w:val="0"/>
      <w:marTop w:val="0"/>
      <w:marBottom w:val="0"/>
      <w:divBdr>
        <w:top w:val="none" w:sz="0" w:space="0" w:color="auto"/>
        <w:left w:val="none" w:sz="0" w:space="0" w:color="auto"/>
        <w:bottom w:val="none" w:sz="0" w:space="0" w:color="auto"/>
        <w:right w:val="none" w:sz="0" w:space="0" w:color="auto"/>
      </w:divBdr>
    </w:div>
    <w:div w:id="209414764">
      <w:bodyDiv w:val="1"/>
      <w:marLeft w:val="0"/>
      <w:marRight w:val="0"/>
      <w:marTop w:val="0"/>
      <w:marBottom w:val="0"/>
      <w:divBdr>
        <w:top w:val="none" w:sz="0" w:space="0" w:color="auto"/>
        <w:left w:val="none" w:sz="0" w:space="0" w:color="auto"/>
        <w:bottom w:val="none" w:sz="0" w:space="0" w:color="auto"/>
        <w:right w:val="none" w:sz="0" w:space="0" w:color="auto"/>
      </w:divBdr>
    </w:div>
    <w:div w:id="213546972">
      <w:bodyDiv w:val="1"/>
      <w:marLeft w:val="0"/>
      <w:marRight w:val="0"/>
      <w:marTop w:val="0"/>
      <w:marBottom w:val="0"/>
      <w:divBdr>
        <w:top w:val="none" w:sz="0" w:space="0" w:color="auto"/>
        <w:left w:val="none" w:sz="0" w:space="0" w:color="auto"/>
        <w:bottom w:val="none" w:sz="0" w:space="0" w:color="auto"/>
        <w:right w:val="none" w:sz="0" w:space="0" w:color="auto"/>
      </w:divBdr>
    </w:div>
    <w:div w:id="214589863">
      <w:bodyDiv w:val="1"/>
      <w:marLeft w:val="0"/>
      <w:marRight w:val="0"/>
      <w:marTop w:val="0"/>
      <w:marBottom w:val="0"/>
      <w:divBdr>
        <w:top w:val="none" w:sz="0" w:space="0" w:color="auto"/>
        <w:left w:val="none" w:sz="0" w:space="0" w:color="auto"/>
        <w:bottom w:val="none" w:sz="0" w:space="0" w:color="auto"/>
        <w:right w:val="none" w:sz="0" w:space="0" w:color="auto"/>
      </w:divBdr>
    </w:div>
    <w:div w:id="215164075">
      <w:bodyDiv w:val="1"/>
      <w:marLeft w:val="0"/>
      <w:marRight w:val="0"/>
      <w:marTop w:val="0"/>
      <w:marBottom w:val="0"/>
      <w:divBdr>
        <w:top w:val="none" w:sz="0" w:space="0" w:color="auto"/>
        <w:left w:val="none" w:sz="0" w:space="0" w:color="auto"/>
        <w:bottom w:val="none" w:sz="0" w:space="0" w:color="auto"/>
        <w:right w:val="none" w:sz="0" w:space="0" w:color="auto"/>
      </w:divBdr>
    </w:div>
    <w:div w:id="216862024">
      <w:bodyDiv w:val="1"/>
      <w:marLeft w:val="0"/>
      <w:marRight w:val="0"/>
      <w:marTop w:val="0"/>
      <w:marBottom w:val="0"/>
      <w:divBdr>
        <w:top w:val="none" w:sz="0" w:space="0" w:color="auto"/>
        <w:left w:val="none" w:sz="0" w:space="0" w:color="auto"/>
        <w:bottom w:val="none" w:sz="0" w:space="0" w:color="auto"/>
        <w:right w:val="none" w:sz="0" w:space="0" w:color="auto"/>
      </w:divBdr>
    </w:div>
    <w:div w:id="216939772">
      <w:bodyDiv w:val="1"/>
      <w:marLeft w:val="0"/>
      <w:marRight w:val="0"/>
      <w:marTop w:val="0"/>
      <w:marBottom w:val="0"/>
      <w:divBdr>
        <w:top w:val="none" w:sz="0" w:space="0" w:color="auto"/>
        <w:left w:val="none" w:sz="0" w:space="0" w:color="auto"/>
        <w:bottom w:val="none" w:sz="0" w:space="0" w:color="auto"/>
        <w:right w:val="none" w:sz="0" w:space="0" w:color="auto"/>
      </w:divBdr>
    </w:div>
    <w:div w:id="217399781">
      <w:bodyDiv w:val="1"/>
      <w:marLeft w:val="0"/>
      <w:marRight w:val="0"/>
      <w:marTop w:val="0"/>
      <w:marBottom w:val="0"/>
      <w:divBdr>
        <w:top w:val="none" w:sz="0" w:space="0" w:color="auto"/>
        <w:left w:val="none" w:sz="0" w:space="0" w:color="auto"/>
        <w:bottom w:val="none" w:sz="0" w:space="0" w:color="auto"/>
        <w:right w:val="none" w:sz="0" w:space="0" w:color="auto"/>
      </w:divBdr>
    </w:div>
    <w:div w:id="217591279">
      <w:bodyDiv w:val="1"/>
      <w:marLeft w:val="0"/>
      <w:marRight w:val="0"/>
      <w:marTop w:val="0"/>
      <w:marBottom w:val="0"/>
      <w:divBdr>
        <w:top w:val="none" w:sz="0" w:space="0" w:color="auto"/>
        <w:left w:val="none" w:sz="0" w:space="0" w:color="auto"/>
        <w:bottom w:val="none" w:sz="0" w:space="0" w:color="auto"/>
        <w:right w:val="none" w:sz="0" w:space="0" w:color="auto"/>
      </w:divBdr>
    </w:div>
    <w:div w:id="217673910">
      <w:bodyDiv w:val="1"/>
      <w:marLeft w:val="0"/>
      <w:marRight w:val="0"/>
      <w:marTop w:val="0"/>
      <w:marBottom w:val="0"/>
      <w:divBdr>
        <w:top w:val="none" w:sz="0" w:space="0" w:color="auto"/>
        <w:left w:val="none" w:sz="0" w:space="0" w:color="auto"/>
        <w:bottom w:val="none" w:sz="0" w:space="0" w:color="auto"/>
        <w:right w:val="none" w:sz="0" w:space="0" w:color="auto"/>
      </w:divBdr>
    </w:div>
    <w:div w:id="218249416">
      <w:bodyDiv w:val="1"/>
      <w:marLeft w:val="0"/>
      <w:marRight w:val="0"/>
      <w:marTop w:val="0"/>
      <w:marBottom w:val="0"/>
      <w:divBdr>
        <w:top w:val="none" w:sz="0" w:space="0" w:color="auto"/>
        <w:left w:val="none" w:sz="0" w:space="0" w:color="auto"/>
        <w:bottom w:val="none" w:sz="0" w:space="0" w:color="auto"/>
        <w:right w:val="none" w:sz="0" w:space="0" w:color="auto"/>
      </w:divBdr>
    </w:div>
    <w:div w:id="219295693">
      <w:bodyDiv w:val="1"/>
      <w:marLeft w:val="0"/>
      <w:marRight w:val="0"/>
      <w:marTop w:val="0"/>
      <w:marBottom w:val="0"/>
      <w:divBdr>
        <w:top w:val="none" w:sz="0" w:space="0" w:color="auto"/>
        <w:left w:val="none" w:sz="0" w:space="0" w:color="auto"/>
        <w:bottom w:val="none" w:sz="0" w:space="0" w:color="auto"/>
        <w:right w:val="none" w:sz="0" w:space="0" w:color="auto"/>
      </w:divBdr>
    </w:div>
    <w:div w:id="220990654">
      <w:bodyDiv w:val="1"/>
      <w:marLeft w:val="0"/>
      <w:marRight w:val="0"/>
      <w:marTop w:val="0"/>
      <w:marBottom w:val="0"/>
      <w:divBdr>
        <w:top w:val="none" w:sz="0" w:space="0" w:color="auto"/>
        <w:left w:val="none" w:sz="0" w:space="0" w:color="auto"/>
        <w:bottom w:val="none" w:sz="0" w:space="0" w:color="auto"/>
        <w:right w:val="none" w:sz="0" w:space="0" w:color="auto"/>
      </w:divBdr>
    </w:div>
    <w:div w:id="224797282">
      <w:bodyDiv w:val="1"/>
      <w:marLeft w:val="0"/>
      <w:marRight w:val="0"/>
      <w:marTop w:val="0"/>
      <w:marBottom w:val="0"/>
      <w:divBdr>
        <w:top w:val="none" w:sz="0" w:space="0" w:color="auto"/>
        <w:left w:val="none" w:sz="0" w:space="0" w:color="auto"/>
        <w:bottom w:val="none" w:sz="0" w:space="0" w:color="auto"/>
        <w:right w:val="none" w:sz="0" w:space="0" w:color="auto"/>
      </w:divBdr>
    </w:div>
    <w:div w:id="224923735">
      <w:bodyDiv w:val="1"/>
      <w:marLeft w:val="0"/>
      <w:marRight w:val="0"/>
      <w:marTop w:val="0"/>
      <w:marBottom w:val="0"/>
      <w:divBdr>
        <w:top w:val="none" w:sz="0" w:space="0" w:color="auto"/>
        <w:left w:val="none" w:sz="0" w:space="0" w:color="auto"/>
        <w:bottom w:val="none" w:sz="0" w:space="0" w:color="auto"/>
        <w:right w:val="none" w:sz="0" w:space="0" w:color="auto"/>
      </w:divBdr>
    </w:div>
    <w:div w:id="225919300">
      <w:bodyDiv w:val="1"/>
      <w:marLeft w:val="0"/>
      <w:marRight w:val="0"/>
      <w:marTop w:val="0"/>
      <w:marBottom w:val="0"/>
      <w:divBdr>
        <w:top w:val="none" w:sz="0" w:space="0" w:color="auto"/>
        <w:left w:val="none" w:sz="0" w:space="0" w:color="auto"/>
        <w:bottom w:val="none" w:sz="0" w:space="0" w:color="auto"/>
        <w:right w:val="none" w:sz="0" w:space="0" w:color="auto"/>
      </w:divBdr>
    </w:div>
    <w:div w:id="226110938">
      <w:bodyDiv w:val="1"/>
      <w:marLeft w:val="0"/>
      <w:marRight w:val="0"/>
      <w:marTop w:val="0"/>
      <w:marBottom w:val="0"/>
      <w:divBdr>
        <w:top w:val="none" w:sz="0" w:space="0" w:color="auto"/>
        <w:left w:val="none" w:sz="0" w:space="0" w:color="auto"/>
        <w:bottom w:val="none" w:sz="0" w:space="0" w:color="auto"/>
        <w:right w:val="none" w:sz="0" w:space="0" w:color="auto"/>
      </w:divBdr>
    </w:div>
    <w:div w:id="226654492">
      <w:bodyDiv w:val="1"/>
      <w:marLeft w:val="0"/>
      <w:marRight w:val="0"/>
      <w:marTop w:val="0"/>
      <w:marBottom w:val="0"/>
      <w:divBdr>
        <w:top w:val="none" w:sz="0" w:space="0" w:color="auto"/>
        <w:left w:val="none" w:sz="0" w:space="0" w:color="auto"/>
        <w:bottom w:val="none" w:sz="0" w:space="0" w:color="auto"/>
        <w:right w:val="none" w:sz="0" w:space="0" w:color="auto"/>
      </w:divBdr>
    </w:div>
    <w:div w:id="228619803">
      <w:bodyDiv w:val="1"/>
      <w:marLeft w:val="0"/>
      <w:marRight w:val="0"/>
      <w:marTop w:val="0"/>
      <w:marBottom w:val="0"/>
      <w:divBdr>
        <w:top w:val="none" w:sz="0" w:space="0" w:color="auto"/>
        <w:left w:val="none" w:sz="0" w:space="0" w:color="auto"/>
        <w:bottom w:val="none" w:sz="0" w:space="0" w:color="auto"/>
        <w:right w:val="none" w:sz="0" w:space="0" w:color="auto"/>
      </w:divBdr>
    </w:div>
    <w:div w:id="229704043">
      <w:bodyDiv w:val="1"/>
      <w:marLeft w:val="0"/>
      <w:marRight w:val="0"/>
      <w:marTop w:val="0"/>
      <w:marBottom w:val="0"/>
      <w:divBdr>
        <w:top w:val="none" w:sz="0" w:space="0" w:color="auto"/>
        <w:left w:val="none" w:sz="0" w:space="0" w:color="auto"/>
        <w:bottom w:val="none" w:sz="0" w:space="0" w:color="auto"/>
        <w:right w:val="none" w:sz="0" w:space="0" w:color="auto"/>
      </w:divBdr>
    </w:div>
    <w:div w:id="232935816">
      <w:bodyDiv w:val="1"/>
      <w:marLeft w:val="0"/>
      <w:marRight w:val="0"/>
      <w:marTop w:val="0"/>
      <w:marBottom w:val="0"/>
      <w:divBdr>
        <w:top w:val="none" w:sz="0" w:space="0" w:color="auto"/>
        <w:left w:val="none" w:sz="0" w:space="0" w:color="auto"/>
        <w:bottom w:val="none" w:sz="0" w:space="0" w:color="auto"/>
        <w:right w:val="none" w:sz="0" w:space="0" w:color="auto"/>
      </w:divBdr>
    </w:div>
    <w:div w:id="233052893">
      <w:bodyDiv w:val="1"/>
      <w:marLeft w:val="0"/>
      <w:marRight w:val="0"/>
      <w:marTop w:val="0"/>
      <w:marBottom w:val="0"/>
      <w:divBdr>
        <w:top w:val="none" w:sz="0" w:space="0" w:color="auto"/>
        <w:left w:val="none" w:sz="0" w:space="0" w:color="auto"/>
        <w:bottom w:val="none" w:sz="0" w:space="0" w:color="auto"/>
        <w:right w:val="none" w:sz="0" w:space="0" w:color="auto"/>
      </w:divBdr>
    </w:div>
    <w:div w:id="234097269">
      <w:bodyDiv w:val="1"/>
      <w:marLeft w:val="0"/>
      <w:marRight w:val="0"/>
      <w:marTop w:val="0"/>
      <w:marBottom w:val="0"/>
      <w:divBdr>
        <w:top w:val="none" w:sz="0" w:space="0" w:color="auto"/>
        <w:left w:val="none" w:sz="0" w:space="0" w:color="auto"/>
        <w:bottom w:val="none" w:sz="0" w:space="0" w:color="auto"/>
        <w:right w:val="none" w:sz="0" w:space="0" w:color="auto"/>
      </w:divBdr>
    </w:div>
    <w:div w:id="235288620">
      <w:bodyDiv w:val="1"/>
      <w:marLeft w:val="0"/>
      <w:marRight w:val="0"/>
      <w:marTop w:val="0"/>
      <w:marBottom w:val="0"/>
      <w:divBdr>
        <w:top w:val="none" w:sz="0" w:space="0" w:color="auto"/>
        <w:left w:val="none" w:sz="0" w:space="0" w:color="auto"/>
        <w:bottom w:val="none" w:sz="0" w:space="0" w:color="auto"/>
        <w:right w:val="none" w:sz="0" w:space="0" w:color="auto"/>
      </w:divBdr>
    </w:div>
    <w:div w:id="235602200">
      <w:bodyDiv w:val="1"/>
      <w:marLeft w:val="0"/>
      <w:marRight w:val="0"/>
      <w:marTop w:val="0"/>
      <w:marBottom w:val="0"/>
      <w:divBdr>
        <w:top w:val="none" w:sz="0" w:space="0" w:color="auto"/>
        <w:left w:val="none" w:sz="0" w:space="0" w:color="auto"/>
        <w:bottom w:val="none" w:sz="0" w:space="0" w:color="auto"/>
        <w:right w:val="none" w:sz="0" w:space="0" w:color="auto"/>
      </w:divBdr>
    </w:div>
    <w:div w:id="236599546">
      <w:bodyDiv w:val="1"/>
      <w:marLeft w:val="0"/>
      <w:marRight w:val="0"/>
      <w:marTop w:val="0"/>
      <w:marBottom w:val="0"/>
      <w:divBdr>
        <w:top w:val="none" w:sz="0" w:space="0" w:color="auto"/>
        <w:left w:val="none" w:sz="0" w:space="0" w:color="auto"/>
        <w:bottom w:val="none" w:sz="0" w:space="0" w:color="auto"/>
        <w:right w:val="none" w:sz="0" w:space="0" w:color="auto"/>
      </w:divBdr>
    </w:div>
    <w:div w:id="236745088">
      <w:bodyDiv w:val="1"/>
      <w:marLeft w:val="0"/>
      <w:marRight w:val="0"/>
      <w:marTop w:val="0"/>
      <w:marBottom w:val="0"/>
      <w:divBdr>
        <w:top w:val="none" w:sz="0" w:space="0" w:color="auto"/>
        <w:left w:val="none" w:sz="0" w:space="0" w:color="auto"/>
        <w:bottom w:val="none" w:sz="0" w:space="0" w:color="auto"/>
        <w:right w:val="none" w:sz="0" w:space="0" w:color="auto"/>
      </w:divBdr>
    </w:div>
    <w:div w:id="239171816">
      <w:bodyDiv w:val="1"/>
      <w:marLeft w:val="0"/>
      <w:marRight w:val="0"/>
      <w:marTop w:val="0"/>
      <w:marBottom w:val="0"/>
      <w:divBdr>
        <w:top w:val="none" w:sz="0" w:space="0" w:color="auto"/>
        <w:left w:val="none" w:sz="0" w:space="0" w:color="auto"/>
        <w:bottom w:val="none" w:sz="0" w:space="0" w:color="auto"/>
        <w:right w:val="none" w:sz="0" w:space="0" w:color="auto"/>
      </w:divBdr>
    </w:div>
    <w:div w:id="239756731">
      <w:bodyDiv w:val="1"/>
      <w:marLeft w:val="0"/>
      <w:marRight w:val="0"/>
      <w:marTop w:val="0"/>
      <w:marBottom w:val="0"/>
      <w:divBdr>
        <w:top w:val="none" w:sz="0" w:space="0" w:color="auto"/>
        <w:left w:val="none" w:sz="0" w:space="0" w:color="auto"/>
        <w:bottom w:val="none" w:sz="0" w:space="0" w:color="auto"/>
        <w:right w:val="none" w:sz="0" w:space="0" w:color="auto"/>
      </w:divBdr>
    </w:div>
    <w:div w:id="240137181">
      <w:bodyDiv w:val="1"/>
      <w:marLeft w:val="0"/>
      <w:marRight w:val="0"/>
      <w:marTop w:val="0"/>
      <w:marBottom w:val="0"/>
      <w:divBdr>
        <w:top w:val="none" w:sz="0" w:space="0" w:color="auto"/>
        <w:left w:val="none" w:sz="0" w:space="0" w:color="auto"/>
        <w:bottom w:val="none" w:sz="0" w:space="0" w:color="auto"/>
        <w:right w:val="none" w:sz="0" w:space="0" w:color="auto"/>
      </w:divBdr>
    </w:div>
    <w:div w:id="241179012">
      <w:bodyDiv w:val="1"/>
      <w:marLeft w:val="0"/>
      <w:marRight w:val="0"/>
      <w:marTop w:val="0"/>
      <w:marBottom w:val="0"/>
      <w:divBdr>
        <w:top w:val="none" w:sz="0" w:space="0" w:color="auto"/>
        <w:left w:val="none" w:sz="0" w:space="0" w:color="auto"/>
        <w:bottom w:val="none" w:sz="0" w:space="0" w:color="auto"/>
        <w:right w:val="none" w:sz="0" w:space="0" w:color="auto"/>
      </w:divBdr>
    </w:div>
    <w:div w:id="241260833">
      <w:bodyDiv w:val="1"/>
      <w:marLeft w:val="0"/>
      <w:marRight w:val="0"/>
      <w:marTop w:val="0"/>
      <w:marBottom w:val="0"/>
      <w:divBdr>
        <w:top w:val="none" w:sz="0" w:space="0" w:color="auto"/>
        <w:left w:val="none" w:sz="0" w:space="0" w:color="auto"/>
        <w:bottom w:val="none" w:sz="0" w:space="0" w:color="auto"/>
        <w:right w:val="none" w:sz="0" w:space="0" w:color="auto"/>
      </w:divBdr>
    </w:div>
    <w:div w:id="244001104">
      <w:bodyDiv w:val="1"/>
      <w:marLeft w:val="0"/>
      <w:marRight w:val="0"/>
      <w:marTop w:val="0"/>
      <w:marBottom w:val="0"/>
      <w:divBdr>
        <w:top w:val="none" w:sz="0" w:space="0" w:color="auto"/>
        <w:left w:val="none" w:sz="0" w:space="0" w:color="auto"/>
        <w:bottom w:val="none" w:sz="0" w:space="0" w:color="auto"/>
        <w:right w:val="none" w:sz="0" w:space="0" w:color="auto"/>
      </w:divBdr>
    </w:div>
    <w:div w:id="244413962">
      <w:bodyDiv w:val="1"/>
      <w:marLeft w:val="0"/>
      <w:marRight w:val="0"/>
      <w:marTop w:val="0"/>
      <w:marBottom w:val="0"/>
      <w:divBdr>
        <w:top w:val="none" w:sz="0" w:space="0" w:color="auto"/>
        <w:left w:val="none" w:sz="0" w:space="0" w:color="auto"/>
        <w:bottom w:val="none" w:sz="0" w:space="0" w:color="auto"/>
        <w:right w:val="none" w:sz="0" w:space="0" w:color="auto"/>
      </w:divBdr>
    </w:div>
    <w:div w:id="244845394">
      <w:bodyDiv w:val="1"/>
      <w:marLeft w:val="0"/>
      <w:marRight w:val="0"/>
      <w:marTop w:val="0"/>
      <w:marBottom w:val="0"/>
      <w:divBdr>
        <w:top w:val="none" w:sz="0" w:space="0" w:color="auto"/>
        <w:left w:val="none" w:sz="0" w:space="0" w:color="auto"/>
        <w:bottom w:val="none" w:sz="0" w:space="0" w:color="auto"/>
        <w:right w:val="none" w:sz="0" w:space="0" w:color="auto"/>
      </w:divBdr>
    </w:div>
    <w:div w:id="245307486">
      <w:bodyDiv w:val="1"/>
      <w:marLeft w:val="0"/>
      <w:marRight w:val="0"/>
      <w:marTop w:val="0"/>
      <w:marBottom w:val="0"/>
      <w:divBdr>
        <w:top w:val="none" w:sz="0" w:space="0" w:color="auto"/>
        <w:left w:val="none" w:sz="0" w:space="0" w:color="auto"/>
        <w:bottom w:val="none" w:sz="0" w:space="0" w:color="auto"/>
        <w:right w:val="none" w:sz="0" w:space="0" w:color="auto"/>
      </w:divBdr>
    </w:div>
    <w:div w:id="245765618">
      <w:bodyDiv w:val="1"/>
      <w:marLeft w:val="0"/>
      <w:marRight w:val="0"/>
      <w:marTop w:val="0"/>
      <w:marBottom w:val="0"/>
      <w:divBdr>
        <w:top w:val="none" w:sz="0" w:space="0" w:color="auto"/>
        <w:left w:val="none" w:sz="0" w:space="0" w:color="auto"/>
        <w:bottom w:val="none" w:sz="0" w:space="0" w:color="auto"/>
        <w:right w:val="none" w:sz="0" w:space="0" w:color="auto"/>
      </w:divBdr>
    </w:div>
    <w:div w:id="246770199">
      <w:bodyDiv w:val="1"/>
      <w:marLeft w:val="0"/>
      <w:marRight w:val="0"/>
      <w:marTop w:val="0"/>
      <w:marBottom w:val="0"/>
      <w:divBdr>
        <w:top w:val="none" w:sz="0" w:space="0" w:color="auto"/>
        <w:left w:val="none" w:sz="0" w:space="0" w:color="auto"/>
        <w:bottom w:val="none" w:sz="0" w:space="0" w:color="auto"/>
        <w:right w:val="none" w:sz="0" w:space="0" w:color="auto"/>
      </w:divBdr>
    </w:div>
    <w:div w:id="246773862">
      <w:bodyDiv w:val="1"/>
      <w:marLeft w:val="0"/>
      <w:marRight w:val="0"/>
      <w:marTop w:val="0"/>
      <w:marBottom w:val="0"/>
      <w:divBdr>
        <w:top w:val="none" w:sz="0" w:space="0" w:color="auto"/>
        <w:left w:val="none" w:sz="0" w:space="0" w:color="auto"/>
        <w:bottom w:val="none" w:sz="0" w:space="0" w:color="auto"/>
        <w:right w:val="none" w:sz="0" w:space="0" w:color="auto"/>
      </w:divBdr>
    </w:div>
    <w:div w:id="248393172">
      <w:bodyDiv w:val="1"/>
      <w:marLeft w:val="0"/>
      <w:marRight w:val="0"/>
      <w:marTop w:val="0"/>
      <w:marBottom w:val="0"/>
      <w:divBdr>
        <w:top w:val="none" w:sz="0" w:space="0" w:color="auto"/>
        <w:left w:val="none" w:sz="0" w:space="0" w:color="auto"/>
        <w:bottom w:val="none" w:sz="0" w:space="0" w:color="auto"/>
        <w:right w:val="none" w:sz="0" w:space="0" w:color="auto"/>
      </w:divBdr>
    </w:div>
    <w:div w:id="249583080">
      <w:bodyDiv w:val="1"/>
      <w:marLeft w:val="0"/>
      <w:marRight w:val="0"/>
      <w:marTop w:val="0"/>
      <w:marBottom w:val="0"/>
      <w:divBdr>
        <w:top w:val="none" w:sz="0" w:space="0" w:color="auto"/>
        <w:left w:val="none" w:sz="0" w:space="0" w:color="auto"/>
        <w:bottom w:val="none" w:sz="0" w:space="0" w:color="auto"/>
        <w:right w:val="none" w:sz="0" w:space="0" w:color="auto"/>
      </w:divBdr>
    </w:div>
    <w:div w:id="249629218">
      <w:bodyDiv w:val="1"/>
      <w:marLeft w:val="0"/>
      <w:marRight w:val="0"/>
      <w:marTop w:val="0"/>
      <w:marBottom w:val="0"/>
      <w:divBdr>
        <w:top w:val="none" w:sz="0" w:space="0" w:color="auto"/>
        <w:left w:val="none" w:sz="0" w:space="0" w:color="auto"/>
        <w:bottom w:val="none" w:sz="0" w:space="0" w:color="auto"/>
        <w:right w:val="none" w:sz="0" w:space="0" w:color="auto"/>
      </w:divBdr>
    </w:div>
    <w:div w:id="249895553">
      <w:bodyDiv w:val="1"/>
      <w:marLeft w:val="0"/>
      <w:marRight w:val="0"/>
      <w:marTop w:val="0"/>
      <w:marBottom w:val="0"/>
      <w:divBdr>
        <w:top w:val="none" w:sz="0" w:space="0" w:color="auto"/>
        <w:left w:val="none" w:sz="0" w:space="0" w:color="auto"/>
        <w:bottom w:val="none" w:sz="0" w:space="0" w:color="auto"/>
        <w:right w:val="none" w:sz="0" w:space="0" w:color="auto"/>
      </w:divBdr>
    </w:div>
    <w:div w:id="250163214">
      <w:bodyDiv w:val="1"/>
      <w:marLeft w:val="0"/>
      <w:marRight w:val="0"/>
      <w:marTop w:val="0"/>
      <w:marBottom w:val="0"/>
      <w:divBdr>
        <w:top w:val="none" w:sz="0" w:space="0" w:color="auto"/>
        <w:left w:val="none" w:sz="0" w:space="0" w:color="auto"/>
        <w:bottom w:val="none" w:sz="0" w:space="0" w:color="auto"/>
        <w:right w:val="none" w:sz="0" w:space="0" w:color="auto"/>
      </w:divBdr>
    </w:div>
    <w:div w:id="252398556">
      <w:bodyDiv w:val="1"/>
      <w:marLeft w:val="0"/>
      <w:marRight w:val="0"/>
      <w:marTop w:val="0"/>
      <w:marBottom w:val="0"/>
      <w:divBdr>
        <w:top w:val="none" w:sz="0" w:space="0" w:color="auto"/>
        <w:left w:val="none" w:sz="0" w:space="0" w:color="auto"/>
        <w:bottom w:val="none" w:sz="0" w:space="0" w:color="auto"/>
        <w:right w:val="none" w:sz="0" w:space="0" w:color="auto"/>
      </w:divBdr>
    </w:div>
    <w:div w:id="252472266">
      <w:bodyDiv w:val="1"/>
      <w:marLeft w:val="0"/>
      <w:marRight w:val="0"/>
      <w:marTop w:val="0"/>
      <w:marBottom w:val="0"/>
      <w:divBdr>
        <w:top w:val="none" w:sz="0" w:space="0" w:color="auto"/>
        <w:left w:val="none" w:sz="0" w:space="0" w:color="auto"/>
        <w:bottom w:val="none" w:sz="0" w:space="0" w:color="auto"/>
        <w:right w:val="none" w:sz="0" w:space="0" w:color="auto"/>
      </w:divBdr>
    </w:div>
    <w:div w:id="252708708">
      <w:bodyDiv w:val="1"/>
      <w:marLeft w:val="0"/>
      <w:marRight w:val="0"/>
      <w:marTop w:val="0"/>
      <w:marBottom w:val="0"/>
      <w:divBdr>
        <w:top w:val="none" w:sz="0" w:space="0" w:color="auto"/>
        <w:left w:val="none" w:sz="0" w:space="0" w:color="auto"/>
        <w:bottom w:val="none" w:sz="0" w:space="0" w:color="auto"/>
        <w:right w:val="none" w:sz="0" w:space="0" w:color="auto"/>
      </w:divBdr>
    </w:div>
    <w:div w:id="253439177">
      <w:bodyDiv w:val="1"/>
      <w:marLeft w:val="0"/>
      <w:marRight w:val="0"/>
      <w:marTop w:val="0"/>
      <w:marBottom w:val="0"/>
      <w:divBdr>
        <w:top w:val="none" w:sz="0" w:space="0" w:color="auto"/>
        <w:left w:val="none" w:sz="0" w:space="0" w:color="auto"/>
        <w:bottom w:val="none" w:sz="0" w:space="0" w:color="auto"/>
        <w:right w:val="none" w:sz="0" w:space="0" w:color="auto"/>
      </w:divBdr>
    </w:div>
    <w:div w:id="253518032">
      <w:bodyDiv w:val="1"/>
      <w:marLeft w:val="0"/>
      <w:marRight w:val="0"/>
      <w:marTop w:val="0"/>
      <w:marBottom w:val="0"/>
      <w:divBdr>
        <w:top w:val="none" w:sz="0" w:space="0" w:color="auto"/>
        <w:left w:val="none" w:sz="0" w:space="0" w:color="auto"/>
        <w:bottom w:val="none" w:sz="0" w:space="0" w:color="auto"/>
        <w:right w:val="none" w:sz="0" w:space="0" w:color="auto"/>
      </w:divBdr>
    </w:div>
    <w:div w:id="253590799">
      <w:bodyDiv w:val="1"/>
      <w:marLeft w:val="0"/>
      <w:marRight w:val="0"/>
      <w:marTop w:val="0"/>
      <w:marBottom w:val="0"/>
      <w:divBdr>
        <w:top w:val="none" w:sz="0" w:space="0" w:color="auto"/>
        <w:left w:val="none" w:sz="0" w:space="0" w:color="auto"/>
        <w:bottom w:val="none" w:sz="0" w:space="0" w:color="auto"/>
        <w:right w:val="none" w:sz="0" w:space="0" w:color="auto"/>
      </w:divBdr>
    </w:div>
    <w:div w:id="254368124">
      <w:bodyDiv w:val="1"/>
      <w:marLeft w:val="0"/>
      <w:marRight w:val="0"/>
      <w:marTop w:val="0"/>
      <w:marBottom w:val="0"/>
      <w:divBdr>
        <w:top w:val="none" w:sz="0" w:space="0" w:color="auto"/>
        <w:left w:val="none" w:sz="0" w:space="0" w:color="auto"/>
        <w:bottom w:val="none" w:sz="0" w:space="0" w:color="auto"/>
        <w:right w:val="none" w:sz="0" w:space="0" w:color="auto"/>
      </w:divBdr>
    </w:div>
    <w:div w:id="254486619">
      <w:bodyDiv w:val="1"/>
      <w:marLeft w:val="0"/>
      <w:marRight w:val="0"/>
      <w:marTop w:val="0"/>
      <w:marBottom w:val="0"/>
      <w:divBdr>
        <w:top w:val="none" w:sz="0" w:space="0" w:color="auto"/>
        <w:left w:val="none" w:sz="0" w:space="0" w:color="auto"/>
        <w:bottom w:val="none" w:sz="0" w:space="0" w:color="auto"/>
        <w:right w:val="none" w:sz="0" w:space="0" w:color="auto"/>
      </w:divBdr>
    </w:div>
    <w:div w:id="255136574">
      <w:bodyDiv w:val="1"/>
      <w:marLeft w:val="0"/>
      <w:marRight w:val="0"/>
      <w:marTop w:val="0"/>
      <w:marBottom w:val="0"/>
      <w:divBdr>
        <w:top w:val="none" w:sz="0" w:space="0" w:color="auto"/>
        <w:left w:val="none" w:sz="0" w:space="0" w:color="auto"/>
        <w:bottom w:val="none" w:sz="0" w:space="0" w:color="auto"/>
        <w:right w:val="none" w:sz="0" w:space="0" w:color="auto"/>
      </w:divBdr>
    </w:div>
    <w:div w:id="257492089">
      <w:bodyDiv w:val="1"/>
      <w:marLeft w:val="0"/>
      <w:marRight w:val="0"/>
      <w:marTop w:val="0"/>
      <w:marBottom w:val="0"/>
      <w:divBdr>
        <w:top w:val="none" w:sz="0" w:space="0" w:color="auto"/>
        <w:left w:val="none" w:sz="0" w:space="0" w:color="auto"/>
        <w:bottom w:val="none" w:sz="0" w:space="0" w:color="auto"/>
        <w:right w:val="none" w:sz="0" w:space="0" w:color="auto"/>
      </w:divBdr>
    </w:div>
    <w:div w:id="258148102">
      <w:bodyDiv w:val="1"/>
      <w:marLeft w:val="0"/>
      <w:marRight w:val="0"/>
      <w:marTop w:val="0"/>
      <w:marBottom w:val="0"/>
      <w:divBdr>
        <w:top w:val="none" w:sz="0" w:space="0" w:color="auto"/>
        <w:left w:val="none" w:sz="0" w:space="0" w:color="auto"/>
        <w:bottom w:val="none" w:sz="0" w:space="0" w:color="auto"/>
        <w:right w:val="none" w:sz="0" w:space="0" w:color="auto"/>
      </w:divBdr>
    </w:div>
    <w:div w:id="258637555">
      <w:bodyDiv w:val="1"/>
      <w:marLeft w:val="0"/>
      <w:marRight w:val="0"/>
      <w:marTop w:val="0"/>
      <w:marBottom w:val="0"/>
      <w:divBdr>
        <w:top w:val="none" w:sz="0" w:space="0" w:color="auto"/>
        <w:left w:val="none" w:sz="0" w:space="0" w:color="auto"/>
        <w:bottom w:val="none" w:sz="0" w:space="0" w:color="auto"/>
        <w:right w:val="none" w:sz="0" w:space="0" w:color="auto"/>
      </w:divBdr>
    </w:div>
    <w:div w:id="259528883">
      <w:bodyDiv w:val="1"/>
      <w:marLeft w:val="0"/>
      <w:marRight w:val="0"/>
      <w:marTop w:val="0"/>
      <w:marBottom w:val="0"/>
      <w:divBdr>
        <w:top w:val="none" w:sz="0" w:space="0" w:color="auto"/>
        <w:left w:val="none" w:sz="0" w:space="0" w:color="auto"/>
        <w:bottom w:val="none" w:sz="0" w:space="0" w:color="auto"/>
        <w:right w:val="none" w:sz="0" w:space="0" w:color="auto"/>
      </w:divBdr>
    </w:div>
    <w:div w:id="259877905">
      <w:bodyDiv w:val="1"/>
      <w:marLeft w:val="0"/>
      <w:marRight w:val="0"/>
      <w:marTop w:val="0"/>
      <w:marBottom w:val="0"/>
      <w:divBdr>
        <w:top w:val="none" w:sz="0" w:space="0" w:color="auto"/>
        <w:left w:val="none" w:sz="0" w:space="0" w:color="auto"/>
        <w:bottom w:val="none" w:sz="0" w:space="0" w:color="auto"/>
        <w:right w:val="none" w:sz="0" w:space="0" w:color="auto"/>
      </w:divBdr>
    </w:div>
    <w:div w:id="261107729">
      <w:bodyDiv w:val="1"/>
      <w:marLeft w:val="0"/>
      <w:marRight w:val="0"/>
      <w:marTop w:val="0"/>
      <w:marBottom w:val="0"/>
      <w:divBdr>
        <w:top w:val="none" w:sz="0" w:space="0" w:color="auto"/>
        <w:left w:val="none" w:sz="0" w:space="0" w:color="auto"/>
        <w:bottom w:val="none" w:sz="0" w:space="0" w:color="auto"/>
        <w:right w:val="none" w:sz="0" w:space="0" w:color="auto"/>
      </w:divBdr>
    </w:div>
    <w:div w:id="261188568">
      <w:bodyDiv w:val="1"/>
      <w:marLeft w:val="0"/>
      <w:marRight w:val="0"/>
      <w:marTop w:val="0"/>
      <w:marBottom w:val="0"/>
      <w:divBdr>
        <w:top w:val="none" w:sz="0" w:space="0" w:color="auto"/>
        <w:left w:val="none" w:sz="0" w:space="0" w:color="auto"/>
        <w:bottom w:val="none" w:sz="0" w:space="0" w:color="auto"/>
        <w:right w:val="none" w:sz="0" w:space="0" w:color="auto"/>
      </w:divBdr>
    </w:div>
    <w:div w:id="261570343">
      <w:bodyDiv w:val="1"/>
      <w:marLeft w:val="0"/>
      <w:marRight w:val="0"/>
      <w:marTop w:val="0"/>
      <w:marBottom w:val="0"/>
      <w:divBdr>
        <w:top w:val="none" w:sz="0" w:space="0" w:color="auto"/>
        <w:left w:val="none" w:sz="0" w:space="0" w:color="auto"/>
        <w:bottom w:val="none" w:sz="0" w:space="0" w:color="auto"/>
        <w:right w:val="none" w:sz="0" w:space="0" w:color="auto"/>
      </w:divBdr>
    </w:div>
    <w:div w:id="263808665">
      <w:bodyDiv w:val="1"/>
      <w:marLeft w:val="0"/>
      <w:marRight w:val="0"/>
      <w:marTop w:val="0"/>
      <w:marBottom w:val="0"/>
      <w:divBdr>
        <w:top w:val="none" w:sz="0" w:space="0" w:color="auto"/>
        <w:left w:val="none" w:sz="0" w:space="0" w:color="auto"/>
        <w:bottom w:val="none" w:sz="0" w:space="0" w:color="auto"/>
        <w:right w:val="none" w:sz="0" w:space="0" w:color="auto"/>
      </w:divBdr>
    </w:div>
    <w:div w:id="264116342">
      <w:bodyDiv w:val="1"/>
      <w:marLeft w:val="0"/>
      <w:marRight w:val="0"/>
      <w:marTop w:val="0"/>
      <w:marBottom w:val="0"/>
      <w:divBdr>
        <w:top w:val="none" w:sz="0" w:space="0" w:color="auto"/>
        <w:left w:val="none" w:sz="0" w:space="0" w:color="auto"/>
        <w:bottom w:val="none" w:sz="0" w:space="0" w:color="auto"/>
        <w:right w:val="none" w:sz="0" w:space="0" w:color="auto"/>
      </w:divBdr>
    </w:div>
    <w:div w:id="264579518">
      <w:bodyDiv w:val="1"/>
      <w:marLeft w:val="0"/>
      <w:marRight w:val="0"/>
      <w:marTop w:val="0"/>
      <w:marBottom w:val="0"/>
      <w:divBdr>
        <w:top w:val="none" w:sz="0" w:space="0" w:color="auto"/>
        <w:left w:val="none" w:sz="0" w:space="0" w:color="auto"/>
        <w:bottom w:val="none" w:sz="0" w:space="0" w:color="auto"/>
        <w:right w:val="none" w:sz="0" w:space="0" w:color="auto"/>
      </w:divBdr>
    </w:div>
    <w:div w:id="264582407">
      <w:bodyDiv w:val="1"/>
      <w:marLeft w:val="0"/>
      <w:marRight w:val="0"/>
      <w:marTop w:val="0"/>
      <w:marBottom w:val="0"/>
      <w:divBdr>
        <w:top w:val="none" w:sz="0" w:space="0" w:color="auto"/>
        <w:left w:val="none" w:sz="0" w:space="0" w:color="auto"/>
        <w:bottom w:val="none" w:sz="0" w:space="0" w:color="auto"/>
        <w:right w:val="none" w:sz="0" w:space="0" w:color="auto"/>
      </w:divBdr>
    </w:div>
    <w:div w:id="264583783">
      <w:bodyDiv w:val="1"/>
      <w:marLeft w:val="0"/>
      <w:marRight w:val="0"/>
      <w:marTop w:val="0"/>
      <w:marBottom w:val="0"/>
      <w:divBdr>
        <w:top w:val="none" w:sz="0" w:space="0" w:color="auto"/>
        <w:left w:val="none" w:sz="0" w:space="0" w:color="auto"/>
        <w:bottom w:val="none" w:sz="0" w:space="0" w:color="auto"/>
        <w:right w:val="none" w:sz="0" w:space="0" w:color="auto"/>
      </w:divBdr>
    </w:div>
    <w:div w:id="265039970">
      <w:bodyDiv w:val="1"/>
      <w:marLeft w:val="0"/>
      <w:marRight w:val="0"/>
      <w:marTop w:val="0"/>
      <w:marBottom w:val="0"/>
      <w:divBdr>
        <w:top w:val="none" w:sz="0" w:space="0" w:color="auto"/>
        <w:left w:val="none" w:sz="0" w:space="0" w:color="auto"/>
        <w:bottom w:val="none" w:sz="0" w:space="0" w:color="auto"/>
        <w:right w:val="none" w:sz="0" w:space="0" w:color="auto"/>
      </w:divBdr>
    </w:div>
    <w:div w:id="266357104">
      <w:bodyDiv w:val="1"/>
      <w:marLeft w:val="0"/>
      <w:marRight w:val="0"/>
      <w:marTop w:val="0"/>
      <w:marBottom w:val="0"/>
      <w:divBdr>
        <w:top w:val="none" w:sz="0" w:space="0" w:color="auto"/>
        <w:left w:val="none" w:sz="0" w:space="0" w:color="auto"/>
        <w:bottom w:val="none" w:sz="0" w:space="0" w:color="auto"/>
        <w:right w:val="none" w:sz="0" w:space="0" w:color="auto"/>
      </w:divBdr>
    </w:div>
    <w:div w:id="266623460">
      <w:bodyDiv w:val="1"/>
      <w:marLeft w:val="0"/>
      <w:marRight w:val="0"/>
      <w:marTop w:val="0"/>
      <w:marBottom w:val="0"/>
      <w:divBdr>
        <w:top w:val="none" w:sz="0" w:space="0" w:color="auto"/>
        <w:left w:val="none" w:sz="0" w:space="0" w:color="auto"/>
        <w:bottom w:val="none" w:sz="0" w:space="0" w:color="auto"/>
        <w:right w:val="none" w:sz="0" w:space="0" w:color="auto"/>
      </w:divBdr>
    </w:div>
    <w:div w:id="267275475">
      <w:bodyDiv w:val="1"/>
      <w:marLeft w:val="0"/>
      <w:marRight w:val="0"/>
      <w:marTop w:val="0"/>
      <w:marBottom w:val="0"/>
      <w:divBdr>
        <w:top w:val="none" w:sz="0" w:space="0" w:color="auto"/>
        <w:left w:val="none" w:sz="0" w:space="0" w:color="auto"/>
        <w:bottom w:val="none" w:sz="0" w:space="0" w:color="auto"/>
        <w:right w:val="none" w:sz="0" w:space="0" w:color="auto"/>
      </w:divBdr>
    </w:div>
    <w:div w:id="267736920">
      <w:bodyDiv w:val="1"/>
      <w:marLeft w:val="0"/>
      <w:marRight w:val="0"/>
      <w:marTop w:val="0"/>
      <w:marBottom w:val="0"/>
      <w:divBdr>
        <w:top w:val="none" w:sz="0" w:space="0" w:color="auto"/>
        <w:left w:val="none" w:sz="0" w:space="0" w:color="auto"/>
        <w:bottom w:val="none" w:sz="0" w:space="0" w:color="auto"/>
        <w:right w:val="none" w:sz="0" w:space="0" w:color="auto"/>
      </w:divBdr>
    </w:div>
    <w:div w:id="268244170">
      <w:bodyDiv w:val="1"/>
      <w:marLeft w:val="0"/>
      <w:marRight w:val="0"/>
      <w:marTop w:val="0"/>
      <w:marBottom w:val="0"/>
      <w:divBdr>
        <w:top w:val="none" w:sz="0" w:space="0" w:color="auto"/>
        <w:left w:val="none" w:sz="0" w:space="0" w:color="auto"/>
        <w:bottom w:val="none" w:sz="0" w:space="0" w:color="auto"/>
        <w:right w:val="none" w:sz="0" w:space="0" w:color="auto"/>
      </w:divBdr>
    </w:div>
    <w:div w:id="275451642">
      <w:bodyDiv w:val="1"/>
      <w:marLeft w:val="0"/>
      <w:marRight w:val="0"/>
      <w:marTop w:val="0"/>
      <w:marBottom w:val="0"/>
      <w:divBdr>
        <w:top w:val="none" w:sz="0" w:space="0" w:color="auto"/>
        <w:left w:val="none" w:sz="0" w:space="0" w:color="auto"/>
        <w:bottom w:val="none" w:sz="0" w:space="0" w:color="auto"/>
        <w:right w:val="none" w:sz="0" w:space="0" w:color="auto"/>
      </w:divBdr>
    </w:div>
    <w:div w:id="276063342">
      <w:bodyDiv w:val="1"/>
      <w:marLeft w:val="0"/>
      <w:marRight w:val="0"/>
      <w:marTop w:val="0"/>
      <w:marBottom w:val="0"/>
      <w:divBdr>
        <w:top w:val="none" w:sz="0" w:space="0" w:color="auto"/>
        <w:left w:val="none" w:sz="0" w:space="0" w:color="auto"/>
        <w:bottom w:val="none" w:sz="0" w:space="0" w:color="auto"/>
        <w:right w:val="none" w:sz="0" w:space="0" w:color="auto"/>
      </w:divBdr>
    </w:div>
    <w:div w:id="276985473">
      <w:bodyDiv w:val="1"/>
      <w:marLeft w:val="0"/>
      <w:marRight w:val="0"/>
      <w:marTop w:val="0"/>
      <w:marBottom w:val="0"/>
      <w:divBdr>
        <w:top w:val="none" w:sz="0" w:space="0" w:color="auto"/>
        <w:left w:val="none" w:sz="0" w:space="0" w:color="auto"/>
        <w:bottom w:val="none" w:sz="0" w:space="0" w:color="auto"/>
        <w:right w:val="none" w:sz="0" w:space="0" w:color="auto"/>
      </w:divBdr>
    </w:div>
    <w:div w:id="277954373">
      <w:bodyDiv w:val="1"/>
      <w:marLeft w:val="0"/>
      <w:marRight w:val="0"/>
      <w:marTop w:val="0"/>
      <w:marBottom w:val="0"/>
      <w:divBdr>
        <w:top w:val="none" w:sz="0" w:space="0" w:color="auto"/>
        <w:left w:val="none" w:sz="0" w:space="0" w:color="auto"/>
        <w:bottom w:val="none" w:sz="0" w:space="0" w:color="auto"/>
        <w:right w:val="none" w:sz="0" w:space="0" w:color="auto"/>
      </w:divBdr>
    </w:div>
    <w:div w:id="278221490">
      <w:bodyDiv w:val="1"/>
      <w:marLeft w:val="0"/>
      <w:marRight w:val="0"/>
      <w:marTop w:val="0"/>
      <w:marBottom w:val="0"/>
      <w:divBdr>
        <w:top w:val="none" w:sz="0" w:space="0" w:color="auto"/>
        <w:left w:val="none" w:sz="0" w:space="0" w:color="auto"/>
        <w:bottom w:val="none" w:sz="0" w:space="0" w:color="auto"/>
        <w:right w:val="none" w:sz="0" w:space="0" w:color="auto"/>
      </w:divBdr>
    </w:div>
    <w:div w:id="278529884">
      <w:bodyDiv w:val="1"/>
      <w:marLeft w:val="0"/>
      <w:marRight w:val="0"/>
      <w:marTop w:val="0"/>
      <w:marBottom w:val="0"/>
      <w:divBdr>
        <w:top w:val="none" w:sz="0" w:space="0" w:color="auto"/>
        <w:left w:val="none" w:sz="0" w:space="0" w:color="auto"/>
        <w:bottom w:val="none" w:sz="0" w:space="0" w:color="auto"/>
        <w:right w:val="none" w:sz="0" w:space="0" w:color="auto"/>
      </w:divBdr>
    </w:div>
    <w:div w:id="278994020">
      <w:bodyDiv w:val="1"/>
      <w:marLeft w:val="0"/>
      <w:marRight w:val="0"/>
      <w:marTop w:val="0"/>
      <w:marBottom w:val="0"/>
      <w:divBdr>
        <w:top w:val="none" w:sz="0" w:space="0" w:color="auto"/>
        <w:left w:val="none" w:sz="0" w:space="0" w:color="auto"/>
        <w:bottom w:val="none" w:sz="0" w:space="0" w:color="auto"/>
        <w:right w:val="none" w:sz="0" w:space="0" w:color="auto"/>
      </w:divBdr>
    </w:div>
    <w:div w:id="281038213">
      <w:bodyDiv w:val="1"/>
      <w:marLeft w:val="0"/>
      <w:marRight w:val="0"/>
      <w:marTop w:val="0"/>
      <w:marBottom w:val="0"/>
      <w:divBdr>
        <w:top w:val="none" w:sz="0" w:space="0" w:color="auto"/>
        <w:left w:val="none" w:sz="0" w:space="0" w:color="auto"/>
        <w:bottom w:val="none" w:sz="0" w:space="0" w:color="auto"/>
        <w:right w:val="none" w:sz="0" w:space="0" w:color="auto"/>
      </w:divBdr>
    </w:div>
    <w:div w:id="281616897">
      <w:bodyDiv w:val="1"/>
      <w:marLeft w:val="0"/>
      <w:marRight w:val="0"/>
      <w:marTop w:val="0"/>
      <w:marBottom w:val="0"/>
      <w:divBdr>
        <w:top w:val="none" w:sz="0" w:space="0" w:color="auto"/>
        <w:left w:val="none" w:sz="0" w:space="0" w:color="auto"/>
        <w:bottom w:val="none" w:sz="0" w:space="0" w:color="auto"/>
        <w:right w:val="none" w:sz="0" w:space="0" w:color="auto"/>
      </w:divBdr>
    </w:div>
    <w:div w:id="282346612">
      <w:bodyDiv w:val="1"/>
      <w:marLeft w:val="0"/>
      <w:marRight w:val="0"/>
      <w:marTop w:val="0"/>
      <w:marBottom w:val="0"/>
      <w:divBdr>
        <w:top w:val="none" w:sz="0" w:space="0" w:color="auto"/>
        <w:left w:val="none" w:sz="0" w:space="0" w:color="auto"/>
        <w:bottom w:val="none" w:sz="0" w:space="0" w:color="auto"/>
        <w:right w:val="none" w:sz="0" w:space="0" w:color="auto"/>
      </w:divBdr>
    </w:div>
    <w:div w:id="282881839">
      <w:bodyDiv w:val="1"/>
      <w:marLeft w:val="0"/>
      <w:marRight w:val="0"/>
      <w:marTop w:val="0"/>
      <w:marBottom w:val="0"/>
      <w:divBdr>
        <w:top w:val="none" w:sz="0" w:space="0" w:color="auto"/>
        <w:left w:val="none" w:sz="0" w:space="0" w:color="auto"/>
        <w:bottom w:val="none" w:sz="0" w:space="0" w:color="auto"/>
        <w:right w:val="none" w:sz="0" w:space="0" w:color="auto"/>
      </w:divBdr>
    </w:div>
    <w:div w:id="283050277">
      <w:bodyDiv w:val="1"/>
      <w:marLeft w:val="0"/>
      <w:marRight w:val="0"/>
      <w:marTop w:val="0"/>
      <w:marBottom w:val="0"/>
      <w:divBdr>
        <w:top w:val="none" w:sz="0" w:space="0" w:color="auto"/>
        <w:left w:val="none" w:sz="0" w:space="0" w:color="auto"/>
        <w:bottom w:val="none" w:sz="0" w:space="0" w:color="auto"/>
        <w:right w:val="none" w:sz="0" w:space="0" w:color="auto"/>
      </w:divBdr>
    </w:div>
    <w:div w:id="283971384">
      <w:bodyDiv w:val="1"/>
      <w:marLeft w:val="0"/>
      <w:marRight w:val="0"/>
      <w:marTop w:val="0"/>
      <w:marBottom w:val="0"/>
      <w:divBdr>
        <w:top w:val="none" w:sz="0" w:space="0" w:color="auto"/>
        <w:left w:val="none" w:sz="0" w:space="0" w:color="auto"/>
        <w:bottom w:val="none" w:sz="0" w:space="0" w:color="auto"/>
        <w:right w:val="none" w:sz="0" w:space="0" w:color="auto"/>
      </w:divBdr>
    </w:div>
    <w:div w:id="284581502">
      <w:bodyDiv w:val="1"/>
      <w:marLeft w:val="0"/>
      <w:marRight w:val="0"/>
      <w:marTop w:val="0"/>
      <w:marBottom w:val="0"/>
      <w:divBdr>
        <w:top w:val="none" w:sz="0" w:space="0" w:color="auto"/>
        <w:left w:val="none" w:sz="0" w:space="0" w:color="auto"/>
        <w:bottom w:val="none" w:sz="0" w:space="0" w:color="auto"/>
        <w:right w:val="none" w:sz="0" w:space="0" w:color="auto"/>
      </w:divBdr>
    </w:div>
    <w:div w:id="285620123">
      <w:bodyDiv w:val="1"/>
      <w:marLeft w:val="0"/>
      <w:marRight w:val="0"/>
      <w:marTop w:val="0"/>
      <w:marBottom w:val="0"/>
      <w:divBdr>
        <w:top w:val="none" w:sz="0" w:space="0" w:color="auto"/>
        <w:left w:val="none" w:sz="0" w:space="0" w:color="auto"/>
        <w:bottom w:val="none" w:sz="0" w:space="0" w:color="auto"/>
        <w:right w:val="none" w:sz="0" w:space="0" w:color="auto"/>
      </w:divBdr>
    </w:div>
    <w:div w:id="286397553">
      <w:bodyDiv w:val="1"/>
      <w:marLeft w:val="0"/>
      <w:marRight w:val="0"/>
      <w:marTop w:val="0"/>
      <w:marBottom w:val="0"/>
      <w:divBdr>
        <w:top w:val="none" w:sz="0" w:space="0" w:color="auto"/>
        <w:left w:val="none" w:sz="0" w:space="0" w:color="auto"/>
        <w:bottom w:val="none" w:sz="0" w:space="0" w:color="auto"/>
        <w:right w:val="none" w:sz="0" w:space="0" w:color="auto"/>
      </w:divBdr>
    </w:div>
    <w:div w:id="286548238">
      <w:bodyDiv w:val="1"/>
      <w:marLeft w:val="0"/>
      <w:marRight w:val="0"/>
      <w:marTop w:val="0"/>
      <w:marBottom w:val="0"/>
      <w:divBdr>
        <w:top w:val="none" w:sz="0" w:space="0" w:color="auto"/>
        <w:left w:val="none" w:sz="0" w:space="0" w:color="auto"/>
        <w:bottom w:val="none" w:sz="0" w:space="0" w:color="auto"/>
        <w:right w:val="none" w:sz="0" w:space="0" w:color="auto"/>
      </w:divBdr>
    </w:div>
    <w:div w:id="287123354">
      <w:bodyDiv w:val="1"/>
      <w:marLeft w:val="0"/>
      <w:marRight w:val="0"/>
      <w:marTop w:val="0"/>
      <w:marBottom w:val="0"/>
      <w:divBdr>
        <w:top w:val="none" w:sz="0" w:space="0" w:color="auto"/>
        <w:left w:val="none" w:sz="0" w:space="0" w:color="auto"/>
        <w:bottom w:val="none" w:sz="0" w:space="0" w:color="auto"/>
        <w:right w:val="none" w:sz="0" w:space="0" w:color="auto"/>
      </w:divBdr>
    </w:div>
    <w:div w:id="287276560">
      <w:bodyDiv w:val="1"/>
      <w:marLeft w:val="0"/>
      <w:marRight w:val="0"/>
      <w:marTop w:val="0"/>
      <w:marBottom w:val="0"/>
      <w:divBdr>
        <w:top w:val="none" w:sz="0" w:space="0" w:color="auto"/>
        <w:left w:val="none" w:sz="0" w:space="0" w:color="auto"/>
        <w:bottom w:val="none" w:sz="0" w:space="0" w:color="auto"/>
        <w:right w:val="none" w:sz="0" w:space="0" w:color="auto"/>
      </w:divBdr>
    </w:div>
    <w:div w:id="288123140">
      <w:bodyDiv w:val="1"/>
      <w:marLeft w:val="0"/>
      <w:marRight w:val="0"/>
      <w:marTop w:val="0"/>
      <w:marBottom w:val="0"/>
      <w:divBdr>
        <w:top w:val="none" w:sz="0" w:space="0" w:color="auto"/>
        <w:left w:val="none" w:sz="0" w:space="0" w:color="auto"/>
        <w:bottom w:val="none" w:sz="0" w:space="0" w:color="auto"/>
        <w:right w:val="none" w:sz="0" w:space="0" w:color="auto"/>
      </w:divBdr>
    </w:div>
    <w:div w:id="288247798">
      <w:bodyDiv w:val="1"/>
      <w:marLeft w:val="0"/>
      <w:marRight w:val="0"/>
      <w:marTop w:val="0"/>
      <w:marBottom w:val="0"/>
      <w:divBdr>
        <w:top w:val="none" w:sz="0" w:space="0" w:color="auto"/>
        <w:left w:val="none" w:sz="0" w:space="0" w:color="auto"/>
        <w:bottom w:val="none" w:sz="0" w:space="0" w:color="auto"/>
        <w:right w:val="none" w:sz="0" w:space="0" w:color="auto"/>
      </w:divBdr>
    </w:div>
    <w:div w:id="288711255">
      <w:bodyDiv w:val="1"/>
      <w:marLeft w:val="0"/>
      <w:marRight w:val="0"/>
      <w:marTop w:val="0"/>
      <w:marBottom w:val="0"/>
      <w:divBdr>
        <w:top w:val="none" w:sz="0" w:space="0" w:color="auto"/>
        <w:left w:val="none" w:sz="0" w:space="0" w:color="auto"/>
        <w:bottom w:val="none" w:sz="0" w:space="0" w:color="auto"/>
        <w:right w:val="none" w:sz="0" w:space="0" w:color="auto"/>
      </w:divBdr>
    </w:div>
    <w:div w:id="289364675">
      <w:bodyDiv w:val="1"/>
      <w:marLeft w:val="0"/>
      <w:marRight w:val="0"/>
      <w:marTop w:val="0"/>
      <w:marBottom w:val="0"/>
      <w:divBdr>
        <w:top w:val="none" w:sz="0" w:space="0" w:color="auto"/>
        <w:left w:val="none" w:sz="0" w:space="0" w:color="auto"/>
        <w:bottom w:val="none" w:sz="0" w:space="0" w:color="auto"/>
        <w:right w:val="none" w:sz="0" w:space="0" w:color="auto"/>
      </w:divBdr>
    </w:div>
    <w:div w:id="289366640">
      <w:bodyDiv w:val="1"/>
      <w:marLeft w:val="0"/>
      <w:marRight w:val="0"/>
      <w:marTop w:val="0"/>
      <w:marBottom w:val="0"/>
      <w:divBdr>
        <w:top w:val="none" w:sz="0" w:space="0" w:color="auto"/>
        <w:left w:val="none" w:sz="0" w:space="0" w:color="auto"/>
        <w:bottom w:val="none" w:sz="0" w:space="0" w:color="auto"/>
        <w:right w:val="none" w:sz="0" w:space="0" w:color="auto"/>
      </w:divBdr>
    </w:div>
    <w:div w:id="290327701">
      <w:bodyDiv w:val="1"/>
      <w:marLeft w:val="0"/>
      <w:marRight w:val="0"/>
      <w:marTop w:val="0"/>
      <w:marBottom w:val="0"/>
      <w:divBdr>
        <w:top w:val="none" w:sz="0" w:space="0" w:color="auto"/>
        <w:left w:val="none" w:sz="0" w:space="0" w:color="auto"/>
        <w:bottom w:val="none" w:sz="0" w:space="0" w:color="auto"/>
        <w:right w:val="none" w:sz="0" w:space="0" w:color="auto"/>
      </w:divBdr>
    </w:div>
    <w:div w:id="292055609">
      <w:bodyDiv w:val="1"/>
      <w:marLeft w:val="0"/>
      <w:marRight w:val="0"/>
      <w:marTop w:val="0"/>
      <w:marBottom w:val="0"/>
      <w:divBdr>
        <w:top w:val="none" w:sz="0" w:space="0" w:color="auto"/>
        <w:left w:val="none" w:sz="0" w:space="0" w:color="auto"/>
        <w:bottom w:val="none" w:sz="0" w:space="0" w:color="auto"/>
        <w:right w:val="none" w:sz="0" w:space="0" w:color="auto"/>
      </w:divBdr>
    </w:div>
    <w:div w:id="292558898">
      <w:bodyDiv w:val="1"/>
      <w:marLeft w:val="0"/>
      <w:marRight w:val="0"/>
      <w:marTop w:val="0"/>
      <w:marBottom w:val="0"/>
      <w:divBdr>
        <w:top w:val="none" w:sz="0" w:space="0" w:color="auto"/>
        <w:left w:val="none" w:sz="0" w:space="0" w:color="auto"/>
        <w:bottom w:val="none" w:sz="0" w:space="0" w:color="auto"/>
        <w:right w:val="none" w:sz="0" w:space="0" w:color="auto"/>
      </w:divBdr>
    </w:div>
    <w:div w:id="292758740">
      <w:bodyDiv w:val="1"/>
      <w:marLeft w:val="0"/>
      <w:marRight w:val="0"/>
      <w:marTop w:val="0"/>
      <w:marBottom w:val="0"/>
      <w:divBdr>
        <w:top w:val="none" w:sz="0" w:space="0" w:color="auto"/>
        <w:left w:val="none" w:sz="0" w:space="0" w:color="auto"/>
        <w:bottom w:val="none" w:sz="0" w:space="0" w:color="auto"/>
        <w:right w:val="none" w:sz="0" w:space="0" w:color="auto"/>
      </w:divBdr>
    </w:div>
    <w:div w:id="293412455">
      <w:bodyDiv w:val="1"/>
      <w:marLeft w:val="0"/>
      <w:marRight w:val="0"/>
      <w:marTop w:val="0"/>
      <w:marBottom w:val="0"/>
      <w:divBdr>
        <w:top w:val="none" w:sz="0" w:space="0" w:color="auto"/>
        <w:left w:val="none" w:sz="0" w:space="0" w:color="auto"/>
        <w:bottom w:val="none" w:sz="0" w:space="0" w:color="auto"/>
        <w:right w:val="none" w:sz="0" w:space="0" w:color="auto"/>
      </w:divBdr>
    </w:div>
    <w:div w:id="293562669">
      <w:bodyDiv w:val="1"/>
      <w:marLeft w:val="0"/>
      <w:marRight w:val="0"/>
      <w:marTop w:val="0"/>
      <w:marBottom w:val="0"/>
      <w:divBdr>
        <w:top w:val="none" w:sz="0" w:space="0" w:color="auto"/>
        <w:left w:val="none" w:sz="0" w:space="0" w:color="auto"/>
        <w:bottom w:val="none" w:sz="0" w:space="0" w:color="auto"/>
        <w:right w:val="none" w:sz="0" w:space="0" w:color="auto"/>
      </w:divBdr>
    </w:div>
    <w:div w:id="293756823">
      <w:bodyDiv w:val="1"/>
      <w:marLeft w:val="0"/>
      <w:marRight w:val="0"/>
      <w:marTop w:val="0"/>
      <w:marBottom w:val="0"/>
      <w:divBdr>
        <w:top w:val="none" w:sz="0" w:space="0" w:color="auto"/>
        <w:left w:val="none" w:sz="0" w:space="0" w:color="auto"/>
        <w:bottom w:val="none" w:sz="0" w:space="0" w:color="auto"/>
        <w:right w:val="none" w:sz="0" w:space="0" w:color="auto"/>
      </w:divBdr>
    </w:div>
    <w:div w:id="293948809">
      <w:bodyDiv w:val="1"/>
      <w:marLeft w:val="0"/>
      <w:marRight w:val="0"/>
      <w:marTop w:val="0"/>
      <w:marBottom w:val="0"/>
      <w:divBdr>
        <w:top w:val="none" w:sz="0" w:space="0" w:color="auto"/>
        <w:left w:val="none" w:sz="0" w:space="0" w:color="auto"/>
        <w:bottom w:val="none" w:sz="0" w:space="0" w:color="auto"/>
        <w:right w:val="none" w:sz="0" w:space="0" w:color="auto"/>
      </w:divBdr>
    </w:div>
    <w:div w:id="294264768">
      <w:bodyDiv w:val="1"/>
      <w:marLeft w:val="0"/>
      <w:marRight w:val="0"/>
      <w:marTop w:val="0"/>
      <w:marBottom w:val="0"/>
      <w:divBdr>
        <w:top w:val="none" w:sz="0" w:space="0" w:color="auto"/>
        <w:left w:val="none" w:sz="0" w:space="0" w:color="auto"/>
        <w:bottom w:val="none" w:sz="0" w:space="0" w:color="auto"/>
        <w:right w:val="none" w:sz="0" w:space="0" w:color="auto"/>
      </w:divBdr>
    </w:div>
    <w:div w:id="294336520">
      <w:bodyDiv w:val="1"/>
      <w:marLeft w:val="0"/>
      <w:marRight w:val="0"/>
      <w:marTop w:val="0"/>
      <w:marBottom w:val="0"/>
      <w:divBdr>
        <w:top w:val="none" w:sz="0" w:space="0" w:color="auto"/>
        <w:left w:val="none" w:sz="0" w:space="0" w:color="auto"/>
        <w:bottom w:val="none" w:sz="0" w:space="0" w:color="auto"/>
        <w:right w:val="none" w:sz="0" w:space="0" w:color="auto"/>
      </w:divBdr>
    </w:div>
    <w:div w:id="296956540">
      <w:bodyDiv w:val="1"/>
      <w:marLeft w:val="0"/>
      <w:marRight w:val="0"/>
      <w:marTop w:val="0"/>
      <w:marBottom w:val="0"/>
      <w:divBdr>
        <w:top w:val="none" w:sz="0" w:space="0" w:color="auto"/>
        <w:left w:val="none" w:sz="0" w:space="0" w:color="auto"/>
        <w:bottom w:val="none" w:sz="0" w:space="0" w:color="auto"/>
        <w:right w:val="none" w:sz="0" w:space="0" w:color="auto"/>
      </w:divBdr>
    </w:div>
    <w:div w:id="297421992">
      <w:bodyDiv w:val="1"/>
      <w:marLeft w:val="0"/>
      <w:marRight w:val="0"/>
      <w:marTop w:val="0"/>
      <w:marBottom w:val="0"/>
      <w:divBdr>
        <w:top w:val="none" w:sz="0" w:space="0" w:color="auto"/>
        <w:left w:val="none" w:sz="0" w:space="0" w:color="auto"/>
        <w:bottom w:val="none" w:sz="0" w:space="0" w:color="auto"/>
        <w:right w:val="none" w:sz="0" w:space="0" w:color="auto"/>
      </w:divBdr>
    </w:div>
    <w:div w:id="297497504">
      <w:bodyDiv w:val="1"/>
      <w:marLeft w:val="0"/>
      <w:marRight w:val="0"/>
      <w:marTop w:val="0"/>
      <w:marBottom w:val="0"/>
      <w:divBdr>
        <w:top w:val="none" w:sz="0" w:space="0" w:color="auto"/>
        <w:left w:val="none" w:sz="0" w:space="0" w:color="auto"/>
        <w:bottom w:val="none" w:sz="0" w:space="0" w:color="auto"/>
        <w:right w:val="none" w:sz="0" w:space="0" w:color="auto"/>
      </w:divBdr>
    </w:div>
    <w:div w:id="298190004">
      <w:bodyDiv w:val="1"/>
      <w:marLeft w:val="0"/>
      <w:marRight w:val="0"/>
      <w:marTop w:val="0"/>
      <w:marBottom w:val="0"/>
      <w:divBdr>
        <w:top w:val="none" w:sz="0" w:space="0" w:color="auto"/>
        <w:left w:val="none" w:sz="0" w:space="0" w:color="auto"/>
        <w:bottom w:val="none" w:sz="0" w:space="0" w:color="auto"/>
        <w:right w:val="none" w:sz="0" w:space="0" w:color="auto"/>
      </w:divBdr>
    </w:div>
    <w:div w:id="298536562">
      <w:bodyDiv w:val="1"/>
      <w:marLeft w:val="0"/>
      <w:marRight w:val="0"/>
      <w:marTop w:val="0"/>
      <w:marBottom w:val="0"/>
      <w:divBdr>
        <w:top w:val="none" w:sz="0" w:space="0" w:color="auto"/>
        <w:left w:val="none" w:sz="0" w:space="0" w:color="auto"/>
        <w:bottom w:val="none" w:sz="0" w:space="0" w:color="auto"/>
        <w:right w:val="none" w:sz="0" w:space="0" w:color="auto"/>
      </w:divBdr>
    </w:div>
    <w:div w:id="301426938">
      <w:bodyDiv w:val="1"/>
      <w:marLeft w:val="0"/>
      <w:marRight w:val="0"/>
      <w:marTop w:val="0"/>
      <w:marBottom w:val="0"/>
      <w:divBdr>
        <w:top w:val="none" w:sz="0" w:space="0" w:color="auto"/>
        <w:left w:val="none" w:sz="0" w:space="0" w:color="auto"/>
        <w:bottom w:val="none" w:sz="0" w:space="0" w:color="auto"/>
        <w:right w:val="none" w:sz="0" w:space="0" w:color="auto"/>
      </w:divBdr>
    </w:div>
    <w:div w:id="301931106">
      <w:bodyDiv w:val="1"/>
      <w:marLeft w:val="0"/>
      <w:marRight w:val="0"/>
      <w:marTop w:val="0"/>
      <w:marBottom w:val="0"/>
      <w:divBdr>
        <w:top w:val="none" w:sz="0" w:space="0" w:color="auto"/>
        <w:left w:val="none" w:sz="0" w:space="0" w:color="auto"/>
        <w:bottom w:val="none" w:sz="0" w:space="0" w:color="auto"/>
        <w:right w:val="none" w:sz="0" w:space="0" w:color="auto"/>
      </w:divBdr>
    </w:div>
    <w:div w:id="302470382">
      <w:bodyDiv w:val="1"/>
      <w:marLeft w:val="0"/>
      <w:marRight w:val="0"/>
      <w:marTop w:val="0"/>
      <w:marBottom w:val="0"/>
      <w:divBdr>
        <w:top w:val="none" w:sz="0" w:space="0" w:color="auto"/>
        <w:left w:val="none" w:sz="0" w:space="0" w:color="auto"/>
        <w:bottom w:val="none" w:sz="0" w:space="0" w:color="auto"/>
        <w:right w:val="none" w:sz="0" w:space="0" w:color="auto"/>
      </w:divBdr>
    </w:div>
    <w:div w:id="303853757">
      <w:bodyDiv w:val="1"/>
      <w:marLeft w:val="0"/>
      <w:marRight w:val="0"/>
      <w:marTop w:val="0"/>
      <w:marBottom w:val="0"/>
      <w:divBdr>
        <w:top w:val="none" w:sz="0" w:space="0" w:color="auto"/>
        <w:left w:val="none" w:sz="0" w:space="0" w:color="auto"/>
        <w:bottom w:val="none" w:sz="0" w:space="0" w:color="auto"/>
        <w:right w:val="none" w:sz="0" w:space="0" w:color="auto"/>
      </w:divBdr>
    </w:div>
    <w:div w:id="304316152">
      <w:bodyDiv w:val="1"/>
      <w:marLeft w:val="0"/>
      <w:marRight w:val="0"/>
      <w:marTop w:val="0"/>
      <w:marBottom w:val="0"/>
      <w:divBdr>
        <w:top w:val="none" w:sz="0" w:space="0" w:color="auto"/>
        <w:left w:val="none" w:sz="0" w:space="0" w:color="auto"/>
        <w:bottom w:val="none" w:sz="0" w:space="0" w:color="auto"/>
        <w:right w:val="none" w:sz="0" w:space="0" w:color="auto"/>
      </w:divBdr>
    </w:div>
    <w:div w:id="304356496">
      <w:bodyDiv w:val="1"/>
      <w:marLeft w:val="0"/>
      <w:marRight w:val="0"/>
      <w:marTop w:val="0"/>
      <w:marBottom w:val="0"/>
      <w:divBdr>
        <w:top w:val="none" w:sz="0" w:space="0" w:color="auto"/>
        <w:left w:val="none" w:sz="0" w:space="0" w:color="auto"/>
        <w:bottom w:val="none" w:sz="0" w:space="0" w:color="auto"/>
        <w:right w:val="none" w:sz="0" w:space="0" w:color="auto"/>
      </w:divBdr>
    </w:div>
    <w:div w:id="304627329">
      <w:bodyDiv w:val="1"/>
      <w:marLeft w:val="0"/>
      <w:marRight w:val="0"/>
      <w:marTop w:val="0"/>
      <w:marBottom w:val="0"/>
      <w:divBdr>
        <w:top w:val="none" w:sz="0" w:space="0" w:color="auto"/>
        <w:left w:val="none" w:sz="0" w:space="0" w:color="auto"/>
        <w:bottom w:val="none" w:sz="0" w:space="0" w:color="auto"/>
        <w:right w:val="none" w:sz="0" w:space="0" w:color="auto"/>
      </w:divBdr>
    </w:div>
    <w:div w:id="305092185">
      <w:bodyDiv w:val="1"/>
      <w:marLeft w:val="0"/>
      <w:marRight w:val="0"/>
      <w:marTop w:val="0"/>
      <w:marBottom w:val="0"/>
      <w:divBdr>
        <w:top w:val="none" w:sz="0" w:space="0" w:color="auto"/>
        <w:left w:val="none" w:sz="0" w:space="0" w:color="auto"/>
        <w:bottom w:val="none" w:sz="0" w:space="0" w:color="auto"/>
        <w:right w:val="none" w:sz="0" w:space="0" w:color="auto"/>
      </w:divBdr>
    </w:div>
    <w:div w:id="305664247">
      <w:bodyDiv w:val="1"/>
      <w:marLeft w:val="0"/>
      <w:marRight w:val="0"/>
      <w:marTop w:val="0"/>
      <w:marBottom w:val="0"/>
      <w:divBdr>
        <w:top w:val="none" w:sz="0" w:space="0" w:color="auto"/>
        <w:left w:val="none" w:sz="0" w:space="0" w:color="auto"/>
        <w:bottom w:val="none" w:sz="0" w:space="0" w:color="auto"/>
        <w:right w:val="none" w:sz="0" w:space="0" w:color="auto"/>
      </w:divBdr>
    </w:div>
    <w:div w:id="306131043">
      <w:bodyDiv w:val="1"/>
      <w:marLeft w:val="0"/>
      <w:marRight w:val="0"/>
      <w:marTop w:val="0"/>
      <w:marBottom w:val="0"/>
      <w:divBdr>
        <w:top w:val="none" w:sz="0" w:space="0" w:color="auto"/>
        <w:left w:val="none" w:sz="0" w:space="0" w:color="auto"/>
        <w:bottom w:val="none" w:sz="0" w:space="0" w:color="auto"/>
        <w:right w:val="none" w:sz="0" w:space="0" w:color="auto"/>
      </w:divBdr>
    </w:div>
    <w:div w:id="306865119">
      <w:bodyDiv w:val="1"/>
      <w:marLeft w:val="0"/>
      <w:marRight w:val="0"/>
      <w:marTop w:val="0"/>
      <w:marBottom w:val="0"/>
      <w:divBdr>
        <w:top w:val="none" w:sz="0" w:space="0" w:color="auto"/>
        <w:left w:val="none" w:sz="0" w:space="0" w:color="auto"/>
        <w:bottom w:val="none" w:sz="0" w:space="0" w:color="auto"/>
        <w:right w:val="none" w:sz="0" w:space="0" w:color="auto"/>
      </w:divBdr>
    </w:div>
    <w:div w:id="306978612">
      <w:bodyDiv w:val="1"/>
      <w:marLeft w:val="0"/>
      <w:marRight w:val="0"/>
      <w:marTop w:val="0"/>
      <w:marBottom w:val="0"/>
      <w:divBdr>
        <w:top w:val="none" w:sz="0" w:space="0" w:color="auto"/>
        <w:left w:val="none" w:sz="0" w:space="0" w:color="auto"/>
        <w:bottom w:val="none" w:sz="0" w:space="0" w:color="auto"/>
        <w:right w:val="none" w:sz="0" w:space="0" w:color="auto"/>
      </w:divBdr>
    </w:div>
    <w:div w:id="307059179">
      <w:bodyDiv w:val="1"/>
      <w:marLeft w:val="0"/>
      <w:marRight w:val="0"/>
      <w:marTop w:val="0"/>
      <w:marBottom w:val="0"/>
      <w:divBdr>
        <w:top w:val="none" w:sz="0" w:space="0" w:color="auto"/>
        <w:left w:val="none" w:sz="0" w:space="0" w:color="auto"/>
        <w:bottom w:val="none" w:sz="0" w:space="0" w:color="auto"/>
        <w:right w:val="none" w:sz="0" w:space="0" w:color="auto"/>
      </w:divBdr>
    </w:div>
    <w:div w:id="307788585">
      <w:bodyDiv w:val="1"/>
      <w:marLeft w:val="0"/>
      <w:marRight w:val="0"/>
      <w:marTop w:val="0"/>
      <w:marBottom w:val="0"/>
      <w:divBdr>
        <w:top w:val="none" w:sz="0" w:space="0" w:color="auto"/>
        <w:left w:val="none" w:sz="0" w:space="0" w:color="auto"/>
        <w:bottom w:val="none" w:sz="0" w:space="0" w:color="auto"/>
        <w:right w:val="none" w:sz="0" w:space="0" w:color="auto"/>
      </w:divBdr>
    </w:div>
    <w:div w:id="308093869">
      <w:bodyDiv w:val="1"/>
      <w:marLeft w:val="0"/>
      <w:marRight w:val="0"/>
      <w:marTop w:val="0"/>
      <w:marBottom w:val="0"/>
      <w:divBdr>
        <w:top w:val="none" w:sz="0" w:space="0" w:color="auto"/>
        <w:left w:val="none" w:sz="0" w:space="0" w:color="auto"/>
        <w:bottom w:val="none" w:sz="0" w:space="0" w:color="auto"/>
        <w:right w:val="none" w:sz="0" w:space="0" w:color="auto"/>
      </w:divBdr>
    </w:div>
    <w:div w:id="310839689">
      <w:bodyDiv w:val="1"/>
      <w:marLeft w:val="0"/>
      <w:marRight w:val="0"/>
      <w:marTop w:val="0"/>
      <w:marBottom w:val="0"/>
      <w:divBdr>
        <w:top w:val="none" w:sz="0" w:space="0" w:color="auto"/>
        <w:left w:val="none" w:sz="0" w:space="0" w:color="auto"/>
        <w:bottom w:val="none" w:sz="0" w:space="0" w:color="auto"/>
        <w:right w:val="none" w:sz="0" w:space="0" w:color="auto"/>
      </w:divBdr>
    </w:div>
    <w:div w:id="311375847">
      <w:bodyDiv w:val="1"/>
      <w:marLeft w:val="0"/>
      <w:marRight w:val="0"/>
      <w:marTop w:val="0"/>
      <w:marBottom w:val="0"/>
      <w:divBdr>
        <w:top w:val="none" w:sz="0" w:space="0" w:color="auto"/>
        <w:left w:val="none" w:sz="0" w:space="0" w:color="auto"/>
        <w:bottom w:val="none" w:sz="0" w:space="0" w:color="auto"/>
        <w:right w:val="none" w:sz="0" w:space="0" w:color="auto"/>
      </w:divBdr>
    </w:div>
    <w:div w:id="312177015">
      <w:bodyDiv w:val="1"/>
      <w:marLeft w:val="0"/>
      <w:marRight w:val="0"/>
      <w:marTop w:val="0"/>
      <w:marBottom w:val="0"/>
      <w:divBdr>
        <w:top w:val="none" w:sz="0" w:space="0" w:color="auto"/>
        <w:left w:val="none" w:sz="0" w:space="0" w:color="auto"/>
        <w:bottom w:val="none" w:sz="0" w:space="0" w:color="auto"/>
        <w:right w:val="none" w:sz="0" w:space="0" w:color="auto"/>
      </w:divBdr>
    </w:div>
    <w:div w:id="312754571">
      <w:bodyDiv w:val="1"/>
      <w:marLeft w:val="0"/>
      <w:marRight w:val="0"/>
      <w:marTop w:val="0"/>
      <w:marBottom w:val="0"/>
      <w:divBdr>
        <w:top w:val="none" w:sz="0" w:space="0" w:color="auto"/>
        <w:left w:val="none" w:sz="0" w:space="0" w:color="auto"/>
        <w:bottom w:val="none" w:sz="0" w:space="0" w:color="auto"/>
        <w:right w:val="none" w:sz="0" w:space="0" w:color="auto"/>
      </w:divBdr>
    </w:div>
    <w:div w:id="315836763">
      <w:bodyDiv w:val="1"/>
      <w:marLeft w:val="0"/>
      <w:marRight w:val="0"/>
      <w:marTop w:val="0"/>
      <w:marBottom w:val="0"/>
      <w:divBdr>
        <w:top w:val="none" w:sz="0" w:space="0" w:color="auto"/>
        <w:left w:val="none" w:sz="0" w:space="0" w:color="auto"/>
        <w:bottom w:val="none" w:sz="0" w:space="0" w:color="auto"/>
        <w:right w:val="none" w:sz="0" w:space="0" w:color="auto"/>
      </w:divBdr>
    </w:div>
    <w:div w:id="316879890">
      <w:bodyDiv w:val="1"/>
      <w:marLeft w:val="0"/>
      <w:marRight w:val="0"/>
      <w:marTop w:val="0"/>
      <w:marBottom w:val="0"/>
      <w:divBdr>
        <w:top w:val="none" w:sz="0" w:space="0" w:color="auto"/>
        <w:left w:val="none" w:sz="0" w:space="0" w:color="auto"/>
        <w:bottom w:val="none" w:sz="0" w:space="0" w:color="auto"/>
        <w:right w:val="none" w:sz="0" w:space="0" w:color="auto"/>
      </w:divBdr>
    </w:div>
    <w:div w:id="319238573">
      <w:bodyDiv w:val="1"/>
      <w:marLeft w:val="0"/>
      <w:marRight w:val="0"/>
      <w:marTop w:val="0"/>
      <w:marBottom w:val="0"/>
      <w:divBdr>
        <w:top w:val="none" w:sz="0" w:space="0" w:color="auto"/>
        <w:left w:val="none" w:sz="0" w:space="0" w:color="auto"/>
        <w:bottom w:val="none" w:sz="0" w:space="0" w:color="auto"/>
        <w:right w:val="none" w:sz="0" w:space="0" w:color="auto"/>
      </w:divBdr>
    </w:div>
    <w:div w:id="320544862">
      <w:bodyDiv w:val="1"/>
      <w:marLeft w:val="0"/>
      <w:marRight w:val="0"/>
      <w:marTop w:val="0"/>
      <w:marBottom w:val="0"/>
      <w:divBdr>
        <w:top w:val="none" w:sz="0" w:space="0" w:color="auto"/>
        <w:left w:val="none" w:sz="0" w:space="0" w:color="auto"/>
        <w:bottom w:val="none" w:sz="0" w:space="0" w:color="auto"/>
        <w:right w:val="none" w:sz="0" w:space="0" w:color="auto"/>
      </w:divBdr>
    </w:div>
    <w:div w:id="320932981">
      <w:bodyDiv w:val="1"/>
      <w:marLeft w:val="0"/>
      <w:marRight w:val="0"/>
      <w:marTop w:val="0"/>
      <w:marBottom w:val="0"/>
      <w:divBdr>
        <w:top w:val="none" w:sz="0" w:space="0" w:color="auto"/>
        <w:left w:val="none" w:sz="0" w:space="0" w:color="auto"/>
        <w:bottom w:val="none" w:sz="0" w:space="0" w:color="auto"/>
        <w:right w:val="none" w:sz="0" w:space="0" w:color="auto"/>
      </w:divBdr>
    </w:div>
    <w:div w:id="321202976">
      <w:bodyDiv w:val="1"/>
      <w:marLeft w:val="0"/>
      <w:marRight w:val="0"/>
      <w:marTop w:val="0"/>
      <w:marBottom w:val="0"/>
      <w:divBdr>
        <w:top w:val="none" w:sz="0" w:space="0" w:color="auto"/>
        <w:left w:val="none" w:sz="0" w:space="0" w:color="auto"/>
        <w:bottom w:val="none" w:sz="0" w:space="0" w:color="auto"/>
        <w:right w:val="none" w:sz="0" w:space="0" w:color="auto"/>
      </w:divBdr>
    </w:div>
    <w:div w:id="321930142">
      <w:bodyDiv w:val="1"/>
      <w:marLeft w:val="0"/>
      <w:marRight w:val="0"/>
      <w:marTop w:val="0"/>
      <w:marBottom w:val="0"/>
      <w:divBdr>
        <w:top w:val="none" w:sz="0" w:space="0" w:color="auto"/>
        <w:left w:val="none" w:sz="0" w:space="0" w:color="auto"/>
        <w:bottom w:val="none" w:sz="0" w:space="0" w:color="auto"/>
        <w:right w:val="none" w:sz="0" w:space="0" w:color="auto"/>
      </w:divBdr>
    </w:div>
    <w:div w:id="323440171">
      <w:bodyDiv w:val="1"/>
      <w:marLeft w:val="0"/>
      <w:marRight w:val="0"/>
      <w:marTop w:val="0"/>
      <w:marBottom w:val="0"/>
      <w:divBdr>
        <w:top w:val="none" w:sz="0" w:space="0" w:color="auto"/>
        <w:left w:val="none" w:sz="0" w:space="0" w:color="auto"/>
        <w:bottom w:val="none" w:sz="0" w:space="0" w:color="auto"/>
        <w:right w:val="none" w:sz="0" w:space="0" w:color="auto"/>
      </w:divBdr>
    </w:div>
    <w:div w:id="326400044">
      <w:bodyDiv w:val="1"/>
      <w:marLeft w:val="0"/>
      <w:marRight w:val="0"/>
      <w:marTop w:val="0"/>
      <w:marBottom w:val="0"/>
      <w:divBdr>
        <w:top w:val="none" w:sz="0" w:space="0" w:color="auto"/>
        <w:left w:val="none" w:sz="0" w:space="0" w:color="auto"/>
        <w:bottom w:val="none" w:sz="0" w:space="0" w:color="auto"/>
        <w:right w:val="none" w:sz="0" w:space="0" w:color="auto"/>
      </w:divBdr>
    </w:div>
    <w:div w:id="328606548">
      <w:bodyDiv w:val="1"/>
      <w:marLeft w:val="0"/>
      <w:marRight w:val="0"/>
      <w:marTop w:val="0"/>
      <w:marBottom w:val="0"/>
      <w:divBdr>
        <w:top w:val="none" w:sz="0" w:space="0" w:color="auto"/>
        <w:left w:val="none" w:sz="0" w:space="0" w:color="auto"/>
        <w:bottom w:val="none" w:sz="0" w:space="0" w:color="auto"/>
        <w:right w:val="none" w:sz="0" w:space="0" w:color="auto"/>
      </w:divBdr>
    </w:div>
    <w:div w:id="330530390">
      <w:bodyDiv w:val="1"/>
      <w:marLeft w:val="0"/>
      <w:marRight w:val="0"/>
      <w:marTop w:val="0"/>
      <w:marBottom w:val="0"/>
      <w:divBdr>
        <w:top w:val="none" w:sz="0" w:space="0" w:color="auto"/>
        <w:left w:val="none" w:sz="0" w:space="0" w:color="auto"/>
        <w:bottom w:val="none" w:sz="0" w:space="0" w:color="auto"/>
        <w:right w:val="none" w:sz="0" w:space="0" w:color="auto"/>
      </w:divBdr>
    </w:div>
    <w:div w:id="331491330">
      <w:bodyDiv w:val="1"/>
      <w:marLeft w:val="0"/>
      <w:marRight w:val="0"/>
      <w:marTop w:val="0"/>
      <w:marBottom w:val="0"/>
      <w:divBdr>
        <w:top w:val="none" w:sz="0" w:space="0" w:color="auto"/>
        <w:left w:val="none" w:sz="0" w:space="0" w:color="auto"/>
        <w:bottom w:val="none" w:sz="0" w:space="0" w:color="auto"/>
        <w:right w:val="none" w:sz="0" w:space="0" w:color="auto"/>
      </w:divBdr>
    </w:div>
    <w:div w:id="331568873">
      <w:bodyDiv w:val="1"/>
      <w:marLeft w:val="0"/>
      <w:marRight w:val="0"/>
      <w:marTop w:val="0"/>
      <w:marBottom w:val="0"/>
      <w:divBdr>
        <w:top w:val="none" w:sz="0" w:space="0" w:color="auto"/>
        <w:left w:val="none" w:sz="0" w:space="0" w:color="auto"/>
        <w:bottom w:val="none" w:sz="0" w:space="0" w:color="auto"/>
        <w:right w:val="none" w:sz="0" w:space="0" w:color="auto"/>
      </w:divBdr>
    </w:div>
    <w:div w:id="335349910">
      <w:bodyDiv w:val="1"/>
      <w:marLeft w:val="0"/>
      <w:marRight w:val="0"/>
      <w:marTop w:val="0"/>
      <w:marBottom w:val="0"/>
      <w:divBdr>
        <w:top w:val="none" w:sz="0" w:space="0" w:color="auto"/>
        <w:left w:val="none" w:sz="0" w:space="0" w:color="auto"/>
        <w:bottom w:val="none" w:sz="0" w:space="0" w:color="auto"/>
        <w:right w:val="none" w:sz="0" w:space="0" w:color="auto"/>
      </w:divBdr>
    </w:div>
    <w:div w:id="335621214">
      <w:bodyDiv w:val="1"/>
      <w:marLeft w:val="0"/>
      <w:marRight w:val="0"/>
      <w:marTop w:val="0"/>
      <w:marBottom w:val="0"/>
      <w:divBdr>
        <w:top w:val="none" w:sz="0" w:space="0" w:color="auto"/>
        <w:left w:val="none" w:sz="0" w:space="0" w:color="auto"/>
        <w:bottom w:val="none" w:sz="0" w:space="0" w:color="auto"/>
        <w:right w:val="none" w:sz="0" w:space="0" w:color="auto"/>
      </w:divBdr>
    </w:div>
    <w:div w:id="337971255">
      <w:bodyDiv w:val="1"/>
      <w:marLeft w:val="0"/>
      <w:marRight w:val="0"/>
      <w:marTop w:val="0"/>
      <w:marBottom w:val="0"/>
      <w:divBdr>
        <w:top w:val="none" w:sz="0" w:space="0" w:color="auto"/>
        <w:left w:val="none" w:sz="0" w:space="0" w:color="auto"/>
        <w:bottom w:val="none" w:sz="0" w:space="0" w:color="auto"/>
        <w:right w:val="none" w:sz="0" w:space="0" w:color="auto"/>
      </w:divBdr>
    </w:div>
    <w:div w:id="338392615">
      <w:bodyDiv w:val="1"/>
      <w:marLeft w:val="0"/>
      <w:marRight w:val="0"/>
      <w:marTop w:val="0"/>
      <w:marBottom w:val="0"/>
      <w:divBdr>
        <w:top w:val="none" w:sz="0" w:space="0" w:color="auto"/>
        <w:left w:val="none" w:sz="0" w:space="0" w:color="auto"/>
        <w:bottom w:val="none" w:sz="0" w:space="0" w:color="auto"/>
        <w:right w:val="none" w:sz="0" w:space="0" w:color="auto"/>
      </w:divBdr>
    </w:div>
    <w:div w:id="338629826">
      <w:bodyDiv w:val="1"/>
      <w:marLeft w:val="0"/>
      <w:marRight w:val="0"/>
      <w:marTop w:val="0"/>
      <w:marBottom w:val="0"/>
      <w:divBdr>
        <w:top w:val="none" w:sz="0" w:space="0" w:color="auto"/>
        <w:left w:val="none" w:sz="0" w:space="0" w:color="auto"/>
        <w:bottom w:val="none" w:sz="0" w:space="0" w:color="auto"/>
        <w:right w:val="none" w:sz="0" w:space="0" w:color="auto"/>
      </w:divBdr>
    </w:div>
    <w:div w:id="340089612">
      <w:bodyDiv w:val="1"/>
      <w:marLeft w:val="0"/>
      <w:marRight w:val="0"/>
      <w:marTop w:val="0"/>
      <w:marBottom w:val="0"/>
      <w:divBdr>
        <w:top w:val="none" w:sz="0" w:space="0" w:color="auto"/>
        <w:left w:val="none" w:sz="0" w:space="0" w:color="auto"/>
        <w:bottom w:val="none" w:sz="0" w:space="0" w:color="auto"/>
        <w:right w:val="none" w:sz="0" w:space="0" w:color="auto"/>
      </w:divBdr>
    </w:div>
    <w:div w:id="340397158">
      <w:bodyDiv w:val="1"/>
      <w:marLeft w:val="0"/>
      <w:marRight w:val="0"/>
      <w:marTop w:val="0"/>
      <w:marBottom w:val="0"/>
      <w:divBdr>
        <w:top w:val="none" w:sz="0" w:space="0" w:color="auto"/>
        <w:left w:val="none" w:sz="0" w:space="0" w:color="auto"/>
        <w:bottom w:val="none" w:sz="0" w:space="0" w:color="auto"/>
        <w:right w:val="none" w:sz="0" w:space="0" w:color="auto"/>
      </w:divBdr>
    </w:div>
    <w:div w:id="341013240">
      <w:bodyDiv w:val="1"/>
      <w:marLeft w:val="0"/>
      <w:marRight w:val="0"/>
      <w:marTop w:val="0"/>
      <w:marBottom w:val="0"/>
      <w:divBdr>
        <w:top w:val="none" w:sz="0" w:space="0" w:color="auto"/>
        <w:left w:val="none" w:sz="0" w:space="0" w:color="auto"/>
        <w:bottom w:val="none" w:sz="0" w:space="0" w:color="auto"/>
        <w:right w:val="none" w:sz="0" w:space="0" w:color="auto"/>
      </w:divBdr>
    </w:div>
    <w:div w:id="341319746">
      <w:bodyDiv w:val="1"/>
      <w:marLeft w:val="0"/>
      <w:marRight w:val="0"/>
      <w:marTop w:val="0"/>
      <w:marBottom w:val="0"/>
      <w:divBdr>
        <w:top w:val="none" w:sz="0" w:space="0" w:color="auto"/>
        <w:left w:val="none" w:sz="0" w:space="0" w:color="auto"/>
        <w:bottom w:val="none" w:sz="0" w:space="0" w:color="auto"/>
        <w:right w:val="none" w:sz="0" w:space="0" w:color="auto"/>
      </w:divBdr>
    </w:div>
    <w:div w:id="342171558">
      <w:bodyDiv w:val="1"/>
      <w:marLeft w:val="0"/>
      <w:marRight w:val="0"/>
      <w:marTop w:val="0"/>
      <w:marBottom w:val="0"/>
      <w:divBdr>
        <w:top w:val="none" w:sz="0" w:space="0" w:color="auto"/>
        <w:left w:val="none" w:sz="0" w:space="0" w:color="auto"/>
        <w:bottom w:val="none" w:sz="0" w:space="0" w:color="auto"/>
        <w:right w:val="none" w:sz="0" w:space="0" w:color="auto"/>
      </w:divBdr>
    </w:div>
    <w:div w:id="344018396">
      <w:bodyDiv w:val="1"/>
      <w:marLeft w:val="0"/>
      <w:marRight w:val="0"/>
      <w:marTop w:val="0"/>
      <w:marBottom w:val="0"/>
      <w:divBdr>
        <w:top w:val="none" w:sz="0" w:space="0" w:color="auto"/>
        <w:left w:val="none" w:sz="0" w:space="0" w:color="auto"/>
        <w:bottom w:val="none" w:sz="0" w:space="0" w:color="auto"/>
        <w:right w:val="none" w:sz="0" w:space="0" w:color="auto"/>
      </w:divBdr>
    </w:div>
    <w:div w:id="344946040">
      <w:bodyDiv w:val="1"/>
      <w:marLeft w:val="0"/>
      <w:marRight w:val="0"/>
      <w:marTop w:val="0"/>
      <w:marBottom w:val="0"/>
      <w:divBdr>
        <w:top w:val="none" w:sz="0" w:space="0" w:color="auto"/>
        <w:left w:val="none" w:sz="0" w:space="0" w:color="auto"/>
        <w:bottom w:val="none" w:sz="0" w:space="0" w:color="auto"/>
        <w:right w:val="none" w:sz="0" w:space="0" w:color="auto"/>
      </w:divBdr>
    </w:div>
    <w:div w:id="345013746">
      <w:bodyDiv w:val="1"/>
      <w:marLeft w:val="0"/>
      <w:marRight w:val="0"/>
      <w:marTop w:val="0"/>
      <w:marBottom w:val="0"/>
      <w:divBdr>
        <w:top w:val="none" w:sz="0" w:space="0" w:color="auto"/>
        <w:left w:val="none" w:sz="0" w:space="0" w:color="auto"/>
        <w:bottom w:val="none" w:sz="0" w:space="0" w:color="auto"/>
        <w:right w:val="none" w:sz="0" w:space="0" w:color="auto"/>
      </w:divBdr>
    </w:div>
    <w:div w:id="346566063">
      <w:bodyDiv w:val="1"/>
      <w:marLeft w:val="0"/>
      <w:marRight w:val="0"/>
      <w:marTop w:val="0"/>
      <w:marBottom w:val="0"/>
      <w:divBdr>
        <w:top w:val="none" w:sz="0" w:space="0" w:color="auto"/>
        <w:left w:val="none" w:sz="0" w:space="0" w:color="auto"/>
        <w:bottom w:val="none" w:sz="0" w:space="0" w:color="auto"/>
        <w:right w:val="none" w:sz="0" w:space="0" w:color="auto"/>
      </w:divBdr>
    </w:div>
    <w:div w:id="346911931">
      <w:bodyDiv w:val="1"/>
      <w:marLeft w:val="0"/>
      <w:marRight w:val="0"/>
      <w:marTop w:val="0"/>
      <w:marBottom w:val="0"/>
      <w:divBdr>
        <w:top w:val="none" w:sz="0" w:space="0" w:color="auto"/>
        <w:left w:val="none" w:sz="0" w:space="0" w:color="auto"/>
        <w:bottom w:val="none" w:sz="0" w:space="0" w:color="auto"/>
        <w:right w:val="none" w:sz="0" w:space="0" w:color="auto"/>
      </w:divBdr>
    </w:div>
    <w:div w:id="346912764">
      <w:bodyDiv w:val="1"/>
      <w:marLeft w:val="0"/>
      <w:marRight w:val="0"/>
      <w:marTop w:val="0"/>
      <w:marBottom w:val="0"/>
      <w:divBdr>
        <w:top w:val="none" w:sz="0" w:space="0" w:color="auto"/>
        <w:left w:val="none" w:sz="0" w:space="0" w:color="auto"/>
        <w:bottom w:val="none" w:sz="0" w:space="0" w:color="auto"/>
        <w:right w:val="none" w:sz="0" w:space="0" w:color="auto"/>
      </w:divBdr>
    </w:div>
    <w:div w:id="347408813">
      <w:bodyDiv w:val="1"/>
      <w:marLeft w:val="0"/>
      <w:marRight w:val="0"/>
      <w:marTop w:val="0"/>
      <w:marBottom w:val="0"/>
      <w:divBdr>
        <w:top w:val="none" w:sz="0" w:space="0" w:color="auto"/>
        <w:left w:val="none" w:sz="0" w:space="0" w:color="auto"/>
        <w:bottom w:val="none" w:sz="0" w:space="0" w:color="auto"/>
        <w:right w:val="none" w:sz="0" w:space="0" w:color="auto"/>
      </w:divBdr>
    </w:div>
    <w:div w:id="347490197">
      <w:bodyDiv w:val="1"/>
      <w:marLeft w:val="0"/>
      <w:marRight w:val="0"/>
      <w:marTop w:val="0"/>
      <w:marBottom w:val="0"/>
      <w:divBdr>
        <w:top w:val="none" w:sz="0" w:space="0" w:color="auto"/>
        <w:left w:val="none" w:sz="0" w:space="0" w:color="auto"/>
        <w:bottom w:val="none" w:sz="0" w:space="0" w:color="auto"/>
        <w:right w:val="none" w:sz="0" w:space="0" w:color="auto"/>
      </w:divBdr>
    </w:div>
    <w:div w:id="347606077">
      <w:bodyDiv w:val="1"/>
      <w:marLeft w:val="0"/>
      <w:marRight w:val="0"/>
      <w:marTop w:val="0"/>
      <w:marBottom w:val="0"/>
      <w:divBdr>
        <w:top w:val="none" w:sz="0" w:space="0" w:color="auto"/>
        <w:left w:val="none" w:sz="0" w:space="0" w:color="auto"/>
        <w:bottom w:val="none" w:sz="0" w:space="0" w:color="auto"/>
        <w:right w:val="none" w:sz="0" w:space="0" w:color="auto"/>
      </w:divBdr>
    </w:div>
    <w:div w:id="347754587">
      <w:bodyDiv w:val="1"/>
      <w:marLeft w:val="0"/>
      <w:marRight w:val="0"/>
      <w:marTop w:val="0"/>
      <w:marBottom w:val="0"/>
      <w:divBdr>
        <w:top w:val="none" w:sz="0" w:space="0" w:color="auto"/>
        <w:left w:val="none" w:sz="0" w:space="0" w:color="auto"/>
        <w:bottom w:val="none" w:sz="0" w:space="0" w:color="auto"/>
        <w:right w:val="none" w:sz="0" w:space="0" w:color="auto"/>
      </w:divBdr>
    </w:div>
    <w:div w:id="349529118">
      <w:bodyDiv w:val="1"/>
      <w:marLeft w:val="0"/>
      <w:marRight w:val="0"/>
      <w:marTop w:val="0"/>
      <w:marBottom w:val="0"/>
      <w:divBdr>
        <w:top w:val="none" w:sz="0" w:space="0" w:color="auto"/>
        <w:left w:val="none" w:sz="0" w:space="0" w:color="auto"/>
        <w:bottom w:val="none" w:sz="0" w:space="0" w:color="auto"/>
        <w:right w:val="none" w:sz="0" w:space="0" w:color="auto"/>
      </w:divBdr>
    </w:div>
    <w:div w:id="351273273">
      <w:bodyDiv w:val="1"/>
      <w:marLeft w:val="0"/>
      <w:marRight w:val="0"/>
      <w:marTop w:val="0"/>
      <w:marBottom w:val="0"/>
      <w:divBdr>
        <w:top w:val="none" w:sz="0" w:space="0" w:color="auto"/>
        <w:left w:val="none" w:sz="0" w:space="0" w:color="auto"/>
        <w:bottom w:val="none" w:sz="0" w:space="0" w:color="auto"/>
        <w:right w:val="none" w:sz="0" w:space="0" w:color="auto"/>
      </w:divBdr>
    </w:div>
    <w:div w:id="351615955">
      <w:bodyDiv w:val="1"/>
      <w:marLeft w:val="0"/>
      <w:marRight w:val="0"/>
      <w:marTop w:val="0"/>
      <w:marBottom w:val="0"/>
      <w:divBdr>
        <w:top w:val="none" w:sz="0" w:space="0" w:color="auto"/>
        <w:left w:val="none" w:sz="0" w:space="0" w:color="auto"/>
        <w:bottom w:val="none" w:sz="0" w:space="0" w:color="auto"/>
        <w:right w:val="none" w:sz="0" w:space="0" w:color="auto"/>
      </w:divBdr>
    </w:div>
    <w:div w:id="352732847">
      <w:bodyDiv w:val="1"/>
      <w:marLeft w:val="0"/>
      <w:marRight w:val="0"/>
      <w:marTop w:val="0"/>
      <w:marBottom w:val="0"/>
      <w:divBdr>
        <w:top w:val="none" w:sz="0" w:space="0" w:color="auto"/>
        <w:left w:val="none" w:sz="0" w:space="0" w:color="auto"/>
        <w:bottom w:val="none" w:sz="0" w:space="0" w:color="auto"/>
        <w:right w:val="none" w:sz="0" w:space="0" w:color="auto"/>
      </w:divBdr>
    </w:div>
    <w:div w:id="353189003">
      <w:bodyDiv w:val="1"/>
      <w:marLeft w:val="0"/>
      <w:marRight w:val="0"/>
      <w:marTop w:val="0"/>
      <w:marBottom w:val="0"/>
      <w:divBdr>
        <w:top w:val="none" w:sz="0" w:space="0" w:color="auto"/>
        <w:left w:val="none" w:sz="0" w:space="0" w:color="auto"/>
        <w:bottom w:val="none" w:sz="0" w:space="0" w:color="auto"/>
        <w:right w:val="none" w:sz="0" w:space="0" w:color="auto"/>
      </w:divBdr>
    </w:div>
    <w:div w:id="353532967">
      <w:bodyDiv w:val="1"/>
      <w:marLeft w:val="0"/>
      <w:marRight w:val="0"/>
      <w:marTop w:val="0"/>
      <w:marBottom w:val="0"/>
      <w:divBdr>
        <w:top w:val="none" w:sz="0" w:space="0" w:color="auto"/>
        <w:left w:val="none" w:sz="0" w:space="0" w:color="auto"/>
        <w:bottom w:val="none" w:sz="0" w:space="0" w:color="auto"/>
        <w:right w:val="none" w:sz="0" w:space="0" w:color="auto"/>
      </w:divBdr>
    </w:div>
    <w:div w:id="354381242">
      <w:bodyDiv w:val="1"/>
      <w:marLeft w:val="0"/>
      <w:marRight w:val="0"/>
      <w:marTop w:val="0"/>
      <w:marBottom w:val="0"/>
      <w:divBdr>
        <w:top w:val="none" w:sz="0" w:space="0" w:color="auto"/>
        <w:left w:val="none" w:sz="0" w:space="0" w:color="auto"/>
        <w:bottom w:val="none" w:sz="0" w:space="0" w:color="auto"/>
        <w:right w:val="none" w:sz="0" w:space="0" w:color="auto"/>
      </w:divBdr>
    </w:div>
    <w:div w:id="357435540">
      <w:bodyDiv w:val="1"/>
      <w:marLeft w:val="0"/>
      <w:marRight w:val="0"/>
      <w:marTop w:val="0"/>
      <w:marBottom w:val="0"/>
      <w:divBdr>
        <w:top w:val="none" w:sz="0" w:space="0" w:color="auto"/>
        <w:left w:val="none" w:sz="0" w:space="0" w:color="auto"/>
        <w:bottom w:val="none" w:sz="0" w:space="0" w:color="auto"/>
        <w:right w:val="none" w:sz="0" w:space="0" w:color="auto"/>
      </w:divBdr>
    </w:div>
    <w:div w:id="358313389">
      <w:marLeft w:val="0"/>
      <w:marRight w:val="0"/>
      <w:marTop w:val="0"/>
      <w:marBottom w:val="0"/>
      <w:divBdr>
        <w:top w:val="none" w:sz="0" w:space="0" w:color="auto"/>
        <w:left w:val="none" w:sz="0" w:space="0" w:color="auto"/>
        <w:bottom w:val="none" w:sz="0" w:space="0" w:color="auto"/>
        <w:right w:val="none" w:sz="0" w:space="0" w:color="auto"/>
      </w:divBdr>
    </w:div>
    <w:div w:id="358313390">
      <w:marLeft w:val="0"/>
      <w:marRight w:val="0"/>
      <w:marTop w:val="0"/>
      <w:marBottom w:val="0"/>
      <w:divBdr>
        <w:top w:val="none" w:sz="0" w:space="0" w:color="auto"/>
        <w:left w:val="none" w:sz="0" w:space="0" w:color="auto"/>
        <w:bottom w:val="none" w:sz="0" w:space="0" w:color="auto"/>
        <w:right w:val="none" w:sz="0" w:space="0" w:color="auto"/>
      </w:divBdr>
    </w:div>
    <w:div w:id="358313391">
      <w:marLeft w:val="0"/>
      <w:marRight w:val="0"/>
      <w:marTop w:val="0"/>
      <w:marBottom w:val="0"/>
      <w:divBdr>
        <w:top w:val="none" w:sz="0" w:space="0" w:color="auto"/>
        <w:left w:val="none" w:sz="0" w:space="0" w:color="auto"/>
        <w:bottom w:val="none" w:sz="0" w:space="0" w:color="auto"/>
        <w:right w:val="none" w:sz="0" w:space="0" w:color="auto"/>
      </w:divBdr>
    </w:div>
    <w:div w:id="358313392">
      <w:marLeft w:val="0"/>
      <w:marRight w:val="0"/>
      <w:marTop w:val="0"/>
      <w:marBottom w:val="0"/>
      <w:divBdr>
        <w:top w:val="none" w:sz="0" w:space="0" w:color="auto"/>
        <w:left w:val="none" w:sz="0" w:space="0" w:color="auto"/>
        <w:bottom w:val="none" w:sz="0" w:space="0" w:color="auto"/>
        <w:right w:val="none" w:sz="0" w:space="0" w:color="auto"/>
      </w:divBdr>
    </w:div>
    <w:div w:id="358313393">
      <w:marLeft w:val="0"/>
      <w:marRight w:val="0"/>
      <w:marTop w:val="0"/>
      <w:marBottom w:val="0"/>
      <w:divBdr>
        <w:top w:val="none" w:sz="0" w:space="0" w:color="auto"/>
        <w:left w:val="none" w:sz="0" w:space="0" w:color="auto"/>
        <w:bottom w:val="none" w:sz="0" w:space="0" w:color="auto"/>
        <w:right w:val="none" w:sz="0" w:space="0" w:color="auto"/>
      </w:divBdr>
    </w:div>
    <w:div w:id="358313394">
      <w:marLeft w:val="0"/>
      <w:marRight w:val="0"/>
      <w:marTop w:val="0"/>
      <w:marBottom w:val="0"/>
      <w:divBdr>
        <w:top w:val="none" w:sz="0" w:space="0" w:color="auto"/>
        <w:left w:val="none" w:sz="0" w:space="0" w:color="auto"/>
        <w:bottom w:val="none" w:sz="0" w:space="0" w:color="auto"/>
        <w:right w:val="none" w:sz="0" w:space="0" w:color="auto"/>
      </w:divBdr>
    </w:div>
    <w:div w:id="358313395">
      <w:marLeft w:val="0"/>
      <w:marRight w:val="0"/>
      <w:marTop w:val="0"/>
      <w:marBottom w:val="0"/>
      <w:divBdr>
        <w:top w:val="none" w:sz="0" w:space="0" w:color="auto"/>
        <w:left w:val="none" w:sz="0" w:space="0" w:color="auto"/>
        <w:bottom w:val="none" w:sz="0" w:space="0" w:color="auto"/>
        <w:right w:val="none" w:sz="0" w:space="0" w:color="auto"/>
      </w:divBdr>
    </w:div>
    <w:div w:id="358313396">
      <w:marLeft w:val="0"/>
      <w:marRight w:val="0"/>
      <w:marTop w:val="0"/>
      <w:marBottom w:val="0"/>
      <w:divBdr>
        <w:top w:val="none" w:sz="0" w:space="0" w:color="auto"/>
        <w:left w:val="none" w:sz="0" w:space="0" w:color="auto"/>
        <w:bottom w:val="none" w:sz="0" w:space="0" w:color="auto"/>
        <w:right w:val="none" w:sz="0" w:space="0" w:color="auto"/>
      </w:divBdr>
    </w:div>
    <w:div w:id="358313398">
      <w:marLeft w:val="0"/>
      <w:marRight w:val="0"/>
      <w:marTop w:val="0"/>
      <w:marBottom w:val="0"/>
      <w:divBdr>
        <w:top w:val="none" w:sz="0" w:space="0" w:color="auto"/>
        <w:left w:val="none" w:sz="0" w:space="0" w:color="auto"/>
        <w:bottom w:val="none" w:sz="0" w:space="0" w:color="auto"/>
        <w:right w:val="none" w:sz="0" w:space="0" w:color="auto"/>
      </w:divBdr>
    </w:div>
    <w:div w:id="358313399">
      <w:marLeft w:val="0"/>
      <w:marRight w:val="0"/>
      <w:marTop w:val="0"/>
      <w:marBottom w:val="0"/>
      <w:divBdr>
        <w:top w:val="none" w:sz="0" w:space="0" w:color="auto"/>
        <w:left w:val="none" w:sz="0" w:space="0" w:color="auto"/>
        <w:bottom w:val="none" w:sz="0" w:space="0" w:color="auto"/>
        <w:right w:val="none" w:sz="0" w:space="0" w:color="auto"/>
      </w:divBdr>
      <w:divsChild>
        <w:div w:id="358313397">
          <w:marLeft w:val="2880"/>
          <w:marRight w:val="2795"/>
          <w:marTop w:val="0"/>
          <w:marBottom w:val="0"/>
          <w:divBdr>
            <w:top w:val="none" w:sz="0" w:space="0" w:color="auto"/>
            <w:left w:val="none" w:sz="0" w:space="0" w:color="auto"/>
            <w:bottom w:val="none" w:sz="0" w:space="0" w:color="auto"/>
            <w:right w:val="none" w:sz="0" w:space="0" w:color="auto"/>
          </w:divBdr>
        </w:div>
      </w:divsChild>
    </w:div>
    <w:div w:id="358313400">
      <w:marLeft w:val="0"/>
      <w:marRight w:val="0"/>
      <w:marTop w:val="0"/>
      <w:marBottom w:val="0"/>
      <w:divBdr>
        <w:top w:val="none" w:sz="0" w:space="0" w:color="auto"/>
        <w:left w:val="none" w:sz="0" w:space="0" w:color="auto"/>
        <w:bottom w:val="none" w:sz="0" w:space="0" w:color="auto"/>
        <w:right w:val="none" w:sz="0" w:space="0" w:color="auto"/>
      </w:divBdr>
    </w:div>
    <w:div w:id="358313401">
      <w:marLeft w:val="0"/>
      <w:marRight w:val="0"/>
      <w:marTop w:val="0"/>
      <w:marBottom w:val="0"/>
      <w:divBdr>
        <w:top w:val="none" w:sz="0" w:space="0" w:color="auto"/>
        <w:left w:val="none" w:sz="0" w:space="0" w:color="auto"/>
        <w:bottom w:val="none" w:sz="0" w:space="0" w:color="auto"/>
        <w:right w:val="none" w:sz="0" w:space="0" w:color="auto"/>
      </w:divBdr>
    </w:div>
    <w:div w:id="358313402">
      <w:marLeft w:val="0"/>
      <w:marRight w:val="0"/>
      <w:marTop w:val="0"/>
      <w:marBottom w:val="0"/>
      <w:divBdr>
        <w:top w:val="none" w:sz="0" w:space="0" w:color="auto"/>
        <w:left w:val="none" w:sz="0" w:space="0" w:color="auto"/>
        <w:bottom w:val="none" w:sz="0" w:space="0" w:color="auto"/>
        <w:right w:val="none" w:sz="0" w:space="0" w:color="auto"/>
      </w:divBdr>
    </w:div>
    <w:div w:id="358504760">
      <w:bodyDiv w:val="1"/>
      <w:marLeft w:val="0"/>
      <w:marRight w:val="0"/>
      <w:marTop w:val="0"/>
      <w:marBottom w:val="0"/>
      <w:divBdr>
        <w:top w:val="none" w:sz="0" w:space="0" w:color="auto"/>
        <w:left w:val="none" w:sz="0" w:space="0" w:color="auto"/>
        <w:bottom w:val="none" w:sz="0" w:space="0" w:color="auto"/>
        <w:right w:val="none" w:sz="0" w:space="0" w:color="auto"/>
      </w:divBdr>
    </w:div>
    <w:div w:id="358514317">
      <w:bodyDiv w:val="1"/>
      <w:marLeft w:val="0"/>
      <w:marRight w:val="0"/>
      <w:marTop w:val="0"/>
      <w:marBottom w:val="0"/>
      <w:divBdr>
        <w:top w:val="none" w:sz="0" w:space="0" w:color="auto"/>
        <w:left w:val="none" w:sz="0" w:space="0" w:color="auto"/>
        <w:bottom w:val="none" w:sz="0" w:space="0" w:color="auto"/>
        <w:right w:val="none" w:sz="0" w:space="0" w:color="auto"/>
      </w:divBdr>
    </w:div>
    <w:div w:id="358896277">
      <w:bodyDiv w:val="1"/>
      <w:marLeft w:val="0"/>
      <w:marRight w:val="0"/>
      <w:marTop w:val="0"/>
      <w:marBottom w:val="0"/>
      <w:divBdr>
        <w:top w:val="none" w:sz="0" w:space="0" w:color="auto"/>
        <w:left w:val="none" w:sz="0" w:space="0" w:color="auto"/>
        <w:bottom w:val="none" w:sz="0" w:space="0" w:color="auto"/>
        <w:right w:val="none" w:sz="0" w:space="0" w:color="auto"/>
      </w:divBdr>
    </w:div>
    <w:div w:id="360474897">
      <w:bodyDiv w:val="1"/>
      <w:marLeft w:val="0"/>
      <w:marRight w:val="0"/>
      <w:marTop w:val="0"/>
      <w:marBottom w:val="0"/>
      <w:divBdr>
        <w:top w:val="none" w:sz="0" w:space="0" w:color="auto"/>
        <w:left w:val="none" w:sz="0" w:space="0" w:color="auto"/>
        <w:bottom w:val="none" w:sz="0" w:space="0" w:color="auto"/>
        <w:right w:val="none" w:sz="0" w:space="0" w:color="auto"/>
      </w:divBdr>
    </w:div>
    <w:div w:id="360938665">
      <w:bodyDiv w:val="1"/>
      <w:marLeft w:val="0"/>
      <w:marRight w:val="0"/>
      <w:marTop w:val="0"/>
      <w:marBottom w:val="0"/>
      <w:divBdr>
        <w:top w:val="none" w:sz="0" w:space="0" w:color="auto"/>
        <w:left w:val="none" w:sz="0" w:space="0" w:color="auto"/>
        <w:bottom w:val="none" w:sz="0" w:space="0" w:color="auto"/>
        <w:right w:val="none" w:sz="0" w:space="0" w:color="auto"/>
      </w:divBdr>
    </w:div>
    <w:div w:id="361590552">
      <w:bodyDiv w:val="1"/>
      <w:marLeft w:val="0"/>
      <w:marRight w:val="0"/>
      <w:marTop w:val="0"/>
      <w:marBottom w:val="0"/>
      <w:divBdr>
        <w:top w:val="none" w:sz="0" w:space="0" w:color="auto"/>
        <w:left w:val="none" w:sz="0" w:space="0" w:color="auto"/>
        <w:bottom w:val="none" w:sz="0" w:space="0" w:color="auto"/>
        <w:right w:val="none" w:sz="0" w:space="0" w:color="auto"/>
      </w:divBdr>
    </w:div>
    <w:div w:id="361784261">
      <w:bodyDiv w:val="1"/>
      <w:marLeft w:val="0"/>
      <w:marRight w:val="0"/>
      <w:marTop w:val="0"/>
      <w:marBottom w:val="0"/>
      <w:divBdr>
        <w:top w:val="none" w:sz="0" w:space="0" w:color="auto"/>
        <w:left w:val="none" w:sz="0" w:space="0" w:color="auto"/>
        <w:bottom w:val="none" w:sz="0" w:space="0" w:color="auto"/>
        <w:right w:val="none" w:sz="0" w:space="0" w:color="auto"/>
      </w:divBdr>
    </w:div>
    <w:div w:id="362246148">
      <w:bodyDiv w:val="1"/>
      <w:marLeft w:val="0"/>
      <w:marRight w:val="0"/>
      <w:marTop w:val="0"/>
      <w:marBottom w:val="0"/>
      <w:divBdr>
        <w:top w:val="none" w:sz="0" w:space="0" w:color="auto"/>
        <w:left w:val="none" w:sz="0" w:space="0" w:color="auto"/>
        <w:bottom w:val="none" w:sz="0" w:space="0" w:color="auto"/>
        <w:right w:val="none" w:sz="0" w:space="0" w:color="auto"/>
      </w:divBdr>
    </w:div>
    <w:div w:id="362483324">
      <w:bodyDiv w:val="1"/>
      <w:marLeft w:val="0"/>
      <w:marRight w:val="0"/>
      <w:marTop w:val="0"/>
      <w:marBottom w:val="0"/>
      <w:divBdr>
        <w:top w:val="none" w:sz="0" w:space="0" w:color="auto"/>
        <w:left w:val="none" w:sz="0" w:space="0" w:color="auto"/>
        <w:bottom w:val="none" w:sz="0" w:space="0" w:color="auto"/>
        <w:right w:val="none" w:sz="0" w:space="0" w:color="auto"/>
      </w:divBdr>
    </w:div>
    <w:div w:id="363022984">
      <w:bodyDiv w:val="1"/>
      <w:marLeft w:val="0"/>
      <w:marRight w:val="0"/>
      <w:marTop w:val="0"/>
      <w:marBottom w:val="0"/>
      <w:divBdr>
        <w:top w:val="none" w:sz="0" w:space="0" w:color="auto"/>
        <w:left w:val="none" w:sz="0" w:space="0" w:color="auto"/>
        <w:bottom w:val="none" w:sz="0" w:space="0" w:color="auto"/>
        <w:right w:val="none" w:sz="0" w:space="0" w:color="auto"/>
      </w:divBdr>
    </w:div>
    <w:div w:id="364403694">
      <w:bodyDiv w:val="1"/>
      <w:marLeft w:val="0"/>
      <w:marRight w:val="0"/>
      <w:marTop w:val="0"/>
      <w:marBottom w:val="0"/>
      <w:divBdr>
        <w:top w:val="none" w:sz="0" w:space="0" w:color="auto"/>
        <w:left w:val="none" w:sz="0" w:space="0" w:color="auto"/>
        <w:bottom w:val="none" w:sz="0" w:space="0" w:color="auto"/>
        <w:right w:val="none" w:sz="0" w:space="0" w:color="auto"/>
      </w:divBdr>
      <w:divsChild>
        <w:div w:id="112595736">
          <w:marLeft w:val="0"/>
          <w:marRight w:val="0"/>
          <w:marTop w:val="0"/>
          <w:marBottom w:val="0"/>
          <w:divBdr>
            <w:top w:val="none" w:sz="0" w:space="0" w:color="auto"/>
            <w:left w:val="none" w:sz="0" w:space="0" w:color="auto"/>
            <w:bottom w:val="none" w:sz="0" w:space="0" w:color="auto"/>
            <w:right w:val="none" w:sz="0" w:space="0" w:color="auto"/>
          </w:divBdr>
          <w:divsChild>
            <w:div w:id="1888250053">
              <w:marLeft w:val="0"/>
              <w:marRight w:val="0"/>
              <w:marTop w:val="0"/>
              <w:marBottom w:val="0"/>
              <w:divBdr>
                <w:top w:val="none" w:sz="0" w:space="0" w:color="auto"/>
                <w:left w:val="none" w:sz="0" w:space="0" w:color="auto"/>
                <w:bottom w:val="none" w:sz="0" w:space="0" w:color="auto"/>
                <w:right w:val="none" w:sz="0" w:space="0" w:color="auto"/>
              </w:divBdr>
            </w:div>
          </w:divsChild>
        </w:div>
        <w:div w:id="953631733">
          <w:marLeft w:val="0"/>
          <w:marRight w:val="0"/>
          <w:marTop w:val="0"/>
          <w:marBottom w:val="0"/>
          <w:divBdr>
            <w:top w:val="none" w:sz="0" w:space="0" w:color="auto"/>
            <w:left w:val="none" w:sz="0" w:space="0" w:color="auto"/>
            <w:bottom w:val="none" w:sz="0" w:space="0" w:color="auto"/>
            <w:right w:val="none" w:sz="0" w:space="0" w:color="auto"/>
          </w:divBdr>
        </w:div>
        <w:div w:id="1632134082">
          <w:marLeft w:val="0"/>
          <w:marRight w:val="0"/>
          <w:marTop w:val="0"/>
          <w:marBottom w:val="0"/>
          <w:divBdr>
            <w:top w:val="none" w:sz="0" w:space="0" w:color="auto"/>
            <w:left w:val="none" w:sz="0" w:space="0" w:color="auto"/>
            <w:bottom w:val="none" w:sz="0" w:space="0" w:color="auto"/>
            <w:right w:val="none" w:sz="0" w:space="0" w:color="auto"/>
          </w:divBdr>
        </w:div>
      </w:divsChild>
    </w:div>
    <w:div w:id="366221563">
      <w:bodyDiv w:val="1"/>
      <w:marLeft w:val="0"/>
      <w:marRight w:val="0"/>
      <w:marTop w:val="0"/>
      <w:marBottom w:val="0"/>
      <w:divBdr>
        <w:top w:val="none" w:sz="0" w:space="0" w:color="auto"/>
        <w:left w:val="none" w:sz="0" w:space="0" w:color="auto"/>
        <w:bottom w:val="none" w:sz="0" w:space="0" w:color="auto"/>
        <w:right w:val="none" w:sz="0" w:space="0" w:color="auto"/>
      </w:divBdr>
    </w:div>
    <w:div w:id="366224646">
      <w:bodyDiv w:val="1"/>
      <w:marLeft w:val="0"/>
      <w:marRight w:val="0"/>
      <w:marTop w:val="0"/>
      <w:marBottom w:val="0"/>
      <w:divBdr>
        <w:top w:val="none" w:sz="0" w:space="0" w:color="auto"/>
        <w:left w:val="none" w:sz="0" w:space="0" w:color="auto"/>
        <w:bottom w:val="none" w:sz="0" w:space="0" w:color="auto"/>
        <w:right w:val="none" w:sz="0" w:space="0" w:color="auto"/>
      </w:divBdr>
    </w:div>
    <w:div w:id="366417588">
      <w:bodyDiv w:val="1"/>
      <w:marLeft w:val="0"/>
      <w:marRight w:val="0"/>
      <w:marTop w:val="0"/>
      <w:marBottom w:val="0"/>
      <w:divBdr>
        <w:top w:val="none" w:sz="0" w:space="0" w:color="auto"/>
        <w:left w:val="none" w:sz="0" w:space="0" w:color="auto"/>
        <w:bottom w:val="none" w:sz="0" w:space="0" w:color="auto"/>
        <w:right w:val="none" w:sz="0" w:space="0" w:color="auto"/>
      </w:divBdr>
    </w:div>
    <w:div w:id="367754758">
      <w:bodyDiv w:val="1"/>
      <w:marLeft w:val="0"/>
      <w:marRight w:val="0"/>
      <w:marTop w:val="0"/>
      <w:marBottom w:val="0"/>
      <w:divBdr>
        <w:top w:val="none" w:sz="0" w:space="0" w:color="auto"/>
        <w:left w:val="none" w:sz="0" w:space="0" w:color="auto"/>
        <w:bottom w:val="none" w:sz="0" w:space="0" w:color="auto"/>
        <w:right w:val="none" w:sz="0" w:space="0" w:color="auto"/>
      </w:divBdr>
    </w:div>
    <w:div w:id="369575077">
      <w:bodyDiv w:val="1"/>
      <w:marLeft w:val="0"/>
      <w:marRight w:val="0"/>
      <w:marTop w:val="0"/>
      <w:marBottom w:val="0"/>
      <w:divBdr>
        <w:top w:val="none" w:sz="0" w:space="0" w:color="auto"/>
        <w:left w:val="none" w:sz="0" w:space="0" w:color="auto"/>
        <w:bottom w:val="none" w:sz="0" w:space="0" w:color="auto"/>
        <w:right w:val="none" w:sz="0" w:space="0" w:color="auto"/>
      </w:divBdr>
    </w:div>
    <w:div w:id="369644704">
      <w:bodyDiv w:val="1"/>
      <w:marLeft w:val="0"/>
      <w:marRight w:val="0"/>
      <w:marTop w:val="0"/>
      <w:marBottom w:val="0"/>
      <w:divBdr>
        <w:top w:val="none" w:sz="0" w:space="0" w:color="auto"/>
        <w:left w:val="none" w:sz="0" w:space="0" w:color="auto"/>
        <w:bottom w:val="none" w:sz="0" w:space="0" w:color="auto"/>
        <w:right w:val="none" w:sz="0" w:space="0" w:color="auto"/>
      </w:divBdr>
    </w:div>
    <w:div w:id="369889077">
      <w:bodyDiv w:val="1"/>
      <w:marLeft w:val="0"/>
      <w:marRight w:val="0"/>
      <w:marTop w:val="0"/>
      <w:marBottom w:val="0"/>
      <w:divBdr>
        <w:top w:val="none" w:sz="0" w:space="0" w:color="auto"/>
        <w:left w:val="none" w:sz="0" w:space="0" w:color="auto"/>
        <w:bottom w:val="none" w:sz="0" w:space="0" w:color="auto"/>
        <w:right w:val="none" w:sz="0" w:space="0" w:color="auto"/>
      </w:divBdr>
    </w:div>
    <w:div w:id="370039741">
      <w:bodyDiv w:val="1"/>
      <w:marLeft w:val="0"/>
      <w:marRight w:val="0"/>
      <w:marTop w:val="0"/>
      <w:marBottom w:val="0"/>
      <w:divBdr>
        <w:top w:val="none" w:sz="0" w:space="0" w:color="auto"/>
        <w:left w:val="none" w:sz="0" w:space="0" w:color="auto"/>
        <w:bottom w:val="none" w:sz="0" w:space="0" w:color="auto"/>
        <w:right w:val="none" w:sz="0" w:space="0" w:color="auto"/>
      </w:divBdr>
    </w:div>
    <w:div w:id="370301439">
      <w:bodyDiv w:val="1"/>
      <w:marLeft w:val="0"/>
      <w:marRight w:val="0"/>
      <w:marTop w:val="0"/>
      <w:marBottom w:val="0"/>
      <w:divBdr>
        <w:top w:val="none" w:sz="0" w:space="0" w:color="auto"/>
        <w:left w:val="none" w:sz="0" w:space="0" w:color="auto"/>
        <w:bottom w:val="none" w:sz="0" w:space="0" w:color="auto"/>
        <w:right w:val="none" w:sz="0" w:space="0" w:color="auto"/>
      </w:divBdr>
    </w:div>
    <w:div w:id="370737247">
      <w:bodyDiv w:val="1"/>
      <w:marLeft w:val="0"/>
      <w:marRight w:val="0"/>
      <w:marTop w:val="0"/>
      <w:marBottom w:val="0"/>
      <w:divBdr>
        <w:top w:val="none" w:sz="0" w:space="0" w:color="auto"/>
        <w:left w:val="none" w:sz="0" w:space="0" w:color="auto"/>
        <w:bottom w:val="none" w:sz="0" w:space="0" w:color="auto"/>
        <w:right w:val="none" w:sz="0" w:space="0" w:color="auto"/>
      </w:divBdr>
    </w:div>
    <w:div w:id="370883877">
      <w:bodyDiv w:val="1"/>
      <w:marLeft w:val="0"/>
      <w:marRight w:val="0"/>
      <w:marTop w:val="0"/>
      <w:marBottom w:val="0"/>
      <w:divBdr>
        <w:top w:val="none" w:sz="0" w:space="0" w:color="auto"/>
        <w:left w:val="none" w:sz="0" w:space="0" w:color="auto"/>
        <w:bottom w:val="none" w:sz="0" w:space="0" w:color="auto"/>
        <w:right w:val="none" w:sz="0" w:space="0" w:color="auto"/>
      </w:divBdr>
    </w:div>
    <w:div w:id="371345966">
      <w:bodyDiv w:val="1"/>
      <w:marLeft w:val="0"/>
      <w:marRight w:val="0"/>
      <w:marTop w:val="0"/>
      <w:marBottom w:val="0"/>
      <w:divBdr>
        <w:top w:val="none" w:sz="0" w:space="0" w:color="auto"/>
        <w:left w:val="none" w:sz="0" w:space="0" w:color="auto"/>
        <w:bottom w:val="none" w:sz="0" w:space="0" w:color="auto"/>
        <w:right w:val="none" w:sz="0" w:space="0" w:color="auto"/>
      </w:divBdr>
    </w:div>
    <w:div w:id="371346990">
      <w:bodyDiv w:val="1"/>
      <w:marLeft w:val="0"/>
      <w:marRight w:val="0"/>
      <w:marTop w:val="0"/>
      <w:marBottom w:val="0"/>
      <w:divBdr>
        <w:top w:val="none" w:sz="0" w:space="0" w:color="auto"/>
        <w:left w:val="none" w:sz="0" w:space="0" w:color="auto"/>
        <w:bottom w:val="none" w:sz="0" w:space="0" w:color="auto"/>
        <w:right w:val="none" w:sz="0" w:space="0" w:color="auto"/>
      </w:divBdr>
    </w:div>
    <w:div w:id="371542219">
      <w:bodyDiv w:val="1"/>
      <w:marLeft w:val="0"/>
      <w:marRight w:val="0"/>
      <w:marTop w:val="0"/>
      <w:marBottom w:val="0"/>
      <w:divBdr>
        <w:top w:val="none" w:sz="0" w:space="0" w:color="auto"/>
        <w:left w:val="none" w:sz="0" w:space="0" w:color="auto"/>
        <w:bottom w:val="none" w:sz="0" w:space="0" w:color="auto"/>
        <w:right w:val="none" w:sz="0" w:space="0" w:color="auto"/>
      </w:divBdr>
    </w:div>
    <w:div w:id="371612914">
      <w:bodyDiv w:val="1"/>
      <w:marLeft w:val="0"/>
      <w:marRight w:val="0"/>
      <w:marTop w:val="0"/>
      <w:marBottom w:val="0"/>
      <w:divBdr>
        <w:top w:val="none" w:sz="0" w:space="0" w:color="auto"/>
        <w:left w:val="none" w:sz="0" w:space="0" w:color="auto"/>
        <w:bottom w:val="none" w:sz="0" w:space="0" w:color="auto"/>
        <w:right w:val="none" w:sz="0" w:space="0" w:color="auto"/>
      </w:divBdr>
    </w:div>
    <w:div w:id="373235616">
      <w:bodyDiv w:val="1"/>
      <w:marLeft w:val="0"/>
      <w:marRight w:val="0"/>
      <w:marTop w:val="0"/>
      <w:marBottom w:val="0"/>
      <w:divBdr>
        <w:top w:val="none" w:sz="0" w:space="0" w:color="auto"/>
        <w:left w:val="none" w:sz="0" w:space="0" w:color="auto"/>
        <w:bottom w:val="none" w:sz="0" w:space="0" w:color="auto"/>
        <w:right w:val="none" w:sz="0" w:space="0" w:color="auto"/>
      </w:divBdr>
    </w:div>
    <w:div w:id="375783869">
      <w:bodyDiv w:val="1"/>
      <w:marLeft w:val="0"/>
      <w:marRight w:val="0"/>
      <w:marTop w:val="0"/>
      <w:marBottom w:val="0"/>
      <w:divBdr>
        <w:top w:val="none" w:sz="0" w:space="0" w:color="auto"/>
        <w:left w:val="none" w:sz="0" w:space="0" w:color="auto"/>
        <w:bottom w:val="none" w:sz="0" w:space="0" w:color="auto"/>
        <w:right w:val="none" w:sz="0" w:space="0" w:color="auto"/>
      </w:divBdr>
    </w:div>
    <w:div w:id="376048161">
      <w:bodyDiv w:val="1"/>
      <w:marLeft w:val="0"/>
      <w:marRight w:val="0"/>
      <w:marTop w:val="0"/>
      <w:marBottom w:val="0"/>
      <w:divBdr>
        <w:top w:val="none" w:sz="0" w:space="0" w:color="auto"/>
        <w:left w:val="none" w:sz="0" w:space="0" w:color="auto"/>
        <w:bottom w:val="none" w:sz="0" w:space="0" w:color="auto"/>
        <w:right w:val="none" w:sz="0" w:space="0" w:color="auto"/>
      </w:divBdr>
    </w:div>
    <w:div w:id="376899392">
      <w:bodyDiv w:val="1"/>
      <w:marLeft w:val="0"/>
      <w:marRight w:val="0"/>
      <w:marTop w:val="0"/>
      <w:marBottom w:val="0"/>
      <w:divBdr>
        <w:top w:val="none" w:sz="0" w:space="0" w:color="auto"/>
        <w:left w:val="none" w:sz="0" w:space="0" w:color="auto"/>
        <w:bottom w:val="none" w:sz="0" w:space="0" w:color="auto"/>
        <w:right w:val="none" w:sz="0" w:space="0" w:color="auto"/>
      </w:divBdr>
    </w:div>
    <w:div w:id="378480663">
      <w:bodyDiv w:val="1"/>
      <w:marLeft w:val="0"/>
      <w:marRight w:val="0"/>
      <w:marTop w:val="0"/>
      <w:marBottom w:val="0"/>
      <w:divBdr>
        <w:top w:val="none" w:sz="0" w:space="0" w:color="auto"/>
        <w:left w:val="none" w:sz="0" w:space="0" w:color="auto"/>
        <w:bottom w:val="none" w:sz="0" w:space="0" w:color="auto"/>
        <w:right w:val="none" w:sz="0" w:space="0" w:color="auto"/>
      </w:divBdr>
    </w:div>
    <w:div w:id="379742071">
      <w:bodyDiv w:val="1"/>
      <w:marLeft w:val="0"/>
      <w:marRight w:val="0"/>
      <w:marTop w:val="0"/>
      <w:marBottom w:val="0"/>
      <w:divBdr>
        <w:top w:val="none" w:sz="0" w:space="0" w:color="auto"/>
        <w:left w:val="none" w:sz="0" w:space="0" w:color="auto"/>
        <w:bottom w:val="none" w:sz="0" w:space="0" w:color="auto"/>
        <w:right w:val="none" w:sz="0" w:space="0" w:color="auto"/>
      </w:divBdr>
    </w:div>
    <w:div w:id="380520599">
      <w:bodyDiv w:val="1"/>
      <w:marLeft w:val="0"/>
      <w:marRight w:val="0"/>
      <w:marTop w:val="0"/>
      <w:marBottom w:val="0"/>
      <w:divBdr>
        <w:top w:val="none" w:sz="0" w:space="0" w:color="auto"/>
        <w:left w:val="none" w:sz="0" w:space="0" w:color="auto"/>
        <w:bottom w:val="none" w:sz="0" w:space="0" w:color="auto"/>
        <w:right w:val="none" w:sz="0" w:space="0" w:color="auto"/>
      </w:divBdr>
    </w:div>
    <w:div w:id="381683137">
      <w:bodyDiv w:val="1"/>
      <w:marLeft w:val="0"/>
      <w:marRight w:val="0"/>
      <w:marTop w:val="0"/>
      <w:marBottom w:val="0"/>
      <w:divBdr>
        <w:top w:val="none" w:sz="0" w:space="0" w:color="auto"/>
        <w:left w:val="none" w:sz="0" w:space="0" w:color="auto"/>
        <w:bottom w:val="none" w:sz="0" w:space="0" w:color="auto"/>
        <w:right w:val="none" w:sz="0" w:space="0" w:color="auto"/>
      </w:divBdr>
    </w:div>
    <w:div w:id="386993528">
      <w:bodyDiv w:val="1"/>
      <w:marLeft w:val="0"/>
      <w:marRight w:val="0"/>
      <w:marTop w:val="0"/>
      <w:marBottom w:val="0"/>
      <w:divBdr>
        <w:top w:val="none" w:sz="0" w:space="0" w:color="auto"/>
        <w:left w:val="none" w:sz="0" w:space="0" w:color="auto"/>
        <w:bottom w:val="none" w:sz="0" w:space="0" w:color="auto"/>
        <w:right w:val="none" w:sz="0" w:space="0" w:color="auto"/>
      </w:divBdr>
    </w:div>
    <w:div w:id="388922863">
      <w:bodyDiv w:val="1"/>
      <w:marLeft w:val="0"/>
      <w:marRight w:val="0"/>
      <w:marTop w:val="0"/>
      <w:marBottom w:val="0"/>
      <w:divBdr>
        <w:top w:val="none" w:sz="0" w:space="0" w:color="auto"/>
        <w:left w:val="none" w:sz="0" w:space="0" w:color="auto"/>
        <w:bottom w:val="none" w:sz="0" w:space="0" w:color="auto"/>
        <w:right w:val="none" w:sz="0" w:space="0" w:color="auto"/>
      </w:divBdr>
    </w:div>
    <w:div w:id="388959466">
      <w:bodyDiv w:val="1"/>
      <w:marLeft w:val="0"/>
      <w:marRight w:val="0"/>
      <w:marTop w:val="0"/>
      <w:marBottom w:val="0"/>
      <w:divBdr>
        <w:top w:val="none" w:sz="0" w:space="0" w:color="auto"/>
        <w:left w:val="none" w:sz="0" w:space="0" w:color="auto"/>
        <w:bottom w:val="none" w:sz="0" w:space="0" w:color="auto"/>
        <w:right w:val="none" w:sz="0" w:space="0" w:color="auto"/>
      </w:divBdr>
    </w:div>
    <w:div w:id="388959625">
      <w:bodyDiv w:val="1"/>
      <w:marLeft w:val="0"/>
      <w:marRight w:val="0"/>
      <w:marTop w:val="0"/>
      <w:marBottom w:val="0"/>
      <w:divBdr>
        <w:top w:val="none" w:sz="0" w:space="0" w:color="auto"/>
        <w:left w:val="none" w:sz="0" w:space="0" w:color="auto"/>
        <w:bottom w:val="none" w:sz="0" w:space="0" w:color="auto"/>
        <w:right w:val="none" w:sz="0" w:space="0" w:color="auto"/>
      </w:divBdr>
    </w:div>
    <w:div w:id="390928943">
      <w:bodyDiv w:val="1"/>
      <w:marLeft w:val="0"/>
      <w:marRight w:val="0"/>
      <w:marTop w:val="0"/>
      <w:marBottom w:val="0"/>
      <w:divBdr>
        <w:top w:val="none" w:sz="0" w:space="0" w:color="auto"/>
        <w:left w:val="none" w:sz="0" w:space="0" w:color="auto"/>
        <w:bottom w:val="none" w:sz="0" w:space="0" w:color="auto"/>
        <w:right w:val="none" w:sz="0" w:space="0" w:color="auto"/>
      </w:divBdr>
    </w:div>
    <w:div w:id="391319594">
      <w:bodyDiv w:val="1"/>
      <w:marLeft w:val="0"/>
      <w:marRight w:val="0"/>
      <w:marTop w:val="0"/>
      <w:marBottom w:val="0"/>
      <w:divBdr>
        <w:top w:val="none" w:sz="0" w:space="0" w:color="auto"/>
        <w:left w:val="none" w:sz="0" w:space="0" w:color="auto"/>
        <w:bottom w:val="none" w:sz="0" w:space="0" w:color="auto"/>
        <w:right w:val="none" w:sz="0" w:space="0" w:color="auto"/>
      </w:divBdr>
    </w:div>
    <w:div w:id="392391237">
      <w:bodyDiv w:val="1"/>
      <w:marLeft w:val="0"/>
      <w:marRight w:val="0"/>
      <w:marTop w:val="0"/>
      <w:marBottom w:val="0"/>
      <w:divBdr>
        <w:top w:val="none" w:sz="0" w:space="0" w:color="auto"/>
        <w:left w:val="none" w:sz="0" w:space="0" w:color="auto"/>
        <w:bottom w:val="none" w:sz="0" w:space="0" w:color="auto"/>
        <w:right w:val="none" w:sz="0" w:space="0" w:color="auto"/>
      </w:divBdr>
    </w:div>
    <w:div w:id="392392314">
      <w:bodyDiv w:val="1"/>
      <w:marLeft w:val="0"/>
      <w:marRight w:val="0"/>
      <w:marTop w:val="0"/>
      <w:marBottom w:val="0"/>
      <w:divBdr>
        <w:top w:val="none" w:sz="0" w:space="0" w:color="auto"/>
        <w:left w:val="none" w:sz="0" w:space="0" w:color="auto"/>
        <w:bottom w:val="none" w:sz="0" w:space="0" w:color="auto"/>
        <w:right w:val="none" w:sz="0" w:space="0" w:color="auto"/>
      </w:divBdr>
    </w:div>
    <w:div w:id="392778503">
      <w:bodyDiv w:val="1"/>
      <w:marLeft w:val="0"/>
      <w:marRight w:val="0"/>
      <w:marTop w:val="0"/>
      <w:marBottom w:val="0"/>
      <w:divBdr>
        <w:top w:val="none" w:sz="0" w:space="0" w:color="auto"/>
        <w:left w:val="none" w:sz="0" w:space="0" w:color="auto"/>
        <w:bottom w:val="none" w:sz="0" w:space="0" w:color="auto"/>
        <w:right w:val="none" w:sz="0" w:space="0" w:color="auto"/>
      </w:divBdr>
    </w:div>
    <w:div w:id="393086231">
      <w:bodyDiv w:val="1"/>
      <w:marLeft w:val="0"/>
      <w:marRight w:val="0"/>
      <w:marTop w:val="0"/>
      <w:marBottom w:val="0"/>
      <w:divBdr>
        <w:top w:val="none" w:sz="0" w:space="0" w:color="auto"/>
        <w:left w:val="none" w:sz="0" w:space="0" w:color="auto"/>
        <w:bottom w:val="none" w:sz="0" w:space="0" w:color="auto"/>
        <w:right w:val="none" w:sz="0" w:space="0" w:color="auto"/>
      </w:divBdr>
    </w:div>
    <w:div w:id="394428226">
      <w:bodyDiv w:val="1"/>
      <w:marLeft w:val="0"/>
      <w:marRight w:val="0"/>
      <w:marTop w:val="0"/>
      <w:marBottom w:val="0"/>
      <w:divBdr>
        <w:top w:val="none" w:sz="0" w:space="0" w:color="auto"/>
        <w:left w:val="none" w:sz="0" w:space="0" w:color="auto"/>
        <w:bottom w:val="none" w:sz="0" w:space="0" w:color="auto"/>
        <w:right w:val="none" w:sz="0" w:space="0" w:color="auto"/>
      </w:divBdr>
    </w:div>
    <w:div w:id="394546780">
      <w:bodyDiv w:val="1"/>
      <w:marLeft w:val="0"/>
      <w:marRight w:val="0"/>
      <w:marTop w:val="0"/>
      <w:marBottom w:val="0"/>
      <w:divBdr>
        <w:top w:val="none" w:sz="0" w:space="0" w:color="auto"/>
        <w:left w:val="none" w:sz="0" w:space="0" w:color="auto"/>
        <w:bottom w:val="none" w:sz="0" w:space="0" w:color="auto"/>
        <w:right w:val="none" w:sz="0" w:space="0" w:color="auto"/>
      </w:divBdr>
    </w:div>
    <w:div w:id="394861322">
      <w:bodyDiv w:val="1"/>
      <w:marLeft w:val="0"/>
      <w:marRight w:val="0"/>
      <w:marTop w:val="0"/>
      <w:marBottom w:val="0"/>
      <w:divBdr>
        <w:top w:val="none" w:sz="0" w:space="0" w:color="auto"/>
        <w:left w:val="none" w:sz="0" w:space="0" w:color="auto"/>
        <w:bottom w:val="none" w:sz="0" w:space="0" w:color="auto"/>
        <w:right w:val="none" w:sz="0" w:space="0" w:color="auto"/>
      </w:divBdr>
    </w:div>
    <w:div w:id="395468517">
      <w:bodyDiv w:val="1"/>
      <w:marLeft w:val="0"/>
      <w:marRight w:val="0"/>
      <w:marTop w:val="0"/>
      <w:marBottom w:val="0"/>
      <w:divBdr>
        <w:top w:val="none" w:sz="0" w:space="0" w:color="auto"/>
        <w:left w:val="none" w:sz="0" w:space="0" w:color="auto"/>
        <w:bottom w:val="none" w:sz="0" w:space="0" w:color="auto"/>
        <w:right w:val="none" w:sz="0" w:space="0" w:color="auto"/>
      </w:divBdr>
    </w:div>
    <w:div w:id="395519333">
      <w:bodyDiv w:val="1"/>
      <w:marLeft w:val="0"/>
      <w:marRight w:val="0"/>
      <w:marTop w:val="0"/>
      <w:marBottom w:val="0"/>
      <w:divBdr>
        <w:top w:val="none" w:sz="0" w:space="0" w:color="auto"/>
        <w:left w:val="none" w:sz="0" w:space="0" w:color="auto"/>
        <w:bottom w:val="none" w:sz="0" w:space="0" w:color="auto"/>
        <w:right w:val="none" w:sz="0" w:space="0" w:color="auto"/>
      </w:divBdr>
    </w:div>
    <w:div w:id="396320042">
      <w:bodyDiv w:val="1"/>
      <w:marLeft w:val="0"/>
      <w:marRight w:val="0"/>
      <w:marTop w:val="0"/>
      <w:marBottom w:val="0"/>
      <w:divBdr>
        <w:top w:val="none" w:sz="0" w:space="0" w:color="auto"/>
        <w:left w:val="none" w:sz="0" w:space="0" w:color="auto"/>
        <w:bottom w:val="none" w:sz="0" w:space="0" w:color="auto"/>
        <w:right w:val="none" w:sz="0" w:space="0" w:color="auto"/>
      </w:divBdr>
    </w:div>
    <w:div w:id="396586498">
      <w:bodyDiv w:val="1"/>
      <w:marLeft w:val="0"/>
      <w:marRight w:val="0"/>
      <w:marTop w:val="0"/>
      <w:marBottom w:val="0"/>
      <w:divBdr>
        <w:top w:val="none" w:sz="0" w:space="0" w:color="auto"/>
        <w:left w:val="none" w:sz="0" w:space="0" w:color="auto"/>
        <w:bottom w:val="none" w:sz="0" w:space="0" w:color="auto"/>
        <w:right w:val="none" w:sz="0" w:space="0" w:color="auto"/>
      </w:divBdr>
    </w:div>
    <w:div w:id="397552611">
      <w:bodyDiv w:val="1"/>
      <w:marLeft w:val="0"/>
      <w:marRight w:val="0"/>
      <w:marTop w:val="0"/>
      <w:marBottom w:val="0"/>
      <w:divBdr>
        <w:top w:val="none" w:sz="0" w:space="0" w:color="auto"/>
        <w:left w:val="none" w:sz="0" w:space="0" w:color="auto"/>
        <w:bottom w:val="none" w:sz="0" w:space="0" w:color="auto"/>
        <w:right w:val="none" w:sz="0" w:space="0" w:color="auto"/>
      </w:divBdr>
    </w:div>
    <w:div w:id="397560383">
      <w:bodyDiv w:val="1"/>
      <w:marLeft w:val="0"/>
      <w:marRight w:val="0"/>
      <w:marTop w:val="0"/>
      <w:marBottom w:val="0"/>
      <w:divBdr>
        <w:top w:val="none" w:sz="0" w:space="0" w:color="auto"/>
        <w:left w:val="none" w:sz="0" w:space="0" w:color="auto"/>
        <w:bottom w:val="none" w:sz="0" w:space="0" w:color="auto"/>
        <w:right w:val="none" w:sz="0" w:space="0" w:color="auto"/>
      </w:divBdr>
    </w:div>
    <w:div w:id="398022146">
      <w:bodyDiv w:val="1"/>
      <w:marLeft w:val="0"/>
      <w:marRight w:val="0"/>
      <w:marTop w:val="0"/>
      <w:marBottom w:val="0"/>
      <w:divBdr>
        <w:top w:val="none" w:sz="0" w:space="0" w:color="auto"/>
        <w:left w:val="none" w:sz="0" w:space="0" w:color="auto"/>
        <w:bottom w:val="none" w:sz="0" w:space="0" w:color="auto"/>
        <w:right w:val="none" w:sz="0" w:space="0" w:color="auto"/>
      </w:divBdr>
    </w:div>
    <w:div w:id="398360558">
      <w:bodyDiv w:val="1"/>
      <w:marLeft w:val="0"/>
      <w:marRight w:val="0"/>
      <w:marTop w:val="0"/>
      <w:marBottom w:val="0"/>
      <w:divBdr>
        <w:top w:val="none" w:sz="0" w:space="0" w:color="auto"/>
        <w:left w:val="none" w:sz="0" w:space="0" w:color="auto"/>
        <w:bottom w:val="none" w:sz="0" w:space="0" w:color="auto"/>
        <w:right w:val="none" w:sz="0" w:space="0" w:color="auto"/>
      </w:divBdr>
    </w:div>
    <w:div w:id="399602252">
      <w:bodyDiv w:val="1"/>
      <w:marLeft w:val="0"/>
      <w:marRight w:val="0"/>
      <w:marTop w:val="0"/>
      <w:marBottom w:val="0"/>
      <w:divBdr>
        <w:top w:val="none" w:sz="0" w:space="0" w:color="auto"/>
        <w:left w:val="none" w:sz="0" w:space="0" w:color="auto"/>
        <w:bottom w:val="none" w:sz="0" w:space="0" w:color="auto"/>
        <w:right w:val="none" w:sz="0" w:space="0" w:color="auto"/>
      </w:divBdr>
    </w:div>
    <w:div w:id="400493291">
      <w:bodyDiv w:val="1"/>
      <w:marLeft w:val="0"/>
      <w:marRight w:val="0"/>
      <w:marTop w:val="0"/>
      <w:marBottom w:val="0"/>
      <w:divBdr>
        <w:top w:val="none" w:sz="0" w:space="0" w:color="auto"/>
        <w:left w:val="none" w:sz="0" w:space="0" w:color="auto"/>
        <w:bottom w:val="none" w:sz="0" w:space="0" w:color="auto"/>
        <w:right w:val="none" w:sz="0" w:space="0" w:color="auto"/>
      </w:divBdr>
    </w:div>
    <w:div w:id="401560377">
      <w:bodyDiv w:val="1"/>
      <w:marLeft w:val="0"/>
      <w:marRight w:val="0"/>
      <w:marTop w:val="0"/>
      <w:marBottom w:val="0"/>
      <w:divBdr>
        <w:top w:val="none" w:sz="0" w:space="0" w:color="auto"/>
        <w:left w:val="none" w:sz="0" w:space="0" w:color="auto"/>
        <w:bottom w:val="none" w:sz="0" w:space="0" w:color="auto"/>
        <w:right w:val="none" w:sz="0" w:space="0" w:color="auto"/>
      </w:divBdr>
    </w:div>
    <w:div w:id="401950483">
      <w:bodyDiv w:val="1"/>
      <w:marLeft w:val="0"/>
      <w:marRight w:val="0"/>
      <w:marTop w:val="0"/>
      <w:marBottom w:val="0"/>
      <w:divBdr>
        <w:top w:val="none" w:sz="0" w:space="0" w:color="auto"/>
        <w:left w:val="none" w:sz="0" w:space="0" w:color="auto"/>
        <w:bottom w:val="none" w:sz="0" w:space="0" w:color="auto"/>
        <w:right w:val="none" w:sz="0" w:space="0" w:color="auto"/>
      </w:divBdr>
    </w:div>
    <w:div w:id="403721648">
      <w:bodyDiv w:val="1"/>
      <w:marLeft w:val="0"/>
      <w:marRight w:val="0"/>
      <w:marTop w:val="0"/>
      <w:marBottom w:val="0"/>
      <w:divBdr>
        <w:top w:val="none" w:sz="0" w:space="0" w:color="auto"/>
        <w:left w:val="none" w:sz="0" w:space="0" w:color="auto"/>
        <w:bottom w:val="none" w:sz="0" w:space="0" w:color="auto"/>
        <w:right w:val="none" w:sz="0" w:space="0" w:color="auto"/>
      </w:divBdr>
    </w:div>
    <w:div w:id="403991921">
      <w:bodyDiv w:val="1"/>
      <w:marLeft w:val="0"/>
      <w:marRight w:val="0"/>
      <w:marTop w:val="0"/>
      <w:marBottom w:val="0"/>
      <w:divBdr>
        <w:top w:val="none" w:sz="0" w:space="0" w:color="auto"/>
        <w:left w:val="none" w:sz="0" w:space="0" w:color="auto"/>
        <w:bottom w:val="none" w:sz="0" w:space="0" w:color="auto"/>
        <w:right w:val="none" w:sz="0" w:space="0" w:color="auto"/>
      </w:divBdr>
    </w:div>
    <w:div w:id="404451362">
      <w:bodyDiv w:val="1"/>
      <w:marLeft w:val="0"/>
      <w:marRight w:val="0"/>
      <w:marTop w:val="0"/>
      <w:marBottom w:val="0"/>
      <w:divBdr>
        <w:top w:val="none" w:sz="0" w:space="0" w:color="auto"/>
        <w:left w:val="none" w:sz="0" w:space="0" w:color="auto"/>
        <w:bottom w:val="none" w:sz="0" w:space="0" w:color="auto"/>
        <w:right w:val="none" w:sz="0" w:space="0" w:color="auto"/>
      </w:divBdr>
    </w:div>
    <w:div w:id="404573576">
      <w:bodyDiv w:val="1"/>
      <w:marLeft w:val="0"/>
      <w:marRight w:val="0"/>
      <w:marTop w:val="0"/>
      <w:marBottom w:val="0"/>
      <w:divBdr>
        <w:top w:val="none" w:sz="0" w:space="0" w:color="auto"/>
        <w:left w:val="none" w:sz="0" w:space="0" w:color="auto"/>
        <w:bottom w:val="none" w:sz="0" w:space="0" w:color="auto"/>
        <w:right w:val="none" w:sz="0" w:space="0" w:color="auto"/>
      </w:divBdr>
    </w:div>
    <w:div w:id="405880774">
      <w:bodyDiv w:val="1"/>
      <w:marLeft w:val="0"/>
      <w:marRight w:val="0"/>
      <w:marTop w:val="0"/>
      <w:marBottom w:val="0"/>
      <w:divBdr>
        <w:top w:val="none" w:sz="0" w:space="0" w:color="auto"/>
        <w:left w:val="none" w:sz="0" w:space="0" w:color="auto"/>
        <w:bottom w:val="none" w:sz="0" w:space="0" w:color="auto"/>
        <w:right w:val="none" w:sz="0" w:space="0" w:color="auto"/>
      </w:divBdr>
    </w:div>
    <w:div w:id="406654565">
      <w:bodyDiv w:val="1"/>
      <w:marLeft w:val="0"/>
      <w:marRight w:val="0"/>
      <w:marTop w:val="0"/>
      <w:marBottom w:val="0"/>
      <w:divBdr>
        <w:top w:val="none" w:sz="0" w:space="0" w:color="auto"/>
        <w:left w:val="none" w:sz="0" w:space="0" w:color="auto"/>
        <w:bottom w:val="none" w:sz="0" w:space="0" w:color="auto"/>
        <w:right w:val="none" w:sz="0" w:space="0" w:color="auto"/>
      </w:divBdr>
    </w:div>
    <w:div w:id="406999651">
      <w:bodyDiv w:val="1"/>
      <w:marLeft w:val="0"/>
      <w:marRight w:val="0"/>
      <w:marTop w:val="0"/>
      <w:marBottom w:val="0"/>
      <w:divBdr>
        <w:top w:val="none" w:sz="0" w:space="0" w:color="auto"/>
        <w:left w:val="none" w:sz="0" w:space="0" w:color="auto"/>
        <w:bottom w:val="none" w:sz="0" w:space="0" w:color="auto"/>
        <w:right w:val="none" w:sz="0" w:space="0" w:color="auto"/>
      </w:divBdr>
    </w:div>
    <w:div w:id="407659525">
      <w:bodyDiv w:val="1"/>
      <w:marLeft w:val="0"/>
      <w:marRight w:val="0"/>
      <w:marTop w:val="0"/>
      <w:marBottom w:val="0"/>
      <w:divBdr>
        <w:top w:val="none" w:sz="0" w:space="0" w:color="auto"/>
        <w:left w:val="none" w:sz="0" w:space="0" w:color="auto"/>
        <w:bottom w:val="none" w:sz="0" w:space="0" w:color="auto"/>
        <w:right w:val="none" w:sz="0" w:space="0" w:color="auto"/>
      </w:divBdr>
    </w:div>
    <w:div w:id="409087205">
      <w:bodyDiv w:val="1"/>
      <w:marLeft w:val="0"/>
      <w:marRight w:val="0"/>
      <w:marTop w:val="0"/>
      <w:marBottom w:val="0"/>
      <w:divBdr>
        <w:top w:val="none" w:sz="0" w:space="0" w:color="auto"/>
        <w:left w:val="none" w:sz="0" w:space="0" w:color="auto"/>
        <w:bottom w:val="none" w:sz="0" w:space="0" w:color="auto"/>
        <w:right w:val="none" w:sz="0" w:space="0" w:color="auto"/>
      </w:divBdr>
    </w:div>
    <w:div w:id="409355293">
      <w:bodyDiv w:val="1"/>
      <w:marLeft w:val="0"/>
      <w:marRight w:val="0"/>
      <w:marTop w:val="0"/>
      <w:marBottom w:val="0"/>
      <w:divBdr>
        <w:top w:val="none" w:sz="0" w:space="0" w:color="auto"/>
        <w:left w:val="none" w:sz="0" w:space="0" w:color="auto"/>
        <w:bottom w:val="none" w:sz="0" w:space="0" w:color="auto"/>
        <w:right w:val="none" w:sz="0" w:space="0" w:color="auto"/>
      </w:divBdr>
    </w:div>
    <w:div w:id="409431158">
      <w:bodyDiv w:val="1"/>
      <w:marLeft w:val="0"/>
      <w:marRight w:val="0"/>
      <w:marTop w:val="0"/>
      <w:marBottom w:val="0"/>
      <w:divBdr>
        <w:top w:val="none" w:sz="0" w:space="0" w:color="auto"/>
        <w:left w:val="none" w:sz="0" w:space="0" w:color="auto"/>
        <w:bottom w:val="none" w:sz="0" w:space="0" w:color="auto"/>
        <w:right w:val="none" w:sz="0" w:space="0" w:color="auto"/>
      </w:divBdr>
    </w:div>
    <w:div w:id="409616520">
      <w:bodyDiv w:val="1"/>
      <w:marLeft w:val="0"/>
      <w:marRight w:val="0"/>
      <w:marTop w:val="0"/>
      <w:marBottom w:val="0"/>
      <w:divBdr>
        <w:top w:val="none" w:sz="0" w:space="0" w:color="auto"/>
        <w:left w:val="none" w:sz="0" w:space="0" w:color="auto"/>
        <w:bottom w:val="none" w:sz="0" w:space="0" w:color="auto"/>
        <w:right w:val="none" w:sz="0" w:space="0" w:color="auto"/>
      </w:divBdr>
    </w:div>
    <w:div w:id="410003867">
      <w:bodyDiv w:val="1"/>
      <w:marLeft w:val="0"/>
      <w:marRight w:val="0"/>
      <w:marTop w:val="0"/>
      <w:marBottom w:val="0"/>
      <w:divBdr>
        <w:top w:val="none" w:sz="0" w:space="0" w:color="auto"/>
        <w:left w:val="none" w:sz="0" w:space="0" w:color="auto"/>
        <w:bottom w:val="none" w:sz="0" w:space="0" w:color="auto"/>
        <w:right w:val="none" w:sz="0" w:space="0" w:color="auto"/>
      </w:divBdr>
    </w:div>
    <w:div w:id="412900178">
      <w:bodyDiv w:val="1"/>
      <w:marLeft w:val="0"/>
      <w:marRight w:val="0"/>
      <w:marTop w:val="0"/>
      <w:marBottom w:val="0"/>
      <w:divBdr>
        <w:top w:val="none" w:sz="0" w:space="0" w:color="auto"/>
        <w:left w:val="none" w:sz="0" w:space="0" w:color="auto"/>
        <w:bottom w:val="none" w:sz="0" w:space="0" w:color="auto"/>
        <w:right w:val="none" w:sz="0" w:space="0" w:color="auto"/>
      </w:divBdr>
    </w:div>
    <w:div w:id="413433268">
      <w:bodyDiv w:val="1"/>
      <w:marLeft w:val="0"/>
      <w:marRight w:val="0"/>
      <w:marTop w:val="0"/>
      <w:marBottom w:val="0"/>
      <w:divBdr>
        <w:top w:val="none" w:sz="0" w:space="0" w:color="auto"/>
        <w:left w:val="none" w:sz="0" w:space="0" w:color="auto"/>
        <w:bottom w:val="none" w:sz="0" w:space="0" w:color="auto"/>
        <w:right w:val="none" w:sz="0" w:space="0" w:color="auto"/>
      </w:divBdr>
    </w:div>
    <w:div w:id="413665568">
      <w:bodyDiv w:val="1"/>
      <w:marLeft w:val="0"/>
      <w:marRight w:val="0"/>
      <w:marTop w:val="0"/>
      <w:marBottom w:val="0"/>
      <w:divBdr>
        <w:top w:val="none" w:sz="0" w:space="0" w:color="auto"/>
        <w:left w:val="none" w:sz="0" w:space="0" w:color="auto"/>
        <w:bottom w:val="none" w:sz="0" w:space="0" w:color="auto"/>
        <w:right w:val="none" w:sz="0" w:space="0" w:color="auto"/>
      </w:divBdr>
    </w:div>
    <w:div w:id="414204709">
      <w:bodyDiv w:val="1"/>
      <w:marLeft w:val="0"/>
      <w:marRight w:val="0"/>
      <w:marTop w:val="0"/>
      <w:marBottom w:val="0"/>
      <w:divBdr>
        <w:top w:val="none" w:sz="0" w:space="0" w:color="auto"/>
        <w:left w:val="none" w:sz="0" w:space="0" w:color="auto"/>
        <w:bottom w:val="none" w:sz="0" w:space="0" w:color="auto"/>
        <w:right w:val="none" w:sz="0" w:space="0" w:color="auto"/>
      </w:divBdr>
    </w:div>
    <w:div w:id="415131155">
      <w:bodyDiv w:val="1"/>
      <w:marLeft w:val="0"/>
      <w:marRight w:val="0"/>
      <w:marTop w:val="0"/>
      <w:marBottom w:val="0"/>
      <w:divBdr>
        <w:top w:val="none" w:sz="0" w:space="0" w:color="auto"/>
        <w:left w:val="none" w:sz="0" w:space="0" w:color="auto"/>
        <w:bottom w:val="none" w:sz="0" w:space="0" w:color="auto"/>
        <w:right w:val="none" w:sz="0" w:space="0" w:color="auto"/>
      </w:divBdr>
    </w:div>
    <w:div w:id="416562491">
      <w:bodyDiv w:val="1"/>
      <w:marLeft w:val="0"/>
      <w:marRight w:val="0"/>
      <w:marTop w:val="0"/>
      <w:marBottom w:val="0"/>
      <w:divBdr>
        <w:top w:val="none" w:sz="0" w:space="0" w:color="auto"/>
        <w:left w:val="none" w:sz="0" w:space="0" w:color="auto"/>
        <w:bottom w:val="none" w:sz="0" w:space="0" w:color="auto"/>
        <w:right w:val="none" w:sz="0" w:space="0" w:color="auto"/>
      </w:divBdr>
    </w:div>
    <w:div w:id="416902405">
      <w:bodyDiv w:val="1"/>
      <w:marLeft w:val="0"/>
      <w:marRight w:val="0"/>
      <w:marTop w:val="0"/>
      <w:marBottom w:val="0"/>
      <w:divBdr>
        <w:top w:val="none" w:sz="0" w:space="0" w:color="auto"/>
        <w:left w:val="none" w:sz="0" w:space="0" w:color="auto"/>
        <w:bottom w:val="none" w:sz="0" w:space="0" w:color="auto"/>
        <w:right w:val="none" w:sz="0" w:space="0" w:color="auto"/>
      </w:divBdr>
    </w:div>
    <w:div w:id="417094948">
      <w:bodyDiv w:val="1"/>
      <w:marLeft w:val="0"/>
      <w:marRight w:val="0"/>
      <w:marTop w:val="0"/>
      <w:marBottom w:val="0"/>
      <w:divBdr>
        <w:top w:val="none" w:sz="0" w:space="0" w:color="auto"/>
        <w:left w:val="none" w:sz="0" w:space="0" w:color="auto"/>
        <w:bottom w:val="none" w:sz="0" w:space="0" w:color="auto"/>
        <w:right w:val="none" w:sz="0" w:space="0" w:color="auto"/>
      </w:divBdr>
    </w:div>
    <w:div w:id="419496485">
      <w:bodyDiv w:val="1"/>
      <w:marLeft w:val="0"/>
      <w:marRight w:val="0"/>
      <w:marTop w:val="0"/>
      <w:marBottom w:val="0"/>
      <w:divBdr>
        <w:top w:val="none" w:sz="0" w:space="0" w:color="auto"/>
        <w:left w:val="none" w:sz="0" w:space="0" w:color="auto"/>
        <w:bottom w:val="none" w:sz="0" w:space="0" w:color="auto"/>
        <w:right w:val="none" w:sz="0" w:space="0" w:color="auto"/>
      </w:divBdr>
    </w:div>
    <w:div w:id="420221764">
      <w:bodyDiv w:val="1"/>
      <w:marLeft w:val="0"/>
      <w:marRight w:val="0"/>
      <w:marTop w:val="0"/>
      <w:marBottom w:val="0"/>
      <w:divBdr>
        <w:top w:val="none" w:sz="0" w:space="0" w:color="auto"/>
        <w:left w:val="none" w:sz="0" w:space="0" w:color="auto"/>
        <w:bottom w:val="none" w:sz="0" w:space="0" w:color="auto"/>
        <w:right w:val="none" w:sz="0" w:space="0" w:color="auto"/>
      </w:divBdr>
    </w:div>
    <w:div w:id="421608726">
      <w:bodyDiv w:val="1"/>
      <w:marLeft w:val="0"/>
      <w:marRight w:val="0"/>
      <w:marTop w:val="0"/>
      <w:marBottom w:val="0"/>
      <w:divBdr>
        <w:top w:val="none" w:sz="0" w:space="0" w:color="auto"/>
        <w:left w:val="none" w:sz="0" w:space="0" w:color="auto"/>
        <w:bottom w:val="none" w:sz="0" w:space="0" w:color="auto"/>
        <w:right w:val="none" w:sz="0" w:space="0" w:color="auto"/>
      </w:divBdr>
    </w:div>
    <w:div w:id="422142067">
      <w:bodyDiv w:val="1"/>
      <w:marLeft w:val="0"/>
      <w:marRight w:val="0"/>
      <w:marTop w:val="0"/>
      <w:marBottom w:val="0"/>
      <w:divBdr>
        <w:top w:val="none" w:sz="0" w:space="0" w:color="auto"/>
        <w:left w:val="none" w:sz="0" w:space="0" w:color="auto"/>
        <w:bottom w:val="none" w:sz="0" w:space="0" w:color="auto"/>
        <w:right w:val="none" w:sz="0" w:space="0" w:color="auto"/>
      </w:divBdr>
    </w:div>
    <w:div w:id="424613816">
      <w:bodyDiv w:val="1"/>
      <w:marLeft w:val="0"/>
      <w:marRight w:val="0"/>
      <w:marTop w:val="0"/>
      <w:marBottom w:val="0"/>
      <w:divBdr>
        <w:top w:val="none" w:sz="0" w:space="0" w:color="auto"/>
        <w:left w:val="none" w:sz="0" w:space="0" w:color="auto"/>
        <w:bottom w:val="none" w:sz="0" w:space="0" w:color="auto"/>
        <w:right w:val="none" w:sz="0" w:space="0" w:color="auto"/>
      </w:divBdr>
    </w:div>
    <w:div w:id="424806310">
      <w:bodyDiv w:val="1"/>
      <w:marLeft w:val="0"/>
      <w:marRight w:val="0"/>
      <w:marTop w:val="0"/>
      <w:marBottom w:val="0"/>
      <w:divBdr>
        <w:top w:val="none" w:sz="0" w:space="0" w:color="auto"/>
        <w:left w:val="none" w:sz="0" w:space="0" w:color="auto"/>
        <w:bottom w:val="none" w:sz="0" w:space="0" w:color="auto"/>
        <w:right w:val="none" w:sz="0" w:space="0" w:color="auto"/>
      </w:divBdr>
    </w:div>
    <w:div w:id="425351738">
      <w:bodyDiv w:val="1"/>
      <w:marLeft w:val="0"/>
      <w:marRight w:val="0"/>
      <w:marTop w:val="0"/>
      <w:marBottom w:val="0"/>
      <w:divBdr>
        <w:top w:val="none" w:sz="0" w:space="0" w:color="auto"/>
        <w:left w:val="none" w:sz="0" w:space="0" w:color="auto"/>
        <w:bottom w:val="none" w:sz="0" w:space="0" w:color="auto"/>
        <w:right w:val="none" w:sz="0" w:space="0" w:color="auto"/>
      </w:divBdr>
    </w:div>
    <w:div w:id="425542205">
      <w:bodyDiv w:val="1"/>
      <w:marLeft w:val="0"/>
      <w:marRight w:val="0"/>
      <w:marTop w:val="0"/>
      <w:marBottom w:val="0"/>
      <w:divBdr>
        <w:top w:val="none" w:sz="0" w:space="0" w:color="auto"/>
        <w:left w:val="none" w:sz="0" w:space="0" w:color="auto"/>
        <w:bottom w:val="none" w:sz="0" w:space="0" w:color="auto"/>
        <w:right w:val="none" w:sz="0" w:space="0" w:color="auto"/>
      </w:divBdr>
    </w:div>
    <w:div w:id="425735770">
      <w:bodyDiv w:val="1"/>
      <w:marLeft w:val="0"/>
      <w:marRight w:val="0"/>
      <w:marTop w:val="0"/>
      <w:marBottom w:val="0"/>
      <w:divBdr>
        <w:top w:val="none" w:sz="0" w:space="0" w:color="auto"/>
        <w:left w:val="none" w:sz="0" w:space="0" w:color="auto"/>
        <w:bottom w:val="none" w:sz="0" w:space="0" w:color="auto"/>
        <w:right w:val="none" w:sz="0" w:space="0" w:color="auto"/>
      </w:divBdr>
    </w:div>
    <w:div w:id="426582085">
      <w:bodyDiv w:val="1"/>
      <w:marLeft w:val="0"/>
      <w:marRight w:val="0"/>
      <w:marTop w:val="0"/>
      <w:marBottom w:val="0"/>
      <w:divBdr>
        <w:top w:val="none" w:sz="0" w:space="0" w:color="auto"/>
        <w:left w:val="none" w:sz="0" w:space="0" w:color="auto"/>
        <w:bottom w:val="none" w:sz="0" w:space="0" w:color="auto"/>
        <w:right w:val="none" w:sz="0" w:space="0" w:color="auto"/>
      </w:divBdr>
    </w:div>
    <w:div w:id="427384287">
      <w:bodyDiv w:val="1"/>
      <w:marLeft w:val="0"/>
      <w:marRight w:val="0"/>
      <w:marTop w:val="0"/>
      <w:marBottom w:val="0"/>
      <w:divBdr>
        <w:top w:val="none" w:sz="0" w:space="0" w:color="auto"/>
        <w:left w:val="none" w:sz="0" w:space="0" w:color="auto"/>
        <w:bottom w:val="none" w:sz="0" w:space="0" w:color="auto"/>
        <w:right w:val="none" w:sz="0" w:space="0" w:color="auto"/>
      </w:divBdr>
    </w:div>
    <w:div w:id="427510002">
      <w:bodyDiv w:val="1"/>
      <w:marLeft w:val="0"/>
      <w:marRight w:val="0"/>
      <w:marTop w:val="0"/>
      <w:marBottom w:val="0"/>
      <w:divBdr>
        <w:top w:val="none" w:sz="0" w:space="0" w:color="auto"/>
        <w:left w:val="none" w:sz="0" w:space="0" w:color="auto"/>
        <w:bottom w:val="none" w:sz="0" w:space="0" w:color="auto"/>
        <w:right w:val="none" w:sz="0" w:space="0" w:color="auto"/>
      </w:divBdr>
    </w:div>
    <w:div w:id="428166110">
      <w:bodyDiv w:val="1"/>
      <w:marLeft w:val="0"/>
      <w:marRight w:val="0"/>
      <w:marTop w:val="0"/>
      <w:marBottom w:val="0"/>
      <w:divBdr>
        <w:top w:val="none" w:sz="0" w:space="0" w:color="auto"/>
        <w:left w:val="none" w:sz="0" w:space="0" w:color="auto"/>
        <w:bottom w:val="none" w:sz="0" w:space="0" w:color="auto"/>
        <w:right w:val="none" w:sz="0" w:space="0" w:color="auto"/>
      </w:divBdr>
    </w:div>
    <w:div w:id="428434197">
      <w:bodyDiv w:val="1"/>
      <w:marLeft w:val="0"/>
      <w:marRight w:val="0"/>
      <w:marTop w:val="0"/>
      <w:marBottom w:val="0"/>
      <w:divBdr>
        <w:top w:val="none" w:sz="0" w:space="0" w:color="auto"/>
        <w:left w:val="none" w:sz="0" w:space="0" w:color="auto"/>
        <w:bottom w:val="none" w:sz="0" w:space="0" w:color="auto"/>
        <w:right w:val="none" w:sz="0" w:space="0" w:color="auto"/>
      </w:divBdr>
    </w:div>
    <w:div w:id="430323324">
      <w:bodyDiv w:val="1"/>
      <w:marLeft w:val="0"/>
      <w:marRight w:val="0"/>
      <w:marTop w:val="0"/>
      <w:marBottom w:val="0"/>
      <w:divBdr>
        <w:top w:val="none" w:sz="0" w:space="0" w:color="auto"/>
        <w:left w:val="none" w:sz="0" w:space="0" w:color="auto"/>
        <w:bottom w:val="none" w:sz="0" w:space="0" w:color="auto"/>
        <w:right w:val="none" w:sz="0" w:space="0" w:color="auto"/>
      </w:divBdr>
    </w:div>
    <w:div w:id="430977233">
      <w:bodyDiv w:val="1"/>
      <w:marLeft w:val="0"/>
      <w:marRight w:val="0"/>
      <w:marTop w:val="0"/>
      <w:marBottom w:val="0"/>
      <w:divBdr>
        <w:top w:val="none" w:sz="0" w:space="0" w:color="auto"/>
        <w:left w:val="none" w:sz="0" w:space="0" w:color="auto"/>
        <w:bottom w:val="none" w:sz="0" w:space="0" w:color="auto"/>
        <w:right w:val="none" w:sz="0" w:space="0" w:color="auto"/>
      </w:divBdr>
    </w:div>
    <w:div w:id="430977559">
      <w:bodyDiv w:val="1"/>
      <w:marLeft w:val="0"/>
      <w:marRight w:val="0"/>
      <w:marTop w:val="0"/>
      <w:marBottom w:val="0"/>
      <w:divBdr>
        <w:top w:val="none" w:sz="0" w:space="0" w:color="auto"/>
        <w:left w:val="none" w:sz="0" w:space="0" w:color="auto"/>
        <w:bottom w:val="none" w:sz="0" w:space="0" w:color="auto"/>
        <w:right w:val="none" w:sz="0" w:space="0" w:color="auto"/>
      </w:divBdr>
    </w:div>
    <w:div w:id="431433029">
      <w:bodyDiv w:val="1"/>
      <w:marLeft w:val="0"/>
      <w:marRight w:val="0"/>
      <w:marTop w:val="0"/>
      <w:marBottom w:val="0"/>
      <w:divBdr>
        <w:top w:val="none" w:sz="0" w:space="0" w:color="auto"/>
        <w:left w:val="none" w:sz="0" w:space="0" w:color="auto"/>
        <w:bottom w:val="none" w:sz="0" w:space="0" w:color="auto"/>
        <w:right w:val="none" w:sz="0" w:space="0" w:color="auto"/>
      </w:divBdr>
    </w:div>
    <w:div w:id="432166947">
      <w:bodyDiv w:val="1"/>
      <w:marLeft w:val="0"/>
      <w:marRight w:val="0"/>
      <w:marTop w:val="0"/>
      <w:marBottom w:val="0"/>
      <w:divBdr>
        <w:top w:val="none" w:sz="0" w:space="0" w:color="auto"/>
        <w:left w:val="none" w:sz="0" w:space="0" w:color="auto"/>
        <w:bottom w:val="none" w:sz="0" w:space="0" w:color="auto"/>
        <w:right w:val="none" w:sz="0" w:space="0" w:color="auto"/>
      </w:divBdr>
    </w:div>
    <w:div w:id="433940553">
      <w:bodyDiv w:val="1"/>
      <w:marLeft w:val="0"/>
      <w:marRight w:val="0"/>
      <w:marTop w:val="0"/>
      <w:marBottom w:val="0"/>
      <w:divBdr>
        <w:top w:val="none" w:sz="0" w:space="0" w:color="auto"/>
        <w:left w:val="none" w:sz="0" w:space="0" w:color="auto"/>
        <w:bottom w:val="none" w:sz="0" w:space="0" w:color="auto"/>
        <w:right w:val="none" w:sz="0" w:space="0" w:color="auto"/>
      </w:divBdr>
    </w:div>
    <w:div w:id="434524578">
      <w:bodyDiv w:val="1"/>
      <w:marLeft w:val="0"/>
      <w:marRight w:val="0"/>
      <w:marTop w:val="0"/>
      <w:marBottom w:val="0"/>
      <w:divBdr>
        <w:top w:val="none" w:sz="0" w:space="0" w:color="auto"/>
        <w:left w:val="none" w:sz="0" w:space="0" w:color="auto"/>
        <w:bottom w:val="none" w:sz="0" w:space="0" w:color="auto"/>
        <w:right w:val="none" w:sz="0" w:space="0" w:color="auto"/>
      </w:divBdr>
    </w:div>
    <w:div w:id="434641279">
      <w:bodyDiv w:val="1"/>
      <w:marLeft w:val="0"/>
      <w:marRight w:val="0"/>
      <w:marTop w:val="0"/>
      <w:marBottom w:val="0"/>
      <w:divBdr>
        <w:top w:val="none" w:sz="0" w:space="0" w:color="auto"/>
        <w:left w:val="none" w:sz="0" w:space="0" w:color="auto"/>
        <w:bottom w:val="none" w:sz="0" w:space="0" w:color="auto"/>
        <w:right w:val="none" w:sz="0" w:space="0" w:color="auto"/>
      </w:divBdr>
    </w:div>
    <w:div w:id="435179555">
      <w:bodyDiv w:val="1"/>
      <w:marLeft w:val="0"/>
      <w:marRight w:val="0"/>
      <w:marTop w:val="0"/>
      <w:marBottom w:val="0"/>
      <w:divBdr>
        <w:top w:val="none" w:sz="0" w:space="0" w:color="auto"/>
        <w:left w:val="none" w:sz="0" w:space="0" w:color="auto"/>
        <w:bottom w:val="none" w:sz="0" w:space="0" w:color="auto"/>
        <w:right w:val="none" w:sz="0" w:space="0" w:color="auto"/>
      </w:divBdr>
    </w:div>
    <w:div w:id="435709016">
      <w:bodyDiv w:val="1"/>
      <w:marLeft w:val="0"/>
      <w:marRight w:val="0"/>
      <w:marTop w:val="0"/>
      <w:marBottom w:val="0"/>
      <w:divBdr>
        <w:top w:val="none" w:sz="0" w:space="0" w:color="auto"/>
        <w:left w:val="none" w:sz="0" w:space="0" w:color="auto"/>
        <w:bottom w:val="none" w:sz="0" w:space="0" w:color="auto"/>
        <w:right w:val="none" w:sz="0" w:space="0" w:color="auto"/>
      </w:divBdr>
    </w:div>
    <w:div w:id="435713593">
      <w:bodyDiv w:val="1"/>
      <w:marLeft w:val="0"/>
      <w:marRight w:val="0"/>
      <w:marTop w:val="0"/>
      <w:marBottom w:val="0"/>
      <w:divBdr>
        <w:top w:val="none" w:sz="0" w:space="0" w:color="auto"/>
        <w:left w:val="none" w:sz="0" w:space="0" w:color="auto"/>
        <w:bottom w:val="none" w:sz="0" w:space="0" w:color="auto"/>
        <w:right w:val="none" w:sz="0" w:space="0" w:color="auto"/>
      </w:divBdr>
    </w:div>
    <w:div w:id="439181034">
      <w:bodyDiv w:val="1"/>
      <w:marLeft w:val="0"/>
      <w:marRight w:val="0"/>
      <w:marTop w:val="0"/>
      <w:marBottom w:val="0"/>
      <w:divBdr>
        <w:top w:val="none" w:sz="0" w:space="0" w:color="auto"/>
        <w:left w:val="none" w:sz="0" w:space="0" w:color="auto"/>
        <w:bottom w:val="none" w:sz="0" w:space="0" w:color="auto"/>
        <w:right w:val="none" w:sz="0" w:space="0" w:color="auto"/>
      </w:divBdr>
    </w:div>
    <w:div w:id="439495592">
      <w:bodyDiv w:val="1"/>
      <w:marLeft w:val="0"/>
      <w:marRight w:val="0"/>
      <w:marTop w:val="0"/>
      <w:marBottom w:val="0"/>
      <w:divBdr>
        <w:top w:val="none" w:sz="0" w:space="0" w:color="auto"/>
        <w:left w:val="none" w:sz="0" w:space="0" w:color="auto"/>
        <w:bottom w:val="none" w:sz="0" w:space="0" w:color="auto"/>
        <w:right w:val="none" w:sz="0" w:space="0" w:color="auto"/>
      </w:divBdr>
    </w:div>
    <w:div w:id="439640802">
      <w:bodyDiv w:val="1"/>
      <w:marLeft w:val="0"/>
      <w:marRight w:val="0"/>
      <w:marTop w:val="0"/>
      <w:marBottom w:val="0"/>
      <w:divBdr>
        <w:top w:val="none" w:sz="0" w:space="0" w:color="auto"/>
        <w:left w:val="none" w:sz="0" w:space="0" w:color="auto"/>
        <w:bottom w:val="none" w:sz="0" w:space="0" w:color="auto"/>
        <w:right w:val="none" w:sz="0" w:space="0" w:color="auto"/>
      </w:divBdr>
    </w:div>
    <w:div w:id="439957563">
      <w:bodyDiv w:val="1"/>
      <w:marLeft w:val="0"/>
      <w:marRight w:val="0"/>
      <w:marTop w:val="0"/>
      <w:marBottom w:val="0"/>
      <w:divBdr>
        <w:top w:val="none" w:sz="0" w:space="0" w:color="auto"/>
        <w:left w:val="none" w:sz="0" w:space="0" w:color="auto"/>
        <w:bottom w:val="none" w:sz="0" w:space="0" w:color="auto"/>
        <w:right w:val="none" w:sz="0" w:space="0" w:color="auto"/>
      </w:divBdr>
    </w:div>
    <w:div w:id="440951366">
      <w:bodyDiv w:val="1"/>
      <w:marLeft w:val="0"/>
      <w:marRight w:val="0"/>
      <w:marTop w:val="0"/>
      <w:marBottom w:val="0"/>
      <w:divBdr>
        <w:top w:val="none" w:sz="0" w:space="0" w:color="auto"/>
        <w:left w:val="none" w:sz="0" w:space="0" w:color="auto"/>
        <w:bottom w:val="none" w:sz="0" w:space="0" w:color="auto"/>
        <w:right w:val="none" w:sz="0" w:space="0" w:color="auto"/>
      </w:divBdr>
    </w:div>
    <w:div w:id="441458876">
      <w:bodyDiv w:val="1"/>
      <w:marLeft w:val="0"/>
      <w:marRight w:val="0"/>
      <w:marTop w:val="0"/>
      <w:marBottom w:val="0"/>
      <w:divBdr>
        <w:top w:val="none" w:sz="0" w:space="0" w:color="auto"/>
        <w:left w:val="none" w:sz="0" w:space="0" w:color="auto"/>
        <w:bottom w:val="none" w:sz="0" w:space="0" w:color="auto"/>
        <w:right w:val="none" w:sz="0" w:space="0" w:color="auto"/>
      </w:divBdr>
    </w:div>
    <w:div w:id="442652703">
      <w:bodyDiv w:val="1"/>
      <w:marLeft w:val="0"/>
      <w:marRight w:val="0"/>
      <w:marTop w:val="0"/>
      <w:marBottom w:val="0"/>
      <w:divBdr>
        <w:top w:val="none" w:sz="0" w:space="0" w:color="auto"/>
        <w:left w:val="none" w:sz="0" w:space="0" w:color="auto"/>
        <w:bottom w:val="none" w:sz="0" w:space="0" w:color="auto"/>
        <w:right w:val="none" w:sz="0" w:space="0" w:color="auto"/>
      </w:divBdr>
    </w:div>
    <w:div w:id="443815699">
      <w:bodyDiv w:val="1"/>
      <w:marLeft w:val="0"/>
      <w:marRight w:val="0"/>
      <w:marTop w:val="0"/>
      <w:marBottom w:val="0"/>
      <w:divBdr>
        <w:top w:val="none" w:sz="0" w:space="0" w:color="auto"/>
        <w:left w:val="none" w:sz="0" w:space="0" w:color="auto"/>
        <w:bottom w:val="none" w:sz="0" w:space="0" w:color="auto"/>
        <w:right w:val="none" w:sz="0" w:space="0" w:color="auto"/>
      </w:divBdr>
    </w:div>
    <w:div w:id="444274502">
      <w:bodyDiv w:val="1"/>
      <w:marLeft w:val="0"/>
      <w:marRight w:val="0"/>
      <w:marTop w:val="0"/>
      <w:marBottom w:val="0"/>
      <w:divBdr>
        <w:top w:val="none" w:sz="0" w:space="0" w:color="auto"/>
        <w:left w:val="none" w:sz="0" w:space="0" w:color="auto"/>
        <w:bottom w:val="none" w:sz="0" w:space="0" w:color="auto"/>
        <w:right w:val="none" w:sz="0" w:space="0" w:color="auto"/>
      </w:divBdr>
    </w:div>
    <w:div w:id="444274810">
      <w:bodyDiv w:val="1"/>
      <w:marLeft w:val="0"/>
      <w:marRight w:val="0"/>
      <w:marTop w:val="0"/>
      <w:marBottom w:val="0"/>
      <w:divBdr>
        <w:top w:val="none" w:sz="0" w:space="0" w:color="auto"/>
        <w:left w:val="none" w:sz="0" w:space="0" w:color="auto"/>
        <w:bottom w:val="none" w:sz="0" w:space="0" w:color="auto"/>
        <w:right w:val="none" w:sz="0" w:space="0" w:color="auto"/>
      </w:divBdr>
    </w:div>
    <w:div w:id="444888584">
      <w:bodyDiv w:val="1"/>
      <w:marLeft w:val="0"/>
      <w:marRight w:val="0"/>
      <w:marTop w:val="0"/>
      <w:marBottom w:val="0"/>
      <w:divBdr>
        <w:top w:val="none" w:sz="0" w:space="0" w:color="auto"/>
        <w:left w:val="none" w:sz="0" w:space="0" w:color="auto"/>
        <w:bottom w:val="none" w:sz="0" w:space="0" w:color="auto"/>
        <w:right w:val="none" w:sz="0" w:space="0" w:color="auto"/>
      </w:divBdr>
    </w:div>
    <w:div w:id="446582540">
      <w:bodyDiv w:val="1"/>
      <w:marLeft w:val="0"/>
      <w:marRight w:val="0"/>
      <w:marTop w:val="0"/>
      <w:marBottom w:val="0"/>
      <w:divBdr>
        <w:top w:val="none" w:sz="0" w:space="0" w:color="auto"/>
        <w:left w:val="none" w:sz="0" w:space="0" w:color="auto"/>
        <w:bottom w:val="none" w:sz="0" w:space="0" w:color="auto"/>
        <w:right w:val="none" w:sz="0" w:space="0" w:color="auto"/>
      </w:divBdr>
    </w:div>
    <w:div w:id="446585092">
      <w:bodyDiv w:val="1"/>
      <w:marLeft w:val="0"/>
      <w:marRight w:val="0"/>
      <w:marTop w:val="0"/>
      <w:marBottom w:val="0"/>
      <w:divBdr>
        <w:top w:val="none" w:sz="0" w:space="0" w:color="auto"/>
        <w:left w:val="none" w:sz="0" w:space="0" w:color="auto"/>
        <w:bottom w:val="none" w:sz="0" w:space="0" w:color="auto"/>
        <w:right w:val="none" w:sz="0" w:space="0" w:color="auto"/>
      </w:divBdr>
    </w:div>
    <w:div w:id="449669665">
      <w:bodyDiv w:val="1"/>
      <w:marLeft w:val="0"/>
      <w:marRight w:val="0"/>
      <w:marTop w:val="0"/>
      <w:marBottom w:val="0"/>
      <w:divBdr>
        <w:top w:val="none" w:sz="0" w:space="0" w:color="auto"/>
        <w:left w:val="none" w:sz="0" w:space="0" w:color="auto"/>
        <w:bottom w:val="none" w:sz="0" w:space="0" w:color="auto"/>
        <w:right w:val="none" w:sz="0" w:space="0" w:color="auto"/>
      </w:divBdr>
    </w:div>
    <w:div w:id="450980763">
      <w:bodyDiv w:val="1"/>
      <w:marLeft w:val="0"/>
      <w:marRight w:val="0"/>
      <w:marTop w:val="0"/>
      <w:marBottom w:val="0"/>
      <w:divBdr>
        <w:top w:val="none" w:sz="0" w:space="0" w:color="auto"/>
        <w:left w:val="none" w:sz="0" w:space="0" w:color="auto"/>
        <w:bottom w:val="none" w:sz="0" w:space="0" w:color="auto"/>
        <w:right w:val="none" w:sz="0" w:space="0" w:color="auto"/>
      </w:divBdr>
    </w:div>
    <w:div w:id="452216734">
      <w:bodyDiv w:val="1"/>
      <w:marLeft w:val="0"/>
      <w:marRight w:val="0"/>
      <w:marTop w:val="0"/>
      <w:marBottom w:val="0"/>
      <w:divBdr>
        <w:top w:val="none" w:sz="0" w:space="0" w:color="auto"/>
        <w:left w:val="none" w:sz="0" w:space="0" w:color="auto"/>
        <w:bottom w:val="none" w:sz="0" w:space="0" w:color="auto"/>
        <w:right w:val="none" w:sz="0" w:space="0" w:color="auto"/>
      </w:divBdr>
    </w:div>
    <w:div w:id="452600467">
      <w:bodyDiv w:val="1"/>
      <w:marLeft w:val="0"/>
      <w:marRight w:val="0"/>
      <w:marTop w:val="0"/>
      <w:marBottom w:val="0"/>
      <w:divBdr>
        <w:top w:val="none" w:sz="0" w:space="0" w:color="auto"/>
        <w:left w:val="none" w:sz="0" w:space="0" w:color="auto"/>
        <w:bottom w:val="none" w:sz="0" w:space="0" w:color="auto"/>
        <w:right w:val="none" w:sz="0" w:space="0" w:color="auto"/>
      </w:divBdr>
    </w:div>
    <w:div w:id="454099860">
      <w:bodyDiv w:val="1"/>
      <w:marLeft w:val="0"/>
      <w:marRight w:val="0"/>
      <w:marTop w:val="0"/>
      <w:marBottom w:val="0"/>
      <w:divBdr>
        <w:top w:val="none" w:sz="0" w:space="0" w:color="auto"/>
        <w:left w:val="none" w:sz="0" w:space="0" w:color="auto"/>
        <w:bottom w:val="none" w:sz="0" w:space="0" w:color="auto"/>
        <w:right w:val="none" w:sz="0" w:space="0" w:color="auto"/>
      </w:divBdr>
    </w:div>
    <w:div w:id="454104835">
      <w:bodyDiv w:val="1"/>
      <w:marLeft w:val="0"/>
      <w:marRight w:val="0"/>
      <w:marTop w:val="0"/>
      <w:marBottom w:val="0"/>
      <w:divBdr>
        <w:top w:val="none" w:sz="0" w:space="0" w:color="auto"/>
        <w:left w:val="none" w:sz="0" w:space="0" w:color="auto"/>
        <w:bottom w:val="none" w:sz="0" w:space="0" w:color="auto"/>
        <w:right w:val="none" w:sz="0" w:space="0" w:color="auto"/>
      </w:divBdr>
    </w:div>
    <w:div w:id="454174073">
      <w:bodyDiv w:val="1"/>
      <w:marLeft w:val="0"/>
      <w:marRight w:val="0"/>
      <w:marTop w:val="0"/>
      <w:marBottom w:val="0"/>
      <w:divBdr>
        <w:top w:val="none" w:sz="0" w:space="0" w:color="auto"/>
        <w:left w:val="none" w:sz="0" w:space="0" w:color="auto"/>
        <w:bottom w:val="none" w:sz="0" w:space="0" w:color="auto"/>
        <w:right w:val="none" w:sz="0" w:space="0" w:color="auto"/>
      </w:divBdr>
    </w:div>
    <w:div w:id="454521217">
      <w:bodyDiv w:val="1"/>
      <w:marLeft w:val="0"/>
      <w:marRight w:val="0"/>
      <w:marTop w:val="0"/>
      <w:marBottom w:val="0"/>
      <w:divBdr>
        <w:top w:val="none" w:sz="0" w:space="0" w:color="auto"/>
        <w:left w:val="none" w:sz="0" w:space="0" w:color="auto"/>
        <w:bottom w:val="none" w:sz="0" w:space="0" w:color="auto"/>
        <w:right w:val="none" w:sz="0" w:space="0" w:color="auto"/>
      </w:divBdr>
    </w:div>
    <w:div w:id="455560530">
      <w:bodyDiv w:val="1"/>
      <w:marLeft w:val="0"/>
      <w:marRight w:val="0"/>
      <w:marTop w:val="0"/>
      <w:marBottom w:val="0"/>
      <w:divBdr>
        <w:top w:val="none" w:sz="0" w:space="0" w:color="auto"/>
        <w:left w:val="none" w:sz="0" w:space="0" w:color="auto"/>
        <w:bottom w:val="none" w:sz="0" w:space="0" w:color="auto"/>
        <w:right w:val="none" w:sz="0" w:space="0" w:color="auto"/>
      </w:divBdr>
    </w:div>
    <w:div w:id="456726118">
      <w:bodyDiv w:val="1"/>
      <w:marLeft w:val="0"/>
      <w:marRight w:val="0"/>
      <w:marTop w:val="0"/>
      <w:marBottom w:val="0"/>
      <w:divBdr>
        <w:top w:val="none" w:sz="0" w:space="0" w:color="auto"/>
        <w:left w:val="none" w:sz="0" w:space="0" w:color="auto"/>
        <w:bottom w:val="none" w:sz="0" w:space="0" w:color="auto"/>
        <w:right w:val="none" w:sz="0" w:space="0" w:color="auto"/>
      </w:divBdr>
    </w:div>
    <w:div w:id="456877795">
      <w:bodyDiv w:val="1"/>
      <w:marLeft w:val="0"/>
      <w:marRight w:val="0"/>
      <w:marTop w:val="0"/>
      <w:marBottom w:val="0"/>
      <w:divBdr>
        <w:top w:val="none" w:sz="0" w:space="0" w:color="auto"/>
        <w:left w:val="none" w:sz="0" w:space="0" w:color="auto"/>
        <w:bottom w:val="none" w:sz="0" w:space="0" w:color="auto"/>
        <w:right w:val="none" w:sz="0" w:space="0" w:color="auto"/>
      </w:divBdr>
    </w:div>
    <w:div w:id="457525787">
      <w:bodyDiv w:val="1"/>
      <w:marLeft w:val="0"/>
      <w:marRight w:val="0"/>
      <w:marTop w:val="0"/>
      <w:marBottom w:val="0"/>
      <w:divBdr>
        <w:top w:val="none" w:sz="0" w:space="0" w:color="auto"/>
        <w:left w:val="none" w:sz="0" w:space="0" w:color="auto"/>
        <w:bottom w:val="none" w:sz="0" w:space="0" w:color="auto"/>
        <w:right w:val="none" w:sz="0" w:space="0" w:color="auto"/>
      </w:divBdr>
    </w:div>
    <w:div w:id="458257768">
      <w:bodyDiv w:val="1"/>
      <w:marLeft w:val="0"/>
      <w:marRight w:val="0"/>
      <w:marTop w:val="0"/>
      <w:marBottom w:val="0"/>
      <w:divBdr>
        <w:top w:val="none" w:sz="0" w:space="0" w:color="auto"/>
        <w:left w:val="none" w:sz="0" w:space="0" w:color="auto"/>
        <w:bottom w:val="none" w:sz="0" w:space="0" w:color="auto"/>
        <w:right w:val="none" w:sz="0" w:space="0" w:color="auto"/>
      </w:divBdr>
    </w:div>
    <w:div w:id="458841618">
      <w:bodyDiv w:val="1"/>
      <w:marLeft w:val="0"/>
      <w:marRight w:val="0"/>
      <w:marTop w:val="0"/>
      <w:marBottom w:val="0"/>
      <w:divBdr>
        <w:top w:val="none" w:sz="0" w:space="0" w:color="auto"/>
        <w:left w:val="none" w:sz="0" w:space="0" w:color="auto"/>
        <w:bottom w:val="none" w:sz="0" w:space="0" w:color="auto"/>
        <w:right w:val="none" w:sz="0" w:space="0" w:color="auto"/>
      </w:divBdr>
    </w:div>
    <w:div w:id="459493950">
      <w:bodyDiv w:val="1"/>
      <w:marLeft w:val="0"/>
      <w:marRight w:val="0"/>
      <w:marTop w:val="0"/>
      <w:marBottom w:val="0"/>
      <w:divBdr>
        <w:top w:val="none" w:sz="0" w:space="0" w:color="auto"/>
        <w:left w:val="none" w:sz="0" w:space="0" w:color="auto"/>
        <w:bottom w:val="none" w:sz="0" w:space="0" w:color="auto"/>
        <w:right w:val="none" w:sz="0" w:space="0" w:color="auto"/>
      </w:divBdr>
    </w:div>
    <w:div w:id="460004339">
      <w:bodyDiv w:val="1"/>
      <w:marLeft w:val="0"/>
      <w:marRight w:val="0"/>
      <w:marTop w:val="0"/>
      <w:marBottom w:val="0"/>
      <w:divBdr>
        <w:top w:val="none" w:sz="0" w:space="0" w:color="auto"/>
        <w:left w:val="none" w:sz="0" w:space="0" w:color="auto"/>
        <w:bottom w:val="none" w:sz="0" w:space="0" w:color="auto"/>
        <w:right w:val="none" w:sz="0" w:space="0" w:color="auto"/>
      </w:divBdr>
    </w:div>
    <w:div w:id="460348609">
      <w:bodyDiv w:val="1"/>
      <w:marLeft w:val="0"/>
      <w:marRight w:val="0"/>
      <w:marTop w:val="0"/>
      <w:marBottom w:val="0"/>
      <w:divBdr>
        <w:top w:val="none" w:sz="0" w:space="0" w:color="auto"/>
        <w:left w:val="none" w:sz="0" w:space="0" w:color="auto"/>
        <w:bottom w:val="none" w:sz="0" w:space="0" w:color="auto"/>
        <w:right w:val="none" w:sz="0" w:space="0" w:color="auto"/>
      </w:divBdr>
    </w:div>
    <w:div w:id="461728329">
      <w:bodyDiv w:val="1"/>
      <w:marLeft w:val="0"/>
      <w:marRight w:val="0"/>
      <w:marTop w:val="0"/>
      <w:marBottom w:val="0"/>
      <w:divBdr>
        <w:top w:val="none" w:sz="0" w:space="0" w:color="auto"/>
        <w:left w:val="none" w:sz="0" w:space="0" w:color="auto"/>
        <w:bottom w:val="none" w:sz="0" w:space="0" w:color="auto"/>
        <w:right w:val="none" w:sz="0" w:space="0" w:color="auto"/>
      </w:divBdr>
    </w:div>
    <w:div w:id="461732350">
      <w:bodyDiv w:val="1"/>
      <w:marLeft w:val="0"/>
      <w:marRight w:val="0"/>
      <w:marTop w:val="0"/>
      <w:marBottom w:val="0"/>
      <w:divBdr>
        <w:top w:val="none" w:sz="0" w:space="0" w:color="auto"/>
        <w:left w:val="none" w:sz="0" w:space="0" w:color="auto"/>
        <w:bottom w:val="none" w:sz="0" w:space="0" w:color="auto"/>
        <w:right w:val="none" w:sz="0" w:space="0" w:color="auto"/>
      </w:divBdr>
    </w:div>
    <w:div w:id="462894839">
      <w:bodyDiv w:val="1"/>
      <w:marLeft w:val="0"/>
      <w:marRight w:val="0"/>
      <w:marTop w:val="0"/>
      <w:marBottom w:val="0"/>
      <w:divBdr>
        <w:top w:val="none" w:sz="0" w:space="0" w:color="auto"/>
        <w:left w:val="none" w:sz="0" w:space="0" w:color="auto"/>
        <w:bottom w:val="none" w:sz="0" w:space="0" w:color="auto"/>
        <w:right w:val="none" w:sz="0" w:space="0" w:color="auto"/>
      </w:divBdr>
    </w:div>
    <w:div w:id="463541898">
      <w:bodyDiv w:val="1"/>
      <w:marLeft w:val="0"/>
      <w:marRight w:val="0"/>
      <w:marTop w:val="0"/>
      <w:marBottom w:val="0"/>
      <w:divBdr>
        <w:top w:val="none" w:sz="0" w:space="0" w:color="auto"/>
        <w:left w:val="none" w:sz="0" w:space="0" w:color="auto"/>
        <w:bottom w:val="none" w:sz="0" w:space="0" w:color="auto"/>
        <w:right w:val="none" w:sz="0" w:space="0" w:color="auto"/>
      </w:divBdr>
    </w:div>
    <w:div w:id="463616648">
      <w:bodyDiv w:val="1"/>
      <w:marLeft w:val="0"/>
      <w:marRight w:val="0"/>
      <w:marTop w:val="0"/>
      <w:marBottom w:val="0"/>
      <w:divBdr>
        <w:top w:val="none" w:sz="0" w:space="0" w:color="auto"/>
        <w:left w:val="none" w:sz="0" w:space="0" w:color="auto"/>
        <w:bottom w:val="none" w:sz="0" w:space="0" w:color="auto"/>
        <w:right w:val="none" w:sz="0" w:space="0" w:color="auto"/>
      </w:divBdr>
    </w:div>
    <w:div w:id="464129958">
      <w:bodyDiv w:val="1"/>
      <w:marLeft w:val="0"/>
      <w:marRight w:val="0"/>
      <w:marTop w:val="0"/>
      <w:marBottom w:val="0"/>
      <w:divBdr>
        <w:top w:val="none" w:sz="0" w:space="0" w:color="auto"/>
        <w:left w:val="none" w:sz="0" w:space="0" w:color="auto"/>
        <w:bottom w:val="none" w:sz="0" w:space="0" w:color="auto"/>
        <w:right w:val="none" w:sz="0" w:space="0" w:color="auto"/>
      </w:divBdr>
    </w:div>
    <w:div w:id="464398740">
      <w:bodyDiv w:val="1"/>
      <w:marLeft w:val="0"/>
      <w:marRight w:val="0"/>
      <w:marTop w:val="0"/>
      <w:marBottom w:val="0"/>
      <w:divBdr>
        <w:top w:val="none" w:sz="0" w:space="0" w:color="auto"/>
        <w:left w:val="none" w:sz="0" w:space="0" w:color="auto"/>
        <w:bottom w:val="none" w:sz="0" w:space="0" w:color="auto"/>
        <w:right w:val="none" w:sz="0" w:space="0" w:color="auto"/>
      </w:divBdr>
    </w:div>
    <w:div w:id="465437025">
      <w:bodyDiv w:val="1"/>
      <w:marLeft w:val="0"/>
      <w:marRight w:val="0"/>
      <w:marTop w:val="0"/>
      <w:marBottom w:val="0"/>
      <w:divBdr>
        <w:top w:val="none" w:sz="0" w:space="0" w:color="auto"/>
        <w:left w:val="none" w:sz="0" w:space="0" w:color="auto"/>
        <w:bottom w:val="none" w:sz="0" w:space="0" w:color="auto"/>
        <w:right w:val="none" w:sz="0" w:space="0" w:color="auto"/>
      </w:divBdr>
    </w:div>
    <w:div w:id="465775958">
      <w:bodyDiv w:val="1"/>
      <w:marLeft w:val="0"/>
      <w:marRight w:val="0"/>
      <w:marTop w:val="0"/>
      <w:marBottom w:val="0"/>
      <w:divBdr>
        <w:top w:val="none" w:sz="0" w:space="0" w:color="auto"/>
        <w:left w:val="none" w:sz="0" w:space="0" w:color="auto"/>
        <w:bottom w:val="none" w:sz="0" w:space="0" w:color="auto"/>
        <w:right w:val="none" w:sz="0" w:space="0" w:color="auto"/>
      </w:divBdr>
    </w:div>
    <w:div w:id="465899494">
      <w:bodyDiv w:val="1"/>
      <w:marLeft w:val="0"/>
      <w:marRight w:val="0"/>
      <w:marTop w:val="0"/>
      <w:marBottom w:val="0"/>
      <w:divBdr>
        <w:top w:val="none" w:sz="0" w:space="0" w:color="auto"/>
        <w:left w:val="none" w:sz="0" w:space="0" w:color="auto"/>
        <w:bottom w:val="none" w:sz="0" w:space="0" w:color="auto"/>
        <w:right w:val="none" w:sz="0" w:space="0" w:color="auto"/>
      </w:divBdr>
    </w:div>
    <w:div w:id="466436223">
      <w:bodyDiv w:val="1"/>
      <w:marLeft w:val="0"/>
      <w:marRight w:val="0"/>
      <w:marTop w:val="0"/>
      <w:marBottom w:val="0"/>
      <w:divBdr>
        <w:top w:val="none" w:sz="0" w:space="0" w:color="auto"/>
        <w:left w:val="none" w:sz="0" w:space="0" w:color="auto"/>
        <w:bottom w:val="none" w:sz="0" w:space="0" w:color="auto"/>
        <w:right w:val="none" w:sz="0" w:space="0" w:color="auto"/>
      </w:divBdr>
    </w:div>
    <w:div w:id="466778586">
      <w:bodyDiv w:val="1"/>
      <w:marLeft w:val="0"/>
      <w:marRight w:val="0"/>
      <w:marTop w:val="0"/>
      <w:marBottom w:val="0"/>
      <w:divBdr>
        <w:top w:val="none" w:sz="0" w:space="0" w:color="auto"/>
        <w:left w:val="none" w:sz="0" w:space="0" w:color="auto"/>
        <w:bottom w:val="none" w:sz="0" w:space="0" w:color="auto"/>
        <w:right w:val="none" w:sz="0" w:space="0" w:color="auto"/>
      </w:divBdr>
    </w:div>
    <w:div w:id="466900825">
      <w:bodyDiv w:val="1"/>
      <w:marLeft w:val="0"/>
      <w:marRight w:val="0"/>
      <w:marTop w:val="0"/>
      <w:marBottom w:val="0"/>
      <w:divBdr>
        <w:top w:val="none" w:sz="0" w:space="0" w:color="auto"/>
        <w:left w:val="none" w:sz="0" w:space="0" w:color="auto"/>
        <w:bottom w:val="none" w:sz="0" w:space="0" w:color="auto"/>
        <w:right w:val="none" w:sz="0" w:space="0" w:color="auto"/>
      </w:divBdr>
    </w:div>
    <w:div w:id="467012113">
      <w:bodyDiv w:val="1"/>
      <w:marLeft w:val="0"/>
      <w:marRight w:val="0"/>
      <w:marTop w:val="0"/>
      <w:marBottom w:val="0"/>
      <w:divBdr>
        <w:top w:val="none" w:sz="0" w:space="0" w:color="auto"/>
        <w:left w:val="none" w:sz="0" w:space="0" w:color="auto"/>
        <w:bottom w:val="none" w:sz="0" w:space="0" w:color="auto"/>
        <w:right w:val="none" w:sz="0" w:space="0" w:color="auto"/>
      </w:divBdr>
    </w:div>
    <w:div w:id="468328428">
      <w:bodyDiv w:val="1"/>
      <w:marLeft w:val="0"/>
      <w:marRight w:val="0"/>
      <w:marTop w:val="0"/>
      <w:marBottom w:val="0"/>
      <w:divBdr>
        <w:top w:val="none" w:sz="0" w:space="0" w:color="auto"/>
        <w:left w:val="none" w:sz="0" w:space="0" w:color="auto"/>
        <w:bottom w:val="none" w:sz="0" w:space="0" w:color="auto"/>
        <w:right w:val="none" w:sz="0" w:space="0" w:color="auto"/>
      </w:divBdr>
    </w:div>
    <w:div w:id="468471882">
      <w:bodyDiv w:val="1"/>
      <w:marLeft w:val="0"/>
      <w:marRight w:val="0"/>
      <w:marTop w:val="0"/>
      <w:marBottom w:val="0"/>
      <w:divBdr>
        <w:top w:val="none" w:sz="0" w:space="0" w:color="auto"/>
        <w:left w:val="none" w:sz="0" w:space="0" w:color="auto"/>
        <w:bottom w:val="none" w:sz="0" w:space="0" w:color="auto"/>
        <w:right w:val="none" w:sz="0" w:space="0" w:color="auto"/>
      </w:divBdr>
    </w:div>
    <w:div w:id="468986067">
      <w:bodyDiv w:val="1"/>
      <w:marLeft w:val="0"/>
      <w:marRight w:val="0"/>
      <w:marTop w:val="0"/>
      <w:marBottom w:val="0"/>
      <w:divBdr>
        <w:top w:val="none" w:sz="0" w:space="0" w:color="auto"/>
        <w:left w:val="none" w:sz="0" w:space="0" w:color="auto"/>
        <w:bottom w:val="none" w:sz="0" w:space="0" w:color="auto"/>
        <w:right w:val="none" w:sz="0" w:space="0" w:color="auto"/>
      </w:divBdr>
    </w:div>
    <w:div w:id="470364927">
      <w:bodyDiv w:val="1"/>
      <w:marLeft w:val="0"/>
      <w:marRight w:val="0"/>
      <w:marTop w:val="0"/>
      <w:marBottom w:val="0"/>
      <w:divBdr>
        <w:top w:val="none" w:sz="0" w:space="0" w:color="auto"/>
        <w:left w:val="none" w:sz="0" w:space="0" w:color="auto"/>
        <w:bottom w:val="none" w:sz="0" w:space="0" w:color="auto"/>
        <w:right w:val="none" w:sz="0" w:space="0" w:color="auto"/>
      </w:divBdr>
    </w:div>
    <w:div w:id="470486073">
      <w:bodyDiv w:val="1"/>
      <w:marLeft w:val="0"/>
      <w:marRight w:val="0"/>
      <w:marTop w:val="0"/>
      <w:marBottom w:val="0"/>
      <w:divBdr>
        <w:top w:val="none" w:sz="0" w:space="0" w:color="auto"/>
        <w:left w:val="none" w:sz="0" w:space="0" w:color="auto"/>
        <w:bottom w:val="none" w:sz="0" w:space="0" w:color="auto"/>
        <w:right w:val="none" w:sz="0" w:space="0" w:color="auto"/>
      </w:divBdr>
    </w:div>
    <w:div w:id="470707661">
      <w:bodyDiv w:val="1"/>
      <w:marLeft w:val="0"/>
      <w:marRight w:val="0"/>
      <w:marTop w:val="0"/>
      <w:marBottom w:val="0"/>
      <w:divBdr>
        <w:top w:val="none" w:sz="0" w:space="0" w:color="auto"/>
        <w:left w:val="none" w:sz="0" w:space="0" w:color="auto"/>
        <w:bottom w:val="none" w:sz="0" w:space="0" w:color="auto"/>
        <w:right w:val="none" w:sz="0" w:space="0" w:color="auto"/>
      </w:divBdr>
    </w:div>
    <w:div w:id="472909337">
      <w:bodyDiv w:val="1"/>
      <w:marLeft w:val="0"/>
      <w:marRight w:val="0"/>
      <w:marTop w:val="0"/>
      <w:marBottom w:val="0"/>
      <w:divBdr>
        <w:top w:val="none" w:sz="0" w:space="0" w:color="auto"/>
        <w:left w:val="none" w:sz="0" w:space="0" w:color="auto"/>
        <w:bottom w:val="none" w:sz="0" w:space="0" w:color="auto"/>
        <w:right w:val="none" w:sz="0" w:space="0" w:color="auto"/>
      </w:divBdr>
    </w:div>
    <w:div w:id="472917454">
      <w:bodyDiv w:val="1"/>
      <w:marLeft w:val="0"/>
      <w:marRight w:val="0"/>
      <w:marTop w:val="0"/>
      <w:marBottom w:val="0"/>
      <w:divBdr>
        <w:top w:val="none" w:sz="0" w:space="0" w:color="auto"/>
        <w:left w:val="none" w:sz="0" w:space="0" w:color="auto"/>
        <w:bottom w:val="none" w:sz="0" w:space="0" w:color="auto"/>
        <w:right w:val="none" w:sz="0" w:space="0" w:color="auto"/>
      </w:divBdr>
    </w:div>
    <w:div w:id="474689273">
      <w:bodyDiv w:val="1"/>
      <w:marLeft w:val="0"/>
      <w:marRight w:val="0"/>
      <w:marTop w:val="0"/>
      <w:marBottom w:val="0"/>
      <w:divBdr>
        <w:top w:val="none" w:sz="0" w:space="0" w:color="auto"/>
        <w:left w:val="none" w:sz="0" w:space="0" w:color="auto"/>
        <w:bottom w:val="none" w:sz="0" w:space="0" w:color="auto"/>
        <w:right w:val="none" w:sz="0" w:space="0" w:color="auto"/>
      </w:divBdr>
    </w:div>
    <w:div w:id="475413073">
      <w:bodyDiv w:val="1"/>
      <w:marLeft w:val="0"/>
      <w:marRight w:val="0"/>
      <w:marTop w:val="0"/>
      <w:marBottom w:val="0"/>
      <w:divBdr>
        <w:top w:val="none" w:sz="0" w:space="0" w:color="auto"/>
        <w:left w:val="none" w:sz="0" w:space="0" w:color="auto"/>
        <w:bottom w:val="none" w:sz="0" w:space="0" w:color="auto"/>
        <w:right w:val="none" w:sz="0" w:space="0" w:color="auto"/>
      </w:divBdr>
    </w:div>
    <w:div w:id="475923096">
      <w:bodyDiv w:val="1"/>
      <w:marLeft w:val="0"/>
      <w:marRight w:val="0"/>
      <w:marTop w:val="0"/>
      <w:marBottom w:val="0"/>
      <w:divBdr>
        <w:top w:val="none" w:sz="0" w:space="0" w:color="auto"/>
        <w:left w:val="none" w:sz="0" w:space="0" w:color="auto"/>
        <w:bottom w:val="none" w:sz="0" w:space="0" w:color="auto"/>
        <w:right w:val="none" w:sz="0" w:space="0" w:color="auto"/>
      </w:divBdr>
    </w:div>
    <w:div w:id="477460048">
      <w:bodyDiv w:val="1"/>
      <w:marLeft w:val="0"/>
      <w:marRight w:val="0"/>
      <w:marTop w:val="0"/>
      <w:marBottom w:val="0"/>
      <w:divBdr>
        <w:top w:val="none" w:sz="0" w:space="0" w:color="auto"/>
        <w:left w:val="none" w:sz="0" w:space="0" w:color="auto"/>
        <w:bottom w:val="none" w:sz="0" w:space="0" w:color="auto"/>
        <w:right w:val="none" w:sz="0" w:space="0" w:color="auto"/>
      </w:divBdr>
    </w:div>
    <w:div w:id="477772834">
      <w:bodyDiv w:val="1"/>
      <w:marLeft w:val="0"/>
      <w:marRight w:val="0"/>
      <w:marTop w:val="0"/>
      <w:marBottom w:val="0"/>
      <w:divBdr>
        <w:top w:val="none" w:sz="0" w:space="0" w:color="auto"/>
        <w:left w:val="none" w:sz="0" w:space="0" w:color="auto"/>
        <w:bottom w:val="none" w:sz="0" w:space="0" w:color="auto"/>
        <w:right w:val="none" w:sz="0" w:space="0" w:color="auto"/>
      </w:divBdr>
    </w:div>
    <w:div w:id="478111453">
      <w:bodyDiv w:val="1"/>
      <w:marLeft w:val="0"/>
      <w:marRight w:val="0"/>
      <w:marTop w:val="0"/>
      <w:marBottom w:val="0"/>
      <w:divBdr>
        <w:top w:val="none" w:sz="0" w:space="0" w:color="auto"/>
        <w:left w:val="none" w:sz="0" w:space="0" w:color="auto"/>
        <w:bottom w:val="none" w:sz="0" w:space="0" w:color="auto"/>
        <w:right w:val="none" w:sz="0" w:space="0" w:color="auto"/>
      </w:divBdr>
    </w:div>
    <w:div w:id="478612372">
      <w:bodyDiv w:val="1"/>
      <w:marLeft w:val="0"/>
      <w:marRight w:val="0"/>
      <w:marTop w:val="0"/>
      <w:marBottom w:val="0"/>
      <w:divBdr>
        <w:top w:val="none" w:sz="0" w:space="0" w:color="auto"/>
        <w:left w:val="none" w:sz="0" w:space="0" w:color="auto"/>
        <w:bottom w:val="none" w:sz="0" w:space="0" w:color="auto"/>
        <w:right w:val="none" w:sz="0" w:space="0" w:color="auto"/>
      </w:divBdr>
    </w:div>
    <w:div w:id="479426716">
      <w:bodyDiv w:val="1"/>
      <w:marLeft w:val="0"/>
      <w:marRight w:val="0"/>
      <w:marTop w:val="0"/>
      <w:marBottom w:val="0"/>
      <w:divBdr>
        <w:top w:val="none" w:sz="0" w:space="0" w:color="auto"/>
        <w:left w:val="none" w:sz="0" w:space="0" w:color="auto"/>
        <w:bottom w:val="none" w:sz="0" w:space="0" w:color="auto"/>
        <w:right w:val="none" w:sz="0" w:space="0" w:color="auto"/>
      </w:divBdr>
    </w:div>
    <w:div w:id="479542492">
      <w:bodyDiv w:val="1"/>
      <w:marLeft w:val="0"/>
      <w:marRight w:val="0"/>
      <w:marTop w:val="0"/>
      <w:marBottom w:val="0"/>
      <w:divBdr>
        <w:top w:val="none" w:sz="0" w:space="0" w:color="auto"/>
        <w:left w:val="none" w:sz="0" w:space="0" w:color="auto"/>
        <w:bottom w:val="none" w:sz="0" w:space="0" w:color="auto"/>
        <w:right w:val="none" w:sz="0" w:space="0" w:color="auto"/>
      </w:divBdr>
    </w:div>
    <w:div w:id="481390888">
      <w:bodyDiv w:val="1"/>
      <w:marLeft w:val="0"/>
      <w:marRight w:val="0"/>
      <w:marTop w:val="0"/>
      <w:marBottom w:val="0"/>
      <w:divBdr>
        <w:top w:val="none" w:sz="0" w:space="0" w:color="auto"/>
        <w:left w:val="none" w:sz="0" w:space="0" w:color="auto"/>
        <w:bottom w:val="none" w:sz="0" w:space="0" w:color="auto"/>
        <w:right w:val="none" w:sz="0" w:space="0" w:color="auto"/>
      </w:divBdr>
    </w:div>
    <w:div w:id="481852016">
      <w:bodyDiv w:val="1"/>
      <w:marLeft w:val="0"/>
      <w:marRight w:val="0"/>
      <w:marTop w:val="0"/>
      <w:marBottom w:val="0"/>
      <w:divBdr>
        <w:top w:val="none" w:sz="0" w:space="0" w:color="auto"/>
        <w:left w:val="none" w:sz="0" w:space="0" w:color="auto"/>
        <w:bottom w:val="none" w:sz="0" w:space="0" w:color="auto"/>
        <w:right w:val="none" w:sz="0" w:space="0" w:color="auto"/>
      </w:divBdr>
    </w:div>
    <w:div w:id="481897047">
      <w:bodyDiv w:val="1"/>
      <w:marLeft w:val="0"/>
      <w:marRight w:val="0"/>
      <w:marTop w:val="0"/>
      <w:marBottom w:val="0"/>
      <w:divBdr>
        <w:top w:val="none" w:sz="0" w:space="0" w:color="auto"/>
        <w:left w:val="none" w:sz="0" w:space="0" w:color="auto"/>
        <w:bottom w:val="none" w:sz="0" w:space="0" w:color="auto"/>
        <w:right w:val="none" w:sz="0" w:space="0" w:color="auto"/>
      </w:divBdr>
    </w:div>
    <w:div w:id="482741545">
      <w:bodyDiv w:val="1"/>
      <w:marLeft w:val="0"/>
      <w:marRight w:val="0"/>
      <w:marTop w:val="0"/>
      <w:marBottom w:val="0"/>
      <w:divBdr>
        <w:top w:val="none" w:sz="0" w:space="0" w:color="auto"/>
        <w:left w:val="none" w:sz="0" w:space="0" w:color="auto"/>
        <w:bottom w:val="none" w:sz="0" w:space="0" w:color="auto"/>
        <w:right w:val="none" w:sz="0" w:space="0" w:color="auto"/>
      </w:divBdr>
    </w:div>
    <w:div w:id="483398942">
      <w:bodyDiv w:val="1"/>
      <w:marLeft w:val="0"/>
      <w:marRight w:val="0"/>
      <w:marTop w:val="0"/>
      <w:marBottom w:val="0"/>
      <w:divBdr>
        <w:top w:val="none" w:sz="0" w:space="0" w:color="auto"/>
        <w:left w:val="none" w:sz="0" w:space="0" w:color="auto"/>
        <w:bottom w:val="none" w:sz="0" w:space="0" w:color="auto"/>
        <w:right w:val="none" w:sz="0" w:space="0" w:color="auto"/>
      </w:divBdr>
    </w:div>
    <w:div w:id="485241275">
      <w:bodyDiv w:val="1"/>
      <w:marLeft w:val="0"/>
      <w:marRight w:val="0"/>
      <w:marTop w:val="0"/>
      <w:marBottom w:val="0"/>
      <w:divBdr>
        <w:top w:val="none" w:sz="0" w:space="0" w:color="auto"/>
        <w:left w:val="none" w:sz="0" w:space="0" w:color="auto"/>
        <w:bottom w:val="none" w:sz="0" w:space="0" w:color="auto"/>
        <w:right w:val="none" w:sz="0" w:space="0" w:color="auto"/>
      </w:divBdr>
    </w:div>
    <w:div w:id="485509956">
      <w:bodyDiv w:val="1"/>
      <w:marLeft w:val="0"/>
      <w:marRight w:val="0"/>
      <w:marTop w:val="0"/>
      <w:marBottom w:val="0"/>
      <w:divBdr>
        <w:top w:val="none" w:sz="0" w:space="0" w:color="auto"/>
        <w:left w:val="none" w:sz="0" w:space="0" w:color="auto"/>
        <w:bottom w:val="none" w:sz="0" w:space="0" w:color="auto"/>
        <w:right w:val="none" w:sz="0" w:space="0" w:color="auto"/>
      </w:divBdr>
    </w:div>
    <w:div w:id="486213718">
      <w:bodyDiv w:val="1"/>
      <w:marLeft w:val="0"/>
      <w:marRight w:val="0"/>
      <w:marTop w:val="0"/>
      <w:marBottom w:val="0"/>
      <w:divBdr>
        <w:top w:val="none" w:sz="0" w:space="0" w:color="auto"/>
        <w:left w:val="none" w:sz="0" w:space="0" w:color="auto"/>
        <w:bottom w:val="none" w:sz="0" w:space="0" w:color="auto"/>
        <w:right w:val="none" w:sz="0" w:space="0" w:color="auto"/>
      </w:divBdr>
    </w:div>
    <w:div w:id="486673640">
      <w:bodyDiv w:val="1"/>
      <w:marLeft w:val="0"/>
      <w:marRight w:val="0"/>
      <w:marTop w:val="0"/>
      <w:marBottom w:val="0"/>
      <w:divBdr>
        <w:top w:val="none" w:sz="0" w:space="0" w:color="auto"/>
        <w:left w:val="none" w:sz="0" w:space="0" w:color="auto"/>
        <w:bottom w:val="none" w:sz="0" w:space="0" w:color="auto"/>
        <w:right w:val="none" w:sz="0" w:space="0" w:color="auto"/>
      </w:divBdr>
    </w:div>
    <w:div w:id="488324303">
      <w:bodyDiv w:val="1"/>
      <w:marLeft w:val="0"/>
      <w:marRight w:val="0"/>
      <w:marTop w:val="0"/>
      <w:marBottom w:val="0"/>
      <w:divBdr>
        <w:top w:val="none" w:sz="0" w:space="0" w:color="auto"/>
        <w:left w:val="none" w:sz="0" w:space="0" w:color="auto"/>
        <w:bottom w:val="none" w:sz="0" w:space="0" w:color="auto"/>
        <w:right w:val="none" w:sz="0" w:space="0" w:color="auto"/>
      </w:divBdr>
    </w:div>
    <w:div w:id="490561557">
      <w:bodyDiv w:val="1"/>
      <w:marLeft w:val="0"/>
      <w:marRight w:val="0"/>
      <w:marTop w:val="0"/>
      <w:marBottom w:val="0"/>
      <w:divBdr>
        <w:top w:val="none" w:sz="0" w:space="0" w:color="auto"/>
        <w:left w:val="none" w:sz="0" w:space="0" w:color="auto"/>
        <w:bottom w:val="none" w:sz="0" w:space="0" w:color="auto"/>
        <w:right w:val="none" w:sz="0" w:space="0" w:color="auto"/>
      </w:divBdr>
    </w:div>
    <w:div w:id="490680081">
      <w:bodyDiv w:val="1"/>
      <w:marLeft w:val="0"/>
      <w:marRight w:val="0"/>
      <w:marTop w:val="0"/>
      <w:marBottom w:val="0"/>
      <w:divBdr>
        <w:top w:val="none" w:sz="0" w:space="0" w:color="auto"/>
        <w:left w:val="none" w:sz="0" w:space="0" w:color="auto"/>
        <w:bottom w:val="none" w:sz="0" w:space="0" w:color="auto"/>
        <w:right w:val="none" w:sz="0" w:space="0" w:color="auto"/>
      </w:divBdr>
    </w:div>
    <w:div w:id="491214762">
      <w:bodyDiv w:val="1"/>
      <w:marLeft w:val="0"/>
      <w:marRight w:val="0"/>
      <w:marTop w:val="0"/>
      <w:marBottom w:val="0"/>
      <w:divBdr>
        <w:top w:val="none" w:sz="0" w:space="0" w:color="auto"/>
        <w:left w:val="none" w:sz="0" w:space="0" w:color="auto"/>
        <w:bottom w:val="none" w:sz="0" w:space="0" w:color="auto"/>
        <w:right w:val="none" w:sz="0" w:space="0" w:color="auto"/>
      </w:divBdr>
    </w:div>
    <w:div w:id="492378212">
      <w:bodyDiv w:val="1"/>
      <w:marLeft w:val="0"/>
      <w:marRight w:val="0"/>
      <w:marTop w:val="0"/>
      <w:marBottom w:val="0"/>
      <w:divBdr>
        <w:top w:val="none" w:sz="0" w:space="0" w:color="auto"/>
        <w:left w:val="none" w:sz="0" w:space="0" w:color="auto"/>
        <w:bottom w:val="none" w:sz="0" w:space="0" w:color="auto"/>
        <w:right w:val="none" w:sz="0" w:space="0" w:color="auto"/>
      </w:divBdr>
    </w:div>
    <w:div w:id="492378622">
      <w:bodyDiv w:val="1"/>
      <w:marLeft w:val="0"/>
      <w:marRight w:val="0"/>
      <w:marTop w:val="0"/>
      <w:marBottom w:val="0"/>
      <w:divBdr>
        <w:top w:val="none" w:sz="0" w:space="0" w:color="auto"/>
        <w:left w:val="none" w:sz="0" w:space="0" w:color="auto"/>
        <w:bottom w:val="none" w:sz="0" w:space="0" w:color="auto"/>
        <w:right w:val="none" w:sz="0" w:space="0" w:color="auto"/>
      </w:divBdr>
    </w:div>
    <w:div w:id="492722400">
      <w:bodyDiv w:val="1"/>
      <w:marLeft w:val="0"/>
      <w:marRight w:val="0"/>
      <w:marTop w:val="0"/>
      <w:marBottom w:val="0"/>
      <w:divBdr>
        <w:top w:val="none" w:sz="0" w:space="0" w:color="auto"/>
        <w:left w:val="none" w:sz="0" w:space="0" w:color="auto"/>
        <w:bottom w:val="none" w:sz="0" w:space="0" w:color="auto"/>
        <w:right w:val="none" w:sz="0" w:space="0" w:color="auto"/>
      </w:divBdr>
    </w:div>
    <w:div w:id="492793592">
      <w:bodyDiv w:val="1"/>
      <w:marLeft w:val="0"/>
      <w:marRight w:val="0"/>
      <w:marTop w:val="0"/>
      <w:marBottom w:val="0"/>
      <w:divBdr>
        <w:top w:val="none" w:sz="0" w:space="0" w:color="auto"/>
        <w:left w:val="none" w:sz="0" w:space="0" w:color="auto"/>
        <w:bottom w:val="none" w:sz="0" w:space="0" w:color="auto"/>
        <w:right w:val="none" w:sz="0" w:space="0" w:color="auto"/>
      </w:divBdr>
    </w:div>
    <w:div w:id="494536163">
      <w:bodyDiv w:val="1"/>
      <w:marLeft w:val="0"/>
      <w:marRight w:val="0"/>
      <w:marTop w:val="0"/>
      <w:marBottom w:val="0"/>
      <w:divBdr>
        <w:top w:val="none" w:sz="0" w:space="0" w:color="auto"/>
        <w:left w:val="none" w:sz="0" w:space="0" w:color="auto"/>
        <w:bottom w:val="none" w:sz="0" w:space="0" w:color="auto"/>
        <w:right w:val="none" w:sz="0" w:space="0" w:color="auto"/>
      </w:divBdr>
    </w:div>
    <w:div w:id="495414279">
      <w:bodyDiv w:val="1"/>
      <w:marLeft w:val="0"/>
      <w:marRight w:val="0"/>
      <w:marTop w:val="0"/>
      <w:marBottom w:val="0"/>
      <w:divBdr>
        <w:top w:val="none" w:sz="0" w:space="0" w:color="auto"/>
        <w:left w:val="none" w:sz="0" w:space="0" w:color="auto"/>
        <w:bottom w:val="none" w:sz="0" w:space="0" w:color="auto"/>
        <w:right w:val="none" w:sz="0" w:space="0" w:color="auto"/>
      </w:divBdr>
    </w:div>
    <w:div w:id="495614498">
      <w:bodyDiv w:val="1"/>
      <w:marLeft w:val="0"/>
      <w:marRight w:val="0"/>
      <w:marTop w:val="0"/>
      <w:marBottom w:val="0"/>
      <w:divBdr>
        <w:top w:val="none" w:sz="0" w:space="0" w:color="auto"/>
        <w:left w:val="none" w:sz="0" w:space="0" w:color="auto"/>
        <w:bottom w:val="none" w:sz="0" w:space="0" w:color="auto"/>
        <w:right w:val="none" w:sz="0" w:space="0" w:color="auto"/>
      </w:divBdr>
    </w:div>
    <w:div w:id="495996641">
      <w:bodyDiv w:val="1"/>
      <w:marLeft w:val="0"/>
      <w:marRight w:val="0"/>
      <w:marTop w:val="0"/>
      <w:marBottom w:val="0"/>
      <w:divBdr>
        <w:top w:val="none" w:sz="0" w:space="0" w:color="auto"/>
        <w:left w:val="none" w:sz="0" w:space="0" w:color="auto"/>
        <w:bottom w:val="none" w:sz="0" w:space="0" w:color="auto"/>
        <w:right w:val="none" w:sz="0" w:space="0" w:color="auto"/>
      </w:divBdr>
    </w:div>
    <w:div w:id="496842264">
      <w:bodyDiv w:val="1"/>
      <w:marLeft w:val="0"/>
      <w:marRight w:val="0"/>
      <w:marTop w:val="0"/>
      <w:marBottom w:val="0"/>
      <w:divBdr>
        <w:top w:val="none" w:sz="0" w:space="0" w:color="auto"/>
        <w:left w:val="none" w:sz="0" w:space="0" w:color="auto"/>
        <w:bottom w:val="none" w:sz="0" w:space="0" w:color="auto"/>
        <w:right w:val="none" w:sz="0" w:space="0" w:color="auto"/>
      </w:divBdr>
    </w:div>
    <w:div w:id="499925471">
      <w:bodyDiv w:val="1"/>
      <w:marLeft w:val="0"/>
      <w:marRight w:val="0"/>
      <w:marTop w:val="0"/>
      <w:marBottom w:val="0"/>
      <w:divBdr>
        <w:top w:val="none" w:sz="0" w:space="0" w:color="auto"/>
        <w:left w:val="none" w:sz="0" w:space="0" w:color="auto"/>
        <w:bottom w:val="none" w:sz="0" w:space="0" w:color="auto"/>
        <w:right w:val="none" w:sz="0" w:space="0" w:color="auto"/>
      </w:divBdr>
    </w:div>
    <w:div w:id="500387953">
      <w:bodyDiv w:val="1"/>
      <w:marLeft w:val="0"/>
      <w:marRight w:val="0"/>
      <w:marTop w:val="0"/>
      <w:marBottom w:val="0"/>
      <w:divBdr>
        <w:top w:val="none" w:sz="0" w:space="0" w:color="auto"/>
        <w:left w:val="none" w:sz="0" w:space="0" w:color="auto"/>
        <w:bottom w:val="none" w:sz="0" w:space="0" w:color="auto"/>
        <w:right w:val="none" w:sz="0" w:space="0" w:color="auto"/>
      </w:divBdr>
    </w:div>
    <w:div w:id="500582071">
      <w:bodyDiv w:val="1"/>
      <w:marLeft w:val="0"/>
      <w:marRight w:val="0"/>
      <w:marTop w:val="0"/>
      <w:marBottom w:val="0"/>
      <w:divBdr>
        <w:top w:val="none" w:sz="0" w:space="0" w:color="auto"/>
        <w:left w:val="none" w:sz="0" w:space="0" w:color="auto"/>
        <w:bottom w:val="none" w:sz="0" w:space="0" w:color="auto"/>
        <w:right w:val="none" w:sz="0" w:space="0" w:color="auto"/>
      </w:divBdr>
    </w:div>
    <w:div w:id="500587665">
      <w:bodyDiv w:val="1"/>
      <w:marLeft w:val="0"/>
      <w:marRight w:val="0"/>
      <w:marTop w:val="0"/>
      <w:marBottom w:val="0"/>
      <w:divBdr>
        <w:top w:val="none" w:sz="0" w:space="0" w:color="auto"/>
        <w:left w:val="none" w:sz="0" w:space="0" w:color="auto"/>
        <w:bottom w:val="none" w:sz="0" w:space="0" w:color="auto"/>
        <w:right w:val="none" w:sz="0" w:space="0" w:color="auto"/>
      </w:divBdr>
    </w:div>
    <w:div w:id="501049219">
      <w:bodyDiv w:val="1"/>
      <w:marLeft w:val="0"/>
      <w:marRight w:val="0"/>
      <w:marTop w:val="0"/>
      <w:marBottom w:val="0"/>
      <w:divBdr>
        <w:top w:val="none" w:sz="0" w:space="0" w:color="auto"/>
        <w:left w:val="none" w:sz="0" w:space="0" w:color="auto"/>
        <w:bottom w:val="none" w:sz="0" w:space="0" w:color="auto"/>
        <w:right w:val="none" w:sz="0" w:space="0" w:color="auto"/>
      </w:divBdr>
    </w:div>
    <w:div w:id="501970927">
      <w:bodyDiv w:val="1"/>
      <w:marLeft w:val="0"/>
      <w:marRight w:val="0"/>
      <w:marTop w:val="0"/>
      <w:marBottom w:val="0"/>
      <w:divBdr>
        <w:top w:val="none" w:sz="0" w:space="0" w:color="auto"/>
        <w:left w:val="none" w:sz="0" w:space="0" w:color="auto"/>
        <w:bottom w:val="none" w:sz="0" w:space="0" w:color="auto"/>
        <w:right w:val="none" w:sz="0" w:space="0" w:color="auto"/>
      </w:divBdr>
    </w:div>
    <w:div w:id="502009294">
      <w:bodyDiv w:val="1"/>
      <w:marLeft w:val="0"/>
      <w:marRight w:val="0"/>
      <w:marTop w:val="0"/>
      <w:marBottom w:val="0"/>
      <w:divBdr>
        <w:top w:val="none" w:sz="0" w:space="0" w:color="auto"/>
        <w:left w:val="none" w:sz="0" w:space="0" w:color="auto"/>
        <w:bottom w:val="none" w:sz="0" w:space="0" w:color="auto"/>
        <w:right w:val="none" w:sz="0" w:space="0" w:color="auto"/>
      </w:divBdr>
    </w:div>
    <w:div w:id="502160602">
      <w:bodyDiv w:val="1"/>
      <w:marLeft w:val="0"/>
      <w:marRight w:val="0"/>
      <w:marTop w:val="0"/>
      <w:marBottom w:val="0"/>
      <w:divBdr>
        <w:top w:val="none" w:sz="0" w:space="0" w:color="auto"/>
        <w:left w:val="none" w:sz="0" w:space="0" w:color="auto"/>
        <w:bottom w:val="none" w:sz="0" w:space="0" w:color="auto"/>
        <w:right w:val="none" w:sz="0" w:space="0" w:color="auto"/>
      </w:divBdr>
    </w:div>
    <w:div w:id="502472308">
      <w:bodyDiv w:val="1"/>
      <w:marLeft w:val="0"/>
      <w:marRight w:val="0"/>
      <w:marTop w:val="0"/>
      <w:marBottom w:val="0"/>
      <w:divBdr>
        <w:top w:val="none" w:sz="0" w:space="0" w:color="auto"/>
        <w:left w:val="none" w:sz="0" w:space="0" w:color="auto"/>
        <w:bottom w:val="none" w:sz="0" w:space="0" w:color="auto"/>
        <w:right w:val="none" w:sz="0" w:space="0" w:color="auto"/>
      </w:divBdr>
    </w:div>
    <w:div w:id="508178969">
      <w:bodyDiv w:val="1"/>
      <w:marLeft w:val="0"/>
      <w:marRight w:val="0"/>
      <w:marTop w:val="0"/>
      <w:marBottom w:val="0"/>
      <w:divBdr>
        <w:top w:val="none" w:sz="0" w:space="0" w:color="auto"/>
        <w:left w:val="none" w:sz="0" w:space="0" w:color="auto"/>
        <w:bottom w:val="none" w:sz="0" w:space="0" w:color="auto"/>
        <w:right w:val="none" w:sz="0" w:space="0" w:color="auto"/>
      </w:divBdr>
    </w:div>
    <w:div w:id="509805171">
      <w:bodyDiv w:val="1"/>
      <w:marLeft w:val="0"/>
      <w:marRight w:val="0"/>
      <w:marTop w:val="0"/>
      <w:marBottom w:val="0"/>
      <w:divBdr>
        <w:top w:val="none" w:sz="0" w:space="0" w:color="auto"/>
        <w:left w:val="none" w:sz="0" w:space="0" w:color="auto"/>
        <w:bottom w:val="none" w:sz="0" w:space="0" w:color="auto"/>
        <w:right w:val="none" w:sz="0" w:space="0" w:color="auto"/>
      </w:divBdr>
    </w:div>
    <w:div w:id="511067966">
      <w:bodyDiv w:val="1"/>
      <w:marLeft w:val="0"/>
      <w:marRight w:val="0"/>
      <w:marTop w:val="0"/>
      <w:marBottom w:val="0"/>
      <w:divBdr>
        <w:top w:val="none" w:sz="0" w:space="0" w:color="auto"/>
        <w:left w:val="none" w:sz="0" w:space="0" w:color="auto"/>
        <w:bottom w:val="none" w:sz="0" w:space="0" w:color="auto"/>
        <w:right w:val="none" w:sz="0" w:space="0" w:color="auto"/>
      </w:divBdr>
    </w:div>
    <w:div w:id="511333792">
      <w:bodyDiv w:val="1"/>
      <w:marLeft w:val="0"/>
      <w:marRight w:val="0"/>
      <w:marTop w:val="0"/>
      <w:marBottom w:val="0"/>
      <w:divBdr>
        <w:top w:val="none" w:sz="0" w:space="0" w:color="auto"/>
        <w:left w:val="none" w:sz="0" w:space="0" w:color="auto"/>
        <w:bottom w:val="none" w:sz="0" w:space="0" w:color="auto"/>
        <w:right w:val="none" w:sz="0" w:space="0" w:color="auto"/>
      </w:divBdr>
    </w:div>
    <w:div w:id="511377857">
      <w:bodyDiv w:val="1"/>
      <w:marLeft w:val="0"/>
      <w:marRight w:val="0"/>
      <w:marTop w:val="0"/>
      <w:marBottom w:val="0"/>
      <w:divBdr>
        <w:top w:val="none" w:sz="0" w:space="0" w:color="auto"/>
        <w:left w:val="none" w:sz="0" w:space="0" w:color="auto"/>
        <w:bottom w:val="none" w:sz="0" w:space="0" w:color="auto"/>
        <w:right w:val="none" w:sz="0" w:space="0" w:color="auto"/>
      </w:divBdr>
    </w:div>
    <w:div w:id="511646672">
      <w:bodyDiv w:val="1"/>
      <w:marLeft w:val="0"/>
      <w:marRight w:val="0"/>
      <w:marTop w:val="0"/>
      <w:marBottom w:val="0"/>
      <w:divBdr>
        <w:top w:val="none" w:sz="0" w:space="0" w:color="auto"/>
        <w:left w:val="none" w:sz="0" w:space="0" w:color="auto"/>
        <w:bottom w:val="none" w:sz="0" w:space="0" w:color="auto"/>
        <w:right w:val="none" w:sz="0" w:space="0" w:color="auto"/>
      </w:divBdr>
    </w:div>
    <w:div w:id="512190179">
      <w:bodyDiv w:val="1"/>
      <w:marLeft w:val="0"/>
      <w:marRight w:val="0"/>
      <w:marTop w:val="0"/>
      <w:marBottom w:val="0"/>
      <w:divBdr>
        <w:top w:val="none" w:sz="0" w:space="0" w:color="auto"/>
        <w:left w:val="none" w:sz="0" w:space="0" w:color="auto"/>
        <w:bottom w:val="none" w:sz="0" w:space="0" w:color="auto"/>
        <w:right w:val="none" w:sz="0" w:space="0" w:color="auto"/>
      </w:divBdr>
    </w:div>
    <w:div w:id="512499337">
      <w:bodyDiv w:val="1"/>
      <w:marLeft w:val="0"/>
      <w:marRight w:val="0"/>
      <w:marTop w:val="0"/>
      <w:marBottom w:val="0"/>
      <w:divBdr>
        <w:top w:val="none" w:sz="0" w:space="0" w:color="auto"/>
        <w:left w:val="none" w:sz="0" w:space="0" w:color="auto"/>
        <w:bottom w:val="none" w:sz="0" w:space="0" w:color="auto"/>
        <w:right w:val="none" w:sz="0" w:space="0" w:color="auto"/>
      </w:divBdr>
    </w:div>
    <w:div w:id="513231117">
      <w:bodyDiv w:val="1"/>
      <w:marLeft w:val="0"/>
      <w:marRight w:val="0"/>
      <w:marTop w:val="0"/>
      <w:marBottom w:val="0"/>
      <w:divBdr>
        <w:top w:val="none" w:sz="0" w:space="0" w:color="auto"/>
        <w:left w:val="none" w:sz="0" w:space="0" w:color="auto"/>
        <w:bottom w:val="none" w:sz="0" w:space="0" w:color="auto"/>
        <w:right w:val="none" w:sz="0" w:space="0" w:color="auto"/>
      </w:divBdr>
    </w:div>
    <w:div w:id="513308298">
      <w:bodyDiv w:val="1"/>
      <w:marLeft w:val="0"/>
      <w:marRight w:val="0"/>
      <w:marTop w:val="0"/>
      <w:marBottom w:val="0"/>
      <w:divBdr>
        <w:top w:val="none" w:sz="0" w:space="0" w:color="auto"/>
        <w:left w:val="none" w:sz="0" w:space="0" w:color="auto"/>
        <w:bottom w:val="none" w:sz="0" w:space="0" w:color="auto"/>
        <w:right w:val="none" w:sz="0" w:space="0" w:color="auto"/>
      </w:divBdr>
    </w:div>
    <w:div w:id="513766410">
      <w:bodyDiv w:val="1"/>
      <w:marLeft w:val="0"/>
      <w:marRight w:val="0"/>
      <w:marTop w:val="0"/>
      <w:marBottom w:val="0"/>
      <w:divBdr>
        <w:top w:val="none" w:sz="0" w:space="0" w:color="auto"/>
        <w:left w:val="none" w:sz="0" w:space="0" w:color="auto"/>
        <w:bottom w:val="none" w:sz="0" w:space="0" w:color="auto"/>
        <w:right w:val="none" w:sz="0" w:space="0" w:color="auto"/>
      </w:divBdr>
    </w:div>
    <w:div w:id="515315262">
      <w:bodyDiv w:val="1"/>
      <w:marLeft w:val="0"/>
      <w:marRight w:val="0"/>
      <w:marTop w:val="0"/>
      <w:marBottom w:val="0"/>
      <w:divBdr>
        <w:top w:val="none" w:sz="0" w:space="0" w:color="auto"/>
        <w:left w:val="none" w:sz="0" w:space="0" w:color="auto"/>
        <w:bottom w:val="none" w:sz="0" w:space="0" w:color="auto"/>
        <w:right w:val="none" w:sz="0" w:space="0" w:color="auto"/>
      </w:divBdr>
    </w:div>
    <w:div w:id="516193683">
      <w:bodyDiv w:val="1"/>
      <w:marLeft w:val="0"/>
      <w:marRight w:val="0"/>
      <w:marTop w:val="0"/>
      <w:marBottom w:val="0"/>
      <w:divBdr>
        <w:top w:val="none" w:sz="0" w:space="0" w:color="auto"/>
        <w:left w:val="none" w:sz="0" w:space="0" w:color="auto"/>
        <w:bottom w:val="none" w:sz="0" w:space="0" w:color="auto"/>
        <w:right w:val="none" w:sz="0" w:space="0" w:color="auto"/>
      </w:divBdr>
    </w:div>
    <w:div w:id="516575446">
      <w:bodyDiv w:val="1"/>
      <w:marLeft w:val="0"/>
      <w:marRight w:val="0"/>
      <w:marTop w:val="0"/>
      <w:marBottom w:val="0"/>
      <w:divBdr>
        <w:top w:val="none" w:sz="0" w:space="0" w:color="auto"/>
        <w:left w:val="none" w:sz="0" w:space="0" w:color="auto"/>
        <w:bottom w:val="none" w:sz="0" w:space="0" w:color="auto"/>
        <w:right w:val="none" w:sz="0" w:space="0" w:color="auto"/>
      </w:divBdr>
    </w:div>
    <w:div w:id="517424543">
      <w:bodyDiv w:val="1"/>
      <w:marLeft w:val="0"/>
      <w:marRight w:val="0"/>
      <w:marTop w:val="0"/>
      <w:marBottom w:val="0"/>
      <w:divBdr>
        <w:top w:val="none" w:sz="0" w:space="0" w:color="auto"/>
        <w:left w:val="none" w:sz="0" w:space="0" w:color="auto"/>
        <w:bottom w:val="none" w:sz="0" w:space="0" w:color="auto"/>
        <w:right w:val="none" w:sz="0" w:space="0" w:color="auto"/>
      </w:divBdr>
    </w:div>
    <w:div w:id="517932709">
      <w:bodyDiv w:val="1"/>
      <w:marLeft w:val="0"/>
      <w:marRight w:val="0"/>
      <w:marTop w:val="0"/>
      <w:marBottom w:val="0"/>
      <w:divBdr>
        <w:top w:val="none" w:sz="0" w:space="0" w:color="auto"/>
        <w:left w:val="none" w:sz="0" w:space="0" w:color="auto"/>
        <w:bottom w:val="none" w:sz="0" w:space="0" w:color="auto"/>
        <w:right w:val="none" w:sz="0" w:space="0" w:color="auto"/>
      </w:divBdr>
    </w:div>
    <w:div w:id="518007054">
      <w:bodyDiv w:val="1"/>
      <w:marLeft w:val="0"/>
      <w:marRight w:val="0"/>
      <w:marTop w:val="0"/>
      <w:marBottom w:val="0"/>
      <w:divBdr>
        <w:top w:val="none" w:sz="0" w:space="0" w:color="auto"/>
        <w:left w:val="none" w:sz="0" w:space="0" w:color="auto"/>
        <w:bottom w:val="none" w:sz="0" w:space="0" w:color="auto"/>
        <w:right w:val="none" w:sz="0" w:space="0" w:color="auto"/>
      </w:divBdr>
    </w:div>
    <w:div w:id="518348341">
      <w:bodyDiv w:val="1"/>
      <w:marLeft w:val="0"/>
      <w:marRight w:val="0"/>
      <w:marTop w:val="0"/>
      <w:marBottom w:val="0"/>
      <w:divBdr>
        <w:top w:val="none" w:sz="0" w:space="0" w:color="auto"/>
        <w:left w:val="none" w:sz="0" w:space="0" w:color="auto"/>
        <w:bottom w:val="none" w:sz="0" w:space="0" w:color="auto"/>
        <w:right w:val="none" w:sz="0" w:space="0" w:color="auto"/>
      </w:divBdr>
    </w:div>
    <w:div w:id="519706843">
      <w:bodyDiv w:val="1"/>
      <w:marLeft w:val="0"/>
      <w:marRight w:val="0"/>
      <w:marTop w:val="0"/>
      <w:marBottom w:val="0"/>
      <w:divBdr>
        <w:top w:val="none" w:sz="0" w:space="0" w:color="auto"/>
        <w:left w:val="none" w:sz="0" w:space="0" w:color="auto"/>
        <w:bottom w:val="none" w:sz="0" w:space="0" w:color="auto"/>
        <w:right w:val="none" w:sz="0" w:space="0" w:color="auto"/>
      </w:divBdr>
    </w:div>
    <w:div w:id="520821132">
      <w:bodyDiv w:val="1"/>
      <w:marLeft w:val="0"/>
      <w:marRight w:val="0"/>
      <w:marTop w:val="0"/>
      <w:marBottom w:val="0"/>
      <w:divBdr>
        <w:top w:val="none" w:sz="0" w:space="0" w:color="auto"/>
        <w:left w:val="none" w:sz="0" w:space="0" w:color="auto"/>
        <w:bottom w:val="none" w:sz="0" w:space="0" w:color="auto"/>
        <w:right w:val="none" w:sz="0" w:space="0" w:color="auto"/>
      </w:divBdr>
    </w:div>
    <w:div w:id="522549027">
      <w:bodyDiv w:val="1"/>
      <w:marLeft w:val="0"/>
      <w:marRight w:val="0"/>
      <w:marTop w:val="0"/>
      <w:marBottom w:val="0"/>
      <w:divBdr>
        <w:top w:val="none" w:sz="0" w:space="0" w:color="auto"/>
        <w:left w:val="none" w:sz="0" w:space="0" w:color="auto"/>
        <w:bottom w:val="none" w:sz="0" w:space="0" w:color="auto"/>
        <w:right w:val="none" w:sz="0" w:space="0" w:color="auto"/>
      </w:divBdr>
    </w:div>
    <w:div w:id="522741860">
      <w:bodyDiv w:val="1"/>
      <w:marLeft w:val="0"/>
      <w:marRight w:val="0"/>
      <w:marTop w:val="0"/>
      <w:marBottom w:val="0"/>
      <w:divBdr>
        <w:top w:val="none" w:sz="0" w:space="0" w:color="auto"/>
        <w:left w:val="none" w:sz="0" w:space="0" w:color="auto"/>
        <w:bottom w:val="none" w:sz="0" w:space="0" w:color="auto"/>
        <w:right w:val="none" w:sz="0" w:space="0" w:color="auto"/>
      </w:divBdr>
    </w:div>
    <w:div w:id="523179316">
      <w:bodyDiv w:val="1"/>
      <w:marLeft w:val="0"/>
      <w:marRight w:val="0"/>
      <w:marTop w:val="0"/>
      <w:marBottom w:val="0"/>
      <w:divBdr>
        <w:top w:val="none" w:sz="0" w:space="0" w:color="auto"/>
        <w:left w:val="none" w:sz="0" w:space="0" w:color="auto"/>
        <w:bottom w:val="none" w:sz="0" w:space="0" w:color="auto"/>
        <w:right w:val="none" w:sz="0" w:space="0" w:color="auto"/>
      </w:divBdr>
    </w:div>
    <w:div w:id="523595791">
      <w:bodyDiv w:val="1"/>
      <w:marLeft w:val="0"/>
      <w:marRight w:val="0"/>
      <w:marTop w:val="0"/>
      <w:marBottom w:val="0"/>
      <w:divBdr>
        <w:top w:val="none" w:sz="0" w:space="0" w:color="auto"/>
        <w:left w:val="none" w:sz="0" w:space="0" w:color="auto"/>
        <w:bottom w:val="none" w:sz="0" w:space="0" w:color="auto"/>
        <w:right w:val="none" w:sz="0" w:space="0" w:color="auto"/>
      </w:divBdr>
    </w:div>
    <w:div w:id="524103329">
      <w:bodyDiv w:val="1"/>
      <w:marLeft w:val="0"/>
      <w:marRight w:val="0"/>
      <w:marTop w:val="0"/>
      <w:marBottom w:val="0"/>
      <w:divBdr>
        <w:top w:val="none" w:sz="0" w:space="0" w:color="auto"/>
        <w:left w:val="none" w:sz="0" w:space="0" w:color="auto"/>
        <w:bottom w:val="none" w:sz="0" w:space="0" w:color="auto"/>
        <w:right w:val="none" w:sz="0" w:space="0" w:color="auto"/>
      </w:divBdr>
    </w:div>
    <w:div w:id="525407112">
      <w:bodyDiv w:val="1"/>
      <w:marLeft w:val="0"/>
      <w:marRight w:val="0"/>
      <w:marTop w:val="0"/>
      <w:marBottom w:val="0"/>
      <w:divBdr>
        <w:top w:val="none" w:sz="0" w:space="0" w:color="auto"/>
        <w:left w:val="none" w:sz="0" w:space="0" w:color="auto"/>
        <w:bottom w:val="none" w:sz="0" w:space="0" w:color="auto"/>
        <w:right w:val="none" w:sz="0" w:space="0" w:color="auto"/>
      </w:divBdr>
    </w:div>
    <w:div w:id="525680147">
      <w:bodyDiv w:val="1"/>
      <w:marLeft w:val="0"/>
      <w:marRight w:val="0"/>
      <w:marTop w:val="0"/>
      <w:marBottom w:val="0"/>
      <w:divBdr>
        <w:top w:val="none" w:sz="0" w:space="0" w:color="auto"/>
        <w:left w:val="none" w:sz="0" w:space="0" w:color="auto"/>
        <w:bottom w:val="none" w:sz="0" w:space="0" w:color="auto"/>
        <w:right w:val="none" w:sz="0" w:space="0" w:color="auto"/>
      </w:divBdr>
    </w:div>
    <w:div w:id="525798448">
      <w:bodyDiv w:val="1"/>
      <w:marLeft w:val="0"/>
      <w:marRight w:val="0"/>
      <w:marTop w:val="0"/>
      <w:marBottom w:val="0"/>
      <w:divBdr>
        <w:top w:val="none" w:sz="0" w:space="0" w:color="auto"/>
        <w:left w:val="none" w:sz="0" w:space="0" w:color="auto"/>
        <w:bottom w:val="none" w:sz="0" w:space="0" w:color="auto"/>
        <w:right w:val="none" w:sz="0" w:space="0" w:color="auto"/>
      </w:divBdr>
    </w:div>
    <w:div w:id="526021112">
      <w:bodyDiv w:val="1"/>
      <w:marLeft w:val="0"/>
      <w:marRight w:val="0"/>
      <w:marTop w:val="0"/>
      <w:marBottom w:val="0"/>
      <w:divBdr>
        <w:top w:val="none" w:sz="0" w:space="0" w:color="auto"/>
        <w:left w:val="none" w:sz="0" w:space="0" w:color="auto"/>
        <w:bottom w:val="none" w:sz="0" w:space="0" w:color="auto"/>
        <w:right w:val="none" w:sz="0" w:space="0" w:color="auto"/>
      </w:divBdr>
    </w:div>
    <w:div w:id="527380033">
      <w:bodyDiv w:val="1"/>
      <w:marLeft w:val="0"/>
      <w:marRight w:val="0"/>
      <w:marTop w:val="0"/>
      <w:marBottom w:val="0"/>
      <w:divBdr>
        <w:top w:val="none" w:sz="0" w:space="0" w:color="auto"/>
        <w:left w:val="none" w:sz="0" w:space="0" w:color="auto"/>
        <w:bottom w:val="none" w:sz="0" w:space="0" w:color="auto"/>
        <w:right w:val="none" w:sz="0" w:space="0" w:color="auto"/>
      </w:divBdr>
    </w:div>
    <w:div w:id="527523974">
      <w:bodyDiv w:val="1"/>
      <w:marLeft w:val="0"/>
      <w:marRight w:val="0"/>
      <w:marTop w:val="0"/>
      <w:marBottom w:val="0"/>
      <w:divBdr>
        <w:top w:val="none" w:sz="0" w:space="0" w:color="auto"/>
        <w:left w:val="none" w:sz="0" w:space="0" w:color="auto"/>
        <w:bottom w:val="none" w:sz="0" w:space="0" w:color="auto"/>
        <w:right w:val="none" w:sz="0" w:space="0" w:color="auto"/>
      </w:divBdr>
    </w:div>
    <w:div w:id="528101570">
      <w:bodyDiv w:val="1"/>
      <w:marLeft w:val="0"/>
      <w:marRight w:val="0"/>
      <w:marTop w:val="0"/>
      <w:marBottom w:val="0"/>
      <w:divBdr>
        <w:top w:val="none" w:sz="0" w:space="0" w:color="auto"/>
        <w:left w:val="none" w:sz="0" w:space="0" w:color="auto"/>
        <w:bottom w:val="none" w:sz="0" w:space="0" w:color="auto"/>
        <w:right w:val="none" w:sz="0" w:space="0" w:color="auto"/>
      </w:divBdr>
    </w:div>
    <w:div w:id="528226781">
      <w:bodyDiv w:val="1"/>
      <w:marLeft w:val="0"/>
      <w:marRight w:val="0"/>
      <w:marTop w:val="0"/>
      <w:marBottom w:val="0"/>
      <w:divBdr>
        <w:top w:val="none" w:sz="0" w:space="0" w:color="auto"/>
        <w:left w:val="none" w:sz="0" w:space="0" w:color="auto"/>
        <w:bottom w:val="none" w:sz="0" w:space="0" w:color="auto"/>
        <w:right w:val="none" w:sz="0" w:space="0" w:color="auto"/>
      </w:divBdr>
    </w:div>
    <w:div w:id="528879583">
      <w:bodyDiv w:val="1"/>
      <w:marLeft w:val="0"/>
      <w:marRight w:val="0"/>
      <w:marTop w:val="0"/>
      <w:marBottom w:val="0"/>
      <w:divBdr>
        <w:top w:val="none" w:sz="0" w:space="0" w:color="auto"/>
        <w:left w:val="none" w:sz="0" w:space="0" w:color="auto"/>
        <w:bottom w:val="none" w:sz="0" w:space="0" w:color="auto"/>
        <w:right w:val="none" w:sz="0" w:space="0" w:color="auto"/>
      </w:divBdr>
    </w:div>
    <w:div w:id="529144226">
      <w:bodyDiv w:val="1"/>
      <w:marLeft w:val="0"/>
      <w:marRight w:val="0"/>
      <w:marTop w:val="0"/>
      <w:marBottom w:val="0"/>
      <w:divBdr>
        <w:top w:val="none" w:sz="0" w:space="0" w:color="auto"/>
        <w:left w:val="none" w:sz="0" w:space="0" w:color="auto"/>
        <w:bottom w:val="none" w:sz="0" w:space="0" w:color="auto"/>
        <w:right w:val="none" w:sz="0" w:space="0" w:color="auto"/>
      </w:divBdr>
    </w:div>
    <w:div w:id="530384457">
      <w:bodyDiv w:val="1"/>
      <w:marLeft w:val="0"/>
      <w:marRight w:val="0"/>
      <w:marTop w:val="0"/>
      <w:marBottom w:val="0"/>
      <w:divBdr>
        <w:top w:val="none" w:sz="0" w:space="0" w:color="auto"/>
        <w:left w:val="none" w:sz="0" w:space="0" w:color="auto"/>
        <w:bottom w:val="none" w:sz="0" w:space="0" w:color="auto"/>
        <w:right w:val="none" w:sz="0" w:space="0" w:color="auto"/>
      </w:divBdr>
    </w:div>
    <w:div w:id="530411926">
      <w:bodyDiv w:val="1"/>
      <w:marLeft w:val="0"/>
      <w:marRight w:val="0"/>
      <w:marTop w:val="0"/>
      <w:marBottom w:val="0"/>
      <w:divBdr>
        <w:top w:val="none" w:sz="0" w:space="0" w:color="auto"/>
        <w:left w:val="none" w:sz="0" w:space="0" w:color="auto"/>
        <w:bottom w:val="none" w:sz="0" w:space="0" w:color="auto"/>
        <w:right w:val="none" w:sz="0" w:space="0" w:color="auto"/>
      </w:divBdr>
    </w:div>
    <w:div w:id="531188521">
      <w:bodyDiv w:val="1"/>
      <w:marLeft w:val="0"/>
      <w:marRight w:val="0"/>
      <w:marTop w:val="0"/>
      <w:marBottom w:val="0"/>
      <w:divBdr>
        <w:top w:val="none" w:sz="0" w:space="0" w:color="auto"/>
        <w:left w:val="none" w:sz="0" w:space="0" w:color="auto"/>
        <w:bottom w:val="none" w:sz="0" w:space="0" w:color="auto"/>
        <w:right w:val="none" w:sz="0" w:space="0" w:color="auto"/>
      </w:divBdr>
    </w:div>
    <w:div w:id="534194142">
      <w:bodyDiv w:val="1"/>
      <w:marLeft w:val="0"/>
      <w:marRight w:val="0"/>
      <w:marTop w:val="0"/>
      <w:marBottom w:val="0"/>
      <w:divBdr>
        <w:top w:val="none" w:sz="0" w:space="0" w:color="auto"/>
        <w:left w:val="none" w:sz="0" w:space="0" w:color="auto"/>
        <w:bottom w:val="none" w:sz="0" w:space="0" w:color="auto"/>
        <w:right w:val="none" w:sz="0" w:space="0" w:color="auto"/>
      </w:divBdr>
    </w:div>
    <w:div w:id="534925063">
      <w:bodyDiv w:val="1"/>
      <w:marLeft w:val="0"/>
      <w:marRight w:val="0"/>
      <w:marTop w:val="0"/>
      <w:marBottom w:val="0"/>
      <w:divBdr>
        <w:top w:val="none" w:sz="0" w:space="0" w:color="auto"/>
        <w:left w:val="none" w:sz="0" w:space="0" w:color="auto"/>
        <w:bottom w:val="none" w:sz="0" w:space="0" w:color="auto"/>
        <w:right w:val="none" w:sz="0" w:space="0" w:color="auto"/>
      </w:divBdr>
    </w:div>
    <w:div w:id="537204231">
      <w:bodyDiv w:val="1"/>
      <w:marLeft w:val="0"/>
      <w:marRight w:val="0"/>
      <w:marTop w:val="0"/>
      <w:marBottom w:val="0"/>
      <w:divBdr>
        <w:top w:val="none" w:sz="0" w:space="0" w:color="auto"/>
        <w:left w:val="none" w:sz="0" w:space="0" w:color="auto"/>
        <w:bottom w:val="none" w:sz="0" w:space="0" w:color="auto"/>
        <w:right w:val="none" w:sz="0" w:space="0" w:color="auto"/>
      </w:divBdr>
    </w:div>
    <w:div w:id="537477267">
      <w:bodyDiv w:val="1"/>
      <w:marLeft w:val="0"/>
      <w:marRight w:val="0"/>
      <w:marTop w:val="0"/>
      <w:marBottom w:val="0"/>
      <w:divBdr>
        <w:top w:val="none" w:sz="0" w:space="0" w:color="auto"/>
        <w:left w:val="none" w:sz="0" w:space="0" w:color="auto"/>
        <w:bottom w:val="none" w:sz="0" w:space="0" w:color="auto"/>
        <w:right w:val="none" w:sz="0" w:space="0" w:color="auto"/>
      </w:divBdr>
    </w:div>
    <w:div w:id="537818060">
      <w:bodyDiv w:val="1"/>
      <w:marLeft w:val="0"/>
      <w:marRight w:val="0"/>
      <w:marTop w:val="0"/>
      <w:marBottom w:val="0"/>
      <w:divBdr>
        <w:top w:val="none" w:sz="0" w:space="0" w:color="auto"/>
        <w:left w:val="none" w:sz="0" w:space="0" w:color="auto"/>
        <w:bottom w:val="none" w:sz="0" w:space="0" w:color="auto"/>
        <w:right w:val="none" w:sz="0" w:space="0" w:color="auto"/>
      </w:divBdr>
    </w:div>
    <w:div w:id="540900191">
      <w:bodyDiv w:val="1"/>
      <w:marLeft w:val="0"/>
      <w:marRight w:val="0"/>
      <w:marTop w:val="0"/>
      <w:marBottom w:val="0"/>
      <w:divBdr>
        <w:top w:val="none" w:sz="0" w:space="0" w:color="auto"/>
        <w:left w:val="none" w:sz="0" w:space="0" w:color="auto"/>
        <w:bottom w:val="none" w:sz="0" w:space="0" w:color="auto"/>
        <w:right w:val="none" w:sz="0" w:space="0" w:color="auto"/>
      </w:divBdr>
    </w:div>
    <w:div w:id="543444447">
      <w:bodyDiv w:val="1"/>
      <w:marLeft w:val="0"/>
      <w:marRight w:val="0"/>
      <w:marTop w:val="0"/>
      <w:marBottom w:val="0"/>
      <w:divBdr>
        <w:top w:val="none" w:sz="0" w:space="0" w:color="auto"/>
        <w:left w:val="none" w:sz="0" w:space="0" w:color="auto"/>
        <w:bottom w:val="none" w:sz="0" w:space="0" w:color="auto"/>
        <w:right w:val="none" w:sz="0" w:space="0" w:color="auto"/>
      </w:divBdr>
    </w:div>
    <w:div w:id="543717968">
      <w:bodyDiv w:val="1"/>
      <w:marLeft w:val="0"/>
      <w:marRight w:val="0"/>
      <w:marTop w:val="0"/>
      <w:marBottom w:val="0"/>
      <w:divBdr>
        <w:top w:val="none" w:sz="0" w:space="0" w:color="auto"/>
        <w:left w:val="none" w:sz="0" w:space="0" w:color="auto"/>
        <w:bottom w:val="none" w:sz="0" w:space="0" w:color="auto"/>
        <w:right w:val="none" w:sz="0" w:space="0" w:color="auto"/>
      </w:divBdr>
    </w:div>
    <w:div w:id="543758062">
      <w:bodyDiv w:val="1"/>
      <w:marLeft w:val="0"/>
      <w:marRight w:val="0"/>
      <w:marTop w:val="0"/>
      <w:marBottom w:val="0"/>
      <w:divBdr>
        <w:top w:val="none" w:sz="0" w:space="0" w:color="auto"/>
        <w:left w:val="none" w:sz="0" w:space="0" w:color="auto"/>
        <w:bottom w:val="none" w:sz="0" w:space="0" w:color="auto"/>
        <w:right w:val="none" w:sz="0" w:space="0" w:color="auto"/>
      </w:divBdr>
    </w:div>
    <w:div w:id="543978874">
      <w:bodyDiv w:val="1"/>
      <w:marLeft w:val="0"/>
      <w:marRight w:val="0"/>
      <w:marTop w:val="0"/>
      <w:marBottom w:val="0"/>
      <w:divBdr>
        <w:top w:val="none" w:sz="0" w:space="0" w:color="auto"/>
        <w:left w:val="none" w:sz="0" w:space="0" w:color="auto"/>
        <w:bottom w:val="none" w:sz="0" w:space="0" w:color="auto"/>
        <w:right w:val="none" w:sz="0" w:space="0" w:color="auto"/>
      </w:divBdr>
    </w:div>
    <w:div w:id="544878346">
      <w:bodyDiv w:val="1"/>
      <w:marLeft w:val="0"/>
      <w:marRight w:val="0"/>
      <w:marTop w:val="0"/>
      <w:marBottom w:val="0"/>
      <w:divBdr>
        <w:top w:val="none" w:sz="0" w:space="0" w:color="auto"/>
        <w:left w:val="none" w:sz="0" w:space="0" w:color="auto"/>
        <w:bottom w:val="none" w:sz="0" w:space="0" w:color="auto"/>
        <w:right w:val="none" w:sz="0" w:space="0" w:color="auto"/>
      </w:divBdr>
    </w:div>
    <w:div w:id="545413980">
      <w:bodyDiv w:val="1"/>
      <w:marLeft w:val="0"/>
      <w:marRight w:val="0"/>
      <w:marTop w:val="0"/>
      <w:marBottom w:val="0"/>
      <w:divBdr>
        <w:top w:val="none" w:sz="0" w:space="0" w:color="auto"/>
        <w:left w:val="none" w:sz="0" w:space="0" w:color="auto"/>
        <w:bottom w:val="none" w:sz="0" w:space="0" w:color="auto"/>
        <w:right w:val="none" w:sz="0" w:space="0" w:color="auto"/>
      </w:divBdr>
    </w:div>
    <w:div w:id="545995118">
      <w:bodyDiv w:val="1"/>
      <w:marLeft w:val="0"/>
      <w:marRight w:val="0"/>
      <w:marTop w:val="0"/>
      <w:marBottom w:val="0"/>
      <w:divBdr>
        <w:top w:val="none" w:sz="0" w:space="0" w:color="auto"/>
        <w:left w:val="none" w:sz="0" w:space="0" w:color="auto"/>
        <w:bottom w:val="none" w:sz="0" w:space="0" w:color="auto"/>
        <w:right w:val="none" w:sz="0" w:space="0" w:color="auto"/>
      </w:divBdr>
    </w:div>
    <w:div w:id="546793616">
      <w:bodyDiv w:val="1"/>
      <w:marLeft w:val="0"/>
      <w:marRight w:val="0"/>
      <w:marTop w:val="0"/>
      <w:marBottom w:val="0"/>
      <w:divBdr>
        <w:top w:val="none" w:sz="0" w:space="0" w:color="auto"/>
        <w:left w:val="none" w:sz="0" w:space="0" w:color="auto"/>
        <w:bottom w:val="none" w:sz="0" w:space="0" w:color="auto"/>
        <w:right w:val="none" w:sz="0" w:space="0" w:color="auto"/>
      </w:divBdr>
    </w:div>
    <w:div w:id="547449424">
      <w:bodyDiv w:val="1"/>
      <w:marLeft w:val="0"/>
      <w:marRight w:val="0"/>
      <w:marTop w:val="0"/>
      <w:marBottom w:val="0"/>
      <w:divBdr>
        <w:top w:val="none" w:sz="0" w:space="0" w:color="auto"/>
        <w:left w:val="none" w:sz="0" w:space="0" w:color="auto"/>
        <w:bottom w:val="none" w:sz="0" w:space="0" w:color="auto"/>
        <w:right w:val="none" w:sz="0" w:space="0" w:color="auto"/>
      </w:divBdr>
    </w:div>
    <w:div w:id="548690599">
      <w:bodyDiv w:val="1"/>
      <w:marLeft w:val="0"/>
      <w:marRight w:val="0"/>
      <w:marTop w:val="0"/>
      <w:marBottom w:val="0"/>
      <w:divBdr>
        <w:top w:val="none" w:sz="0" w:space="0" w:color="auto"/>
        <w:left w:val="none" w:sz="0" w:space="0" w:color="auto"/>
        <w:bottom w:val="none" w:sz="0" w:space="0" w:color="auto"/>
        <w:right w:val="none" w:sz="0" w:space="0" w:color="auto"/>
      </w:divBdr>
    </w:div>
    <w:div w:id="548759801">
      <w:bodyDiv w:val="1"/>
      <w:marLeft w:val="0"/>
      <w:marRight w:val="0"/>
      <w:marTop w:val="0"/>
      <w:marBottom w:val="0"/>
      <w:divBdr>
        <w:top w:val="none" w:sz="0" w:space="0" w:color="auto"/>
        <w:left w:val="none" w:sz="0" w:space="0" w:color="auto"/>
        <w:bottom w:val="none" w:sz="0" w:space="0" w:color="auto"/>
        <w:right w:val="none" w:sz="0" w:space="0" w:color="auto"/>
      </w:divBdr>
    </w:div>
    <w:div w:id="548959861">
      <w:bodyDiv w:val="1"/>
      <w:marLeft w:val="0"/>
      <w:marRight w:val="0"/>
      <w:marTop w:val="0"/>
      <w:marBottom w:val="0"/>
      <w:divBdr>
        <w:top w:val="none" w:sz="0" w:space="0" w:color="auto"/>
        <w:left w:val="none" w:sz="0" w:space="0" w:color="auto"/>
        <w:bottom w:val="none" w:sz="0" w:space="0" w:color="auto"/>
        <w:right w:val="none" w:sz="0" w:space="0" w:color="auto"/>
      </w:divBdr>
    </w:div>
    <w:div w:id="549390676">
      <w:bodyDiv w:val="1"/>
      <w:marLeft w:val="0"/>
      <w:marRight w:val="0"/>
      <w:marTop w:val="0"/>
      <w:marBottom w:val="0"/>
      <w:divBdr>
        <w:top w:val="none" w:sz="0" w:space="0" w:color="auto"/>
        <w:left w:val="none" w:sz="0" w:space="0" w:color="auto"/>
        <w:bottom w:val="none" w:sz="0" w:space="0" w:color="auto"/>
        <w:right w:val="none" w:sz="0" w:space="0" w:color="auto"/>
      </w:divBdr>
    </w:div>
    <w:div w:id="552231285">
      <w:bodyDiv w:val="1"/>
      <w:marLeft w:val="0"/>
      <w:marRight w:val="0"/>
      <w:marTop w:val="0"/>
      <w:marBottom w:val="0"/>
      <w:divBdr>
        <w:top w:val="none" w:sz="0" w:space="0" w:color="auto"/>
        <w:left w:val="none" w:sz="0" w:space="0" w:color="auto"/>
        <w:bottom w:val="none" w:sz="0" w:space="0" w:color="auto"/>
        <w:right w:val="none" w:sz="0" w:space="0" w:color="auto"/>
      </w:divBdr>
    </w:div>
    <w:div w:id="553783017">
      <w:bodyDiv w:val="1"/>
      <w:marLeft w:val="0"/>
      <w:marRight w:val="0"/>
      <w:marTop w:val="0"/>
      <w:marBottom w:val="0"/>
      <w:divBdr>
        <w:top w:val="none" w:sz="0" w:space="0" w:color="auto"/>
        <w:left w:val="none" w:sz="0" w:space="0" w:color="auto"/>
        <w:bottom w:val="none" w:sz="0" w:space="0" w:color="auto"/>
        <w:right w:val="none" w:sz="0" w:space="0" w:color="auto"/>
      </w:divBdr>
    </w:div>
    <w:div w:id="554898811">
      <w:bodyDiv w:val="1"/>
      <w:marLeft w:val="0"/>
      <w:marRight w:val="0"/>
      <w:marTop w:val="0"/>
      <w:marBottom w:val="0"/>
      <w:divBdr>
        <w:top w:val="none" w:sz="0" w:space="0" w:color="auto"/>
        <w:left w:val="none" w:sz="0" w:space="0" w:color="auto"/>
        <w:bottom w:val="none" w:sz="0" w:space="0" w:color="auto"/>
        <w:right w:val="none" w:sz="0" w:space="0" w:color="auto"/>
      </w:divBdr>
    </w:div>
    <w:div w:id="554975487">
      <w:bodyDiv w:val="1"/>
      <w:marLeft w:val="0"/>
      <w:marRight w:val="0"/>
      <w:marTop w:val="0"/>
      <w:marBottom w:val="0"/>
      <w:divBdr>
        <w:top w:val="none" w:sz="0" w:space="0" w:color="auto"/>
        <w:left w:val="none" w:sz="0" w:space="0" w:color="auto"/>
        <w:bottom w:val="none" w:sz="0" w:space="0" w:color="auto"/>
        <w:right w:val="none" w:sz="0" w:space="0" w:color="auto"/>
      </w:divBdr>
    </w:div>
    <w:div w:id="555090136">
      <w:bodyDiv w:val="1"/>
      <w:marLeft w:val="0"/>
      <w:marRight w:val="0"/>
      <w:marTop w:val="0"/>
      <w:marBottom w:val="0"/>
      <w:divBdr>
        <w:top w:val="none" w:sz="0" w:space="0" w:color="auto"/>
        <w:left w:val="none" w:sz="0" w:space="0" w:color="auto"/>
        <w:bottom w:val="none" w:sz="0" w:space="0" w:color="auto"/>
        <w:right w:val="none" w:sz="0" w:space="0" w:color="auto"/>
      </w:divBdr>
    </w:div>
    <w:div w:id="555169727">
      <w:bodyDiv w:val="1"/>
      <w:marLeft w:val="0"/>
      <w:marRight w:val="0"/>
      <w:marTop w:val="0"/>
      <w:marBottom w:val="0"/>
      <w:divBdr>
        <w:top w:val="none" w:sz="0" w:space="0" w:color="auto"/>
        <w:left w:val="none" w:sz="0" w:space="0" w:color="auto"/>
        <w:bottom w:val="none" w:sz="0" w:space="0" w:color="auto"/>
        <w:right w:val="none" w:sz="0" w:space="0" w:color="auto"/>
      </w:divBdr>
    </w:div>
    <w:div w:id="555972661">
      <w:bodyDiv w:val="1"/>
      <w:marLeft w:val="0"/>
      <w:marRight w:val="0"/>
      <w:marTop w:val="0"/>
      <w:marBottom w:val="0"/>
      <w:divBdr>
        <w:top w:val="none" w:sz="0" w:space="0" w:color="auto"/>
        <w:left w:val="none" w:sz="0" w:space="0" w:color="auto"/>
        <w:bottom w:val="none" w:sz="0" w:space="0" w:color="auto"/>
        <w:right w:val="none" w:sz="0" w:space="0" w:color="auto"/>
      </w:divBdr>
    </w:div>
    <w:div w:id="556623025">
      <w:bodyDiv w:val="1"/>
      <w:marLeft w:val="0"/>
      <w:marRight w:val="0"/>
      <w:marTop w:val="0"/>
      <w:marBottom w:val="0"/>
      <w:divBdr>
        <w:top w:val="none" w:sz="0" w:space="0" w:color="auto"/>
        <w:left w:val="none" w:sz="0" w:space="0" w:color="auto"/>
        <w:bottom w:val="none" w:sz="0" w:space="0" w:color="auto"/>
        <w:right w:val="none" w:sz="0" w:space="0" w:color="auto"/>
      </w:divBdr>
    </w:div>
    <w:div w:id="557057944">
      <w:bodyDiv w:val="1"/>
      <w:marLeft w:val="0"/>
      <w:marRight w:val="0"/>
      <w:marTop w:val="0"/>
      <w:marBottom w:val="0"/>
      <w:divBdr>
        <w:top w:val="none" w:sz="0" w:space="0" w:color="auto"/>
        <w:left w:val="none" w:sz="0" w:space="0" w:color="auto"/>
        <w:bottom w:val="none" w:sz="0" w:space="0" w:color="auto"/>
        <w:right w:val="none" w:sz="0" w:space="0" w:color="auto"/>
      </w:divBdr>
    </w:div>
    <w:div w:id="557978224">
      <w:bodyDiv w:val="1"/>
      <w:marLeft w:val="0"/>
      <w:marRight w:val="0"/>
      <w:marTop w:val="0"/>
      <w:marBottom w:val="0"/>
      <w:divBdr>
        <w:top w:val="none" w:sz="0" w:space="0" w:color="auto"/>
        <w:left w:val="none" w:sz="0" w:space="0" w:color="auto"/>
        <w:bottom w:val="none" w:sz="0" w:space="0" w:color="auto"/>
        <w:right w:val="none" w:sz="0" w:space="0" w:color="auto"/>
      </w:divBdr>
    </w:div>
    <w:div w:id="558172179">
      <w:bodyDiv w:val="1"/>
      <w:marLeft w:val="0"/>
      <w:marRight w:val="0"/>
      <w:marTop w:val="0"/>
      <w:marBottom w:val="0"/>
      <w:divBdr>
        <w:top w:val="none" w:sz="0" w:space="0" w:color="auto"/>
        <w:left w:val="none" w:sz="0" w:space="0" w:color="auto"/>
        <w:bottom w:val="none" w:sz="0" w:space="0" w:color="auto"/>
        <w:right w:val="none" w:sz="0" w:space="0" w:color="auto"/>
      </w:divBdr>
    </w:div>
    <w:div w:id="558631016">
      <w:bodyDiv w:val="1"/>
      <w:marLeft w:val="0"/>
      <w:marRight w:val="0"/>
      <w:marTop w:val="0"/>
      <w:marBottom w:val="0"/>
      <w:divBdr>
        <w:top w:val="none" w:sz="0" w:space="0" w:color="auto"/>
        <w:left w:val="none" w:sz="0" w:space="0" w:color="auto"/>
        <w:bottom w:val="none" w:sz="0" w:space="0" w:color="auto"/>
        <w:right w:val="none" w:sz="0" w:space="0" w:color="auto"/>
      </w:divBdr>
    </w:div>
    <w:div w:id="559291785">
      <w:bodyDiv w:val="1"/>
      <w:marLeft w:val="0"/>
      <w:marRight w:val="0"/>
      <w:marTop w:val="0"/>
      <w:marBottom w:val="0"/>
      <w:divBdr>
        <w:top w:val="none" w:sz="0" w:space="0" w:color="auto"/>
        <w:left w:val="none" w:sz="0" w:space="0" w:color="auto"/>
        <w:bottom w:val="none" w:sz="0" w:space="0" w:color="auto"/>
        <w:right w:val="none" w:sz="0" w:space="0" w:color="auto"/>
      </w:divBdr>
    </w:div>
    <w:div w:id="559555921">
      <w:bodyDiv w:val="1"/>
      <w:marLeft w:val="0"/>
      <w:marRight w:val="0"/>
      <w:marTop w:val="0"/>
      <w:marBottom w:val="0"/>
      <w:divBdr>
        <w:top w:val="none" w:sz="0" w:space="0" w:color="auto"/>
        <w:left w:val="none" w:sz="0" w:space="0" w:color="auto"/>
        <w:bottom w:val="none" w:sz="0" w:space="0" w:color="auto"/>
        <w:right w:val="none" w:sz="0" w:space="0" w:color="auto"/>
      </w:divBdr>
    </w:div>
    <w:div w:id="559707298">
      <w:bodyDiv w:val="1"/>
      <w:marLeft w:val="0"/>
      <w:marRight w:val="0"/>
      <w:marTop w:val="0"/>
      <w:marBottom w:val="0"/>
      <w:divBdr>
        <w:top w:val="none" w:sz="0" w:space="0" w:color="auto"/>
        <w:left w:val="none" w:sz="0" w:space="0" w:color="auto"/>
        <w:bottom w:val="none" w:sz="0" w:space="0" w:color="auto"/>
        <w:right w:val="none" w:sz="0" w:space="0" w:color="auto"/>
      </w:divBdr>
    </w:div>
    <w:div w:id="559949164">
      <w:bodyDiv w:val="1"/>
      <w:marLeft w:val="0"/>
      <w:marRight w:val="0"/>
      <w:marTop w:val="0"/>
      <w:marBottom w:val="0"/>
      <w:divBdr>
        <w:top w:val="none" w:sz="0" w:space="0" w:color="auto"/>
        <w:left w:val="none" w:sz="0" w:space="0" w:color="auto"/>
        <w:bottom w:val="none" w:sz="0" w:space="0" w:color="auto"/>
        <w:right w:val="none" w:sz="0" w:space="0" w:color="auto"/>
      </w:divBdr>
    </w:div>
    <w:div w:id="560482187">
      <w:bodyDiv w:val="1"/>
      <w:marLeft w:val="0"/>
      <w:marRight w:val="0"/>
      <w:marTop w:val="0"/>
      <w:marBottom w:val="0"/>
      <w:divBdr>
        <w:top w:val="none" w:sz="0" w:space="0" w:color="auto"/>
        <w:left w:val="none" w:sz="0" w:space="0" w:color="auto"/>
        <w:bottom w:val="none" w:sz="0" w:space="0" w:color="auto"/>
        <w:right w:val="none" w:sz="0" w:space="0" w:color="auto"/>
      </w:divBdr>
    </w:div>
    <w:div w:id="561133790">
      <w:bodyDiv w:val="1"/>
      <w:marLeft w:val="0"/>
      <w:marRight w:val="0"/>
      <w:marTop w:val="0"/>
      <w:marBottom w:val="0"/>
      <w:divBdr>
        <w:top w:val="none" w:sz="0" w:space="0" w:color="auto"/>
        <w:left w:val="none" w:sz="0" w:space="0" w:color="auto"/>
        <w:bottom w:val="none" w:sz="0" w:space="0" w:color="auto"/>
        <w:right w:val="none" w:sz="0" w:space="0" w:color="auto"/>
      </w:divBdr>
    </w:div>
    <w:div w:id="562370994">
      <w:bodyDiv w:val="1"/>
      <w:marLeft w:val="0"/>
      <w:marRight w:val="0"/>
      <w:marTop w:val="0"/>
      <w:marBottom w:val="0"/>
      <w:divBdr>
        <w:top w:val="none" w:sz="0" w:space="0" w:color="auto"/>
        <w:left w:val="none" w:sz="0" w:space="0" w:color="auto"/>
        <w:bottom w:val="none" w:sz="0" w:space="0" w:color="auto"/>
        <w:right w:val="none" w:sz="0" w:space="0" w:color="auto"/>
      </w:divBdr>
    </w:div>
    <w:div w:id="563563306">
      <w:bodyDiv w:val="1"/>
      <w:marLeft w:val="0"/>
      <w:marRight w:val="0"/>
      <w:marTop w:val="0"/>
      <w:marBottom w:val="0"/>
      <w:divBdr>
        <w:top w:val="none" w:sz="0" w:space="0" w:color="auto"/>
        <w:left w:val="none" w:sz="0" w:space="0" w:color="auto"/>
        <w:bottom w:val="none" w:sz="0" w:space="0" w:color="auto"/>
        <w:right w:val="none" w:sz="0" w:space="0" w:color="auto"/>
      </w:divBdr>
    </w:div>
    <w:div w:id="563686200">
      <w:bodyDiv w:val="1"/>
      <w:marLeft w:val="0"/>
      <w:marRight w:val="0"/>
      <w:marTop w:val="0"/>
      <w:marBottom w:val="0"/>
      <w:divBdr>
        <w:top w:val="none" w:sz="0" w:space="0" w:color="auto"/>
        <w:left w:val="none" w:sz="0" w:space="0" w:color="auto"/>
        <w:bottom w:val="none" w:sz="0" w:space="0" w:color="auto"/>
        <w:right w:val="none" w:sz="0" w:space="0" w:color="auto"/>
      </w:divBdr>
    </w:div>
    <w:div w:id="564074487">
      <w:bodyDiv w:val="1"/>
      <w:marLeft w:val="0"/>
      <w:marRight w:val="0"/>
      <w:marTop w:val="0"/>
      <w:marBottom w:val="0"/>
      <w:divBdr>
        <w:top w:val="none" w:sz="0" w:space="0" w:color="auto"/>
        <w:left w:val="none" w:sz="0" w:space="0" w:color="auto"/>
        <w:bottom w:val="none" w:sz="0" w:space="0" w:color="auto"/>
        <w:right w:val="none" w:sz="0" w:space="0" w:color="auto"/>
      </w:divBdr>
    </w:div>
    <w:div w:id="564679191">
      <w:bodyDiv w:val="1"/>
      <w:marLeft w:val="0"/>
      <w:marRight w:val="0"/>
      <w:marTop w:val="0"/>
      <w:marBottom w:val="0"/>
      <w:divBdr>
        <w:top w:val="none" w:sz="0" w:space="0" w:color="auto"/>
        <w:left w:val="none" w:sz="0" w:space="0" w:color="auto"/>
        <w:bottom w:val="none" w:sz="0" w:space="0" w:color="auto"/>
        <w:right w:val="none" w:sz="0" w:space="0" w:color="auto"/>
      </w:divBdr>
    </w:div>
    <w:div w:id="569311248">
      <w:bodyDiv w:val="1"/>
      <w:marLeft w:val="0"/>
      <w:marRight w:val="0"/>
      <w:marTop w:val="0"/>
      <w:marBottom w:val="0"/>
      <w:divBdr>
        <w:top w:val="none" w:sz="0" w:space="0" w:color="auto"/>
        <w:left w:val="none" w:sz="0" w:space="0" w:color="auto"/>
        <w:bottom w:val="none" w:sz="0" w:space="0" w:color="auto"/>
        <w:right w:val="none" w:sz="0" w:space="0" w:color="auto"/>
      </w:divBdr>
    </w:div>
    <w:div w:id="570238231">
      <w:bodyDiv w:val="1"/>
      <w:marLeft w:val="0"/>
      <w:marRight w:val="0"/>
      <w:marTop w:val="0"/>
      <w:marBottom w:val="0"/>
      <w:divBdr>
        <w:top w:val="none" w:sz="0" w:space="0" w:color="auto"/>
        <w:left w:val="none" w:sz="0" w:space="0" w:color="auto"/>
        <w:bottom w:val="none" w:sz="0" w:space="0" w:color="auto"/>
        <w:right w:val="none" w:sz="0" w:space="0" w:color="auto"/>
      </w:divBdr>
    </w:div>
    <w:div w:id="571279702">
      <w:bodyDiv w:val="1"/>
      <w:marLeft w:val="0"/>
      <w:marRight w:val="0"/>
      <w:marTop w:val="0"/>
      <w:marBottom w:val="0"/>
      <w:divBdr>
        <w:top w:val="none" w:sz="0" w:space="0" w:color="auto"/>
        <w:left w:val="none" w:sz="0" w:space="0" w:color="auto"/>
        <w:bottom w:val="none" w:sz="0" w:space="0" w:color="auto"/>
        <w:right w:val="none" w:sz="0" w:space="0" w:color="auto"/>
      </w:divBdr>
    </w:div>
    <w:div w:id="571548062">
      <w:bodyDiv w:val="1"/>
      <w:marLeft w:val="0"/>
      <w:marRight w:val="0"/>
      <w:marTop w:val="0"/>
      <w:marBottom w:val="0"/>
      <w:divBdr>
        <w:top w:val="none" w:sz="0" w:space="0" w:color="auto"/>
        <w:left w:val="none" w:sz="0" w:space="0" w:color="auto"/>
        <w:bottom w:val="none" w:sz="0" w:space="0" w:color="auto"/>
        <w:right w:val="none" w:sz="0" w:space="0" w:color="auto"/>
      </w:divBdr>
    </w:div>
    <w:div w:id="573590227">
      <w:bodyDiv w:val="1"/>
      <w:marLeft w:val="0"/>
      <w:marRight w:val="0"/>
      <w:marTop w:val="0"/>
      <w:marBottom w:val="0"/>
      <w:divBdr>
        <w:top w:val="none" w:sz="0" w:space="0" w:color="auto"/>
        <w:left w:val="none" w:sz="0" w:space="0" w:color="auto"/>
        <w:bottom w:val="none" w:sz="0" w:space="0" w:color="auto"/>
        <w:right w:val="none" w:sz="0" w:space="0" w:color="auto"/>
      </w:divBdr>
    </w:div>
    <w:div w:id="573972893">
      <w:bodyDiv w:val="1"/>
      <w:marLeft w:val="0"/>
      <w:marRight w:val="0"/>
      <w:marTop w:val="0"/>
      <w:marBottom w:val="0"/>
      <w:divBdr>
        <w:top w:val="none" w:sz="0" w:space="0" w:color="auto"/>
        <w:left w:val="none" w:sz="0" w:space="0" w:color="auto"/>
        <w:bottom w:val="none" w:sz="0" w:space="0" w:color="auto"/>
        <w:right w:val="none" w:sz="0" w:space="0" w:color="auto"/>
      </w:divBdr>
    </w:div>
    <w:div w:id="573973006">
      <w:bodyDiv w:val="1"/>
      <w:marLeft w:val="0"/>
      <w:marRight w:val="0"/>
      <w:marTop w:val="0"/>
      <w:marBottom w:val="0"/>
      <w:divBdr>
        <w:top w:val="none" w:sz="0" w:space="0" w:color="auto"/>
        <w:left w:val="none" w:sz="0" w:space="0" w:color="auto"/>
        <w:bottom w:val="none" w:sz="0" w:space="0" w:color="auto"/>
        <w:right w:val="none" w:sz="0" w:space="0" w:color="auto"/>
      </w:divBdr>
    </w:div>
    <w:div w:id="574050233">
      <w:bodyDiv w:val="1"/>
      <w:marLeft w:val="0"/>
      <w:marRight w:val="0"/>
      <w:marTop w:val="0"/>
      <w:marBottom w:val="0"/>
      <w:divBdr>
        <w:top w:val="none" w:sz="0" w:space="0" w:color="auto"/>
        <w:left w:val="none" w:sz="0" w:space="0" w:color="auto"/>
        <w:bottom w:val="none" w:sz="0" w:space="0" w:color="auto"/>
        <w:right w:val="none" w:sz="0" w:space="0" w:color="auto"/>
      </w:divBdr>
    </w:div>
    <w:div w:id="575239136">
      <w:bodyDiv w:val="1"/>
      <w:marLeft w:val="0"/>
      <w:marRight w:val="0"/>
      <w:marTop w:val="0"/>
      <w:marBottom w:val="0"/>
      <w:divBdr>
        <w:top w:val="none" w:sz="0" w:space="0" w:color="auto"/>
        <w:left w:val="none" w:sz="0" w:space="0" w:color="auto"/>
        <w:bottom w:val="none" w:sz="0" w:space="0" w:color="auto"/>
        <w:right w:val="none" w:sz="0" w:space="0" w:color="auto"/>
      </w:divBdr>
    </w:div>
    <w:div w:id="578448584">
      <w:bodyDiv w:val="1"/>
      <w:marLeft w:val="0"/>
      <w:marRight w:val="0"/>
      <w:marTop w:val="0"/>
      <w:marBottom w:val="0"/>
      <w:divBdr>
        <w:top w:val="none" w:sz="0" w:space="0" w:color="auto"/>
        <w:left w:val="none" w:sz="0" w:space="0" w:color="auto"/>
        <w:bottom w:val="none" w:sz="0" w:space="0" w:color="auto"/>
        <w:right w:val="none" w:sz="0" w:space="0" w:color="auto"/>
      </w:divBdr>
    </w:div>
    <w:div w:id="578711100">
      <w:bodyDiv w:val="1"/>
      <w:marLeft w:val="0"/>
      <w:marRight w:val="0"/>
      <w:marTop w:val="0"/>
      <w:marBottom w:val="0"/>
      <w:divBdr>
        <w:top w:val="none" w:sz="0" w:space="0" w:color="auto"/>
        <w:left w:val="none" w:sz="0" w:space="0" w:color="auto"/>
        <w:bottom w:val="none" w:sz="0" w:space="0" w:color="auto"/>
        <w:right w:val="none" w:sz="0" w:space="0" w:color="auto"/>
      </w:divBdr>
    </w:div>
    <w:div w:id="579173618">
      <w:bodyDiv w:val="1"/>
      <w:marLeft w:val="0"/>
      <w:marRight w:val="0"/>
      <w:marTop w:val="0"/>
      <w:marBottom w:val="0"/>
      <w:divBdr>
        <w:top w:val="none" w:sz="0" w:space="0" w:color="auto"/>
        <w:left w:val="none" w:sz="0" w:space="0" w:color="auto"/>
        <w:bottom w:val="none" w:sz="0" w:space="0" w:color="auto"/>
        <w:right w:val="none" w:sz="0" w:space="0" w:color="auto"/>
      </w:divBdr>
    </w:div>
    <w:div w:id="579558759">
      <w:bodyDiv w:val="1"/>
      <w:marLeft w:val="0"/>
      <w:marRight w:val="0"/>
      <w:marTop w:val="0"/>
      <w:marBottom w:val="0"/>
      <w:divBdr>
        <w:top w:val="none" w:sz="0" w:space="0" w:color="auto"/>
        <w:left w:val="none" w:sz="0" w:space="0" w:color="auto"/>
        <w:bottom w:val="none" w:sz="0" w:space="0" w:color="auto"/>
        <w:right w:val="none" w:sz="0" w:space="0" w:color="auto"/>
      </w:divBdr>
    </w:div>
    <w:div w:id="581178304">
      <w:bodyDiv w:val="1"/>
      <w:marLeft w:val="0"/>
      <w:marRight w:val="0"/>
      <w:marTop w:val="0"/>
      <w:marBottom w:val="0"/>
      <w:divBdr>
        <w:top w:val="none" w:sz="0" w:space="0" w:color="auto"/>
        <w:left w:val="none" w:sz="0" w:space="0" w:color="auto"/>
        <w:bottom w:val="none" w:sz="0" w:space="0" w:color="auto"/>
        <w:right w:val="none" w:sz="0" w:space="0" w:color="auto"/>
      </w:divBdr>
    </w:div>
    <w:div w:id="581260375">
      <w:bodyDiv w:val="1"/>
      <w:marLeft w:val="0"/>
      <w:marRight w:val="0"/>
      <w:marTop w:val="0"/>
      <w:marBottom w:val="0"/>
      <w:divBdr>
        <w:top w:val="none" w:sz="0" w:space="0" w:color="auto"/>
        <w:left w:val="none" w:sz="0" w:space="0" w:color="auto"/>
        <w:bottom w:val="none" w:sz="0" w:space="0" w:color="auto"/>
        <w:right w:val="none" w:sz="0" w:space="0" w:color="auto"/>
      </w:divBdr>
    </w:div>
    <w:div w:id="582180328">
      <w:bodyDiv w:val="1"/>
      <w:marLeft w:val="0"/>
      <w:marRight w:val="0"/>
      <w:marTop w:val="0"/>
      <w:marBottom w:val="0"/>
      <w:divBdr>
        <w:top w:val="none" w:sz="0" w:space="0" w:color="auto"/>
        <w:left w:val="none" w:sz="0" w:space="0" w:color="auto"/>
        <w:bottom w:val="none" w:sz="0" w:space="0" w:color="auto"/>
        <w:right w:val="none" w:sz="0" w:space="0" w:color="auto"/>
      </w:divBdr>
    </w:div>
    <w:div w:id="584459632">
      <w:bodyDiv w:val="1"/>
      <w:marLeft w:val="0"/>
      <w:marRight w:val="0"/>
      <w:marTop w:val="0"/>
      <w:marBottom w:val="0"/>
      <w:divBdr>
        <w:top w:val="none" w:sz="0" w:space="0" w:color="auto"/>
        <w:left w:val="none" w:sz="0" w:space="0" w:color="auto"/>
        <w:bottom w:val="none" w:sz="0" w:space="0" w:color="auto"/>
        <w:right w:val="none" w:sz="0" w:space="0" w:color="auto"/>
      </w:divBdr>
    </w:div>
    <w:div w:id="584613702">
      <w:bodyDiv w:val="1"/>
      <w:marLeft w:val="0"/>
      <w:marRight w:val="0"/>
      <w:marTop w:val="0"/>
      <w:marBottom w:val="0"/>
      <w:divBdr>
        <w:top w:val="none" w:sz="0" w:space="0" w:color="auto"/>
        <w:left w:val="none" w:sz="0" w:space="0" w:color="auto"/>
        <w:bottom w:val="none" w:sz="0" w:space="0" w:color="auto"/>
        <w:right w:val="none" w:sz="0" w:space="0" w:color="auto"/>
      </w:divBdr>
    </w:div>
    <w:div w:id="585695895">
      <w:bodyDiv w:val="1"/>
      <w:marLeft w:val="0"/>
      <w:marRight w:val="0"/>
      <w:marTop w:val="0"/>
      <w:marBottom w:val="0"/>
      <w:divBdr>
        <w:top w:val="none" w:sz="0" w:space="0" w:color="auto"/>
        <w:left w:val="none" w:sz="0" w:space="0" w:color="auto"/>
        <w:bottom w:val="none" w:sz="0" w:space="0" w:color="auto"/>
        <w:right w:val="none" w:sz="0" w:space="0" w:color="auto"/>
      </w:divBdr>
    </w:div>
    <w:div w:id="586773757">
      <w:bodyDiv w:val="1"/>
      <w:marLeft w:val="0"/>
      <w:marRight w:val="0"/>
      <w:marTop w:val="0"/>
      <w:marBottom w:val="0"/>
      <w:divBdr>
        <w:top w:val="none" w:sz="0" w:space="0" w:color="auto"/>
        <w:left w:val="none" w:sz="0" w:space="0" w:color="auto"/>
        <w:bottom w:val="none" w:sz="0" w:space="0" w:color="auto"/>
        <w:right w:val="none" w:sz="0" w:space="0" w:color="auto"/>
      </w:divBdr>
    </w:div>
    <w:div w:id="587233430">
      <w:bodyDiv w:val="1"/>
      <w:marLeft w:val="0"/>
      <w:marRight w:val="0"/>
      <w:marTop w:val="0"/>
      <w:marBottom w:val="0"/>
      <w:divBdr>
        <w:top w:val="none" w:sz="0" w:space="0" w:color="auto"/>
        <w:left w:val="none" w:sz="0" w:space="0" w:color="auto"/>
        <w:bottom w:val="none" w:sz="0" w:space="0" w:color="auto"/>
        <w:right w:val="none" w:sz="0" w:space="0" w:color="auto"/>
      </w:divBdr>
    </w:div>
    <w:div w:id="588929794">
      <w:bodyDiv w:val="1"/>
      <w:marLeft w:val="0"/>
      <w:marRight w:val="0"/>
      <w:marTop w:val="0"/>
      <w:marBottom w:val="0"/>
      <w:divBdr>
        <w:top w:val="none" w:sz="0" w:space="0" w:color="auto"/>
        <w:left w:val="none" w:sz="0" w:space="0" w:color="auto"/>
        <w:bottom w:val="none" w:sz="0" w:space="0" w:color="auto"/>
        <w:right w:val="none" w:sz="0" w:space="0" w:color="auto"/>
      </w:divBdr>
    </w:div>
    <w:div w:id="589853644">
      <w:bodyDiv w:val="1"/>
      <w:marLeft w:val="0"/>
      <w:marRight w:val="0"/>
      <w:marTop w:val="0"/>
      <w:marBottom w:val="0"/>
      <w:divBdr>
        <w:top w:val="none" w:sz="0" w:space="0" w:color="auto"/>
        <w:left w:val="none" w:sz="0" w:space="0" w:color="auto"/>
        <w:bottom w:val="none" w:sz="0" w:space="0" w:color="auto"/>
        <w:right w:val="none" w:sz="0" w:space="0" w:color="auto"/>
      </w:divBdr>
    </w:div>
    <w:div w:id="592014590">
      <w:bodyDiv w:val="1"/>
      <w:marLeft w:val="0"/>
      <w:marRight w:val="0"/>
      <w:marTop w:val="0"/>
      <w:marBottom w:val="0"/>
      <w:divBdr>
        <w:top w:val="none" w:sz="0" w:space="0" w:color="auto"/>
        <w:left w:val="none" w:sz="0" w:space="0" w:color="auto"/>
        <w:bottom w:val="none" w:sz="0" w:space="0" w:color="auto"/>
        <w:right w:val="none" w:sz="0" w:space="0" w:color="auto"/>
      </w:divBdr>
    </w:div>
    <w:div w:id="592276326">
      <w:bodyDiv w:val="1"/>
      <w:marLeft w:val="0"/>
      <w:marRight w:val="0"/>
      <w:marTop w:val="0"/>
      <w:marBottom w:val="0"/>
      <w:divBdr>
        <w:top w:val="none" w:sz="0" w:space="0" w:color="auto"/>
        <w:left w:val="none" w:sz="0" w:space="0" w:color="auto"/>
        <w:bottom w:val="none" w:sz="0" w:space="0" w:color="auto"/>
        <w:right w:val="none" w:sz="0" w:space="0" w:color="auto"/>
      </w:divBdr>
    </w:div>
    <w:div w:id="592517674">
      <w:bodyDiv w:val="1"/>
      <w:marLeft w:val="0"/>
      <w:marRight w:val="0"/>
      <w:marTop w:val="0"/>
      <w:marBottom w:val="0"/>
      <w:divBdr>
        <w:top w:val="none" w:sz="0" w:space="0" w:color="auto"/>
        <w:left w:val="none" w:sz="0" w:space="0" w:color="auto"/>
        <w:bottom w:val="none" w:sz="0" w:space="0" w:color="auto"/>
        <w:right w:val="none" w:sz="0" w:space="0" w:color="auto"/>
      </w:divBdr>
    </w:div>
    <w:div w:id="593591313">
      <w:bodyDiv w:val="1"/>
      <w:marLeft w:val="0"/>
      <w:marRight w:val="0"/>
      <w:marTop w:val="0"/>
      <w:marBottom w:val="0"/>
      <w:divBdr>
        <w:top w:val="none" w:sz="0" w:space="0" w:color="auto"/>
        <w:left w:val="none" w:sz="0" w:space="0" w:color="auto"/>
        <w:bottom w:val="none" w:sz="0" w:space="0" w:color="auto"/>
        <w:right w:val="none" w:sz="0" w:space="0" w:color="auto"/>
      </w:divBdr>
    </w:div>
    <w:div w:id="594284413">
      <w:bodyDiv w:val="1"/>
      <w:marLeft w:val="0"/>
      <w:marRight w:val="0"/>
      <w:marTop w:val="0"/>
      <w:marBottom w:val="0"/>
      <w:divBdr>
        <w:top w:val="none" w:sz="0" w:space="0" w:color="auto"/>
        <w:left w:val="none" w:sz="0" w:space="0" w:color="auto"/>
        <w:bottom w:val="none" w:sz="0" w:space="0" w:color="auto"/>
        <w:right w:val="none" w:sz="0" w:space="0" w:color="auto"/>
      </w:divBdr>
    </w:div>
    <w:div w:id="594440866">
      <w:bodyDiv w:val="1"/>
      <w:marLeft w:val="0"/>
      <w:marRight w:val="0"/>
      <w:marTop w:val="0"/>
      <w:marBottom w:val="0"/>
      <w:divBdr>
        <w:top w:val="none" w:sz="0" w:space="0" w:color="auto"/>
        <w:left w:val="none" w:sz="0" w:space="0" w:color="auto"/>
        <w:bottom w:val="none" w:sz="0" w:space="0" w:color="auto"/>
        <w:right w:val="none" w:sz="0" w:space="0" w:color="auto"/>
      </w:divBdr>
    </w:div>
    <w:div w:id="594821234">
      <w:bodyDiv w:val="1"/>
      <w:marLeft w:val="0"/>
      <w:marRight w:val="0"/>
      <w:marTop w:val="0"/>
      <w:marBottom w:val="0"/>
      <w:divBdr>
        <w:top w:val="none" w:sz="0" w:space="0" w:color="auto"/>
        <w:left w:val="none" w:sz="0" w:space="0" w:color="auto"/>
        <w:bottom w:val="none" w:sz="0" w:space="0" w:color="auto"/>
        <w:right w:val="none" w:sz="0" w:space="0" w:color="auto"/>
      </w:divBdr>
    </w:div>
    <w:div w:id="595750836">
      <w:bodyDiv w:val="1"/>
      <w:marLeft w:val="0"/>
      <w:marRight w:val="0"/>
      <w:marTop w:val="0"/>
      <w:marBottom w:val="0"/>
      <w:divBdr>
        <w:top w:val="none" w:sz="0" w:space="0" w:color="auto"/>
        <w:left w:val="none" w:sz="0" w:space="0" w:color="auto"/>
        <w:bottom w:val="none" w:sz="0" w:space="0" w:color="auto"/>
        <w:right w:val="none" w:sz="0" w:space="0" w:color="auto"/>
      </w:divBdr>
    </w:div>
    <w:div w:id="596133114">
      <w:bodyDiv w:val="1"/>
      <w:marLeft w:val="0"/>
      <w:marRight w:val="0"/>
      <w:marTop w:val="0"/>
      <w:marBottom w:val="0"/>
      <w:divBdr>
        <w:top w:val="none" w:sz="0" w:space="0" w:color="auto"/>
        <w:left w:val="none" w:sz="0" w:space="0" w:color="auto"/>
        <w:bottom w:val="none" w:sz="0" w:space="0" w:color="auto"/>
        <w:right w:val="none" w:sz="0" w:space="0" w:color="auto"/>
      </w:divBdr>
    </w:div>
    <w:div w:id="597101248">
      <w:bodyDiv w:val="1"/>
      <w:marLeft w:val="0"/>
      <w:marRight w:val="0"/>
      <w:marTop w:val="0"/>
      <w:marBottom w:val="0"/>
      <w:divBdr>
        <w:top w:val="none" w:sz="0" w:space="0" w:color="auto"/>
        <w:left w:val="none" w:sz="0" w:space="0" w:color="auto"/>
        <w:bottom w:val="none" w:sz="0" w:space="0" w:color="auto"/>
        <w:right w:val="none" w:sz="0" w:space="0" w:color="auto"/>
      </w:divBdr>
    </w:div>
    <w:div w:id="598608007">
      <w:bodyDiv w:val="1"/>
      <w:marLeft w:val="0"/>
      <w:marRight w:val="0"/>
      <w:marTop w:val="0"/>
      <w:marBottom w:val="0"/>
      <w:divBdr>
        <w:top w:val="none" w:sz="0" w:space="0" w:color="auto"/>
        <w:left w:val="none" w:sz="0" w:space="0" w:color="auto"/>
        <w:bottom w:val="none" w:sz="0" w:space="0" w:color="auto"/>
        <w:right w:val="none" w:sz="0" w:space="0" w:color="auto"/>
      </w:divBdr>
    </w:div>
    <w:div w:id="600649107">
      <w:bodyDiv w:val="1"/>
      <w:marLeft w:val="0"/>
      <w:marRight w:val="0"/>
      <w:marTop w:val="0"/>
      <w:marBottom w:val="0"/>
      <w:divBdr>
        <w:top w:val="none" w:sz="0" w:space="0" w:color="auto"/>
        <w:left w:val="none" w:sz="0" w:space="0" w:color="auto"/>
        <w:bottom w:val="none" w:sz="0" w:space="0" w:color="auto"/>
        <w:right w:val="none" w:sz="0" w:space="0" w:color="auto"/>
      </w:divBdr>
    </w:div>
    <w:div w:id="600794388">
      <w:bodyDiv w:val="1"/>
      <w:marLeft w:val="0"/>
      <w:marRight w:val="0"/>
      <w:marTop w:val="0"/>
      <w:marBottom w:val="0"/>
      <w:divBdr>
        <w:top w:val="none" w:sz="0" w:space="0" w:color="auto"/>
        <w:left w:val="none" w:sz="0" w:space="0" w:color="auto"/>
        <w:bottom w:val="none" w:sz="0" w:space="0" w:color="auto"/>
        <w:right w:val="none" w:sz="0" w:space="0" w:color="auto"/>
      </w:divBdr>
    </w:div>
    <w:div w:id="600841304">
      <w:bodyDiv w:val="1"/>
      <w:marLeft w:val="0"/>
      <w:marRight w:val="0"/>
      <w:marTop w:val="0"/>
      <w:marBottom w:val="0"/>
      <w:divBdr>
        <w:top w:val="none" w:sz="0" w:space="0" w:color="auto"/>
        <w:left w:val="none" w:sz="0" w:space="0" w:color="auto"/>
        <w:bottom w:val="none" w:sz="0" w:space="0" w:color="auto"/>
        <w:right w:val="none" w:sz="0" w:space="0" w:color="auto"/>
      </w:divBdr>
    </w:div>
    <w:div w:id="601108898">
      <w:bodyDiv w:val="1"/>
      <w:marLeft w:val="0"/>
      <w:marRight w:val="0"/>
      <w:marTop w:val="0"/>
      <w:marBottom w:val="0"/>
      <w:divBdr>
        <w:top w:val="none" w:sz="0" w:space="0" w:color="auto"/>
        <w:left w:val="none" w:sz="0" w:space="0" w:color="auto"/>
        <w:bottom w:val="none" w:sz="0" w:space="0" w:color="auto"/>
        <w:right w:val="none" w:sz="0" w:space="0" w:color="auto"/>
      </w:divBdr>
    </w:div>
    <w:div w:id="602080836">
      <w:bodyDiv w:val="1"/>
      <w:marLeft w:val="0"/>
      <w:marRight w:val="0"/>
      <w:marTop w:val="0"/>
      <w:marBottom w:val="0"/>
      <w:divBdr>
        <w:top w:val="none" w:sz="0" w:space="0" w:color="auto"/>
        <w:left w:val="none" w:sz="0" w:space="0" w:color="auto"/>
        <w:bottom w:val="none" w:sz="0" w:space="0" w:color="auto"/>
        <w:right w:val="none" w:sz="0" w:space="0" w:color="auto"/>
      </w:divBdr>
    </w:div>
    <w:div w:id="602344113">
      <w:bodyDiv w:val="1"/>
      <w:marLeft w:val="0"/>
      <w:marRight w:val="0"/>
      <w:marTop w:val="0"/>
      <w:marBottom w:val="0"/>
      <w:divBdr>
        <w:top w:val="none" w:sz="0" w:space="0" w:color="auto"/>
        <w:left w:val="none" w:sz="0" w:space="0" w:color="auto"/>
        <w:bottom w:val="none" w:sz="0" w:space="0" w:color="auto"/>
        <w:right w:val="none" w:sz="0" w:space="0" w:color="auto"/>
      </w:divBdr>
    </w:div>
    <w:div w:id="603341390">
      <w:bodyDiv w:val="1"/>
      <w:marLeft w:val="0"/>
      <w:marRight w:val="0"/>
      <w:marTop w:val="0"/>
      <w:marBottom w:val="0"/>
      <w:divBdr>
        <w:top w:val="none" w:sz="0" w:space="0" w:color="auto"/>
        <w:left w:val="none" w:sz="0" w:space="0" w:color="auto"/>
        <w:bottom w:val="none" w:sz="0" w:space="0" w:color="auto"/>
        <w:right w:val="none" w:sz="0" w:space="0" w:color="auto"/>
      </w:divBdr>
    </w:div>
    <w:div w:id="604382367">
      <w:bodyDiv w:val="1"/>
      <w:marLeft w:val="0"/>
      <w:marRight w:val="0"/>
      <w:marTop w:val="0"/>
      <w:marBottom w:val="0"/>
      <w:divBdr>
        <w:top w:val="none" w:sz="0" w:space="0" w:color="auto"/>
        <w:left w:val="none" w:sz="0" w:space="0" w:color="auto"/>
        <w:bottom w:val="none" w:sz="0" w:space="0" w:color="auto"/>
        <w:right w:val="none" w:sz="0" w:space="0" w:color="auto"/>
      </w:divBdr>
    </w:div>
    <w:div w:id="605044285">
      <w:bodyDiv w:val="1"/>
      <w:marLeft w:val="0"/>
      <w:marRight w:val="0"/>
      <w:marTop w:val="0"/>
      <w:marBottom w:val="0"/>
      <w:divBdr>
        <w:top w:val="none" w:sz="0" w:space="0" w:color="auto"/>
        <w:left w:val="none" w:sz="0" w:space="0" w:color="auto"/>
        <w:bottom w:val="none" w:sz="0" w:space="0" w:color="auto"/>
        <w:right w:val="none" w:sz="0" w:space="0" w:color="auto"/>
      </w:divBdr>
    </w:div>
    <w:div w:id="606890094">
      <w:bodyDiv w:val="1"/>
      <w:marLeft w:val="0"/>
      <w:marRight w:val="0"/>
      <w:marTop w:val="0"/>
      <w:marBottom w:val="0"/>
      <w:divBdr>
        <w:top w:val="none" w:sz="0" w:space="0" w:color="auto"/>
        <w:left w:val="none" w:sz="0" w:space="0" w:color="auto"/>
        <w:bottom w:val="none" w:sz="0" w:space="0" w:color="auto"/>
        <w:right w:val="none" w:sz="0" w:space="0" w:color="auto"/>
      </w:divBdr>
    </w:div>
    <w:div w:id="607859257">
      <w:bodyDiv w:val="1"/>
      <w:marLeft w:val="0"/>
      <w:marRight w:val="0"/>
      <w:marTop w:val="0"/>
      <w:marBottom w:val="0"/>
      <w:divBdr>
        <w:top w:val="none" w:sz="0" w:space="0" w:color="auto"/>
        <w:left w:val="none" w:sz="0" w:space="0" w:color="auto"/>
        <w:bottom w:val="none" w:sz="0" w:space="0" w:color="auto"/>
        <w:right w:val="none" w:sz="0" w:space="0" w:color="auto"/>
      </w:divBdr>
    </w:div>
    <w:div w:id="608509337">
      <w:bodyDiv w:val="1"/>
      <w:marLeft w:val="0"/>
      <w:marRight w:val="0"/>
      <w:marTop w:val="0"/>
      <w:marBottom w:val="0"/>
      <w:divBdr>
        <w:top w:val="none" w:sz="0" w:space="0" w:color="auto"/>
        <w:left w:val="none" w:sz="0" w:space="0" w:color="auto"/>
        <w:bottom w:val="none" w:sz="0" w:space="0" w:color="auto"/>
        <w:right w:val="none" w:sz="0" w:space="0" w:color="auto"/>
      </w:divBdr>
    </w:div>
    <w:div w:id="609362012">
      <w:bodyDiv w:val="1"/>
      <w:marLeft w:val="0"/>
      <w:marRight w:val="0"/>
      <w:marTop w:val="0"/>
      <w:marBottom w:val="0"/>
      <w:divBdr>
        <w:top w:val="none" w:sz="0" w:space="0" w:color="auto"/>
        <w:left w:val="none" w:sz="0" w:space="0" w:color="auto"/>
        <w:bottom w:val="none" w:sz="0" w:space="0" w:color="auto"/>
        <w:right w:val="none" w:sz="0" w:space="0" w:color="auto"/>
      </w:divBdr>
    </w:div>
    <w:div w:id="610086824">
      <w:bodyDiv w:val="1"/>
      <w:marLeft w:val="0"/>
      <w:marRight w:val="0"/>
      <w:marTop w:val="0"/>
      <w:marBottom w:val="0"/>
      <w:divBdr>
        <w:top w:val="none" w:sz="0" w:space="0" w:color="auto"/>
        <w:left w:val="none" w:sz="0" w:space="0" w:color="auto"/>
        <w:bottom w:val="none" w:sz="0" w:space="0" w:color="auto"/>
        <w:right w:val="none" w:sz="0" w:space="0" w:color="auto"/>
      </w:divBdr>
    </w:div>
    <w:div w:id="610743832">
      <w:bodyDiv w:val="1"/>
      <w:marLeft w:val="0"/>
      <w:marRight w:val="0"/>
      <w:marTop w:val="0"/>
      <w:marBottom w:val="0"/>
      <w:divBdr>
        <w:top w:val="none" w:sz="0" w:space="0" w:color="auto"/>
        <w:left w:val="none" w:sz="0" w:space="0" w:color="auto"/>
        <w:bottom w:val="none" w:sz="0" w:space="0" w:color="auto"/>
        <w:right w:val="none" w:sz="0" w:space="0" w:color="auto"/>
      </w:divBdr>
    </w:div>
    <w:div w:id="612135229">
      <w:bodyDiv w:val="1"/>
      <w:marLeft w:val="0"/>
      <w:marRight w:val="0"/>
      <w:marTop w:val="0"/>
      <w:marBottom w:val="0"/>
      <w:divBdr>
        <w:top w:val="none" w:sz="0" w:space="0" w:color="auto"/>
        <w:left w:val="none" w:sz="0" w:space="0" w:color="auto"/>
        <w:bottom w:val="none" w:sz="0" w:space="0" w:color="auto"/>
        <w:right w:val="none" w:sz="0" w:space="0" w:color="auto"/>
      </w:divBdr>
    </w:div>
    <w:div w:id="612638181">
      <w:bodyDiv w:val="1"/>
      <w:marLeft w:val="0"/>
      <w:marRight w:val="0"/>
      <w:marTop w:val="0"/>
      <w:marBottom w:val="0"/>
      <w:divBdr>
        <w:top w:val="none" w:sz="0" w:space="0" w:color="auto"/>
        <w:left w:val="none" w:sz="0" w:space="0" w:color="auto"/>
        <w:bottom w:val="none" w:sz="0" w:space="0" w:color="auto"/>
        <w:right w:val="none" w:sz="0" w:space="0" w:color="auto"/>
      </w:divBdr>
    </w:div>
    <w:div w:id="613371316">
      <w:bodyDiv w:val="1"/>
      <w:marLeft w:val="0"/>
      <w:marRight w:val="0"/>
      <w:marTop w:val="0"/>
      <w:marBottom w:val="0"/>
      <w:divBdr>
        <w:top w:val="none" w:sz="0" w:space="0" w:color="auto"/>
        <w:left w:val="none" w:sz="0" w:space="0" w:color="auto"/>
        <w:bottom w:val="none" w:sz="0" w:space="0" w:color="auto"/>
        <w:right w:val="none" w:sz="0" w:space="0" w:color="auto"/>
      </w:divBdr>
    </w:div>
    <w:div w:id="614211576">
      <w:bodyDiv w:val="1"/>
      <w:marLeft w:val="0"/>
      <w:marRight w:val="0"/>
      <w:marTop w:val="0"/>
      <w:marBottom w:val="0"/>
      <w:divBdr>
        <w:top w:val="none" w:sz="0" w:space="0" w:color="auto"/>
        <w:left w:val="none" w:sz="0" w:space="0" w:color="auto"/>
        <w:bottom w:val="none" w:sz="0" w:space="0" w:color="auto"/>
        <w:right w:val="none" w:sz="0" w:space="0" w:color="auto"/>
      </w:divBdr>
    </w:div>
    <w:div w:id="615020979">
      <w:bodyDiv w:val="1"/>
      <w:marLeft w:val="0"/>
      <w:marRight w:val="0"/>
      <w:marTop w:val="0"/>
      <w:marBottom w:val="0"/>
      <w:divBdr>
        <w:top w:val="none" w:sz="0" w:space="0" w:color="auto"/>
        <w:left w:val="none" w:sz="0" w:space="0" w:color="auto"/>
        <w:bottom w:val="none" w:sz="0" w:space="0" w:color="auto"/>
        <w:right w:val="none" w:sz="0" w:space="0" w:color="auto"/>
      </w:divBdr>
    </w:div>
    <w:div w:id="615600384">
      <w:bodyDiv w:val="1"/>
      <w:marLeft w:val="0"/>
      <w:marRight w:val="0"/>
      <w:marTop w:val="0"/>
      <w:marBottom w:val="0"/>
      <w:divBdr>
        <w:top w:val="none" w:sz="0" w:space="0" w:color="auto"/>
        <w:left w:val="none" w:sz="0" w:space="0" w:color="auto"/>
        <w:bottom w:val="none" w:sz="0" w:space="0" w:color="auto"/>
        <w:right w:val="none" w:sz="0" w:space="0" w:color="auto"/>
      </w:divBdr>
    </w:div>
    <w:div w:id="616572435">
      <w:bodyDiv w:val="1"/>
      <w:marLeft w:val="0"/>
      <w:marRight w:val="0"/>
      <w:marTop w:val="0"/>
      <w:marBottom w:val="0"/>
      <w:divBdr>
        <w:top w:val="none" w:sz="0" w:space="0" w:color="auto"/>
        <w:left w:val="none" w:sz="0" w:space="0" w:color="auto"/>
        <w:bottom w:val="none" w:sz="0" w:space="0" w:color="auto"/>
        <w:right w:val="none" w:sz="0" w:space="0" w:color="auto"/>
      </w:divBdr>
    </w:div>
    <w:div w:id="619142090">
      <w:bodyDiv w:val="1"/>
      <w:marLeft w:val="0"/>
      <w:marRight w:val="0"/>
      <w:marTop w:val="0"/>
      <w:marBottom w:val="0"/>
      <w:divBdr>
        <w:top w:val="none" w:sz="0" w:space="0" w:color="auto"/>
        <w:left w:val="none" w:sz="0" w:space="0" w:color="auto"/>
        <w:bottom w:val="none" w:sz="0" w:space="0" w:color="auto"/>
        <w:right w:val="none" w:sz="0" w:space="0" w:color="auto"/>
      </w:divBdr>
    </w:div>
    <w:div w:id="619647993">
      <w:bodyDiv w:val="1"/>
      <w:marLeft w:val="0"/>
      <w:marRight w:val="0"/>
      <w:marTop w:val="0"/>
      <w:marBottom w:val="0"/>
      <w:divBdr>
        <w:top w:val="none" w:sz="0" w:space="0" w:color="auto"/>
        <w:left w:val="none" w:sz="0" w:space="0" w:color="auto"/>
        <w:bottom w:val="none" w:sz="0" w:space="0" w:color="auto"/>
        <w:right w:val="none" w:sz="0" w:space="0" w:color="auto"/>
      </w:divBdr>
    </w:div>
    <w:div w:id="619730683">
      <w:bodyDiv w:val="1"/>
      <w:marLeft w:val="0"/>
      <w:marRight w:val="0"/>
      <w:marTop w:val="0"/>
      <w:marBottom w:val="0"/>
      <w:divBdr>
        <w:top w:val="none" w:sz="0" w:space="0" w:color="auto"/>
        <w:left w:val="none" w:sz="0" w:space="0" w:color="auto"/>
        <w:bottom w:val="none" w:sz="0" w:space="0" w:color="auto"/>
        <w:right w:val="none" w:sz="0" w:space="0" w:color="auto"/>
      </w:divBdr>
    </w:div>
    <w:div w:id="619917812">
      <w:bodyDiv w:val="1"/>
      <w:marLeft w:val="0"/>
      <w:marRight w:val="0"/>
      <w:marTop w:val="0"/>
      <w:marBottom w:val="0"/>
      <w:divBdr>
        <w:top w:val="none" w:sz="0" w:space="0" w:color="auto"/>
        <w:left w:val="none" w:sz="0" w:space="0" w:color="auto"/>
        <w:bottom w:val="none" w:sz="0" w:space="0" w:color="auto"/>
        <w:right w:val="none" w:sz="0" w:space="0" w:color="auto"/>
      </w:divBdr>
    </w:div>
    <w:div w:id="620654770">
      <w:bodyDiv w:val="1"/>
      <w:marLeft w:val="0"/>
      <w:marRight w:val="0"/>
      <w:marTop w:val="0"/>
      <w:marBottom w:val="0"/>
      <w:divBdr>
        <w:top w:val="none" w:sz="0" w:space="0" w:color="auto"/>
        <w:left w:val="none" w:sz="0" w:space="0" w:color="auto"/>
        <w:bottom w:val="none" w:sz="0" w:space="0" w:color="auto"/>
        <w:right w:val="none" w:sz="0" w:space="0" w:color="auto"/>
      </w:divBdr>
    </w:div>
    <w:div w:id="621231882">
      <w:bodyDiv w:val="1"/>
      <w:marLeft w:val="0"/>
      <w:marRight w:val="0"/>
      <w:marTop w:val="0"/>
      <w:marBottom w:val="0"/>
      <w:divBdr>
        <w:top w:val="none" w:sz="0" w:space="0" w:color="auto"/>
        <w:left w:val="none" w:sz="0" w:space="0" w:color="auto"/>
        <w:bottom w:val="none" w:sz="0" w:space="0" w:color="auto"/>
        <w:right w:val="none" w:sz="0" w:space="0" w:color="auto"/>
      </w:divBdr>
    </w:div>
    <w:div w:id="622148859">
      <w:bodyDiv w:val="1"/>
      <w:marLeft w:val="0"/>
      <w:marRight w:val="0"/>
      <w:marTop w:val="0"/>
      <w:marBottom w:val="0"/>
      <w:divBdr>
        <w:top w:val="none" w:sz="0" w:space="0" w:color="auto"/>
        <w:left w:val="none" w:sz="0" w:space="0" w:color="auto"/>
        <w:bottom w:val="none" w:sz="0" w:space="0" w:color="auto"/>
        <w:right w:val="none" w:sz="0" w:space="0" w:color="auto"/>
      </w:divBdr>
    </w:div>
    <w:div w:id="623270897">
      <w:bodyDiv w:val="1"/>
      <w:marLeft w:val="0"/>
      <w:marRight w:val="0"/>
      <w:marTop w:val="0"/>
      <w:marBottom w:val="0"/>
      <w:divBdr>
        <w:top w:val="none" w:sz="0" w:space="0" w:color="auto"/>
        <w:left w:val="none" w:sz="0" w:space="0" w:color="auto"/>
        <w:bottom w:val="none" w:sz="0" w:space="0" w:color="auto"/>
        <w:right w:val="none" w:sz="0" w:space="0" w:color="auto"/>
      </w:divBdr>
    </w:div>
    <w:div w:id="624046949">
      <w:bodyDiv w:val="1"/>
      <w:marLeft w:val="0"/>
      <w:marRight w:val="0"/>
      <w:marTop w:val="0"/>
      <w:marBottom w:val="0"/>
      <w:divBdr>
        <w:top w:val="none" w:sz="0" w:space="0" w:color="auto"/>
        <w:left w:val="none" w:sz="0" w:space="0" w:color="auto"/>
        <w:bottom w:val="none" w:sz="0" w:space="0" w:color="auto"/>
        <w:right w:val="none" w:sz="0" w:space="0" w:color="auto"/>
      </w:divBdr>
    </w:div>
    <w:div w:id="626930209">
      <w:bodyDiv w:val="1"/>
      <w:marLeft w:val="0"/>
      <w:marRight w:val="0"/>
      <w:marTop w:val="0"/>
      <w:marBottom w:val="0"/>
      <w:divBdr>
        <w:top w:val="none" w:sz="0" w:space="0" w:color="auto"/>
        <w:left w:val="none" w:sz="0" w:space="0" w:color="auto"/>
        <w:bottom w:val="none" w:sz="0" w:space="0" w:color="auto"/>
        <w:right w:val="none" w:sz="0" w:space="0" w:color="auto"/>
      </w:divBdr>
    </w:div>
    <w:div w:id="627013850">
      <w:bodyDiv w:val="1"/>
      <w:marLeft w:val="0"/>
      <w:marRight w:val="0"/>
      <w:marTop w:val="0"/>
      <w:marBottom w:val="0"/>
      <w:divBdr>
        <w:top w:val="none" w:sz="0" w:space="0" w:color="auto"/>
        <w:left w:val="none" w:sz="0" w:space="0" w:color="auto"/>
        <w:bottom w:val="none" w:sz="0" w:space="0" w:color="auto"/>
        <w:right w:val="none" w:sz="0" w:space="0" w:color="auto"/>
      </w:divBdr>
    </w:div>
    <w:div w:id="627320614">
      <w:bodyDiv w:val="1"/>
      <w:marLeft w:val="0"/>
      <w:marRight w:val="0"/>
      <w:marTop w:val="0"/>
      <w:marBottom w:val="0"/>
      <w:divBdr>
        <w:top w:val="none" w:sz="0" w:space="0" w:color="auto"/>
        <w:left w:val="none" w:sz="0" w:space="0" w:color="auto"/>
        <w:bottom w:val="none" w:sz="0" w:space="0" w:color="auto"/>
        <w:right w:val="none" w:sz="0" w:space="0" w:color="auto"/>
      </w:divBdr>
    </w:div>
    <w:div w:id="627593886">
      <w:bodyDiv w:val="1"/>
      <w:marLeft w:val="0"/>
      <w:marRight w:val="0"/>
      <w:marTop w:val="0"/>
      <w:marBottom w:val="0"/>
      <w:divBdr>
        <w:top w:val="none" w:sz="0" w:space="0" w:color="auto"/>
        <w:left w:val="none" w:sz="0" w:space="0" w:color="auto"/>
        <w:bottom w:val="none" w:sz="0" w:space="0" w:color="auto"/>
        <w:right w:val="none" w:sz="0" w:space="0" w:color="auto"/>
      </w:divBdr>
    </w:div>
    <w:div w:id="628829160">
      <w:bodyDiv w:val="1"/>
      <w:marLeft w:val="0"/>
      <w:marRight w:val="0"/>
      <w:marTop w:val="0"/>
      <w:marBottom w:val="0"/>
      <w:divBdr>
        <w:top w:val="none" w:sz="0" w:space="0" w:color="auto"/>
        <w:left w:val="none" w:sz="0" w:space="0" w:color="auto"/>
        <w:bottom w:val="none" w:sz="0" w:space="0" w:color="auto"/>
        <w:right w:val="none" w:sz="0" w:space="0" w:color="auto"/>
      </w:divBdr>
    </w:div>
    <w:div w:id="629483973">
      <w:bodyDiv w:val="1"/>
      <w:marLeft w:val="0"/>
      <w:marRight w:val="0"/>
      <w:marTop w:val="0"/>
      <w:marBottom w:val="0"/>
      <w:divBdr>
        <w:top w:val="none" w:sz="0" w:space="0" w:color="auto"/>
        <w:left w:val="none" w:sz="0" w:space="0" w:color="auto"/>
        <w:bottom w:val="none" w:sz="0" w:space="0" w:color="auto"/>
        <w:right w:val="none" w:sz="0" w:space="0" w:color="auto"/>
      </w:divBdr>
    </w:div>
    <w:div w:id="629895665">
      <w:bodyDiv w:val="1"/>
      <w:marLeft w:val="0"/>
      <w:marRight w:val="0"/>
      <w:marTop w:val="0"/>
      <w:marBottom w:val="0"/>
      <w:divBdr>
        <w:top w:val="none" w:sz="0" w:space="0" w:color="auto"/>
        <w:left w:val="none" w:sz="0" w:space="0" w:color="auto"/>
        <w:bottom w:val="none" w:sz="0" w:space="0" w:color="auto"/>
        <w:right w:val="none" w:sz="0" w:space="0" w:color="auto"/>
      </w:divBdr>
    </w:div>
    <w:div w:id="630013463">
      <w:bodyDiv w:val="1"/>
      <w:marLeft w:val="0"/>
      <w:marRight w:val="0"/>
      <w:marTop w:val="0"/>
      <w:marBottom w:val="0"/>
      <w:divBdr>
        <w:top w:val="none" w:sz="0" w:space="0" w:color="auto"/>
        <w:left w:val="none" w:sz="0" w:space="0" w:color="auto"/>
        <w:bottom w:val="none" w:sz="0" w:space="0" w:color="auto"/>
        <w:right w:val="none" w:sz="0" w:space="0" w:color="auto"/>
      </w:divBdr>
    </w:div>
    <w:div w:id="630332426">
      <w:bodyDiv w:val="1"/>
      <w:marLeft w:val="0"/>
      <w:marRight w:val="0"/>
      <w:marTop w:val="0"/>
      <w:marBottom w:val="0"/>
      <w:divBdr>
        <w:top w:val="none" w:sz="0" w:space="0" w:color="auto"/>
        <w:left w:val="none" w:sz="0" w:space="0" w:color="auto"/>
        <w:bottom w:val="none" w:sz="0" w:space="0" w:color="auto"/>
        <w:right w:val="none" w:sz="0" w:space="0" w:color="auto"/>
      </w:divBdr>
    </w:div>
    <w:div w:id="631523428">
      <w:bodyDiv w:val="1"/>
      <w:marLeft w:val="0"/>
      <w:marRight w:val="0"/>
      <w:marTop w:val="0"/>
      <w:marBottom w:val="0"/>
      <w:divBdr>
        <w:top w:val="none" w:sz="0" w:space="0" w:color="auto"/>
        <w:left w:val="none" w:sz="0" w:space="0" w:color="auto"/>
        <w:bottom w:val="none" w:sz="0" w:space="0" w:color="auto"/>
        <w:right w:val="none" w:sz="0" w:space="0" w:color="auto"/>
      </w:divBdr>
    </w:div>
    <w:div w:id="631598708">
      <w:bodyDiv w:val="1"/>
      <w:marLeft w:val="0"/>
      <w:marRight w:val="0"/>
      <w:marTop w:val="0"/>
      <w:marBottom w:val="0"/>
      <w:divBdr>
        <w:top w:val="none" w:sz="0" w:space="0" w:color="auto"/>
        <w:left w:val="none" w:sz="0" w:space="0" w:color="auto"/>
        <w:bottom w:val="none" w:sz="0" w:space="0" w:color="auto"/>
        <w:right w:val="none" w:sz="0" w:space="0" w:color="auto"/>
      </w:divBdr>
    </w:div>
    <w:div w:id="633145954">
      <w:bodyDiv w:val="1"/>
      <w:marLeft w:val="0"/>
      <w:marRight w:val="0"/>
      <w:marTop w:val="0"/>
      <w:marBottom w:val="0"/>
      <w:divBdr>
        <w:top w:val="none" w:sz="0" w:space="0" w:color="auto"/>
        <w:left w:val="none" w:sz="0" w:space="0" w:color="auto"/>
        <w:bottom w:val="none" w:sz="0" w:space="0" w:color="auto"/>
        <w:right w:val="none" w:sz="0" w:space="0" w:color="auto"/>
      </w:divBdr>
    </w:div>
    <w:div w:id="635649818">
      <w:bodyDiv w:val="1"/>
      <w:marLeft w:val="0"/>
      <w:marRight w:val="0"/>
      <w:marTop w:val="0"/>
      <w:marBottom w:val="0"/>
      <w:divBdr>
        <w:top w:val="none" w:sz="0" w:space="0" w:color="auto"/>
        <w:left w:val="none" w:sz="0" w:space="0" w:color="auto"/>
        <w:bottom w:val="none" w:sz="0" w:space="0" w:color="auto"/>
        <w:right w:val="none" w:sz="0" w:space="0" w:color="auto"/>
      </w:divBdr>
    </w:div>
    <w:div w:id="636421089">
      <w:bodyDiv w:val="1"/>
      <w:marLeft w:val="0"/>
      <w:marRight w:val="0"/>
      <w:marTop w:val="0"/>
      <w:marBottom w:val="0"/>
      <w:divBdr>
        <w:top w:val="none" w:sz="0" w:space="0" w:color="auto"/>
        <w:left w:val="none" w:sz="0" w:space="0" w:color="auto"/>
        <w:bottom w:val="none" w:sz="0" w:space="0" w:color="auto"/>
        <w:right w:val="none" w:sz="0" w:space="0" w:color="auto"/>
      </w:divBdr>
    </w:div>
    <w:div w:id="636574095">
      <w:bodyDiv w:val="1"/>
      <w:marLeft w:val="0"/>
      <w:marRight w:val="0"/>
      <w:marTop w:val="0"/>
      <w:marBottom w:val="0"/>
      <w:divBdr>
        <w:top w:val="none" w:sz="0" w:space="0" w:color="auto"/>
        <w:left w:val="none" w:sz="0" w:space="0" w:color="auto"/>
        <w:bottom w:val="none" w:sz="0" w:space="0" w:color="auto"/>
        <w:right w:val="none" w:sz="0" w:space="0" w:color="auto"/>
      </w:divBdr>
    </w:div>
    <w:div w:id="636687022">
      <w:bodyDiv w:val="1"/>
      <w:marLeft w:val="0"/>
      <w:marRight w:val="0"/>
      <w:marTop w:val="0"/>
      <w:marBottom w:val="0"/>
      <w:divBdr>
        <w:top w:val="none" w:sz="0" w:space="0" w:color="auto"/>
        <w:left w:val="none" w:sz="0" w:space="0" w:color="auto"/>
        <w:bottom w:val="none" w:sz="0" w:space="0" w:color="auto"/>
        <w:right w:val="none" w:sz="0" w:space="0" w:color="auto"/>
      </w:divBdr>
    </w:div>
    <w:div w:id="637221745">
      <w:bodyDiv w:val="1"/>
      <w:marLeft w:val="0"/>
      <w:marRight w:val="0"/>
      <w:marTop w:val="0"/>
      <w:marBottom w:val="0"/>
      <w:divBdr>
        <w:top w:val="none" w:sz="0" w:space="0" w:color="auto"/>
        <w:left w:val="none" w:sz="0" w:space="0" w:color="auto"/>
        <w:bottom w:val="none" w:sz="0" w:space="0" w:color="auto"/>
        <w:right w:val="none" w:sz="0" w:space="0" w:color="auto"/>
      </w:divBdr>
    </w:div>
    <w:div w:id="638153338">
      <w:bodyDiv w:val="1"/>
      <w:marLeft w:val="0"/>
      <w:marRight w:val="0"/>
      <w:marTop w:val="0"/>
      <w:marBottom w:val="0"/>
      <w:divBdr>
        <w:top w:val="none" w:sz="0" w:space="0" w:color="auto"/>
        <w:left w:val="none" w:sz="0" w:space="0" w:color="auto"/>
        <w:bottom w:val="none" w:sz="0" w:space="0" w:color="auto"/>
        <w:right w:val="none" w:sz="0" w:space="0" w:color="auto"/>
      </w:divBdr>
    </w:div>
    <w:div w:id="638455835">
      <w:bodyDiv w:val="1"/>
      <w:marLeft w:val="0"/>
      <w:marRight w:val="0"/>
      <w:marTop w:val="0"/>
      <w:marBottom w:val="0"/>
      <w:divBdr>
        <w:top w:val="none" w:sz="0" w:space="0" w:color="auto"/>
        <w:left w:val="none" w:sz="0" w:space="0" w:color="auto"/>
        <w:bottom w:val="none" w:sz="0" w:space="0" w:color="auto"/>
        <w:right w:val="none" w:sz="0" w:space="0" w:color="auto"/>
      </w:divBdr>
    </w:div>
    <w:div w:id="638530818">
      <w:bodyDiv w:val="1"/>
      <w:marLeft w:val="0"/>
      <w:marRight w:val="0"/>
      <w:marTop w:val="0"/>
      <w:marBottom w:val="0"/>
      <w:divBdr>
        <w:top w:val="none" w:sz="0" w:space="0" w:color="auto"/>
        <w:left w:val="none" w:sz="0" w:space="0" w:color="auto"/>
        <w:bottom w:val="none" w:sz="0" w:space="0" w:color="auto"/>
        <w:right w:val="none" w:sz="0" w:space="0" w:color="auto"/>
      </w:divBdr>
    </w:div>
    <w:div w:id="638656702">
      <w:bodyDiv w:val="1"/>
      <w:marLeft w:val="0"/>
      <w:marRight w:val="0"/>
      <w:marTop w:val="0"/>
      <w:marBottom w:val="0"/>
      <w:divBdr>
        <w:top w:val="none" w:sz="0" w:space="0" w:color="auto"/>
        <w:left w:val="none" w:sz="0" w:space="0" w:color="auto"/>
        <w:bottom w:val="none" w:sz="0" w:space="0" w:color="auto"/>
        <w:right w:val="none" w:sz="0" w:space="0" w:color="auto"/>
      </w:divBdr>
    </w:div>
    <w:div w:id="638801859">
      <w:bodyDiv w:val="1"/>
      <w:marLeft w:val="0"/>
      <w:marRight w:val="0"/>
      <w:marTop w:val="0"/>
      <w:marBottom w:val="0"/>
      <w:divBdr>
        <w:top w:val="none" w:sz="0" w:space="0" w:color="auto"/>
        <w:left w:val="none" w:sz="0" w:space="0" w:color="auto"/>
        <w:bottom w:val="none" w:sz="0" w:space="0" w:color="auto"/>
        <w:right w:val="none" w:sz="0" w:space="0" w:color="auto"/>
      </w:divBdr>
    </w:div>
    <w:div w:id="639000408">
      <w:bodyDiv w:val="1"/>
      <w:marLeft w:val="0"/>
      <w:marRight w:val="0"/>
      <w:marTop w:val="0"/>
      <w:marBottom w:val="0"/>
      <w:divBdr>
        <w:top w:val="none" w:sz="0" w:space="0" w:color="auto"/>
        <w:left w:val="none" w:sz="0" w:space="0" w:color="auto"/>
        <w:bottom w:val="none" w:sz="0" w:space="0" w:color="auto"/>
        <w:right w:val="none" w:sz="0" w:space="0" w:color="auto"/>
      </w:divBdr>
    </w:div>
    <w:div w:id="639120195">
      <w:bodyDiv w:val="1"/>
      <w:marLeft w:val="0"/>
      <w:marRight w:val="0"/>
      <w:marTop w:val="0"/>
      <w:marBottom w:val="0"/>
      <w:divBdr>
        <w:top w:val="none" w:sz="0" w:space="0" w:color="auto"/>
        <w:left w:val="none" w:sz="0" w:space="0" w:color="auto"/>
        <w:bottom w:val="none" w:sz="0" w:space="0" w:color="auto"/>
        <w:right w:val="none" w:sz="0" w:space="0" w:color="auto"/>
      </w:divBdr>
    </w:div>
    <w:div w:id="639769330">
      <w:bodyDiv w:val="1"/>
      <w:marLeft w:val="0"/>
      <w:marRight w:val="0"/>
      <w:marTop w:val="0"/>
      <w:marBottom w:val="0"/>
      <w:divBdr>
        <w:top w:val="none" w:sz="0" w:space="0" w:color="auto"/>
        <w:left w:val="none" w:sz="0" w:space="0" w:color="auto"/>
        <w:bottom w:val="none" w:sz="0" w:space="0" w:color="auto"/>
        <w:right w:val="none" w:sz="0" w:space="0" w:color="auto"/>
      </w:divBdr>
    </w:div>
    <w:div w:id="640841533">
      <w:bodyDiv w:val="1"/>
      <w:marLeft w:val="0"/>
      <w:marRight w:val="0"/>
      <w:marTop w:val="0"/>
      <w:marBottom w:val="0"/>
      <w:divBdr>
        <w:top w:val="none" w:sz="0" w:space="0" w:color="auto"/>
        <w:left w:val="none" w:sz="0" w:space="0" w:color="auto"/>
        <w:bottom w:val="none" w:sz="0" w:space="0" w:color="auto"/>
        <w:right w:val="none" w:sz="0" w:space="0" w:color="auto"/>
      </w:divBdr>
    </w:div>
    <w:div w:id="640965059">
      <w:bodyDiv w:val="1"/>
      <w:marLeft w:val="0"/>
      <w:marRight w:val="0"/>
      <w:marTop w:val="0"/>
      <w:marBottom w:val="0"/>
      <w:divBdr>
        <w:top w:val="none" w:sz="0" w:space="0" w:color="auto"/>
        <w:left w:val="none" w:sz="0" w:space="0" w:color="auto"/>
        <w:bottom w:val="none" w:sz="0" w:space="0" w:color="auto"/>
        <w:right w:val="none" w:sz="0" w:space="0" w:color="auto"/>
      </w:divBdr>
    </w:div>
    <w:div w:id="642349133">
      <w:bodyDiv w:val="1"/>
      <w:marLeft w:val="0"/>
      <w:marRight w:val="0"/>
      <w:marTop w:val="0"/>
      <w:marBottom w:val="0"/>
      <w:divBdr>
        <w:top w:val="none" w:sz="0" w:space="0" w:color="auto"/>
        <w:left w:val="none" w:sz="0" w:space="0" w:color="auto"/>
        <w:bottom w:val="none" w:sz="0" w:space="0" w:color="auto"/>
        <w:right w:val="none" w:sz="0" w:space="0" w:color="auto"/>
      </w:divBdr>
    </w:div>
    <w:div w:id="642547003">
      <w:bodyDiv w:val="1"/>
      <w:marLeft w:val="0"/>
      <w:marRight w:val="0"/>
      <w:marTop w:val="0"/>
      <w:marBottom w:val="0"/>
      <w:divBdr>
        <w:top w:val="none" w:sz="0" w:space="0" w:color="auto"/>
        <w:left w:val="none" w:sz="0" w:space="0" w:color="auto"/>
        <w:bottom w:val="none" w:sz="0" w:space="0" w:color="auto"/>
        <w:right w:val="none" w:sz="0" w:space="0" w:color="auto"/>
      </w:divBdr>
    </w:div>
    <w:div w:id="642589532">
      <w:bodyDiv w:val="1"/>
      <w:marLeft w:val="0"/>
      <w:marRight w:val="0"/>
      <w:marTop w:val="0"/>
      <w:marBottom w:val="0"/>
      <w:divBdr>
        <w:top w:val="none" w:sz="0" w:space="0" w:color="auto"/>
        <w:left w:val="none" w:sz="0" w:space="0" w:color="auto"/>
        <w:bottom w:val="none" w:sz="0" w:space="0" w:color="auto"/>
        <w:right w:val="none" w:sz="0" w:space="0" w:color="auto"/>
      </w:divBdr>
    </w:div>
    <w:div w:id="643437011">
      <w:bodyDiv w:val="1"/>
      <w:marLeft w:val="0"/>
      <w:marRight w:val="0"/>
      <w:marTop w:val="0"/>
      <w:marBottom w:val="0"/>
      <w:divBdr>
        <w:top w:val="none" w:sz="0" w:space="0" w:color="auto"/>
        <w:left w:val="none" w:sz="0" w:space="0" w:color="auto"/>
        <w:bottom w:val="none" w:sz="0" w:space="0" w:color="auto"/>
        <w:right w:val="none" w:sz="0" w:space="0" w:color="auto"/>
      </w:divBdr>
    </w:div>
    <w:div w:id="643509486">
      <w:bodyDiv w:val="1"/>
      <w:marLeft w:val="0"/>
      <w:marRight w:val="0"/>
      <w:marTop w:val="0"/>
      <w:marBottom w:val="0"/>
      <w:divBdr>
        <w:top w:val="none" w:sz="0" w:space="0" w:color="auto"/>
        <w:left w:val="none" w:sz="0" w:space="0" w:color="auto"/>
        <w:bottom w:val="none" w:sz="0" w:space="0" w:color="auto"/>
        <w:right w:val="none" w:sz="0" w:space="0" w:color="auto"/>
      </w:divBdr>
    </w:div>
    <w:div w:id="645203571">
      <w:bodyDiv w:val="1"/>
      <w:marLeft w:val="0"/>
      <w:marRight w:val="0"/>
      <w:marTop w:val="0"/>
      <w:marBottom w:val="0"/>
      <w:divBdr>
        <w:top w:val="none" w:sz="0" w:space="0" w:color="auto"/>
        <w:left w:val="none" w:sz="0" w:space="0" w:color="auto"/>
        <w:bottom w:val="none" w:sz="0" w:space="0" w:color="auto"/>
        <w:right w:val="none" w:sz="0" w:space="0" w:color="auto"/>
      </w:divBdr>
    </w:div>
    <w:div w:id="645204663">
      <w:bodyDiv w:val="1"/>
      <w:marLeft w:val="0"/>
      <w:marRight w:val="0"/>
      <w:marTop w:val="0"/>
      <w:marBottom w:val="0"/>
      <w:divBdr>
        <w:top w:val="none" w:sz="0" w:space="0" w:color="auto"/>
        <w:left w:val="none" w:sz="0" w:space="0" w:color="auto"/>
        <w:bottom w:val="none" w:sz="0" w:space="0" w:color="auto"/>
        <w:right w:val="none" w:sz="0" w:space="0" w:color="auto"/>
      </w:divBdr>
    </w:div>
    <w:div w:id="646740439">
      <w:bodyDiv w:val="1"/>
      <w:marLeft w:val="0"/>
      <w:marRight w:val="0"/>
      <w:marTop w:val="0"/>
      <w:marBottom w:val="0"/>
      <w:divBdr>
        <w:top w:val="none" w:sz="0" w:space="0" w:color="auto"/>
        <w:left w:val="none" w:sz="0" w:space="0" w:color="auto"/>
        <w:bottom w:val="none" w:sz="0" w:space="0" w:color="auto"/>
        <w:right w:val="none" w:sz="0" w:space="0" w:color="auto"/>
      </w:divBdr>
    </w:div>
    <w:div w:id="647393053">
      <w:bodyDiv w:val="1"/>
      <w:marLeft w:val="0"/>
      <w:marRight w:val="0"/>
      <w:marTop w:val="0"/>
      <w:marBottom w:val="0"/>
      <w:divBdr>
        <w:top w:val="none" w:sz="0" w:space="0" w:color="auto"/>
        <w:left w:val="none" w:sz="0" w:space="0" w:color="auto"/>
        <w:bottom w:val="none" w:sz="0" w:space="0" w:color="auto"/>
        <w:right w:val="none" w:sz="0" w:space="0" w:color="auto"/>
      </w:divBdr>
    </w:div>
    <w:div w:id="647708592">
      <w:bodyDiv w:val="1"/>
      <w:marLeft w:val="0"/>
      <w:marRight w:val="0"/>
      <w:marTop w:val="0"/>
      <w:marBottom w:val="0"/>
      <w:divBdr>
        <w:top w:val="none" w:sz="0" w:space="0" w:color="auto"/>
        <w:left w:val="none" w:sz="0" w:space="0" w:color="auto"/>
        <w:bottom w:val="none" w:sz="0" w:space="0" w:color="auto"/>
        <w:right w:val="none" w:sz="0" w:space="0" w:color="auto"/>
      </w:divBdr>
    </w:div>
    <w:div w:id="648366496">
      <w:bodyDiv w:val="1"/>
      <w:marLeft w:val="0"/>
      <w:marRight w:val="0"/>
      <w:marTop w:val="0"/>
      <w:marBottom w:val="0"/>
      <w:divBdr>
        <w:top w:val="none" w:sz="0" w:space="0" w:color="auto"/>
        <w:left w:val="none" w:sz="0" w:space="0" w:color="auto"/>
        <w:bottom w:val="none" w:sz="0" w:space="0" w:color="auto"/>
        <w:right w:val="none" w:sz="0" w:space="0" w:color="auto"/>
      </w:divBdr>
    </w:div>
    <w:div w:id="650059197">
      <w:bodyDiv w:val="1"/>
      <w:marLeft w:val="0"/>
      <w:marRight w:val="0"/>
      <w:marTop w:val="0"/>
      <w:marBottom w:val="0"/>
      <w:divBdr>
        <w:top w:val="none" w:sz="0" w:space="0" w:color="auto"/>
        <w:left w:val="none" w:sz="0" w:space="0" w:color="auto"/>
        <w:bottom w:val="none" w:sz="0" w:space="0" w:color="auto"/>
        <w:right w:val="none" w:sz="0" w:space="0" w:color="auto"/>
      </w:divBdr>
    </w:div>
    <w:div w:id="652026974">
      <w:bodyDiv w:val="1"/>
      <w:marLeft w:val="0"/>
      <w:marRight w:val="0"/>
      <w:marTop w:val="0"/>
      <w:marBottom w:val="0"/>
      <w:divBdr>
        <w:top w:val="none" w:sz="0" w:space="0" w:color="auto"/>
        <w:left w:val="none" w:sz="0" w:space="0" w:color="auto"/>
        <w:bottom w:val="none" w:sz="0" w:space="0" w:color="auto"/>
        <w:right w:val="none" w:sz="0" w:space="0" w:color="auto"/>
      </w:divBdr>
    </w:div>
    <w:div w:id="653413302">
      <w:bodyDiv w:val="1"/>
      <w:marLeft w:val="0"/>
      <w:marRight w:val="0"/>
      <w:marTop w:val="0"/>
      <w:marBottom w:val="0"/>
      <w:divBdr>
        <w:top w:val="none" w:sz="0" w:space="0" w:color="auto"/>
        <w:left w:val="none" w:sz="0" w:space="0" w:color="auto"/>
        <w:bottom w:val="none" w:sz="0" w:space="0" w:color="auto"/>
        <w:right w:val="none" w:sz="0" w:space="0" w:color="auto"/>
      </w:divBdr>
    </w:div>
    <w:div w:id="655692512">
      <w:bodyDiv w:val="1"/>
      <w:marLeft w:val="0"/>
      <w:marRight w:val="0"/>
      <w:marTop w:val="0"/>
      <w:marBottom w:val="0"/>
      <w:divBdr>
        <w:top w:val="none" w:sz="0" w:space="0" w:color="auto"/>
        <w:left w:val="none" w:sz="0" w:space="0" w:color="auto"/>
        <w:bottom w:val="none" w:sz="0" w:space="0" w:color="auto"/>
        <w:right w:val="none" w:sz="0" w:space="0" w:color="auto"/>
      </w:divBdr>
    </w:div>
    <w:div w:id="656571084">
      <w:bodyDiv w:val="1"/>
      <w:marLeft w:val="0"/>
      <w:marRight w:val="0"/>
      <w:marTop w:val="0"/>
      <w:marBottom w:val="0"/>
      <w:divBdr>
        <w:top w:val="none" w:sz="0" w:space="0" w:color="auto"/>
        <w:left w:val="none" w:sz="0" w:space="0" w:color="auto"/>
        <w:bottom w:val="none" w:sz="0" w:space="0" w:color="auto"/>
        <w:right w:val="none" w:sz="0" w:space="0" w:color="auto"/>
      </w:divBdr>
    </w:div>
    <w:div w:id="657198663">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59042666">
      <w:bodyDiv w:val="1"/>
      <w:marLeft w:val="0"/>
      <w:marRight w:val="0"/>
      <w:marTop w:val="0"/>
      <w:marBottom w:val="0"/>
      <w:divBdr>
        <w:top w:val="none" w:sz="0" w:space="0" w:color="auto"/>
        <w:left w:val="none" w:sz="0" w:space="0" w:color="auto"/>
        <w:bottom w:val="none" w:sz="0" w:space="0" w:color="auto"/>
        <w:right w:val="none" w:sz="0" w:space="0" w:color="auto"/>
      </w:divBdr>
    </w:div>
    <w:div w:id="660163886">
      <w:bodyDiv w:val="1"/>
      <w:marLeft w:val="0"/>
      <w:marRight w:val="0"/>
      <w:marTop w:val="0"/>
      <w:marBottom w:val="0"/>
      <w:divBdr>
        <w:top w:val="none" w:sz="0" w:space="0" w:color="auto"/>
        <w:left w:val="none" w:sz="0" w:space="0" w:color="auto"/>
        <w:bottom w:val="none" w:sz="0" w:space="0" w:color="auto"/>
        <w:right w:val="none" w:sz="0" w:space="0" w:color="auto"/>
      </w:divBdr>
    </w:div>
    <w:div w:id="660348554">
      <w:bodyDiv w:val="1"/>
      <w:marLeft w:val="0"/>
      <w:marRight w:val="0"/>
      <w:marTop w:val="0"/>
      <w:marBottom w:val="0"/>
      <w:divBdr>
        <w:top w:val="none" w:sz="0" w:space="0" w:color="auto"/>
        <w:left w:val="none" w:sz="0" w:space="0" w:color="auto"/>
        <w:bottom w:val="none" w:sz="0" w:space="0" w:color="auto"/>
        <w:right w:val="none" w:sz="0" w:space="0" w:color="auto"/>
      </w:divBdr>
    </w:div>
    <w:div w:id="661205897">
      <w:bodyDiv w:val="1"/>
      <w:marLeft w:val="0"/>
      <w:marRight w:val="0"/>
      <w:marTop w:val="0"/>
      <w:marBottom w:val="0"/>
      <w:divBdr>
        <w:top w:val="none" w:sz="0" w:space="0" w:color="auto"/>
        <w:left w:val="none" w:sz="0" w:space="0" w:color="auto"/>
        <w:bottom w:val="none" w:sz="0" w:space="0" w:color="auto"/>
        <w:right w:val="none" w:sz="0" w:space="0" w:color="auto"/>
      </w:divBdr>
    </w:div>
    <w:div w:id="662508074">
      <w:bodyDiv w:val="1"/>
      <w:marLeft w:val="0"/>
      <w:marRight w:val="0"/>
      <w:marTop w:val="0"/>
      <w:marBottom w:val="0"/>
      <w:divBdr>
        <w:top w:val="none" w:sz="0" w:space="0" w:color="auto"/>
        <w:left w:val="none" w:sz="0" w:space="0" w:color="auto"/>
        <w:bottom w:val="none" w:sz="0" w:space="0" w:color="auto"/>
        <w:right w:val="none" w:sz="0" w:space="0" w:color="auto"/>
      </w:divBdr>
    </w:div>
    <w:div w:id="662510202">
      <w:bodyDiv w:val="1"/>
      <w:marLeft w:val="0"/>
      <w:marRight w:val="0"/>
      <w:marTop w:val="0"/>
      <w:marBottom w:val="0"/>
      <w:divBdr>
        <w:top w:val="none" w:sz="0" w:space="0" w:color="auto"/>
        <w:left w:val="none" w:sz="0" w:space="0" w:color="auto"/>
        <w:bottom w:val="none" w:sz="0" w:space="0" w:color="auto"/>
        <w:right w:val="none" w:sz="0" w:space="0" w:color="auto"/>
      </w:divBdr>
    </w:div>
    <w:div w:id="663435167">
      <w:bodyDiv w:val="1"/>
      <w:marLeft w:val="0"/>
      <w:marRight w:val="0"/>
      <w:marTop w:val="0"/>
      <w:marBottom w:val="0"/>
      <w:divBdr>
        <w:top w:val="none" w:sz="0" w:space="0" w:color="auto"/>
        <w:left w:val="none" w:sz="0" w:space="0" w:color="auto"/>
        <w:bottom w:val="none" w:sz="0" w:space="0" w:color="auto"/>
        <w:right w:val="none" w:sz="0" w:space="0" w:color="auto"/>
      </w:divBdr>
    </w:div>
    <w:div w:id="664936522">
      <w:bodyDiv w:val="1"/>
      <w:marLeft w:val="0"/>
      <w:marRight w:val="0"/>
      <w:marTop w:val="0"/>
      <w:marBottom w:val="0"/>
      <w:divBdr>
        <w:top w:val="none" w:sz="0" w:space="0" w:color="auto"/>
        <w:left w:val="none" w:sz="0" w:space="0" w:color="auto"/>
        <w:bottom w:val="none" w:sz="0" w:space="0" w:color="auto"/>
        <w:right w:val="none" w:sz="0" w:space="0" w:color="auto"/>
      </w:divBdr>
    </w:div>
    <w:div w:id="665060113">
      <w:bodyDiv w:val="1"/>
      <w:marLeft w:val="0"/>
      <w:marRight w:val="0"/>
      <w:marTop w:val="0"/>
      <w:marBottom w:val="0"/>
      <w:divBdr>
        <w:top w:val="none" w:sz="0" w:space="0" w:color="auto"/>
        <w:left w:val="none" w:sz="0" w:space="0" w:color="auto"/>
        <w:bottom w:val="none" w:sz="0" w:space="0" w:color="auto"/>
        <w:right w:val="none" w:sz="0" w:space="0" w:color="auto"/>
      </w:divBdr>
    </w:div>
    <w:div w:id="666438802">
      <w:bodyDiv w:val="1"/>
      <w:marLeft w:val="0"/>
      <w:marRight w:val="0"/>
      <w:marTop w:val="0"/>
      <w:marBottom w:val="0"/>
      <w:divBdr>
        <w:top w:val="none" w:sz="0" w:space="0" w:color="auto"/>
        <w:left w:val="none" w:sz="0" w:space="0" w:color="auto"/>
        <w:bottom w:val="none" w:sz="0" w:space="0" w:color="auto"/>
        <w:right w:val="none" w:sz="0" w:space="0" w:color="auto"/>
      </w:divBdr>
    </w:div>
    <w:div w:id="666984956">
      <w:bodyDiv w:val="1"/>
      <w:marLeft w:val="0"/>
      <w:marRight w:val="0"/>
      <w:marTop w:val="0"/>
      <w:marBottom w:val="0"/>
      <w:divBdr>
        <w:top w:val="none" w:sz="0" w:space="0" w:color="auto"/>
        <w:left w:val="none" w:sz="0" w:space="0" w:color="auto"/>
        <w:bottom w:val="none" w:sz="0" w:space="0" w:color="auto"/>
        <w:right w:val="none" w:sz="0" w:space="0" w:color="auto"/>
      </w:divBdr>
    </w:div>
    <w:div w:id="667833008">
      <w:bodyDiv w:val="1"/>
      <w:marLeft w:val="0"/>
      <w:marRight w:val="0"/>
      <w:marTop w:val="0"/>
      <w:marBottom w:val="0"/>
      <w:divBdr>
        <w:top w:val="none" w:sz="0" w:space="0" w:color="auto"/>
        <w:left w:val="none" w:sz="0" w:space="0" w:color="auto"/>
        <w:bottom w:val="none" w:sz="0" w:space="0" w:color="auto"/>
        <w:right w:val="none" w:sz="0" w:space="0" w:color="auto"/>
      </w:divBdr>
    </w:div>
    <w:div w:id="668290547">
      <w:bodyDiv w:val="1"/>
      <w:marLeft w:val="0"/>
      <w:marRight w:val="0"/>
      <w:marTop w:val="0"/>
      <w:marBottom w:val="0"/>
      <w:divBdr>
        <w:top w:val="none" w:sz="0" w:space="0" w:color="auto"/>
        <w:left w:val="none" w:sz="0" w:space="0" w:color="auto"/>
        <w:bottom w:val="none" w:sz="0" w:space="0" w:color="auto"/>
        <w:right w:val="none" w:sz="0" w:space="0" w:color="auto"/>
      </w:divBdr>
    </w:div>
    <w:div w:id="668606608">
      <w:bodyDiv w:val="1"/>
      <w:marLeft w:val="0"/>
      <w:marRight w:val="0"/>
      <w:marTop w:val="0"/>
      <w:marBottom w:val="0"/>
      <w:divBdr>
        <w:top w:val="none" w:sz="0" w:space="0" w:color="auto"/>
        <w:left w:val="none" w:sz="0" w:space="0" w:color="auto"/>
        <w:bottom w:val="none" w:sz="0" w:space="0" w:color="auto"/>
        <w:right w:val="none" w:sz="0" w:space="0" w:color="auto"/>
      </w:divBdr>
    </w:div>
    <w:div w:id="669407402">
      <w:bodyDiv w:val="1"/>
      <w:marLeft w:val="0"/>
      <w:marRight w:val="0"/>
      <w:marTop w:val="0"/>
      <w:marBottom w:val="0"/>
      <w:divBdr>
        <w:top w:val="none" w:sz="0" w:space="0" w:color="auto"/>
        <w:left w:val="none" w:sz="0" w:space="0" w:color="auto"/>
        <w:bottom w:val="none" w:sz="0" w:space="0" w:color="auto"/>
        <w:right w:val="none" w:sz="0" w:space="0" w:color="auto"/>
      </w:divBdr>
    </w:div>
    <w:div w:id="672101366">
      <w:bodyDiv w:val="1"/>
      <w:marLeft w:val="0"/>
      <w:marRight w:val="0"/>
      <w:marTop w:val="0"/>
      <w:marBottom w:val="0"/>
      <w:divBdr>
        <w:top w:val="none" w:sz="0" w:space="0" w:color="auto"/>
        <w:left w:val="none" w:sz="0" w:space="0" w:color="auto"/>
        <w:bottom w:val="none" w:sz="0" w:space="0" w:color="auto"/>
        <w:right w:val="none" w:sz="0" w:space="0" w:color="auto"/>
      </w:divBdr>
    </w:div>
    <w:div w:id="672532607">
      <w:bodyDiv w:val="1"/>
      <w:marLeft w:val="0"/>
      <w:marRight w:val="0"/>
      <w:marTop w:val="0"/>
      <w:marBottom w:val="0"/>
      <w:divBdr>
        <w:top w:val="none" w:sz="0" w:space="0" w:color="auto"/>
        <w:left w:val="none" w:sz="0" w:space="0" w:color="auto"/>
        <w:bottom w:val="none" w:sz="0" w:space="0" w:color="auto"/>
        <w:right w:val="none" w:sz="0" w:space="0" w:color="auto"/>
      </w:divBdr>
    </w:div>
    <w:div w:id="672995579">
      <w:bodyDiv w:val="1"/>
      <w:marLeft w:val="0"/>
      <w:marRight w:val="0"/>
      <w:marTop w:val="0"/>
      <w:marBottom w:val="0"/>
      <w:divBdr>
        <w:top w:val="none" w:sz="0" w:space="0" w:color="auto"/>
        <w:left w:val="none" w:sz="0" w:space="0" w:color="auto"/>
        <w:bottom w:val="none" w:sz="0" w:space="0" w:color="auto"/>
        <w:right w:val="none" w:sz="0" w:space="0" w:color="auto"/>
      </w:divBdr>
    </w:div>
    <w:div w:id="675305661">
      <w:bodyDiv w:val="1"/>
      <w:marLeft w:val="0"/>
      <w:marRight w:val="0"/>
      <w:marTop w:val="0"/>
      <w:marBottom w:val="0"/>
      <w:divBdr>
        <w:top w:val="none" w:sz="0" w:space="0" w:color="auto"/>
        <w:left w:val="none" w:sz="0" w:space="0" w:color="auto"/>
        <w:bottom w:val="none" w:sz="0" w:space="0" w:color="auto"/>
        <w:right w:val="none" w:sz="0" w:space="0" w:color="auto"/>
      </w:divBdr>
    </w:div>
    <w:div w:id="676464769">
      <w:bodyDiv w:val="1"/>
      <w:marLeft w:val="0"/>
      <w:marRight w:val="0"/>
      <w:marTop w:val="0"/>
      <w:marBottom w:val="0"/>
      <w:divBdr>
        <w:top w:val="none" w:sz="0" w:space="0" w:color="auto"/>
        <w:left w:val="none" w:sz="0" w:space="0" w:color="auto"/>
        <w:bottom w:val="none" w:sz="0" w:space="0" w:color="auto"/>
        <w:right w:val="none" w:sz="0" w:space="0" w:color="auto"/>
      </w:divBdr>
    </w:div>
    <w:div w:id="676930148">
      <w:bodyDiv w:val="1"/>
      <w:marLeft w:val="0"/>
      <w:marRight w:val="0"/>
      <w:marTop w:val="0"/>
      <w:marBottom w:val="0"/>
      <w:divBdr>
        <w:top w:val="none" w:sz="0" w:space="0" w:color="auto"/>
        <w:left w:val="none" w:sz="0" w:space="0" w:color="auto"/>
        <w:bottom w:val="none" w:sz="0" w:space="0" w:color="auto"/>
        <w:right w:val="none" w:sz="0" w:space="0" w:color="auto"/>
      </w:divBdr>
    </w:div>
    <w:div w:id="679283610">
      <w:bodyDiv w:val="1"/>
      <w:marLeft w:val="0"/>
      <w:marRight w:val="0"/>
      <w:marTop w:val="0"/>
      <w:marBottom w:val="0"/>
      <w:divBdr>
        <w:top w:val="none" w:sz="0" w:space="0" w:color="auto"/>
        <w:left w:val="none" w:sz="0" w:space="0" w:color="auto"/>
        <w:bottom w:val="none" w:sz="0" w:space="0" w:color="auto"/>
        <w:right w:val="none" w:sz="0" w:space="0" w:color="auto"/>
      </w:divBdr>
    </w:div>
    <w:div w:id="679697455">
      <w:bodyDiv w:val="1"/>
      <w:marLeft w:val="0"/>
      <w:marRight w:val="0"/>
      <w:marTop w:val="0"/>
      <w:marBottom w:val="0"/>
      <w:divBdr>
        <w:top w:val="none" w:sz="0" w:space="0" w:color="auto"/>
        <w:left w:val="none" w:sz="0" w:space="0" w:color="auto"/>
        <w:bottom w:val="none" w:sz="0" w:space="0" w:color="auto"/>
        <w:right w:val="none" w:sz="0" w:space="0" w:color="auto"/>
      </w:divBdr>
    </w:div>
    <w:div w:id="681204070">
      <w:bodyDiv w:val="1"/>
      <w:marLeft w:val="0"/>
      <w:marRight w:val="0"/>
      <w:marTop w:val="0"/>
      <w:marBottom w:val="0"/>
      <w:divBdr>
        <w:top w:val="none" w:sz="0" w:space="0" w:color="auto"/>
        <w:left w:val="none" w:sz="0" w:space="0" w:color="auto"/>
        <w:bottom w:val="none" w:sz="0" w:space="0" w:color="auto"/>
        <w:right w:val="none" w:sz="0" w:space="0" w:color="auto"/>
      </w:divBdr>
    </w:div>
    <w:div w:id="681519112">
      <w:bodyDiv w:val="1"/>
      <w:marLeft w:val="0"/>
      <w:marRight w:val="0"/>
      <w:marTop w:val="0"/>
      <w:marBottom w:val="0"/>
      <w:divBdr>
        <w:top w:val="none" w:sz="0" w:space="0" w:color="auto"/>
        <w:left w:val="none" w:sz="0" w:space="0" w:color="auto"/>
        <w:bottom w:val="none" w:sz="0" w:space="0" w:color="auto"/>
        <w:right w:val="none" w:sz="0" w:space="0" w:color="auto"/>
      </w:divBdr>
    </w:div>
    <w:div w:id="683288529">
      <w:bodyDiv w:val="1"/>
      <w:marLeft w:val="0"/>
      <w:marRight w:val="0"/>
      <w:marTop w:val="0"/>
      <w:marBottom w:val="0"/>
      <w:divBdr>
        <w:top w:val="none" w:sz="0" w:space="0" w:color="auto"/>
        <w:left w:val="none" w:sz="0" w:space="0" w:color="auto"/>
        <w:bottom w:val="none" w:sz="0" w:space="0" w:color="auto"/>
        <w:right w:val="none" w:sz="0" w:space="0" w:color="auto"/>
      </w:divBdr>
    </w:div>
    <w:div w:id="683437395">
      <w:bodyDiv w:val="1"/>
      <w:marLeft w:val="0"/>
      <w:marRight w:val="0"/>
      <w:marTop w:val="0"/>
      <w:marBottom w:val="0"/>
      <w:divBdr>
        <w:top w:val="none" w:sz="0" w:space="0" w:color="auto"/>
        <w:left w:val="none" w:sz="0" w:space="0" w:color="auto"/>
        <w:bottom w:val="none" w:sz="0" w:space="0" w:color="auto"/>
        <w:right w:val="none" w:sz="0" w:space="0" w:color="auto"/>
      </w:divBdr>
    </w:div>
    <w:div w:id="683749430">
      <w:bodyDiv w:val="1"/>
      <w:marLeft w:val="0"/>
      <w:marRight w:val="0"/>
      <w:marTop w:val="0"/>
      <w:marBottom w:val="0"/>
      <w:divBdr>
        <w:top w:val="none" w:sz="0" w:space="0" w:color="auto"/>
        <w:left w:val="none" w:sz="0" w:space="0" w:color="auto"/>
        <w:bottom w:val="none" w:sz="0" w:space="0" w:color="auto"/>
        <w:right w:val="none" w:sz="0" w:space="0" w:color="auto"/>
      </w:divBdr>
    </w:div>
    <w:div w:id="684526707">
      <w:bodyDiv w:val="1"/>
      <w:marLeft w:val="0"/>
      <w:marRight w:val="0"/>
      <w:marTop w:val="0"/>
      <w:marBottom w:val="0"/>
      <w:divBdr>
        <w:top w:val="none" w:sz="0" w:space="0" w:color="auto"/>
        <w:left w:val="none" w:sz="0" w:space="0" w:color="auto"/>
        <w:bottom w:val="none" w:sz="0" w:space="0" w:color="auto"/>
        <w:right w:val="none" w:sz="0" w:space="0" w:color="auto"/>
      </w:divBdr>
    </w:div>
    <w:div w:id="685014962">
      <w:bodyDiv w:val="1"/>
      <w:marLeft w:val="0"/>
      <w:marRight w:val="0"/>
      <w:marTop w:val="0"/>
      <w:marBottom w:val="0"/>
      <w:divBdr>
        <w:top w:val="none" w:sz="0" w:space="0" w:color="auto"/>
        <w:left w:val="none" w:sz="0" w:space="0" w:color="auto"/>
        <w:bottom w:val="none" w:sz="0" w:space="0" w:color="auto"/>
        <w:right w:val="none" w:sz="0" w:space="0" w:color="auto"/>
      </w:divBdr>
    </w:div>
    <w:div w:id="685978987">
      <w:bodyDiv w:val="1"/>
      <w:marLeft w:val="0"/>
      <w:marRight w:val="0"/>
      <w:marTop w:val="0"/>
      <w:marBottom w:val="0"/>
      <w:divBdr>
        <w:top w:val="none" w:sz="0" w:space="0" w:color="auto"/>
        <w:left w:val="none" w:sz="0" w:space="0" w:color="auto"/>
        <w:bottom w:val="none" w:sz="0" w:space="0" w:color="auto"/>
        <w:right w:val="none" w:sz="0" w:space="0" w:color="auto"/>
      </w:divBdr>
    </w:div>
    <w:div w:id="686097552">
      <w:bodyDiv w:val="1"/>
      <w:marLeft w:val="0"/>
      <w:marRight w:val="0"/>
      <w:marTop w:val="0"/>
      <w:marBottom w:val="0"/>
      <w:divBdr>
        <w:top w:val="none" w:sz="0" w:space="0" w:color="auto"/>
        <w:left w:val="none" w:sz="0" w:space="0" w:color="auto"/>
        <w:bottom w:val="none" w:sz="0" w:space="0" w:color="auto"/>
        <w:right w:val="none" w:sz="0" w:space="0" w:color="auto"/>
      </w:divBdr>
    </w:div>
    <w:div w:id="686256027">
      <w:bodyDiv w:val="1"/>
      <w:marLeft w:val="0"/>
      <w:marRight w:val="0"/>
      <w:marTop w:val="0"/>
      <w:marBottom w:val="0"/>
      <w:divBdr>
        <w:top w:val="none" w:sz="0" w:space="0" w:color="auto"/>
        <w:left w:val="none" w:sz="0" w:space="0" w:color="auto"/>
        <w:bottom w:val="none" w:sz="0" w:space="0" w:color="auto"/>
        <w:right w:val="none" w:sz="0" w:space="0" w:color="auto"/>
      </w:divBdr>
    </w:div>
    <w:div w:id="686442249">
      <w:bodyDiv w:val="1"/>
      <w:marLeft w:val="0"/>
      <w:marRight w:val="0"/>
      <w:marTop w:val="0"/>
      <w:marBottom w:val="0"/>
      <w:divBdr>
        <w:top w:val="none" w:sz="0" w:space="0" w:color="auto"/>
        <w:left w:val="none" w:sz="0" w:space="0" w:color="auto"/>
        <w:bottom w:val="none" w:sz="0" w:space="0" w:color="auto"/>
        <w:right w:val="none" w:sz="0" w:space="0" w:color="auto"/>
      </w:divBdr>
    </w:div>
    <w:div w:id="686641851">
      <w:bodyDiv w:val="1"/>
      <w:marLeft w:val="0"/>
      <w:marRight w:val="0"/>
      <w:marTop w:val="0"/>
      <w:marBottom w:val="0"/>
      <w:divBdr>
        <w:top w:val="none" w:sz="0" w:space="0" w:color="auto"/>
        <w:left w:val="none" w:sz="0" w:space="0" w:color="auto"/>
        <w:bottom w:val="none" w:sz="0" w:space="0" w:color="auto"/>
        <w:right w:val="none" w:sz="0" w:space="0" w:color="auto"/>
      </w:divBdr>
    </w:div>
    <w:div w:id="687020578">
      <w:bodyDiv w:val="1"/>
      <w:marLeft w:val="0"/>
      <w:marRight w:val="0"/>
      <w:marTop w:val="0"/>
      <w:marBottom w:val="0"/>
      <w:divBdr>
        <w:top w:val="none" w:sz="0" w:space="0" w:color="auto"/>
        <w:left w:val="none" w:sz="0" w:space="0" w:color="auto"/>
        <w:bottom w:val="none" w:sz="0" w:space="0" w:color="auto"/>
        <w:right w:val="none" w:sz="0" w:space="0" w:color="auto"/>
      </w:divBdr>
    </w:div>
    <w:div w:id="687173259">
      <w:bodyDiv w:val="1"/>
      <w:marLeft w:val="0"/>
      <w:marRight w:val="0"/>
      <w:marTop w:val="0"/>
      <w:marBottom w:val="0"/>
      <w:divBdr>
        <w:top w:val="none" w:sz="0" w:space="0" w:color="auto"/>
        <w:left w:val="none" w:sz="0" w:space="0" w:color="auto"/>
        <w:bottom w:val="none" w:sz="0" w:space="0" w:color="auto"/>
        <w:right w:val="none" w:sz="0" w:space="0" w:color="auto"/>
      </w:divBdr>
    </w:div>
    <w:div w:id="689533367">
      <w:bodyDiv w:val="1"/>
      <w:marLeft w:val="0"/>
      <w:marRight w:val="0"/>
      <w:marTop w:val="0"/>
      <w:marBottom w:val="0"/>
      <w:divBdr>
        <w:top w:val="none" w:sz="0" w:space="0" w:color="auto"/>
        <w:left w:val="none" w:sz="0" w:space="0" w:color="auto"/>
        <w:bottom w:val="none" w:sz="0" w:space="0" w:color="auto"/>
        <w:right w:val="none" w:sz="0" w:space="0" w:color="auto"/>
      </w:divBdr>
    </w:div>
    <w:div w:id="689602033">
      <w:bodyDiv w:val="1"/>
      <w:marLeft w:val="0"/>
      <w:marRight w:val="0"/>
      <w:marTop w:val="0"/>
      <w:marBottom w:val="0"/>
      <w:divBdr>
        <w:top w:val="none" w:sz="0" w:space="0" w:color="auto"/>
        <w:left w:val="none" w:sz="0" w:space="0" w:color="auto"/>
        <w:bottom w:val="none" w:sz="0" w:space="0" w:color="auto"/>
        <w:right w:val="none" w:sz="0" w:space="0" w:color="auto"/>
      </w:divBdr>
    </w:div>
    <w:div w:id="691300764">
      <w:bodyDiv w:val="1"/>
      <w:marLeft w:val="0"/>
      <w:marRight w:val="0"/>
      <w:marTop w:val="0"/>
      <w:marBottom w:val="0"/>
      <w:divBdr>
        <w:top w:val="none" w:sz="0" w:space="0" w:color="auto"/>
        <w:left w:val="none" w:sz="0" w:space="0" w:color="auto"/>
        <w:bottom w:val="none" w:sz="0" w:space="0" w:color="auto"/>
        <w:right w:val="none" w:sz="0" w:space="0" w:color="auto"/>
      </w:divBdr>
    </w:div>
    <w:div w:id="691764525">
      <w:bodyDiv w:val="1"/>
      <w:marLeft w:val="0"/>
      <w:marRight w:val="0"/>
      <w:marTop w:val="0"/>
      <w:marBottom w:val="0"/>
      <w:divBdr>
        <w:top w:val="none" w:sz="0" w:space="0" w:color="auto"/>
        <w:left w:val="none" w:sz="0" w:space="0" w:color="auto"/>
        <w:bottom w:val="none" w:sz="0" w:space="0" w:color="auto"/>
        <w:right w:val="none" w:sz="0" w:space="0" w:color="auto"/>
      </w:divBdr>
    </w:div>
    <w:div w:id="691880223">
      <w:bodyDiv w:val="1"/>
      <w:marLeft w:val="0"/>
      <w:marRight w:val="0"/>
      <w:marTop w:val="0"/>
      <w:marBottom w:val="0"/>
      <w:divBdr>
        <w:top w:val="none" w:sz="0" w:space="0" w:color="auto"/>
        <w:left w:val="none" w:sz="0" w:space="0" w:color="auto"/>
        <w:bottom w:val="none" w:sz="0" w:space="0" w:color="auto"/>
        <w:right w:val="none" w:sz="0" w:space="0" w:color="auto"/>
      </w:divBdr>
    </w:div>
    <w:div w:id="691955711">
      <w:bodyDiv w:val="1"/>
      <w:marLeft w:val="0"/>
      <w:marRight w:val="0"/>
      <w:marTop w:val="0"/>
      <w:marBottom w:val="0"/>
      <w:divBdr>
        <w:top w:val="none" w:sz="0" w:space="0" w:color="auto"/>
        <w:left w:val="none" w:sz="0" w:space="0" w:color="auto"/>
        <w:bottom w:val="none" w:sz="0" w:space="0" w:color="auto"/>
        <w:right w:val="none" w:sz="0" w:space="0" w:color="auto"/>
      </w:divBdr>
    </w:div>
    <w:div w:id="693189568">
      <w:bodyDiv w:val="1"/>
      <w:marLeft w:val="0"/>
      <w:marRight w:val="0"/>
      <w:marTop w:val="0"/>
      <w:marBottom w:val="0"/>
      <w:divBdr>
        <w:top w:val="none" w:sz="0" w:space="0" w:color="auto"/>
        <w:left w:val="none" w:sz="0" w:space="0" w:color="auto"/>
        <w:bottom w:val="none" w:sz="0" w:space="0" w:color="auto"/>
        <w:right w:val="none" w:sz="0" w:space="0" w:color="auto"/>
      </w:divBdr>
    </w:div>
    <w:div w:id="693457272">
      <w:bodyDiv w:val="1"/>
      <w:marLeft w:val="0"/>
      <w:marRight w:val="0"/>
      <w:marTop w:val="0"/>
      <w:marBottom w:val="0"/>
      <w:divBdr>
        <w:top w:val="none" w:sz="0" w:space="0" w:color="auto"/>
        <w:left w:val="none" w:sz="0" w:space="0" w:color="auto"/>
        <w:bottom w:val="none" w:sz="0" w:space="0" w:color="auto"/>
        <w:right w:val="none" w:sz="0" w:space="0" w:color="auto"/>
      </w:divBdr>
    </w:div>
    <w:div w:id="693532489">
      <w:bodyDiv w:val="1"/>
      <w:marLeft w:val="0"/>
      <w:marRight w:val="0"/>
      <w:marTop w:val="0"/>
      <w:marBottom w:val="0"/>
      <w:divBdr>
        <w:top w:val="none" w:sz="0" w:space="0" w:color="auto"/>
        <w:left w:val="none" w:sz="0" w:space="0" w:color="auto"/>
        <w:bottom w:val="none" w:sz="0" w:space="0" w:color="auto"/>
        <w:right w:val="none" w:sz="0" w:space="0" w:color="auto"/>
      </w:divBdr>
    </w:div>
    <w:div w:id="697045271">
      <w:bodyDiv w:val="1"/>
      <w:marLeft w:val="0"/>
      <w:marRight w:val="0"/>
      <w:marTop w:val="0"/>
      <w:marBottom w:val="0"/>
      <w:divBdr>
        <w:top w:val="none" w:sz="0" w:space="0" w:color="auto"/>
        <w:left w:val="none" w:sz="0" w:space="0" w:color="auto"/>
        <w:bottom w:val="none" w:sz="0" w:space="0" w:color="auto"/>
        <w:right w:val="none" w:sz="0" w:space="0" w:color="auto"/>
      </w:divBdr>
    </w:div>
    <w:div w:id="697241809">
      <w:bodyDiv w:val="1"/>
      <w:marLeft w:val="0"/>
      <w:marRight w:val="0"/>
      <w:marTop w:val="0"/>
      <w:marBottom w:val="0"/>
      <w:divBdr>
        <w:top w:val="none" w:sz="0" w:space="0" w:color="auto"/>
        <w:left w:val="none" w:sz="0" w:space="0" w:color="auto"/>
        <w:bottom w:val="none" w:sz="0" w:space="0" w:color="auto"/>
        <w:right w:val="none" w:sz="0" w:space="0" w:color="auto"/>
      </w:divBdr>
    </w:div>
    <w:div w:id="698049691">
      <w:bodyDiv w:val="1"/>
      <w:marLeft w:val="0"/>
      <w:marRight w:val="0"/>
      <w:marTop w:val="0"/>
      <w:marBottom w:val="0"/>
      <w:divBdr>
        <w:top w:val="none" w:sz="0" w:space="0" w:color="auto"/>
        <w:left w:val="none" w:sz="0" w:space="0" w:color="auto"/>
        <w:bottom w:val="none" w:sz="0" w:space="0" w:color="auto"/>
        <w:right w:val="none" w:sz="0" w:space="0" w:color="auto"/>
      </w:divBdr>
    </w:div>
    <w:div w:id="699476549">
      <w:bodyDiv w:val="1"/>
      <w:marLeft w:val="0"/>
      <w:marRight w:val="0"/>
      <w:marTop w:val="0"/>
      <w:marBottom w:val="0"/>
      <w:divBdr>
        <w:top w:val="none" w:sz="0" w:space="0" w:color="auto"/>
        <w:left w:val="none" w:sz="0" w:space="0" w:color="auto"/>
        <w:bottom w:val="none" w:sz="0" w:space="0" w:color="auto"/>
        <w:right w:val="none" w:sz="0" w:space="0" w:color="auto"/>
      </w:divBdr>
    </w:div>
    <w:div w:id="700979906">
      <w:bodyDiv w:val="1"/>
      <w:marLeft w:val="0"/>
      <w:marRight w:val="0"/>
      <w:marTop w:val="0"/>
      <w:marBottom w:val="0"/>
      <w:divBdr>
        <w:top w:val="none" w:sz="0" w:space="0" w:color="auto"/>
        <w:left w:val="none" w:sz="0" w:space="0" w:color="auto"/>
        <w:bottom w:val="none" w:sz="0" w:space="0" w:color="auto"/>
        <w:right w:val="none" w:sz="0" w:space="0" w:color="auto"/>
      </w:divBdr>
    </w:div>
    <w:div w:id="701248832">
      <w:bodyDiv w:val="1"/>
      <w:marLeft w:val="0"/>
      <w:marRight w:val="0"/>
      <w:marTop w:val="0"/>
      <w:marBottom w:val="0"/>
      <w:divBdr>
        <w:top w:val="none" w:sz="0" w:space="0" w:color="auto"/>
        <w:left w:val="none" w:sz="0" w:space="0" w:color="auto"/>
        <w:bottom w:val="none" w:sz="0" w:space="0" w:color="auto"/>
        <w:right w:val="none" w:sz="0" w:space="0" w:color="auto"/>
      </w:divBdr>
    </w:div>
    <w:div w:id="701633881">
      <w:bodyDiv w:val="1"/>
      <w:marLeft w:val="0"/>
      <w:marRight w:val="0"/>
      <w:marTop w:val="0"/>
      <w:marBottom w:val="0"/>
      <w:divBdr>
        <w:top w:val="none" w:sz="0" w:space="0" w:color="auto"/>
        <w:left w:val="none" w:sz="0" w:space="0" w:color="auto"/>
        <w:bottom w:val="none" w:sz="0" w:space="0" w:color="auto"/>
        <w:right w:val="none" w:sz="0" w:space="0" w:color="auto"/>
      </w:divBdr>
    </w:div>
    <w:div w:id="702634256">
      <w:bodyDiv w:val="1"/>
      <w:marLeft w:val="0"/>
      <w:marRight w:val="0"/>
      <w:marTop w:val="0"/>
      <w:marBottom w:val="0"/>
      <w:divBdr>
        <w:top w:val="none" w:sz="0" w:space="0" w:color="auto"/>
        <w:left w:val="none" w:sz="0" w:space="0" w:color="auto"/>
        <w:bottom w:val="none" w:sz="0" w:space="0" w:color="auto"/>
        <w:right w:val="none" w:sz="0" w:space="0" w:color="auto"/>
      </w:divBdr>
    </w:div>
    <w:div w:id="702899186">
      <w:bodyDiv w:val="1"/>
      <w:marLeft w:val="0"/>
      <w:marRight w:val="0"/>
      <w:marTop w:val="0"/>
      <w:marBottom w:val="0"/>
      <w:divBdr>
        <w:top w:val="none" w:sz="0" w:space="0" w:color="auto"/>
        <w:left w:val="none" w:sz="0" w:space="0" w:color="auto"/>
        <w:bottom w:val="none" w:sz="0" w:space="0" w:color="auto"/>
        <w:right w:val="none" w:sz="0" w:space="0" w:color="auto"/>
      </w:divBdr>
    </w:div>
    <w:div w:id="703529582">
      <w:bodyDiv w:val="1"/>
      <w:marLeft w:val="0"/>
      <w:marRight w:val="0"/>
      <w:marTop w:val="0"/>
      <w:marBottom w:val="0"/>
      <w:divBdr>
        <w:top w:val="none" w:sz="0" w:space="0" w:color="auto"/>
        <w:left w:val="none" w:sz="0" w:space="0" w:color="auto"/>
        <w:bottom w:val="none" w:sz="0" w:space="0" w:color="auto"/>
        <w:right w:val="none" w:sz="0" w:space="0" w:color="auto"/>
      </w:divBdr>
    </w:div>
    <w:div w:id="703753620">
      <w:bodyDiv w:val="1"/>
      <w:marLeft w:val="0"/>
      <w:marRight w:val="0"/>
      <w:marTop w:val="0"/>
      <w:marBottom w:val="0"/>
      <w:divBdr>
        <w:top w:val="none" w:sz="0" w:space="0" w:color="auto"/>
        <w:left w:val="none" w:sz="0" w:space="0" w:color="auto"/>
        <w:bottom w:val="none" w:sz="0" w:space="0" w:color="auto"/>
        <w:right w:val="none" w:sz="0" w:space="0" w:color="auto"/>
      </w:divBdr>
    </w:div>
    <w:div w:id="704259579">
      <w:bodyDiv w:val="1"/>
      <w:marLeft w:val="0"/>
      <w:marRight w:val="0"/>
      <w:marTop w:val="0"/>
      <w:marBottom w:val="0"/>
      <w:divBdr>
        <w:top w:val="none" w:sz="0" w:space="0" w:color="auto"/>
        <w:left w:val="none" w:sz="0" w:space="0" w:color="auto"/>
        <w:bottom w:val="none" w:sz="0" w:space="0" w:color="auto"/>
        <w:right w:val="none" w:sz="0" w:space="0" w:color="auto"/>
      </w:divBdr>
    </w:div>
    <w:div w:id="704452040">
      <w:bodyDiv w:val="1"/>
      <w:marLeft w:val="0"/>
      <w:marRight w:val="0"/>
      <w:marTop w:val="0"/>
      <w:marBottom w:val="0"/>
      <w:divBdr>
        <w:top w:val="none" w:sz="0" w:space="0" w:color="auto"/>
        <w:left w:val="none" w:sz="0" w:space="0" w:color="auto"/>
        <w:bottom w:val="none" w:sz="0" w:space="0" w:color="auto"/>
        <w:right w:val="none" w:sz="0" w:space="0" w:color="auto"/>
      </w:divBdr>
    </w:div>
    <w:div w:id="704596064">
      <w:bodyDiv w:val="1"/>
      <w:marLeft w:val="0"/>
      <w:marRight w:val="0"/>
      <w:marTop w:val="0"/>
      <w:marBottom w:val="0"/>
      <w:divBdr>
        <w:top w:val="none" w:sz="0" w:space="0" w:color="auto"/>
        <w:left w:val="none" w:sz="0" w:space="0" w:color="auto"/>
        <w:bottom w:val="none" w:sz="0" w:space="0" w:color="auto"/>
        <w:right w:val="none" w:sz="0" w:space="0" w:color="auto"/>
      </w:divBdr>
    </w:div>
    <w:div w:id="704912274">
      <w:bodyDiv w:val="1"/>
      <w:marLeft w:val="0"/>
      <w:marRight w:val="0"/>
      <w:marTop w:val="0"/>
      <w:marBottom w:val="0"/>
      <w:divBdr>
        <w:top w:val="none" w:sz="0" w:space="0" w:color="auto"/>
        <w:left w:val="none" w:sz="0" w:space="0" w:color="auto"/>
        <w:bottom w:val="none" w:sz="0" w:space="0" w:color="auto"/>
        <w:right w:val="none" w:sz="0" w:space="0" w:color="auto"/>
      </w:divBdr>
    </w:div>
    <w:div w:id="706834341">
      <w:bodyDiv w:val="1"/>
      <w:marLeft w:val="0"/>
      <w:marRight w:val="0"/>
      <w:marTop w:val="0"/>
      <w:marBottom w:val="0"/>
      <w:divBdr>
        <w:top w:val="none" w:sz="0" w:space="0" w:color="auto"/>
        <w:left w:val="none" w:sz="0" w:space="0" w:color="auto"/>
        <w:bottom w:val="none" w:sz="0" w:space="0" w:color="auto"/>
        <w:right w:val="none" w:sz="0" w:space="0" w:color="auto"/>
      </w:divBdr>
    </w:div>
    <w:div w:id="707069497">
      <w:bodyDiv w:val="1"/>
      <w:marLeft w:val="0"/>
      <w:marRight w:val="0"/>
      <w:marTop w:val="0"/>
      <w:marBottom w:val="0"/>
      <w:divBdr>
        <w:top w:val="none" w:sz="0" w:space="0" w:color="auto"/>
        <w:left w:val="none" w:sz="0" w:space="0" w:color="auto"/>
        <w:bottom w:val="none" w:sz="0" w:space="0" w:color="auto"/>
        <w:right w:val="none" w:sz="0" w:space="0" w:color="auto"/>
      </w:divBdr>
    </w:div>
    <w:div w:id="709106740">
      <w:bodyDiv w:val="1"/>
      <w:marLeft w:val="0"/>
      <w:marRight w:val="0"/>
      <w:marTop w:val="0"/>
      <w:marBottom w:val="0"/>
      <w:divBdr>
        <w:top w:val="none" w:sz="0" w:space="0" w:color="auto"/>
        <w:left w:val="none" w:sz="0" w:space="0" w:color="auto"/>
        <w:bottom w:val="none" w:sz="0" w:space="0" w:color="auto"/>
        <w:right w:val="none" w:sz="0" w:space="0" w:color="auto"/>
      </w:divBdr>
    </w:div>
    <w:div w:id="710347986">
      <w:bodyDiv w:val="1"/>
      <w:marLeft w:val="0"/>
      <w:marRight w:val="0"/>
      <w:marTop w:val="0"/>
      <w:marBottom w:val="0"/>
      <w:divBdr>
        <w:top w:val="none" w:sz="0" w:space="0" w:color="auto"/>
        <w:left w:val="none" w:sz="0" w:space="0" w:color="auto"/>
        <w:bottom w:val="none" w:sz="0" w:space="0" w:color="auto"/>
        <w:right w:val="none" w:sz="0" w:space="0" w:color="auto"/>
      </w:divBdr>
    </w:div>
    <w:div w:id="711462337">
      <w:bodyDiv w:val="1"/>
      <w:marLeft w:val="0"/>
      <w:marRight w:val="0"/>
      <w:marTop w:val="0"/>
      <w:marBottom w:val="0"/>
      <w:divBdr>
        <w:top w:val="none" w:sz="0" w:space="0" w:color="auto"/>
        <w:left w:val="none" w:sz="0" w:space="0" w:color="auto"/>
        <w:bottom w:val="none" w:sz="0" w:space="0" w:color="auto"/>
        <w:right w:val="none" w:sz="0" w:space="0" w:color="auto"/>
      </w:divBdr>
    </w:div>
    <w:div w:id="711538083">
      <w:bodyDiv w:val="1"/>
      <w:marLeft w:val="0"/>
      <w:marRight w:val="0"/>
      <w:marTop w:val="0"/>
      <w:marBottom w:val="0"/>
      <w:divBdr>
        <w:top w:val="none" w:sz="0" w:space="0" w:color="auto"/>
        <w:left w:val="none" w:sz="0" w:space="0" w:color="auto"/>
        <w:bottom w:val="none" w:sz="0" w:space="0" w:color="auto"/>
        <w:right w:val="none" w:sz="0" w:space="0" w:color="auto"/>
      </w:divBdr>
    </w:div>
    <w:div w:id="712466722">
      <w:bodyDiv w:val="1"/>
      <w:marLeft w:val="0"/>
      <w:marRight w:val="0"/>
      <w:marTop w:val="0"/>
      <w:marBottom w:val="0"/>
      <w:divBdr>
        <w:top w:val="none" w:sz="0" w:space="0" w:color="auto"/>
        <w:left w:val="none" w:sz="0" w:space="0" w:color="auto"/>
        <w:bottom w:val="none" w:sz="0" w:space="0" w:color="auto"/>
        <w:right w:val="none" w:sz="0" w:space="0" w:color="auto"/>
      </w:divBdr>
    </w:div>
    <w:div w:id="715859996">
      <w:bodyDiv w:val="1"/>
      <w:marLeft w:val="0"/>
      <w:marRight w:val="0"/>
      <w:marTop w:val="0"/>
      <w:marBottom w:val="0"/>
      <w:divBdr>
        <w:top w:val="none" w:sz="0" w:space="0" w:color="auto"/>
        <w:left w:val="none" w:sz="0" w:space="0" w:color="auto"/>
        <w:bottom w:val="none" w:sz="0" w:space="0" w:color="auto"/>
        <w:right w:val="none" w:sz="0" w:space="0" w:color="auto"/>
      </w:divBdr>
    </w:div>
    <w:div w:id="716200226">
      <w:bodyDiv w:val="1"/>
      <w:marLeft w:val="0"/>
      <w:marRight w:val="0"/>
      <w:marTop w:val="0"/>
      <w:marBottom w:val="0"/>
      <w:divBdr>
        <w:top w:val="none" w:sz="0" w:space="0" w:color="auto"/>
        <w:left w:val="none" w:sz="0" w:space="0" w:color="auto"/>
        <w:bottom w:val="none" w:sz="0" w:space="0" w:color="auto"/>
        <w:right w:val="none" w:sz="0" w:space="0" w:color="auto"/>
      </w:divBdr>
    </w:div>
    <w:div w:id="717625909">
      <w:bodyDiv w:val="1"/>
      <w:marLeft w:val="0"/>
      <w:marRight w:val="0"/>
      <w:marTop w:val="0"/>
      <w:marBottom w:val="0"/>
      <w:divBdr>
        <w:top w:val="none" w:sz="0" w:space="0" w:color="auto"/>
        <w:left w:val="none" w:sz="0" w:space="0" w:color="auto"/>
        <w:bottom w:val="none" w:sz="0" w:space="0" w:color="auto"/>
        <w:right w:val="none" w:sz="0" w:space="0" w:color="auto"/>
      </w:divBdr>
    </w:div>
    <w:div w:id="717819341">
      <w:bodyDiv w:val="1"/>
      <w:marLeft w:val="0"/>
      <w:marRight w:val="0"/>
      <w:marTop w:val="0"/>
      <w:marBottom w:val="0"/>
      <w:divBdr>
        <w:top w:val="none" w:sz="0" w:space="0" w:color="auto"/>
        <w:left w:val="none" w:sz="0" w:space="0" w:color="auto"/>
        <w:bottom w:val="none" w:sz="0" w:space="0" w:color="auto"/>
        <w:right w:val="none" w:sz="0" w:space="0" w:color="auto"/>
      </w:divBdr>
    </w:div>
    <w:div w:id="719326828">
      <w:bodyDiv w:val="1"/>
      <w:marLeft w:val="0"/>
      <w:marRight w:val="0"/>
      <w:marTop w:val="0"/>
      <w:marBottom w:val="0"/>
      <w:divBdr>
        <w:top w:val="none" w:sz="0" w:space="0" w:color="auto"/>
        <w:left w:val="none" w:sz="0" w:space="0" w:color="auto"/>
        <w:bottom w:val="none" w:sz="0" w:space="0" w:color="auto"/>
        <w:right w:val="none" w:sz="0" w:space="0" w:color="auto"/>
      </w:divBdr>
    </w:div>
    <w:div w:id="719330627">
      <w:bodyDiv w:val="1"/>
      <w:marLeft w:val="0"/>
      <w:marRight w:val="0"/>
      <w:marTop w:val="0"/>
      <w:marBottom w:val="0"/>
      <w:divBdr>
        <w:top w:val="none" w:sz="0" w:space="0" w:color="auto"/>
        <w:left w:val="none" w:sz="0" w:space="0" w:color="auto"/>
        <w:bottom w:val="none" w:sz="0" w:space="0" w:color="auto"/>
        <w:right w:val="none" w:sz="0" w:space="0" w:color="auto"/>
      </w:divBdr>
    </w:div>
    <w:div w:id="720057346">
      <w:bodyDiv w:val="1"/>
      <w:marLeft w:val="0"/>
      <w:marRight w:val="0"/>
      <w:marTop w:val="0"/>
      <w:marBottom w:val="0"/>
      <w:divBdr>
        <w:top w:val="none" w:sz="0" w:space="0" w:color="auto"/>
        <w:left w:val="none" w:sz="0" w:space="0" w:color="auto"/>
        <w:bottom w:val="none" w:sz="0" w:space="0" w:color="auto"/>
        <w:right w:val="none" w:sz="0" w:space="0" w:color="auto"/>
      </w:divBdr>
    </w:div>
    <w:div w:id="721251964">
      <w:bodyDiv w:val="1"/>
      <w:marLeft w:val="0"/>
      <w:marRight w:val="0"/>
      <w:marTop w:val="0"/>
      <w:marBottom w:val="0"/>
      <w:divBdr>
        <w:top w:val="none" w:sz="0" w:space="0" w:color="auto"/>
        <w:left w:val="none" w:sz="0" w:space="0" w:color="auto"/>
        <w:bottom w:val="none" w:sz="0" w:space="0" w:color="auto"/>
        <w:right w:val="none" w:sz="0" w:space="0" w:color="auto"/>
      </w:divBdr>
    </w:div>
    <w:div w:id="721633613">
      <w:bodyDiv w:val="1"/>
      <w:marLeft w:val="0"/>
      <w:marRight w:val="0"/>
      <w:marTop w:val="0"/>
      <w:marBottom w:val="0"/>
      <w:divBdr>
        <w:top w:val="none" w:sz="0" w:space="0" w:color="auto"/>
        <w:left w:val="none" w:sz="0" w:space="0" w:color="auto"/>
        <w:bottom w:val="none" w:sz="0" w:space="0" w:color="auto"/>
        <w:right w:val="none" w:sz="0" w:space="0" w:color="auto"/>
      </w:divBdr>
    </w:div>
    <w:div w:id="722293117">
      <w:bodyDiv w:val="1"/>
      <w:marLeft w:val="0"/>
      <w:marRight w:val="0"/>
      <w:marTop w:val="0"/>
      <w:marBottom w:val="0"/>
      <w:divBdr>
        <w:top w:val="none" w:sz="0" w:space="0" w:color="auto"/>
        <w:left w:val="none" w:sz="0" w:space="0" w:color="auto"/>
        <w:bottom w:val="none" w:sz="0" w:space="0" w:color="auto"/>
        <w:right w:val="none" w:sz="0" w:space="0" w:color="auto"/>
      </w:divBdr>
    </w:div>
    <w:div w:id="723063407">
      <w:bodyDiv w:val="1"/>
      <w:marLeft w:val="0"/>
      <w:marRight w:val="0"/>
      <w:marTop w:val="0"/>
      <w:marBottom w:val="0"/>
      <w:divBdr>
        <w:top w:val="none" w:sz="0" w:space="0" w:color="auto"/>
        <w:left w:val="none" w:sz="0" w:space="0" w:color="auto"/>
        <w:bottom w:val="none" w:sz="0" w:space="0" w:color="auto"/>
        <w:right w:val="none" w:sz="0" w:space="0" w:color="auto"/>
      </w:divBdr>
    </w:div>
    <w:div w:id="723456542">
      <w:bodyDiv w:val="1"/>
      <w:marLeft w:val="0"/>
      <w:marRight w:val="0"/>
      <w:marTop w:val="0"/>
      <w:marBottom w:val="0"/>
      <w:divBdr>
        <w:top w:val="none" w:sz="0" w:space="0" w:color="auto"/>
        <w:left w:val="none" w:sz="0" w:space="0" w:color="auto"/>
        <w:bottom w:val="none" w:sz="0" w:space="0" w:color="auto"/>
        <w:right w:val="none" w:sz="0" w:space="0" w:color="auto"/>
      </w:divBdr>
    </w:div>
    <w:div w:id="724916286">
      <w:bodyDiv w:val="1"/>
      <w:marLeft w:val="0"/>
      <w:marRight w:val="0"/>
      <w:marTop w:val="0"/>
      <w:marBottom w:val="0"/>
      <w:divBdr>
        <w:top w:val="none" w:sz="0" w:space="0" w:color="auto"/>
        <w:left w:val="none" w:sz="0" w:space="0" w:color="auto"/>
        <w:bottom w:val="none" w:sz="0" w:space="0" w:color="auto"/>
        <w:right w:val="none" w:sz="0" w:space="0" w:color="auto"/>
      </w:divBdr>
    </w:div>
    <w:div w:id="728109090">
      <w:bodyDiv w:val="1"/>
      <w:marLeft w:val="0"/>
      <w:marRight w:val="0"/>
      <w:marTop w:val="0"/>
      <w:marBottom w:val="0"/>
      <w:divBdr>
        <w:top w:val="none" w:sz="0" w:space="0" w:color="auto"/>
        <w:left w:val="none" w:sz="0" w:space="0" w:color="auto"/>
        <w:bottom w:val="none" w:sz="0" w:space="0" w:color="auto"/>
        <w:right w:val="none" w:sz="0" w:space="0" w:color="auto"/>
      </w:divBdr>
    </w:div>
    <w:div w:id="728458235">
      <w:bodyDiv w:val="1"/>
      <w:marLeft w:val="0"/>
      <w:marRight w:val="0"/>
      <w:marTop w:val="0"/>
      <w:marBottom w:val="0"/>
      <w:divBdr>
        <w:top w:val="none" w:sz="0" w:space="0" w:color="auto"/>
        <w:left w:val="none" w:sz="0" w:space="0" w:color="auto"/>
        <w:bottom w:val="none" w:sz="0" w:space="0" w:color="auto"/>
        <w:right w:val="none" w:sz="0" w:space="0" w:color="auto"/>
      </w:divBdr>
    </w:div>
    <w:div w:id="729039463">
      <w:bodyDiv w:val="1"/>
      <w:marLeft w:val="0"/>
      <w:marRight w:val="0"/>
      <w:marTop w:val="0"/>
      <w:marBottom w:val="0"/>
      <w:divBdr>
        <w:top w:val="none" w:sz="0" w:space="0" w:color="auto"/>
        <w:left w:val="none" w:sz="0" w:space="0" w:color="auto"/>
        <w:bottom w:val="none" w:sz="0" w:space="0" w:color="auto"/>
        <w:right w:val="none" w:sz="0" w:space="0" w:color="auto"/>
      </w:divBdr>
    </w:div>
    <w:div w:id="729422670">
      <w:bodyDiv w:val="1"/>
      <w:marLeft w:val="0"/>
      <w:marRight w:val="0"/>
      <w:marTop w:val="0"/>
      <w:marBottom w:val="0"/>
      <w:divBdr>
        <w:top w:val="none" w:sz="0" w:space="0" w:color="auto"/>
        <w:left w:val="none" w:sz="0" w:space="0" w:color="auto"/>
        <w:bottom w:val="none" w:sz="0" w:space="0" w:color="auto"/>
        <w:right w:val="none" w:sz="0" w:space="0" w:color="auto"/>
      </w:divBdr>
    </w:div>
    <w:div w:id="730150447">
      <w:bodyDiv w:val="1"/>
      <w:marLeft w:val="0"/>
      <w:marRight w:val="0"/>
      <w:marTop w:val="0"/>
      <w:marBottom w:val="0"/>
      <w:divBdr>
        <w:top w:val="none" w:sz="0" w:space="0" w:color="auto"/>
        <w:left w:val="none" w:sz="0" w:space="0" w:color="auto"/>
        <w:bottom w:val="none" w:sz="0" w:space="0" w:color="auto"/>
        <w:right w:val="none" w:sz="0" w:space="0" w:color="auto"/>
      </w:divBdr>
    </w:div>
    <w:div w:id="732043696">
      <w:bodyDiv w:val="1"/>
      <w:marLeft w:val="0"/>
      <w:marRight w:val="0"/>
      <w:marTop w:val="0"/>
      <w:marBottom w:val="0"/>
      <w:divBdr>
        <w:top w:val="none" w:sz="0" w:space="0" w:color="auto"/>
        <w:left w:val="none" w:sz="0" w:space="0" w:color="auto"/>
        <w:bottom w:val="none" w:sz="0" w:space="0" w:color="auto"/>
        <w:right w:val="none" w:sz="0" w:space="0" w:color="auto"/>
      </w:divBdr>
    </w:div>
    <w:div w:id="733547081">
      <w:bodyDiv w:val="1"/>
      <w:marLeft w:val="0"/>
      <w:marRight w:val="0"/>
      <w:marTop w:val="0"/>
      <w:marBottom w:val="0"/>
      <w:divBdr>
        <w:top w:val="none" w:sz="0" w:space="0" w:color="auto"/>
        <w:left w:val="none" w:sz="0" w:space="0" w:color="auto"/>
        <w:bottom w:val="none" w:sz="0" w:space="0" w:color="auto"/>
        <w:right w:val="none" w:sz="0" w:space="0" w:color="auto"/>
      </w:divBdr>
    </w:div>
    <w:div w:id="735006314">
      <w:bodyDiv w:val="1"/>
      <w:marLeft w:val="0"/>
      <w:marRight w:val="0"/>
      <w:marTop w:val="0"/>
      <w:marBottom w:val="0"/>
      <w:divBdr>
        <w:top w:val="none" w:sz="0" w:space="0" w:color="auto"/>
        <w:left w:val="none" w:sz="0" w:space="0" w:color="auto"/>
        <w:bottom w:val="none" w:sz="0" w:space="0" w:color="auto"/>
        <w:right w:val="none" w:sz="0" w:space="0" w:color="auto"/>
      </w:divBdr>
    </w:div>
    <w:div w:id="735779660">
      <w:bodyDiv w:val="1"/>
      <w:marLeft w:val="0"/>
      <w:marRight w:val="0"/>
      <w:marTop w:val="0"/>
      <w:marBottom w:val="0"/>
      <w:divBdr>
        <w:top w:val="none" w:sz="0" w:space="0" w:color="auto"/>
        <w:left w:val="none" w:sz="0" w:space="0" w:color="auto"/>
        <w:bottom w:val="none" w:sz="0" w:space="0" w:color="auto"/>
        <w:right w:val="none" w:sz="0" w:space="0" w:color="auto"/>
      </w:divBdr>
    </w:div>
    <w:div w:id="735857038">
      <w:bodyDiv w:val="1"/>
      <w:marLeft w:val="0"/>
      <w:marRight w:val="0"/>
      <w:marTop w:val="0"/>
      <w:marBottom w:val="0"/>
      <w:divBdr>
        <w:top w:val="none" w:sz="0" w:space="0" w:color="auto"/>
        <w:left w:val="none" w:sz="0" w:space="0" w:color="auto"/>
        <w:bottom w:val="none" w:sz="0" w:space="0" w:color="auto"/>
        <w:right w:val="none" w:sz="0" w:space="0" w:color="auto"/>
      </w:divBdr>
    </w:div>
    <w:div w:id="737095968">
      <w:bodyDiv w:val="1"/>
      <w:marLeft w:val="0"/>
      <w:marRight w:val="0"/>
      <w:marTop w:val="0"/>
      <w:marBottom w:val="0"/>
      <w:divBdr>
        <w:top w:val="none" w:sz="0" w:space="0" w:color="auto"/>
        <w:left w:val="none" w:sz="0" w:space="0" w:color="auto"/>
        <w:bottom w:val="none" w:sz="0" w:space="0" w:color="auto"/>
        <w:right w:val="none" w:sz="0" w:space="0" w:color="auto"/>
      </w:divBdr>
    </w:div>
    <w:div w:id="737552950">
      <w:bodyDiv w:val="1"/>
      <w:marLeft w:val="0"/>
      <w:marRight w:val="0"/>
      <w:marTop w:val="0"/>
      <w:marBottom w:val="0"/>
      <w:divBdr>
        <w:top w:val="none" w:sz="0" w:space="0" w:color="auto"/>
        <w:left w:val="none" w:sz="0" w:space="0" w:color="auto"/>
        <w:bottom w:val="none" w:sz="0" w:space="0" w:color="auto"/>
        <w:right w:val="none" w:sz="0" w:space="0" w:color="auto"/>
      </w:divBdr>
    </w:div>
    <w:div w:id="737556839">
      <w:bodyDiv w:val="1"/>
      <w:marLeft w:val="0"/>
      <w:marRight w:val="0"/>
      <w:marTop w:val="0"/>
      <w:marBottom w:val="0"/>
      <w:divBdr>
        <w:top w:val="none" w:sz="0" w:space="0" w:color="auto"/>
        <w:left w:val="none" w:sz="0" w:space="0" w:color="auto"/>
        <w:bottom w:val="none" w:sz="0" w:space="0" w:color="auto"/>
        <w:right w:val="none" w:sz="0" w:space="0" w:color="auto"/>
      </w:divBdr>
    </w:div>
    <w:div w:id="738291103">
      <w:bodyDiv w:val="1"/>
      <w:marLeft w:val="0"/>
      <w:marRight w:val="0"/>
      <w:marTop w:val="0"/>
      <w:marBottom w:val="0"/>
      <w:divBdr>
        <w:top w:val="none" w:sz="0" w:space="0" w:color="auto"/>
        <w:left w:val="none" w:sz="0" w:space="0" w:color="auto"/>
        <w:bottom w:val="none" w:sz="0" w:space="0" w:color="auto"/>
        <w:right w:val="none" w:sz="0" w:space="0" w:color="auto"/>
      </w:divBdr>
    </w:div>
    <w:div w:id="739905615">
      <w:bodyDiv w:val="1"/>
      <w:marLeft w:val="0"/>
      <w:marRight w:val="0"/>
      <w:marTop w:val="0"/>
      <w:marBottom w:val="0"/>
      <w:divBdr>
        <w:top w:val="none" w:sz="0" w:space="0" w:color="auto"/>
        <w:left w:val="none" w:sz="0" w:space="0" w:color="auto"/>
        <w:bottom w:val="none" w:sz="0" w:space="0" w:color="auto"/>
        <w:right w:val="none" w:sz="0" w:space="0" w:color="auto"/>
      </w:divBdr>
    </w:div>
    <w:div w:id="740060173">
      <w:bodyDiv w:val="1"/>
      <w:marLeft w:val="0"/>
      <w:marRight w:val="0"/>
      <w:marTop w:val="0"/>
      <w:marBottom w:val="0"/>
      <w:divBdr>
        <w:top w:val="none" w:sz="0" w:space="0" w:color="auto"/>
        <w:left w:val="none" w:sz="0" w:space="0" w:color="auto"/>
        <w:bottom w:val="none" w:sz="0" w:space="0" w:color="auto"/>
        <w:right w:val="none" w:sz="0" w:space="0" w:color="auto"/>
      </w:divBdr>
    </w:div>
    <w:div w:id="740760320">
      <w:bodyDiv w:val="1"/>
      <w:marLeft w:val="0"/>
      <w:marRight w:val="0"/>
      <w:marTop w:val="0"/>
      <w:marBottom w:val="0"/>
      <w:divBdr>
        <w:top w:val="none" w:sz="0" w:space="0" w:color="auto"/>
        <w:left w:val="none" w:sz="0" w:space="0" w:color="auto"/>
        <w:bottom w:val="none" w:sz="0" w:space="0" w:color="auto"/>
        <w:right w:val="none" w:sz="0" w:space="0" w:color="auto"/>
      </w:divBdr>
    </w:div>
    <w:div w:id="742411123">
      <w:bodyDiv w:val="1"/>
      <w:marLeft w:val="0"/>
      <w:marRight w:val="0"/>
      <w:marTop w:val="0"/>
      <w:marBottom w:val="0"/>
      <w:divBdr>
        <w:top w:val="none" w:sz="0" w:space="0" w:color="auto"/>
        <w:left w:val="none" w:sz="0" w:space="0" w:color="auto"/>
        <w:bottom w:val="none" w:sz="0" w:space="0" w:color="auto"/>
        <w:right w:val="none" w:sz="0" w:space="0" w:color="auto"/>
      </w:divBdr>
    </w:div>
    <w:div w:id="742531138">
      <w:bodyDiv w:val="1"/>
      <w:marLeft w:val="0"/>
      <w:marRight w:val="0"/>
      <w:marTop w:val="0"/>
      <w:marBottom w:val="0"/>
      <w:divBdr>
        <w:top w:val="none" w:sz="0" w:space="0" w:color="auto"/>
        <w:left w:val="none" w:sz="0" w:space="0" w:color="auto"/>
        <w:bottom w:val="none" w:sz="0" w:space="0" w:color="auto"/>
        <w:right w:val="none" w:sz="0" w:space="0" w:color="auto"/>
      </w:divBdr>
    </w:div>
    <w:div w:id="743571713">
      <w:bodyDiv w:val="1"/>
      <w:marLeft w:val="0"/>
      <w:marRight w:val="0"/>
      <w:marTop w:val="0"/>
      <w:marBottom w:val="0"/>
      <w:divBdr>
        <w:top w:val="none" w:sz="0" w:space="0" w:color="auto"/>
        <w:left w:val="none" w:sz="0" w:space="0" w:color="auto"/>
        <w:bottom w:val="none" w:sz="0" w:space="0" w:color="auto"/>
        <w:right w:val="none" w:sz="0" w:space="0" w:color="auto"/>
      </w:divBdr>
    </w:div>
    <w:div w:id="743796472">
      <w:bodyDiv w:val="1"/>
      <w:marLeft w:val="0"/>
      <w:marRight w:val="0"/>
      <w:marTop w:val="0"/>
      <w:marBottom w:val="0"/>
      <w:divBdr>
        <w:top w:val="none" w:sz="0" w:space="0" w:color="auto"/>
        <w:left w:val="none" w:sz="0" w:space="0" w:color="auto"/>
        <w:bottom w:val="none" w:sz="0" w:space="0" w:color="auto"/>
        <w:right w:val="none" w:sz="0" w:space="0" w:color="auto"/>
      </w:divBdr>
    </w:div>
    <w:div w:id="744566746">
      <w:bodyDiv w:val="1"/>
      <w:marLeft w:val="0"/>
      <w:marRight w:val="0"/>
      <w:marTop w:val="0"/>
      <w:marBottom w:val="0"/>
      <w:divBdr>
        <w:top w:val="none" w:sz="0" w:space="0" w:color="auto"/>
        <w:left w:val="none" w:sz="0" w:space="0" w:color="auto"/>
        <w:bottom w:val="none" w:sz="0" w:space="0" w:color="auto"/>
        <w:right w:val="none" w:sz="0" w:space="0" w:color="auto"/>
      </w:divBdr>
    </w:div>
    <w:div w:id="745496795">
      <w:bodyDiv w:val="1"/>
      <w:marLeft w:val="0"/>
      <w:marRight w:val="0"/>
      <w:marTop w:val="0"/>
      <w:marBottom w:val="0"/>
      <w:divBdr>
        <w:top w:val="none" w:sz="0" w:space="0" w:color="auto"/>
        <w:left w:val="none" w:sz="0" w:space="0" w:color="auto"/>
        <w:bottom w:val="none" w:sz="0" w:space="0" w:color="auto"/>
        <w:right w:val="none" w:sz="0" w:space="0" w:color="auto"/>
      </w:divBdr>
    </w:div>
    <w:div w:id="745568306">
      <w:bodyDiv w:val="1"/>
      <w:marLeft w:val="0"/>
      <w:marRight w:val="0"/>
      <w:marTop w:val="0"/>
      <w:marBottom w:val="0"/>
      <w:divBdr>
        <w:top w:val="none" w:sz="0" w:space="0" w:color="auto"/>
        <w:left w:val="none" w:sz="0" w:space="0" w:color="auto"/>
        <w:bottom w:val="none" w:sz="0" w:space="0" w:color="auto"/>
        <w:right w:val="none" w:sz="0" w:space="0" w:color="auto"/>
      </w:divBdr>
    </w:div>
    <w:div w:id="745691073">
      <w:bodyDiv w:val="1"/>
      <w:marLeft w:val="0"/>
      <w:marRight w:val="0"/>
      <w:marTop w:val="0"/>
      <w:marBottom w:val="0"/>
      <w:divBdr>
        <w:top w:val="none" w:sz="0" w:space="0" w:color="auto"/>
        <w:left w:val="none" w:sz="0" w:space="0" w:color="auto"/>
        <w:bottom w:val="none" w:sz="0" w:space="0" w:color="auto"/>
        <w:right w:val="none" w:sz="0" w:space="0" w:color="auto"/>
      </w:divBdr>
    </w:div>
    <w:div w:id="748235564">
      <w:bodyDiv w:val="1"/>
      <w:marLeft w:val="0"/>
      <w:marRight w:val="0"/>
      <w:marTop w:val="0"/>
      <w:marBottom w:val="0"/>
      <w:divBdr>
        <w:top w:val="none" w:sz="0" w:space="0" w:color="auto"/>
        <w:left w:val="none" w:sz="0" w:space="0" w:color="auto"/>
        <w:bottom w:val="none" w:sz="0" w:space="0" w:color="auto"/>
        <w:right w:val="none" w:sz="0" w:space="0" w:color="auto"/>
      </w:divBdr>
    </w:div>
    <w:div w:id="748305004">
      <w:bodyDiv w:val="1"/>
      <w:marLeft w:val="0"/>
      <w:marRight w:val="0"/>
      <w:marTop w:val="0"/>
      <w:marBottom w:val="0"/>
      <w:divBdr>
        <w:top w:val="none" w:sz="0" w:space="0" w:color="auto"/>
        <w:left w:val="none" w:sz="0" w:space="0" w:color="auto"/>
        <w:bottom w:val="none" w:sz="0" w:space="0" w:color="auto"/>
        <w:right w:val="none" w:sz="0" w:space="0" w:color="auto"/>
      </w:divBdr>
    </w:div>
    <w:div w:id="749621204">
      <w:bodyDiv w:val="1"/>
      <w:marLeft w:val="0"/>
      <w:marRight w:val="0"/>
      <w:marTop w:val="0"/>
      <w:marBottom w:val="0"/>
      <w:divBdr>
        <w:top w:val="none" w:sz="0" w:space="0" w:color="auto"/>
        <w:left w:val="none" w:sz="0" w:space="0" w:color="auto"/>
        <w:bottom w:val="none" w:sz="0" w:space="0" w:color="auto"/>
        <w:right w:val="none" w:sz="0" w:space="0" w:color="auto"/>
      </w:divBdr>
    </w:div>
    <w:div w:id="749887648">
      <w:bodyDiv w:val="1"/>
      <w:marLeft w:val="0"/>
      <w:marRight w:val="0"/>
      <w:marTop w:val="0"/>
      <w:marBottom w:val="0"/>
      <w:divBdr>
        <w:top w:val="none" w:sz="0" w:space="0" w:color="auto"/>
        <w:left w:val="none" w:sz="0" w:space="0" w:color="auto"/>
        <w:bottom w:val="none" w:sz="0" w:space="0" w:color="auto"/>
        <w:right w:val="none" w:sz="0" w:space="0" w:color="auto"/>
      </w:divBdr>
    </w:div>
    <w:div w:id="750156983">
      <w:bodyDiv w:val="1"/>
      <w:marLeft w:val="0"/>
      <w:marRight w:val="0"/>
      <w:marTop w:val="0"/>
      <w:marBottom w:val="0"/>
      <w:divBdr>
        <w:top w:val="none" w:sz="0" w:space="0" w:color="auto"/>
        <w:left w:val="none" w:sz="0" w:space="0" w:color="auto"/>
        <w:bottom w:val="none" w:sz="0" w:space="0" w:color="auto"/>
        <w:right w:val="none" w:sz="0" w:space="0" w:color="auto"/>
      </w:divBdr>
    </w:div>
    <w:div w:id="751007569">
      <w:bodyDiv w:val="1"/>
      <w:marLeft w:val="0"/>
      <w:marRight w:val="0"/>
      <w:marTop w:val="0"/>
      <w:marBottom w:val="0"/>
      <w:divBdr>
        <w:top w:val="none" w:sz="0" w:space="0" w:color="auto"/>
        <w:left w:val="none" w:sz="0" w:space="0" w:color="auto"/>
        <w:bottom w:val="none" w:sz="0" w:space="0" w:color="auto"/>
        <w:right w:val="none" w:sz="0" w:space="0" w:color="auto"/>
      </w:divBdr>
    </w:div>
    <w:div w:id="751243745">
      <w:bodyDiv w:val="1"/>
      <w:marLeft w:val="0"/>
      <w:marRight w:val="0"/>
      <w:marTop w:val="0"/>
      <w:marBottom w:val="0"/>
      <w:divBdr>
        <w:top w:val="none" w:sz="0" w:space="0" w:color="auto"/>
        <w:left w:val="none" w:sz="0" w:space="0" w:color="auto"/>
        <w:bottom w:val="none" w:sz="0" w:space="0" w:color="auto"/>
        <w:right w:val="none" w:sz="0" w:space="0" w:color="auto"/>
      </w:divBdr>
    </w:div>
    <w:div w:id="751901442">
      <w:bodyDiv w:val="1"/>
      <w:marLeft w:val="0"/>
      <w:marRight w:val="0"/>
      <w:marTop w:val="0"/>
      <w:marBottom w:val="0"/>
      <w:divBdr>
        <w:top w:val="none" w:sz="0" w:space="0" w:color="auto"/>
        <w:left w:val="none" w:sz="0" w:space="0" w:color="auto"/>
        <w:bottom w:val="none" w:sz="0" w:space="0" w:color="auto"/>
        <w:right w:val="none" w:sz="0" w:space="0" w:color="auto"/>
      </w:divBdr>
    </w:div>
    <w:div w:id="754713514">
      <w:bodyDiv w:val="1"/>
      <w:marLeft w:val="0"/>
      <w:marRight w:val="0"/>
      <w:marTop w:val="0"/>
      <w:marBottom w:val="0"/>
      <w:divBdr>
        <w:top w:val="none" w:sz="0" w:space="0" w:color="auto"/>
        <w:left w:val="none" w:sz="0" w:space="0" w:color="auto"/>
        <w:bottom w:val="none" w:sz="0" w:space="0" w:color="auto"/>
        <w:right w:val="none" w:sz="0" w:space="0" w:color="auto"/>
      </w:divBdr>
    </w:div>
    <w:div w:id="755323543">
      <w:bodyDiv w:val="1"/>
      <w:marLeft w:val="0"/>
      <w:marRight w:val="0"/>
      <w:marTop w:val="0"/>
      <w:marBottom w:val="0"/>
      <w:divBdr>
        <w:top w:val="none" w:sz="0" w:space="0" w:color="auto"/>
        <w:left w:val="none" w:sz="0" w:space="0" w:color="auto"/>
        <w:bottom w:val="none" w:sz="0" w:space="0" w:color="auto"/>
        <w:right w:val="none" w:sz="0" w:space="0" w:color="auto"/>
      </w:divBdr>
    </w:div>
    <w:div w:id="759791161">
      <w:bodyDiv w:val="1"/>
      <w:marLeft w:val="0"/>
      <w:marRight w:val="0"/>
      <w:marTop w:val="0"/>
      <w:marBottom w:val="0"/>
      <w:divBdr>
        <w:top w:val="none" w:sz="0" w:space="0" w:color="auto"/>
        <w:left w:val="none" w:sz="0" w:space="0" w:color="auto"/>
        <w:bottom w:val="none" w:sz="0" w:space="0" w:color="auto"/>
        <w:right w:val="none" w:sz="0" w:space="0" w:color="auto"/>
      </w:divBdr>
    </w:div>
    <w:div w:id="761225230">
      <w:bodyDiv w:val="1"/>
      <w:marLeft w:val="0"/>
      <w:marRight w:val="0"/>
      <w:marTop w:val="0"/>
      <w:marBottom w:val="0"/>
      <w:divBdr>
        <w:top w:val="none" w:sz="0" w:space="0" w:color="auto"/>
        <w:left w:val="none" w:sz="0" w:space="0" w:color="auto"/>
        <w:bottom w:val="none" w:sz="0" w:space="0" w:color="auto"/>
        <w:right w:val="none" w:sz="0" w:space="0" w:color="auto"/>
      </w:divBdr>
    </w:div>
    <w:div w:id="761686306">
      <w:bodyDiv w:val="1"/>
      <w:marLeft w:val="0"/>
      <w:marRight w:val="0"/>
      <w:marTop w:val="0"/>
      <w:marBottom w:val="0"/>
      <w:divBdr>
        <w:top w:val="none" w:sz="0" w:space="0" w:color="auto"/>
        <w:left w:val="none" w:sz="0" w:space="0" w:color="auto"/>
        <w:bottom w:val="none" w:sz="0" w:space="0" w:color="auto"/>
        <w:right w:val="none" w:sz="0" w:space="0" w:color="auto"/>
      </w:divBdr>
    </w:div>
    <w:div w:id="762605738">
      <w:bodyDiv w:val="1"/>
      <w:marLeft w:val="0"/>
      <w:marRight w:val="0"/>
      <w:marTop w:val="0"/>
      <w:marBottom w:val="0"/>
      <w:divBdr>
        <w:top w:val="none" w:sz="0" w:space="0" w:color="auto"/>
        <w:left w:val="none" w:sz="0" w:space="0" w:color="auto"/>
        <w:bottom w:val="none" w:sz="0" w:space="0" w:color="auto"/>
        <w:right w:val="none" w:sz="0" w:space="0" w:color="auto"/>
      </w:divBdr>
    </w:div>
    <w:div w:id="762722635">
      <w:bodyDiv w:val="1"/>
      <w:marLeft w:val="0"/>
      <w:marRight w:val="0"/>
      <w:marTop w:val="0"/>
      <w:marBottom w:val="0"/>
      <w:divBdr>
        <w:top w:val="none" w:sz="0" w:space="0" w:color="auto"/>
        <w:left w:val="none" w:sz="0" w:space="0" w:color="auto"/>
        <w:bottom w:val="none" w:sz="0" w:space="0" w:color="auto"/>
        <w:right w:val="none" w:sz="0" w:space="0" w:color="auto"/>
      </w:divBdr>
    </w:div>
    <w:div w:id="763306596">
      <w:bodyDiv w:val="1"/>
      <w:marLeft w:val="0"/>
      <w:marRight w:val="0"/>
      <w:marTop w:val="0"/>
      <w:marBottom w:val="0"/>
      <w:divBdr>
        <w:top w:val="none" w:sz="0" w:space="0" w:color="auto"/>
        <w:left w:val="none" w:sz="0" w:space="0" w:color="auto"/>
        <w:bottom w:val="none" w:sz="0" w:space="0" w:color="auto"/>
        <w:right w:val="none" w:sz="0" w:space="0" w:color="auto"/>
      </w:divBdr>
    </w:div>
    <w:div w:id="763764910">
      <w:bodyDiv w:val="1"/>
      <w:marLeft w:val="0"/>
      <w:marRight w:val="0"/>
      <w:marTop w:val="0"/>
      <w:marBottom w:val="0"/>
      <w:divBdr>
        <w:top w:val="none" w:sz="0" w:space="0" w:color="auto"/>
        <w:left w:val="none" w:sz="0" w:space="0" w:color="auto"/>
        <w:bottom w:val="none" w:sz="0" w:space="0" w:color="auto"/>
        <w:right w:val="none" w:sz="0" w:space="0" w:color="auto"/>
      </w:divBdr>
    </w:div>
    <w:div w:id="764571867">
      <w:bodyDiv w:val="1"/>
      <w:marLeft w:val="0"/>
      <w:marRight w:val="0"/>
      <w:marTop w:val="0"/>
      <w:marBottom w:val="0"/>
      <w:divBdr>
        <w:top w:val="none" w:sz="0" w:space="0" w:color="auto"/>
        <w:left w:val="none" w:sz="0" w:space="0" w:color="auto"/>
        <w:bottom w:val="none" w:sz="0" w:space="0" w:color="auto"/>
        <w:right w:val="none" w:sz="0" w:space="0" w:color="auto"/>
      </w:divBdr>
    </w:div>
    <w:div w:id="764886085">
      <w:bodyDiv w:val="1"/>
      <w:marLeft w:val="0"/>
      <w:marRight w:val="0"/>
      <w:marTop w:val="0"/>
      <w:marBottom w:val="0"/>
      <w:divBdr>
        <w:top w:val="none" w:sz="0" w:space="0" w:color="auto"/>
        <w:left w:val="none" w:sz="0" w:space="0" w:color="auto"/>
        <w:bottom w:val="none" w:sz="0" w:space="0" w:color="auto"/>
        <w:right w:val="none" w:sz="0" w:space="0" w:color="auto"/>
      </w:divBdr>
    </w:div>
    <w:div w:id="767894895">
      <w:bodyDiv w:val="1"/>
      <w:marLeft w:val="0"/>
      <w:marRight w:val="0"/>
      <w:marTop w:val="0"/>
      <w:marBottom w:val="0"/>
      <w:divBdr>
        <w:top w:val="none" w:sz="0" w:space="0" w:color="auto"/>
        <w:left w:val="none" w:sz="0" w:space="0" w:color="auto"/>
        <w:bottom w:val="none" w:sz="0" w:space="0" w:color="auto"/>
        <w:right w:val="none" w:sz="0" w:space="0" w:color="auto"/>
      </w:divBdr>
    </w:div>
    <w:div w:id="768164923">
      <w:bodyDiv w:val="1"/>
      <w:marLeft w:val="0"/>
      <w:marRight w:val="0"/>
      <w:marTop w:val="0"/>
      <w:marBottom w:val="0"/>
      <w:divBdr>
        <w:top w:val="none" w:sz="0" w:space="0" w:color="auto"/>
        <w:left w:val="none" w:sz="0" w:space="0" w:color="auto"/>
        <w:bottom w:val="none" w:sz="0" w:space="0" w:color="auto"/>
        <w:right w:val="none" w:sz="0" w:space="0" w:color="auto"/>
      </w:divBdr>
    </w:div>
    <w:div w:id="768769521">
      <w:bodyDiv w:val="1"/>
      <w:marLeft w:val="0"/>
      <w:marRight w:val="0"/>
      <w:marTop w:val="0"/>
      <w:marBottom w:val="0"/>
      <w:divBdr>
        <w:top w:val="none" w:sz="0" w:space="0" w:color="auto"/>
        <w:left w:val="none" w:sz="0" w:space="0" w:color="auto"/>
        <w:bottom w:val="none" w:sz="0" w:space="0" w:color="auto"/>
        <w:right w:val="none" w:sz="0" w:space="0" w:color="auto"/>
      </w:divBdr>
    </w:div>
    <w:div w:id="769202925">
      <w:bodyDiv w:val="1"/>
      <w:marLeft w:val="0"/>
      <w:marRight w:val="0"/>
      <w:marTop w:val="0"/>
      <w:marBottom w:val="0"/>
      <w:divBdr>
        <w:top w:val="none" w:sz="0" w:space="0" w:color="auto"/>
        <w:left w:val="none" w:sz="0" w:space="0" w:color="auto"/>
        <w:bottom w:val="none" w:sz="0" w:space="0" w:color="auto"/>
        <w:right w:val="none" w:sz="0" w:space="0" w:color="auto"/>
      </w:divBdr>
    </w:div>
    <w:div w:id="769468798">
      <w:bodyDiv w:val="1"/>
      <w:marLeft w:val="0"/>
      <w:marRight w:val="0"/>
      <w:marTop w:val="0"/>
      <w:marBottom w:val="0"/>
      <w:divBdr>
        <w:top w:val="none" w:sz="0" w:space="0" w:color="auto"/>
        <w:left w:val="none" w:sz="0" w:space="0" w:color="auto"/>
        <w:bottom w:val="none" w:sz="0" w:space="0" w:color="auto"/>
        <w:right w:val="none" w:sz="0" w:space="0" w:color="auto"/>
      </w:divBdr>
    </w:div>
    <w:div w:id="769663281">
      <w:bodyDiv w:val="1"/>
      <w:marLeft w:val="0"/>
      <w:marRight w:val="0"/>
      <w:marTop w:val="0"/>
      <w:marBottom w:val="0"/>
      <w:divBdr>
        <w:top w:val="none" w:sz="0" w:space="0" w:color="auto"/>
        <w:left w:val="none" w:sz="0" w:space="0" w:color="auto"/>
        <w:bottom w:val="none" w:sz="0" w:space="0" w:color="auto"/>
        <w:right w:val="none" w:sz="0" w:space="0" w:color="auto"/>
      </w:divBdr>
    </w:div>
    <w:div w:id="770051499">
      <w:bodyDiv w:val="1"/>
      <w:marLeft w:val="0"/>
      <w:marRight w:val="0"/>
      <w:marTop w:val="0"/>
      <w:marBottom w:val="0"/>
      <w:divBdr>
        <w:top w:val="none" w:sz="0" w:space="0" w:color="auto"/>
        <w:left w:val="none" w:sz="0" w:space="0" w:color="auto"/>
        <w:bottom w:val="none" w:sz="0" w:space="0" w:color="auto"/>
        <w:right w:val="none" w:sz="0" w:space="0" w:color="auto"/>
      </w:divBdr>
    </w:div>
    <w:div w:id="770472864">
      <w:bodyDiv w:val="1"/>
      <w:marLeft w:val="0"/>
      <w:marRight w:val="0"/>
      <w:marTop w:val="0"/>
      <w:marBottom w:val="0"/>
      <w:divBdr>
        <w:top w:val="none" w:sz="0" w:space="0" w:color="auto"/>
        <w:left w:val="none" w:sz="0" w:space="0" w:color="auto"/>
        <w:bottom w:val="none" w:sz="0" w:space="0" w:color="auto"/>
        <w:right w:val="none" w:sz="0" w:space="0" w:color="auto"/>
      </w:divBdr>
    </w:div>
    <w:div w:id="771172317">
      <w:bodyDiv w:val="1"/>
      <w:marLeft w:val="0"/>
      <w:marRight w:val="0"/>
      <w:marTop w:val="0"/>
      <w:marBottom w:val="0"/>
      <w:divBdr>
        <w:top w:val="none" w:sz="0" w:space="0" w:color="auto"/>
        <w:left w:val="none" w:sz="0" w:space="0" w:color="auto"/>
        <w:bottom w:val="none" w:sz="0" w:space="0" w:color="auto"/>
        <w:right w:val="none" w:sz="0" w:space="0" w:color="auto"/>
      </w:divBdr>
    </w:div>
    <w:div w:id="773793824">
      <w:bodyDiv w:val="1"/>
      <w:marLeft w:val="0"/>
      <w:marRight w:val="0"/>
      <w:marTop w:val="0"/>
      <w:marBottom w:val="0"/>
      <w:divBdr>
        <w:top w:val="none" w:sz="0" w:space="0" w:color="auto"/>
        <w:left w:val="none" w:sz="0" w:space="0" w:color="auto"/>
        <w:bottom w:val="none" w:sz="0" w:space="0" w:color="auto"/>
        <w:right w:val="none" w:sz="0" w:space="0" w:color="auto"/>
      </w:divBdr>
    </w:div>
    <w:div w:id="774133599">
      <w:bodyDiv w:val="1"/>
      <w:marLeft w:val="0"/>
      <w:marRight w:val="0"/>
      <w:marTop w:val="0"/>
      <w:marBottom w:val="0"/>
      <w:divBdr>
        <w:top w:val="none" w:sz="0" w:space="0" w:color="auto"/>
        <w:left w:val="none" w:sz="0" w:space="0" w:color="auto"/>
        <w:bottom w:val="none" w:sz="0" w:space="0" w:color="auto"/>
        <w:right w:val="none" w:sz="0" w:space="0" w:color="auto"/>
      </w:divBdr>
    </w:div>
    <w:div w:id="774440590">
      <w:bodyDiv w:val="1"/>
      <w:marLeft w:val="0"/>
      <w:marRight w:val="0"/>
      <w:marTop w:val="0"/>
      <w:marBottom w:val="0"/>
      <w:divBdr>
        <w:top w:val="none" w:sz="0" w:space="0" w:color="auto"/>
        <w:left w:val="none" w:sz="0" w:space="0" w:color="auto"/>
        <w:bottom w:val="none" w:sz="0" w:space="0" w:color="auto"/>
        <w:right w:val="none" w:sz="0" w:space="0" w:color="auto"/>
      </w:divBdr>
    </w:div>
    <w:div w:id="774712770">
      <w:bodyDiv w:val="1"/>
      <w:marLeft w:val="0"/>
      <w:marRight w:val="0"/>
      <w:marTop w:val="0"/>
      <w:marBottom w:val="0"/>
      <w:divBdr>
        <w:top w:val="none" w:sz="0" w:space="0" w:color="auto"/>
        <w:left w:val="none" w:sz="0" w:space="0" w:color="auto"/>
        <w:bottom w:val="none" w:sz="0" w:space="0" w:color="auto"/>
        <w:right w:val="none" w:sz="0" w:space="0" w:color="auto"/>
      </w:divBdr>
    </w:div>
    <w:div w:id="777026200">
      <w:bodyDiv w:val="1"/>
      <w:marLeft w:val="0"/>
      <w:marRight w:val="0"/>
      <w:marTop w:val="0"/>
      <w:marBottom w:val="0"/>
      <w:divBdr>
        <w:top w:val="none" w:sz="0" w:space="0" w:color="auto"/>
        <w:left w:val="none" w:sz="0" w:space="0" w:color="auto"/>
        <w:bottom w:val="none" w:sz="0" w:space="0" w:color="auto"/>
        <w:right w:val="none" w:sz="0" w:space="0" w:color="auto"/>
      </w:divBdr>
    </w:div>
    <w:div w:id="777140772">
      <w:bodyDiv w:val="1"/>
      <w:marLeft w:val="0"/>
      <w:marRight w:val="0"/>
      <w:marTop w:val="0"/>
      <w:marBottom w:val="0"/>
      <w:divBdr>
        <w:top w:val="none" w:sz="0" w:space="0" w:color="auto"/>
        <w:left w:val="none" w:sz="0" w:space="0" w:color="auto"/>
        <w:bottom w:val="none" w:sz="0" w:space="0" w:color="auto"/>
        <w:right w:val="none" w:sz="0" w:space="0" w:color="auto"/>
      </w:divBdr>
    </w:div>
    <w:div w:id="777410119">
      <w:bodyDiv w:val="1"/>
      <w:marLeft w:val="0"/>
      <w:marRight w:val="0"/>
      <w:marTop w:val="0"/>
      <w:marBottom w:val="0"/>
      <w:divBdr>
        <w:top w:val="none" w:sz="0" w:space="0" w:color="auto"/>
        <w:left w:val="none" w:sz="0" w:space="0" w:color="auto"/>
        <w:bottom w:val="none" w:sz="0" w:space="0" w:color="auto"/>
        <w:right w:val="none" w:sz="0" w:space="0" w:color="auto"/>
      </w:divBdr>
    </w:div>
    <w:div w:id="778641059">
      <w:bodyDiv w:val="1"/>
      <w:marLeft w:val="0"/>
      <w:marRight w:val="0"/>
      <w:marTop w:val="0"/>
      <w:marBottom w:val="0"/>
      <w:divBdr>
        <w:top w:val="none" w:sz="0" w:space="0" w:color="auto"/>
        <w:left w:val="none" w:sz="0" w:space="0" w:color="auto"/>
        <w:bottom w:val="none" w:sz="0" w:space="0" w:color="auto"/>
        <w:right w:val="none" w:sz="0" w:space="0" w:color="auto"/>
      </w:divBdr>
    </w:div>
    <w:div w:id="779761176">
      <w:bodyDiv w:val="1"/>
      <w:marLeft w:val="0"/>
      <w:marRight w:val="0"/>
      <w:marTop w:val="0"/>
      <w:marBottom w:val="0"/>
      <w:divBdr>
        <w:top w:val="none" w:sz="0" w:space="0" w:color="auto"/>
        <w:left w:val="none" w:sz="0" w:space="0" w:color="auto"/>
        <w:bottom w:val="none" w:sz="0" w:space="0" w:color="auto"/>
        <w:right w:val="none" w:sz="0" w:space="0" w:color="auto"/>
      </w:divBdr>
    </w:div>
    <w:div w:id="780028300">
      <w:bodyDiv w:val="1"/>
      <w:marLeft w:val="0"/>
      <w:marRight w:val="0"/>
      <w:marTop w:val="0"/>
      <w:marBottom w:val="0"/>
      <w:divBdr>
        <w:top w:val="none" w:sz="0" w:space="0" w:color="auto"/>
        <w:left w:val="none" w:sz="0" w:space="0" w:color="auto"/>
        <w:bottom w:val="none" w:sz="0" w:space="0" w:color="auto"/>
        <w:right w:val="none" w:sz="0" w:space="0" w:color="auto"/>
      </w:divBdr>
    </w:div>
    <w:div w:id="780297884">
      <w:bodyDiv w:val="1"/>
      <w:marLeft w:val="0"/>
      <w:marRight w:val="0"/>
      <w:marTop w:val="0"/>
      <w:marBottom w:val="0"/>
      <w:divBdr>
        <w:top w:val="none" w:sz="0" w:space="0" w:color="auto"/>
        <w:left w:val="none" w:sz="0" w:space="0" w:color="auto"/>
        <w:bottom w:val="none" w:sz="0" w:space="0" w:color="auto"/>
        <w:right w:val="none" w:sz="0" w:space="0" w:color="auto"/>
      </w:divBdr>
    </w:div>
    <w:div w:id="780299607">
      <w:bodyDiv w:val="1"/>
      <w:marLeft w:val="0"/>
      <w:marRight w:val="0"/>
      <w:marTop w:val="0"/>
      <w:marBottom w:val="0"/>
      <w:divBdr>
        <w:top w:val="none" w:sz="0" w:space="0" w:color="auto"/>
        <w:left w:val="none" w:sz="0" w:space="0" w:color="auto"/>
        <w:bottom w:val="none" w:sz="0" w:space="0" w:color="auto"/>
        <w:right w:val="none" w:sz="0" w:space="0" w:color="auto"/>
      </w:divBdr>
    </w:div>
    <w:div w:id="780761167">
      <w:bodyDiv w:val="1"/>
      <w:marLeft w:val="0"/>
      <w:marRight w:val="0"/>
      <w:marTop w:val="0"/>
      <w:marBottom w:val="0"/>
      <w:divBdr>
        <w:top w:val="none" w:sz="0" w:space="0" w:color="auto"/>
        <w:left w:val="none" w:sz="0" w:space="0" w:color="auto"/>
        <w:bottom w:val="none" w:sz="0" w:space="0" w:color="auto"/>
        <w:right w:val="none" w:sz="0" w:space="0" w:color="auto"/>
      </w:divBdr>
    </w:div>
    <w:div w:id="780992782">
      <w:bodyDiv w:val="1"/>
      <w:marLeft w:val="0"/>
      <w:marRight w:val="0"/>
      <w:marTop w:val="0"/>
      <w:marBottom w:val="0"/>
      <w:divBdr>
        <w:top w:val="none" w:sz="0" w:space="0" w:color="auto"/>
        <w:left w:val="none" w:sz="0" w:space="0" w:color="auto"/>
        <w:bottom w:val="none" w:sz="0" w:space="0" w:color="auto"/>
        <w:right w:val="none" w:sz="0" w:space="0" w:color="auto"/>
      </w:divBdr>
    </w:div>
    <w:div w:id="781732492">
      <w:bodyDiv w:val="1"/>
      <w:marLeft w:val="0"/>
      <w:marRight w:val="0"/>
      <w:marTop w:val="0"/>
      <w:marBottom w:val="0"/>
      <w:divBdr>
        <w:top w:val="none" w:sz="0" w:space="0" w:color="auto"/>
        <w:left w:val="none" w:sz="0" w:space="0" w:color="auto"/>
        <w:bottom w:val="none" w:sz="0" w:space="0" w:color="auto"/>
        <w:right w:val="none" w:sz="0" w:space="0" w:color="auto"/>
      </w:divBdr>
    </w:div>
    <w:div w:id="782385656">
      <w:bodyDiv w:val="1"/>
      <w:marLeft w:val="0"/>
      <w:marRight w:val="0"/>
      <w:marTop w:val="0"/>
      <w:marBottom w:val="0"/>
      <w:divBdr>
        <w:top w:val="none" w:sz="0" w:space="0" w:color="auto"/>
        <w:left w:val="none" w:sz="0" w:space="0" w:color="auto"/>
        <w:bottom w:val="none" w:sz="0" w:space="0" w:color="auto"/>
        <w:right w:val="none" w:sz="0" w:space="0" w:color="auto"/>
      </w:divBdr>
    </w:div>
    <w:div w:id="782656211">
      <w:bodyDiv w:val="1"/>
      <w:marLeft w:val="0"/>
      <w:marRight w:val="0"/>
      <w:marTop w:val="0"/>
      <w:marBottom w:val="0"/>
      <w:divBdr>
        <w:top w:val="none" w:sz="0" w:space="0" w:color="auto"/>
        <w:left w:val="none" w:sz="0" w:space="0" w:color="auto"/>
        <w:bottom w:val="none" w:sz="0" w:space="0" w:color="auto"/>
        <w:right w:val="none" w:sz="0" w:space="0" w:color="auto"/>
      </w:divBdr>
    </w:div>
    <w:div w:id="784155324">
      <w:bodyDiv w:val="1"/>
      <w:marLeft w:val="0"/>
      <w:marRight w:val="0"/>
      <w:marTop w:val="0"/>
      <w:marBottom w:val="0"/>
      <w:divBdr>
        <w:top w:val="none" w:sz="0" w:space="0" w:color="auto"/>
        <w:left w:val="none" w:sz="0" w:space="0" w:color="auto"/>
        <w:bottom w:val="none" w:sz="0" w:space="0" w:color="auto"/>
        <w:right w:val="none" w:sz="0" w:space="0" w:color="auto"/>
      </w:divBdr>
    </w:div>
    <w:div w:id="784885545">
      <w:bodyDiv w:val="1"/>
      <w:marLeft w:val="0"/>
      <w:marRight w:val="0"/>
      <w:marTop w:val="0"/>
      <w:marBottom w:val="0"/>
      <w:divBdr>
        <w:top w:val="none" w:sz="0" w:space="0" w:color="auto"/>
        <w:left w:val="none" w:sz="0" w:space="0" w:color="auto"/>
        <w:bottom w:val="none" w:sz="0" w:space="0" w:color="auto"/>
        <w:right w:val="none" w:sz="0" w:space="0" w:color="auto"/>
      </w:divBdr>
    </w:div>
    <w:div w:id="784924677">
      <w:bodyDiv w:val="1"/>
      <w:marLeft w:val="0"/>
      <w:marRight w:val="0"/>
      <w:marTop w:val="0"/>
      <w:marBottom w:val="0"/>
      <w:divBdr>
        <w:top w:val="none" w:sz="0" w:space="0" w:color="auto"/>
        <w:left w:val="none" w:sz="0" w:space="0" w:color="auto"/>
        <w:bottom w:val="none" w:sz="0" w:space="0" w:color="auto"/>
        <w:right w:val="none" w:sz="0" w:space="0" w:color="auto"/>
      </w:divBdr>
    </w:div>
    <w:div w:id="785197681">
      <w:bodyDiv w:val="1"/>
      <w:marLeft w:val="0"/>
      <w:marRight w:val="0"/>
      <w:marTop w:val="0"/>
      <w:marBottom w:val="0"/>
      <w:divBdr>
        <w:top w:val="none" w:sz="0" w:space="0" w:color="auto"/>
        <w:left w:val="none" w:sz="0" w:space="0" w:color="auto"/>
        <w:bottom w:val="none" w:sz="0" w:space="0" w:color="auto"/>
        <w:right w:val="none" w:sz="0" w:space="0" w:color="auto"/>
      </w:divBdr>
    </w:div>
    <w:div w:id="785274636">
      <w:bodyDiv w:val="1"/>
      <w:marLeft w:val="0"/>
      <w:marRight w:val="0"/>
      <w:marTop w:val="0"/>
      <w:marBottom w:val="0"/>
      <w:divBdr>
        <w:top w:val="none" w:sz="0" w:space="0" w:color="auto"/>
        <w:left w:val="none" w:sz="0" w:space="0" w:color="auto"/>
        <w:bottom w:val="none" w:sz="0" w:space="0" w:color="auto"/>
        <w:right w:val="none" w:sz="0" w:space="0" w:color="auto"/>
      </w:divBdr>
    </w:div>
    <w:div w:id="785582976">
      <w:bodyDiv w:val="1"/>
      <w:marLeft w:val="0"/>
      <w:marRight w:val="0"/>
      <w:marTop w:val="0"/>
      <w:marBottom w:val="0"/>
      <w:divBdr>
        <w:top w:val="none" w:sz="0" w:space="0" w:color="auto"/>
        <w:left w:val="none" w:sz="0" w:space="0" w:color="auto"/>
        <w:bottom w:val="none" w:sz="0" w:space="0" w:color="auto"/>
        <w:right w:val="none" w:sz="0" w:space="0" w:color="auto"/>
      </w:divBdr>
    </w:div>
    <w:div w:id="786579124">
      <w:bodyDiv w:val="1"/>
      <w:marLeft w:val="0"/>
      <w:marRight w:val="0"/>
      <w:marTop w:val="0"/>
      <w:marBottom w:val="0"/>
      <w:divBdr>
        <w:top w:val="none" w:sz="0" w:space="0" w:color="auto"/>
        <w:left w:val="none" w:sz="0" w:space="0" w:color="auto"/>
        <w:bottom w:val="none" w:sz="0" w:space="0" w:color="auto"/>
        <w:right w:val="none" w:sz="0" w:space="0" w:color="auto"/>
      </w:divBdr>
    </w:div>
    <w:div w:id="787747212">
      <w:bodyDiv w:val="1"/>
      <w:marLeft w:val="0"/>
      <w:marRight w:val="0"/>
      <w:marTop w:val="0"/>
      <w:marBottom w:val="0"/>
      <w:divBdr>
        <w:top w:val="none" w:sz="0" w:space="0" w:color="auto"/>
        <w:left w:val="none" w:sz="0" w:space="0" w:color="auto"/>
        <w:bottom w:val="none" w:sz="0" w:space="0" w:color="auto"/>
        <w:right w:val="none" w:sz="0" w:space="0" w:color="auto"/>
      </w:divBdr>
    </w:div>
    <w:div w:id="789402000">
      <w:bodyDiv w:val="1"/>
      <w:marLeft w:val="0"/>
      <w:marRight w:val="0"/>
      <w:marTop w:val="0"/>
      <w:marBottom w:val="0"/>
      <w:divBdr>
        <w:top w:val="none" w:sz="0" w:space="0" w:color="auto"/>
        <w:left w:val="none" w:sz="0" w:space="0" w:color="auto"/>
        <w:bottom w:val="none" w:sz="0" w:space="0" w:color="auto"/>
        <w:right w:val="none" w:sz="0" w:space="0" w:color="auto"/>
      </w:divBdr>
    </w:div>
    <w:div w:id="790978080">
      <w:bodyDiv w:val="1"/>
      <w:marLeft w:val="0"/>
      <w:marRight w:val="0"/>
      <w:marTop w:val="0"/>
      <w:marBottom w:val="0"/>
      <w:divBdr>
        <w:top w:val="none" w:sz="0" w:space="0" w:color="auto"/>
        <w:left w:val="none" w:sz="0" w:space="0" w:color="auto"/>
        <w:bottom w:val="none" w:sz="0" w:space="0" w:color="auto"/>
        <w:right w:val="none" w:sz="0" w:space="0" w:color="auto"/>
      </w:divBdr>
    </w:div>
    <w:div w:id="791363297">
      <w:bodyDiv w:val="1"/>
      <w:marLeft w:val="0"/>
      <w:marRight w:val="0"/>
      <w:marTop w:val="0"/>
      <w:marBottom w:val="0"/>
      <w:divBdr>
        <w:top w:val="none" w:sz="0" w:space="0" w:color="auto"/>
        <w:left w:val="none" w:sz="0" w:space="0" w:color="auto"/>
        <w:bottom w:val="none" w:sz="0" w:space="0" w:color="auto"/>
        <w:right w:val="none" w:sz="0" w:space="0" w:color="auto"/>
      </w:divBdr>
    </w:div>
    <w:div w:id="791939238">
      <w:bodyDiv w:val="1"/>
      <w:marLeft w:val="0"/>
      <w:marRight w:val="0"/>
      <w:marTop w:val="0"/>
      <w:marBottom w:val="0"/>
      <w:divBdr>
        <w:top w:val="none" w:sz="0" w:space="0" w:color="auto"/>
        <w:left w:val="none" w:sz="0" w:space="0" w:color="auto"/>
        <w:bottom w:val="none" w:sz="0" w:space="0" w:color="auto"/>
        <w:right w:val="none" w:sz="0" w:space="0" w:color="auto"/>
      </w:divBdr>
    </w:div>
    <w:div w:id="794442434">
      <w:bodyDiv w:val="1"/>
      <w:marLeft w:val="0"/>
      <w:marRight w:val="0"/>
      <w:marTop w:val="0"/>
      <w:marBottom w:val="0"/>
      <w:divBdr>
        <w:top w:val="none" w:sz="0" w:space="0" w:color="auto"/>
        <w:left w:val="none" w:sz="0" w:space="0" w:color="auto"/>
        <w:bottom w:val="none" w:sz="0" w:space="0" w:color="auto"/>
        <w:right w:val="none" w:sz="0" w:space="0" w:color="auto"/>
      </w:divBdr>
    </w:div>
    <w:div w:id="795374745">
      <w:bodyDiv w:val="1"/>
      <w:marLeft w:val="0"/>
      <w:marRight w:val="0"/>
      <w:marTop w:val="0"/>
      <w:marBottom w:val="0"/>
      <w:divBdr>
        <w:top w:val="none" w:sz="0" w:space="0" w:color="auto"/>
        <w:left w:val="none" w:sz="0" w:space="0" w:color="auto"/>
        <w:bottom w:val="none" w:sz="0" w:space="0" w:color="auto"/>
        <w:right w:val="none" w:sz="0" w:space="0" w:color="auto"/>
      </w:divBdr>
    </w:div>
    <w:div w:id="795414298">
      <w:bodyDiv w:val="1"/>
      <w:marLeft w:val="0"/>
      <w:marRight w:val="0"/>
      <w:marTop w:val="0"/>
      <w:marBottom w:val="0"/>
      <w:divBdr>
        <w:top w:val="none" w:sz="0" w:space="0" w:color="auto"/>
        <w:left w:val="none" w:sz="0" w:space="0" w:color="auto"/>
        <w:bottom w:val="none" w:sz="0" w:space="0" w:color="auto"/>
        <w:right w:val="none" w:sz="0" w:space="0" w:color="auto"/>
      </w:divBdr>
    </w:div>
    <w:div w:id="796024973">
      <w:bodyDiv w:val="1"/>
      <w:marLeft w:val="0"/>
      <w:marRight w:val="0"/>
      <w:marTop w:val="0"/>
      <w:marBottom w:val="0"/>
      <w:divBdr>
        <w:top w:val="none" w:sz="0" w:space="0" w:color="auto"/>
        <w:left w:val="none" w:sz="0" w:space="0" w:color="auto"/>
        <w:bottom w:val="none" w:sz="0" w:space="0" w:color="auto"/>
        <w:right w:val="none" w:sz="0" w:space="0" w:color="auto"/>
      </w:divBdr>
    </w:div>
    <w:div w:id="798843794">
      <w:bodyDiv w:val="1"/>
      <w:marLeft w:val="0"/>
      <w:marRight w:val="0"/>
      <w:marTop w:val="0"/>
      <w:marBottom w:val="0"/>
      <w:divBdr>
        <w:top w:val="none" w:sz="0" w:space="0" w:color="auto"/>
        <w:left w:val="none" w:sz="0" w:space="0" w:color="auto"/>
        <w:bottom w:val="none" w:sz="0" w:space="0" w:color="auto"/>
        <w:right w:val="none" w:sz="0" w:space="0" w:color="auto"/>
      </w:divBdr>
    </w:div>
    <w:div w:id="799149767">
      <w:bodyDiv w:val="1"/>
      <w:marLeft w:val="0"/>
      <w:marRight w:val="0"/>
      <w:marTop w:val="0"/>
      <w:marBottom w:val="0"/>
      <w:divBdr>
        <w:top w:val="none" w:sz="0" w:space="0" w:color="auto"/>
        <w:left w:val="none" w:sz="0" w:space="0" w:color="auto"/>
        <w:bottom w:val="none" w:sz="0" w:space="0" w:color="auto"/>
        <w:right w:val="none" w:sz="0" w:space="0" w:color="auto"/>
      </w:divBdr>
    </w:div>
    <w:div w:id="800882029">
      <w:bodyDiv w:val="1"/>
      <w:marLeft w:val="0"/>
      <w:marRight w:val="0"/>
      <w:marTop w:val="0"/>
      <w:marBottom w:val="0"/>
      <w:divBdr>
        <w:top w:val="none" w:sz="0" w:space="0" w:color="auto"/>
        <w:left w:val="none" w:sz="0" w:space="0" w:color="auto"/>
        <w:bottom w:val="none" w:sz="0" w:space="0" w:color="auto"/>
        <w:right w:val="none" w:sz="0" w:space="0" w:color="auto"/>
      </w:divBdr>
    </w:div>
    <w:div w:id="802430815">
      <w:bodyDiv w:val="1"/>
      <w:marLeft w:val="0"/>
      <w:marRight w:val="0"/>
      <w:marTop w:val="0"/>
      <w:marBottom w:val="0"/>
      <w:divBdr>
        <w:top w:val="none" w:sz="0" w:space="0" w:color="auto"/>
        <w:left w:val="none" w:sz="0" w:space="0" w:color="auto"/>
        <w:bottom w:val="none" w:sz="0" w:space="0" w:color="auto"/>
        <w:right w:val="none" w:sz="0" w:space="0" w:color="auto"/>
      </w:divBdr>
    </w:div>
    <w:div w:id="803306146">
      <w:bodyDiv w:val="1"/>
      <w:marLeft w:val="0"/>
      <w:marRight w:val="0"/>
      <w:marTop w:val="0"/>
      <w:marBottom w:val="0"/>
      <w:divBdr>
        <w:top w:val="none" w:sz="0" w:space="0" w:color="auto"/>
        <w:left w:val="none" w:sz="0" w:space="0" w:color="auto"/>
        <w:bottom w:val="none" w:sz="0" w:space="0" w:color="auto"/>
        <w:right w:val="none" w:sz="0" w:space="0" w:color="auto"/>
      </w:divBdr>
    </w:div>
    <w:div w:id="804082846">
      <w:bodyDiv w:val="1"/>
      <w:marLeft w:val="0"/>
      <w:marRight w:val="0"/>
      <w:marTop w:val="0"/>
      <w:marBottom w:val="0"/>
      <w:divBdr>
        <w:top w:val="none" w:sz="0" w:space="0" w:color="auto"/>
        <w:left w:val="none" w:sz="0" w:space="0" w:color="auto"/>
        <w:bottom w:val="none" w:sz="0" w:space="0" w:color="auto"/>
        <w:right w:val="none" w:sz="0" w:space="0" w:color="auto"/>
      </w:divBdr>
    </w:div>
    <w:div w:id="804736316">
      <w:bodyDiv w:val="1"/>
      <w:marLeft w:val="0"/>
      <w:marRight w:val="0"/>
      <w:marTop w:val="0"/>
      <w:marBottom w:val="0"/>
      <w:divBdr>
        <w:top w:val="none" w:sz="0" w:space="0" w:color="auto"/>
        <w:left w:val="none" w:sz="0" w:space="0" w:color="auto"/>
        <w:bottom w:val="none" w:sz="0" w:space="0" w:color="auto"/>
        <w:right w:val="none" w:sz="0" w:space="0" w:color="auto"/>
      </w:divBdr>
    </w:div>
    <w:div w:id="805123109">
      <w:bodyDiv w:val="1"/>
      <w:marLeft w:val="0"/>
      <w:marRight w:val="0"/>
      <w:marTop w:val="0"/>
      <w:marBottom w:val="0"/>
      <w:divBdr>
        <w:top w:val="none" w:sz="0" w:space="0" w:color="auto"/>
        <w:left w:val="none" w:sz="0" w:space="0" w:color="auto"/>
        <w:bottom w:val="none" w:sz="0" w:space="0" w:color="auto"/>
        <w:right w:val="none" w:sz="0" w:space="0" w:color="auto"/>
      </w:divBdr>
    </w:div>
    <w:div w:id="805585731">
      <w:bodyDiv w:val="1"/>
      <w:marLeft w:val="0"/>
      <w:marRight w:val="0"/>
      <w:marTop w:val="0"/>
      <w:marBottom w:val="0"/>
      <w:divBdr>
        <w:top w:val="none" w:sz="0" w:space="0" w:color="auto"/>
        <w:left w:val="none" w:sz="0" w:space="0" w:color="auto"/>
        <w:bottom w:val="none" w:sz="0" w:space="0" w:color="auto"/>
        <w:right w:val="none" w:sz="0" w:space="0" w:color="auto"/>
      </w:divBdr>
    </w:div>
    <w:div w:id="806822308">
      <w:bodyDiv w:val="1"/>
      <w:marLeft w:val="0"/>
      <w:marRight w:val="0"/>
      <w:marTop w:val="0"/>
      <w:marBottom w:val="0"/>
      <w:divBdr>
        <w:top w:val="none" w:sz="0" w:space="0" w:color="auto"/>
        <w:left w:val="none" w:sz="0" w:space="0" w:color="auto"/>
        <w:bottom w:val="none" w:sz="0" w:space="0" w:color="auto"/>
        <w:right w:val="none" w:sz="0" w:space="0" w:color="auto"/>
      </w:divBdr>
    </w:div>
    <w:div w:id="807435473">
      <w:bodyDiv w:val="1"/>
      <w:marLeft w:val="0"/>
      <w:marRight w:val="0"/>
      <w:marTop w:val="0"/>
      <w:marBottom w:val="0"/>
      <w:divBdr>
        <w:top w:val="none" w:sz="0" w:space="0" w:color="auto"/>
        <w:left w:val="none" w:sz="0" w:space="0" w:color="auto"/>
        <w:bottom w:val="none" w:sz="0" w:space="0" w:color="auto"/>
        <w:right w:val="none" w:sz="0" w:space="0" w:color="auto"/>
      </w:divBdr>
    </w:div>
    <w:div w:id="808399842">
      <w:bodyDiv w:val="1"/>
      <w:marLeft w:val="0"/>
      <w:marRight w:val="0"/>
      <w:marTop w:val="0"/>
      <w:marBottom w:val="0"/>
      <w:divBdr>
        <w:top w:val="none" w:sz="0" w:space="0" w:color="auto"/>
        <w:left w:val="none" w:sz="0" w:space="0" w:color="auto"/>
        <w:bottom w:val="none" w:sz="0" w:space="0" w:color="auto"/>
        <w:right w:val="none" w:sz="0" w:space="0" w:color="auto"/>
      </w:divBdr>
    </w:div>
    <w:div w:id="808790785">
      <w:bodyDiv w:val="1"/>
      <w:marLeft w:val="0"/>
      <w:marRight w:val="0"/>
      <w:marTop w:val="0"/>
      <w:marBottom w:val="0"/>
      <w:divBdr>
        <w:top w:val="none" w:sz="0" w:space="0" w:color="auto"/>
        <w:left w:val="none" w:sz="0" w:space="0" w:color="auto"/>
        <w:bottom w:val="none" w:sz="0" w:space="0" w:color="auto"/>
        <w:right w:val="none" w:sz="0" w:space="0" w:color="auto"/>
      </w:divBdr>
    </w:div>
    <w:div w:id="810319678">
      <w:bodyDiv w:val="1"/>
      <w:marLeft w:val="0"/>
      <w:marRight w:val="0"/>
      <w:marTop w:val="0"/>
      <w:marBottom w:val="0"/>
      <w:divBdr>
        <w:top w:val="none" w:sz="0" w:space="0" w:color="auto"/>
        <w:left w:val="none" w:sz="0" w:space="0" w:color="auto"/>
        <w:bottom w:val="none" w:sz="0" w:space="0" w:color="auto"/>
        <w:right w:val="none" w:sz="0" w:space="0" w:color="auto"/>
      </w:divBdr>
    </w:div>
    <w:div w:id="811556716">
      <w:bodyDiv w:val="1"/>
      <w:marLeft w:val="0"/>
      <w:marRight w:val="0"/>
      <w:marTop w:val="0"/>
      <w:marBottom w:val="0"/>
      <w:divBdr>
        <w:top w:val="none" w:sz="0" w:space="0" w:color="auto"/>
        <w:left w:val="none" w:sz="0" w:space="0" w:color="auto"/>
        <w:bottom w:val="none" w:sz="0" w:space="0" w:color="auto"/>
        <w:right w:val="none" w:sz="0" w:space="0" w:color="auto"/>
      </w:divBdr>
    </w:div>
    <w:div w:id="811942763">
      <w:bodyDiv w:val="1"/>
      <w:marLeft w:val="0"/>
      <w:marRight w:val="0"/>
      <w:marTop w:val="0"/>
      <w:marBottom w:val="0"/>
      <w:divBdr>
        <w:top w:val="none" w:sz="0" w:space="0" w:color="auto"/>
        <w:left w:val="none" w:sz="0" w:space="0" w:color="auto"/>
        <w:bottom w:val="none" w:sz="0" w:space="0" w:color="auto"/>
        <w:right w:val="none" w:sz="0" w:space="0" w:color="auto"/>
      </w:divBdr>
    </w:div>
    <w:div w:id="812914311">
      <w:bodyDiv w:val="1"/>
      <w:marLeft w:val="0"/>
      <w:marRight w:val="0"/>
      <w:marTop w:val="0"/>
      <w:marBottom w:val="0"/>
      <w:divBdr>
        <w:top w:val="none" w:sz="0" w:space="0" w:color="auto"/>
        <w:left w:val="none" w:sz="0" w:space="0" w:color="auto"/>
        <w:bottom w:val="none" w:sz="0" w:space="0" w:color="auto"/>
        <w:right w:val="none" w:sz="0" w:space="0" w:color="auto"/>
      </w:divBdr>
    </w:div>
    <w:div w:id="813789982">
      <w:bodyDiv w:val="1"/>
      <w:marLeft w:val="0"/>
      <w:marRight w:val="0"/>
      <w:marTop w:val="0"/>
      <w:marBottom w:val="0"/>
      <w:divBdr>
        <w:top w:val="none" w:sz="0" w:space="0" w:color="auto"/>
        <w:left w:val="none" w:sz="0" w:space="0" w:color="auto"/>
        <w:bottom w:val="none" w:sz="0" w:space="0" w:color="auto"/>
        <w:right w:val="none" w:sz="0" w:space="0" w:color="auto"/>
      </w:divBdr>
    </w:div>
    <w:div w:id="815292938">
      <w:bodyDiv w:val="1"/>
      <w:marLeft w:val="0"/>
      <w:marRight w:val="0"/>
      <w:marTop w:val="0"/>
      <w:marBottom w:val="0"/>
      <w:divBdr>
        <w:top w:val="none" w:sz="0" w:space="0" w:color="auto"/>
        <w:left w:val="none" w:sz="0" w:space="0" w:color="auto"/>
        <w:bottom w:val="none" w:sz="0" w:space="0" w:color="auto"/>
        <w:right w:val="none" w:sz="0" w:space="0" w:color="auto"/>
      </w:divBdr>
    </w:div>
    <w:div w:id="816186931">
      <w:bodyDiv w:val="1"/>
      <w:marLeft w:val="0"/>
      <w:marRight w:val="0"/>
      <w:marTop w:val="0"/>
      <w:marBottom w:val="0"/>
      <w:divBdr>
        <w:top w:val="none" w:sz="0" w:space="0" w:color="auto"/>
        <w:left w:val="none" w:sz="0" w:space="0" w:color="auto"/>
        <w:bottom w:val="none" w:sz="0" w:space="0" w:color="auto"/>
        <w:right w:val="none" w:sz="0" w:space="0" w:color="auto"/>
      </w:divBdr>
    </w:div>
    <w:div w:id="816192558">
      <w:bodyDiv w:val="1"/>
      <w:marLeft w:val="0"/>
      <w:marRight w:val="0"/>
      <w:marTop w:val="0"/>
      <w:marBottom w:val="0"/>
      <w:divBdr>
        <w:top w:val="none" w:sz="0" w:space="0" w:color="auto"/>
        <w:left w:val="none" w:sz="0" w:space="0" w:color="auto"/>
        <w:bottom w:val="none" w:sz="0" w:space="0" w:color="auto"/>
        <w:right w:val="none" w:sz="0" w:space="0" w:color="auto"/>
      </w:divBdr>
    </w:div>
    <w:div w:id="816268308">
      <w:bodyDiv w:val="1"/>
      <w:marLeft w:val="0"/>
      <w:marRight w:val="0"/>
      <w:marTop w:val="0"/>
      <w:marBottom w:val="0"/>
      <w:divBdr>
        <w:top w:val="none" w:sz="0" w:space="0" w:color="auto"/>
        <w:left w:val="none" w:sz="0" w:space="0" w:color="auto"/>
        <w:bottom w:val="none" w:sz="0" w:space="0" w:color="auto"/>
        <w:right w:val="none" w:sz="0" w:space="0" w:color="auto"/>
      </w:divBdr>
    </w:div>
    <w:div w:id="819618312">
      <w:bodyDiv w:val="1"/>
      <w:marLeft w:val="0"/>
      <w:marRight w:val="0"/>
      <w:marTop w:val="0"/>
      <w:marBottom w:val="0"/>
      <w:divBdr>
        <w:top w:val="none" w:sz="0" w:space="0" w:color="auto"/>
        <w:left w:val="none" w:sz="0" w:space="0" w:color="auto"/>
        <w:bottom w:val="none" w:sz="0" w:space="0" w:color="auto"/>
        <w:right w:val="none" w:sz="0" w:space="0" w:color="auto"/>
      </w:divBdr>
    </w:div>
    <w:div w:id="821039664">
      <w:bodyDiv w:val="1"/>
      <w:marLeft w:val="0"/>
      <w:marRight w:val="0"/>
      <w:marTop w:val="0"/>
      <w:marBottom w:val="0"/>
      <w:divBdr>
        <w:top w:val="none" w:sz="0" w:space="0" w:color="auto"/>
        <w:left w:val="none" w:sz="0" w:space="0" w:color="auto"/>
        <w:bottom w:val="none" w:sz="0" w:space="0" w:color="auto"/>
        <w:right w:val="none" w:sz="0" w:space="0" w:color="auto"/>
      </w:divBdr>
    </w:div>
    <w:div w:id="821041247">
      <w:bodyDiv w:val="1"/>
      <w:marLeft w:val="0"/>
      <w:marRight w:val="0"/>
      <w:marTop w:val="0"/>
      <w:marBottom w:val="0"/>
      <w:divBdr>
        <w:top w:val="none" w:sz="0" w:space="0" w:color="auto"/>
        <w:left w:val="none" w:sz="0" w:space="0" w:color="auto"/>
        <w:bottom w:val="none" w:sz="0" w:space="0" w:color="auto"/>
        <w:right w:val="none" w:sz="0" w:space="0" w:color="auto"/>
      </w:divBdr>
    </w:div>
    <w:div w:id="821581397">
      <w:bodyDiv w:val="1"/>
      <w:marLeft w:val="0"/>
      <w:marRight w:val="0"/>
      <w:marTop w:val="0"/>
      <w:marBottom w:val="0"/>
      <w:divBdr>
        <w:top w:val="none" w:sz="0" w:space="0" w:color="auto"/>
        <w:left w:val="none" w:sz="0" w:space="0" w:color="auto"/>
        <w:bottom w:val="none" w:sz="0" w:space="0" w:color="auto"/>
        <w:right w:val="none" w:sz="0" w:space="0" w:color="auto"/>
      </w:divBdr>
    </w:div>
    <w:div w:id="822157769">
      <w:bodyDiv w:val="1"/>
      <w:marLeft w:val="0"/>
      <w:marRight w:val="0"/>
      <w:marTop w:val="0"/>
      <w:marBottom w:val="0"/>
      <w:divBdr>
        <w:top w:val="none" w:sz="0" w:space="0" w:color="auto"/>
        <w:left w:val="none" w:sz="0" w:space="0" w:color="auto"/>
        <w:bottom w:val="none" w:sz="0" w:space="0" w:color="auto"/>
        <w:right w:val="none" w:sz="0" w:space="0" w:color="auto"/>
      </w:divBdr>
    </w:div>
    <w:div w:id="824008681">
      <w:bodyDiv w:val="1"/>
      <w:marLeft w:val="0"/>
      <w:marRight w:val="0"/>
      <w:marTop w:val="0"/>
      <w:marBottom w:val="0"/>
      <w:divBdr>
        <w:top w:val="none" w:sz="0" w:space="0" w:color="auto"/>
        <w:left w:val="none" w:sz="0" w:space="0" w:color="auto"/>
        <w:bottom w:val="none" w:sz="0" w:space="0" w:color="auto"/>
        <w:right w:val="none" w:sz="0" w:space="0" w:color="auto"/>
      </w:divBdr>
    </w:div>
    <w:div w:id="825248474">
      <w:bodyDiv w:val="1"/>
      <w:marLeft w:val="0"/>
      <w:marRight w:val="0"/>
      <w:marTop w:val="0"/>
      <w:marBottom w:val="0"/>
      <w:divBdr>
        <w:top w:val="none" w:sz="0" w:space="0" w:color="auto"/>
        <w:left w:val="none" w:sz="0" w:space="0" w:color="auto"/>
        <w:bottom w:val="none" w:sz="0" w:space="0" w:color="auto"/>
        <w:right w:val="none" w:sz="0" w:space="0" w:color="auto"/>
      </w:divBdr>
    </w:div>
    <w:div w:id="829054092">
      <w:bodyDiv w:val="1"/>
      <w:marLeft w:val="0"/>
      <w:marRight w:val="0"/>
      <w:marTop w:val="0"/>
      <w:marBottom w:val="0"/>
      <w:divBdr>
        <w:top w:val="none" w:sz="0" w:space="0" w:color="auto"/>
        <w:left w:val="none" w:sz="0" w:space="0" w:color="auto"/>
        <w:bottom w:val="none" w:sz="0" w:space="0" w:color="auto"/>
        <w:right w:val="none" w:sz="0" w:space="0" w:color="auto"/>
      </w:divBdr>
    </w:div>
    <w:div w:id="831529169">
      <w:bodyDiv w:val="1"/>
      <w:marLeft w:val="0"/>
      <w:marRight w:val="0"/>
      <w:marTop w:val="0"/>
      <w:marBottom w:val="0"/>
      <w:divBdr>
        <w:top w:val="none" w:sz="0" w:space="0" w:color="auto"/>
        <w:left w:val="none" w:sz="0" w:space="0" w:color="auto"/>
        <w:bottom w:val="none" w:sz="0" w:space="0" w:color="auto"/>
        <w:right w:val="none" w:sz="0" w:space="0" w:color="auto"/>
      </w:divBdr>
    </w:div>
    <w:div w:id="832061718">
      <w:bodyDiv w:val="1"/>
      <w:marLeft w:val="0"/>
      <w:marRight w:val="0"/>
      <w:marTop w:val="0"/>
      <w:marBottom w:val="0"/>
      <w:divBdr>
        <w:top w:val="none" w:sz="0" w:space="0" w:color="auto"/>
        <w:left w:val="none" w:sz="0" w:space="0" w:color="auto"/>
        <w:bottom w:val="none" w:sz="0" w:space="0" w:color="auto"/>
        <w:right w:val="none" w:sz="0" w:space="0" w:color="auto"/>
      </w:divBdr>
    </w:div>
    <w:div w:id="832187474">
      <w:bodyDiv w:val="1"/>
      <w:marLeft w:val="0"/>
      <w:marRight w:val="0"/>
      <w:marTop w:val="0"/>
      <w:marBottom w:val="0"/>
      <w:divBdr>
        <w:top w:val="none" w:sz="0" w:space="0" w:color="auto"/>
        <w:left w:val="none" w:sz="0" w:space="0" w:color="auto"/>
        <w:bottom w:val="none" w:sz="0" w:space="0" w:color="auto"/>
        <w:right w:val="none" w:sz="0" w:space="0" w:color="auto"/>
      </w:divBdr>
    </w:div>
    <w:div w:id="832601524">
      <w:bodyDiv w:val="1"/>
      <w:marLeft w:val="0"/>
      <w:marRight w:val="0"/>
      <w:marTop w:val="0"/>
      <w:marBottom w:val="0"/>
      <w:divBdr>
        <w:top w:val="none" w:sz="0" w:space="0" w:color="auto"/>
        <w:left w:val="none" w:sz="0" w:space="0" w:color="auto"/>
        <w:bottom w:val="none" w:sz="0" w:space="0" w:color="auto"/>
        <w:right w:val="none" w:sz="0" w:space="0" w:color="auto"/>
      </w:divBdr>
    </w:div>
    <w:div w:id="834343069">
      <w:bodyDiv w:val="1"/>
      <w:marLeft w:val="0"/>
      <w:marRight w:val="0"/>
      <w:marTop w:val="0"/>
      <w:marBottom w:val="0"/>
      <w:divBdr>
        <w:top w:val="none" w:sz="0" w:space="0" w:color="auto"/>
        <w:left w:val="none" w:sz="0" w:space="0" w:color="auto"/>
        <w:bottom w:val="none" w:sz="0" w:space="0" w:color="auto"/>
        <w:right w:val="none" w:sz="0" w:space="0" w:color="auto"/>
      </w:divBdr>
    </w:div>
    <w:div w:id="834999207">
      <w:bodyDiv w:val="1"/>
      <w:marLeft w:val="0"/>
      <w:marRight w:val="0"/>
      <w:marTop w:val="0"/>
      <w:marBottom w:val="0"/>
      <w:divBdr>
        <w:top w:val="none" w:sz="0" w:space="0" w:color="auto"/>
        <w:left w:val="none" w:sz="0" w:space="0" w:color="auto"/>
        <w:bottom w:val="none" w:sz="0" w:space="0" w:color="auto"/>
        <w:right w:val="none" w:sz="0" w:space="0" w:color="auto"/>
      </w:divBdr>
    </w:div>
    <w:div w:id="835998052">
      <w:bodyDiv w:val="1"/>
      <w:marLeft w:val="0"/>
      <w:marRight w:val="0"/>
      <w:marTop w:val="0"/>
      <w:marBottom w:val="0"/>
      <w:divBdr>
        <w:top w:val="none" w:sz="0" w:space="0" w:color="auto"/>
        <w:left w:val="none" w:sz="0" w:space="0" w:color="auto"/>
        <w:bottom w:val="none" w:sz="0" w:space="0" w:color="auto"/>
        <w:right w:val="none" w:sz="0" w:space="0" w:color="auto"/>
      </w:divBdr>
    </w:div>
    <w:div w:id="836382506">
      <w:bodyDiv w:val="1"/>
      <w:marLeft w:val="0"/>
      <w:marRight w:val="0"/>
      <w:marTop w:val="0"/>
      <w:marBottom w:val="0"/>
      <w:divBdr>
        <w:top w:val="none" w:sz="0" w:space="0" w:color="auto"/>
        <w:left w:val="none" w:sz="0" w:space="0" w:color="auto"/>
        <w:bottom w:val="none" w:sz="0" w:space="0" w:color="auto"/>
        <w:right w:val="none" w:sz="0" w:space="0" w:color="auto"/>
      </w:divBdr>
    </w:div>
    <w:div w:id="837228634">
      <w:bodyDiv w:val="1"/>
      <w:marLeft w:val="0"/>
      <w:marRight w:val="0"/>
      <w:marTop w:val="0"/>
      <w:marBottom w:val="0"/>
      <w:divBdr>
        <w:top w:val="none" w:sz="0" w:space="0" w:color="auto"/>
        <w:left w:val="none" w:sz="0" w:space="0" w:color="auto"/>
        <w:bottom w:val="none" w:sz="0" w:space="0" w:color="auto"/>
        <w:right w:val="none" w:sz="0" w:space="0" w:color="auto"/>
      </w:divBdr>
    </w:div>
    <w:div w:id="837354787">
      <w:bodyDiv w:val="1"/>
      <w:marLeft w:val="0"/>
      <w:marRight w:val="0"/>
      <w:marTop w:val="0"/>
      <w:marBottom w:val="0"/>
      <w:divBdr>
        <w:top w:val="none" w:sz="0" w:space="0" w:color="auto"/>
        <w:left w:val="none" w:sz="0" w:space="0" w:color="auto"/>
        <w:bottom w:val="none" w:sz="0" w:space="0" w:color="auto"/>
        <w:right w:val="none" w:sz="0" w:space="0" w:color="auto"/>
      </w:divBdr>
    </w:div>
    <w:div w:id="840043520">
      <w:bodyDiv w:val="1"/>
      <w:marLeft w:val="0"/>
      <w:marRight w:val="0"/>
      <w:marTop w:val="0"/>
      <w:marBottom w:val="0"/>
      <w:divBdr>
        <w:top w:val="none" w:sz="0" w:space="0" w:color="auto"/>
        <w:left w:val="none" w:sz="0" w:space="0" w:color="auto"/>
        <w:bottom w:val="none" w:sz="0" w:space="0" w:color="auto"/>
        <w:right w:val="none" w:sz="0" w:space="0" w:color="auto"/>
      </w:divBdr>
    </w:div>
    <w:div w:id="840968797">
      <w:bodyDiv w:val="1"/>
      <w:marLeft w:val="0"/>
      <w:marRight w:val="0"/>
      <w:marTop w:val="0"/>
      <w:marBottom w:val="0"/>
      <w:divBdr>
        <w:top w:val="none" w:sz="0" w:space="0" w:color="auto"/>
        <w:left w:val="none" w:sz="0" w:space="0" w:color="auto"/>
        <w:bottom w:val="none" w:sz="0" w:space="0" w:color="auto"/>
        <w:right w:val="none" w:sz="0" w:space="0" w:color="auto"/>
      </w:divBdr>
    </w:div>
    <w:div w:id="841041612">
      <w:bodyDiv w:val="1"/>
      <w:marLeft w:val="0"/>
      <w:marRight w:val="0"/>
      <w:marTop w:val="0"/>
      <w:marBottom w:val="0"/>
      <w:divBdr>
        <w:top w:val="none" w:sz="0" w:space="0" w:color="auto"/>
        <w:left w:val="none" w:sz="0" w:space="0" w:color="auto"/>
        <w:bottom w:val="none" w:sz="0" w:space="0" w:color="auto"/>
        <w:right w:val="none" w:sz="0" w:space="0" w:color="auto"/>
      </w:divBdr>
    </w:div>
    <w:div w:id="841041995">
      <w:bodyDiv w:val="1"/>
      <w:marLeft w:val="0"/>
      <w:marRight w:val="0"/>
      <w:marTop w:val="0"/>
      <w:marBottom w:val="0"/>
      <w:divBdr>
        <w:top w:val="none" w:sz="0" w:space="0" w:color="auto"/>
        <w:left w:val="none" w:sz="0" w:space="0" w:color="auto"/>
        <w:bottom w:val="none" w:sz="0" w:space="0" w:color="auto"/>
        <w:right w:val="none" w:sz="0" w:space="0" w:color="auto"/>
      </w:divBdr>
    </w:div>
    <w:div w:id="841162351">
      <w:bodyDiv w:val="1"/>
      <w:marLeft w:val="0"/>
      <w:marRight w:val="0"/>
      <w:marTop w:val="0"/>
      <w:marBottom w:val="0"/>
      <w:divBdr>
        <w:top w:val="none" w:sz="0" w:space="0" w:color="auto"/>
        <w:left w:val="none" w:sz="0" w:space="0" w:color="auto"/>
        <w:bottom w:val="none" w:sz="0" w:space="0" w:color="auto"/>
        <w:right w:val="none" w:sz="0" w:space="0" w:color="auto"/>
      </w:divBdr>
    </w:div>
    <w:div w:id="841286117">
      <w:bodyDiv w:val="1"/>
      <w:marLeft w:val="0"/>
      <w:marRight w:val="0"/>
      <w:marTop w:val="0"/>
      <w:marBottom w:val="0"/>
      <w:divBdr>
        <w:top w:val="none" w:sz="0" w:space="0" w:color="auto"/>
        <w:left w:val="none" w:sz="0" w:space="0" w:color="auto"/>
        <w:bottom w:val="none" w:sz="0" w:space="0" w:color="auto"/>
        <w:right w:val="none" w:sz="0" w:space="0" w:color="auto"/>
      </w:divBdr>
    </w:div>
    <w:div w:id="841315108">
      <w:bodyDiv w:val="1"/>
      <w:marLeft w:val="0"/>
      <w:marRight w:val="0"/>
      <w:marTop w:val="0"/>
      <w:marBottom w:val="0"/>
      <w:divBdr>
        <w:top w:val="none" w:sz="0" w:space="0" w:color="auto"/>
        <w:left w:val="none" w:sz="0" w:space="0" w:color="auto"/>
        <w:bottom w:val="none" w:sz="0" w:space="0" w:color="auto"/>
        <w:right w:val="none" w:sz="0" w:space="0" w:color="auto"/>
      </w:divBdr>
    </w:div>
    <w:div w:id="841704954">
      <w:bodyDiv w:val="1"/>
      <w:marLeft w:val="0"/>
      <w:marRight w:val="0"/>
      <w:marTop w:val="0"/>
      <w:marBottom w:val="0"/>
      <w:divBdr>
        <w:top w:val="none" w:sz="0" w:space="0" w:color="auto"/>
        <w:left w:val="none" w:sz="0" w:space="0" w:color="auto"/>
        <w:bottom w:val="none" w:sz="0" w:space="0" w:color="auto"/>
        <w:right w:val="none" w:sz="0" w:space="0" w:color="auto"/>
      </w:divBdr>
    </w:div>
    <w:div w:id="842017263">
      <w:bodyDiv w:val="1"/>
      <w:marLeft w:val="0"/>
      <w:marRight w:val="0"/>
      <w:marTop w:val="0"/>
      <w:marBottom w:val="0"/>
      <w:divBdr>
        <w:top w:val="none" w:sz="0" w:space="0" w:color="auto"/>
        <w:left w:val="none" w:sz="0" w:space="0" w:color="auto"/>
        <w:bottom w:val="none" w:sz="0" w:space="0" w:color="auto"/>
        <w:right w:val="none" w:sz="0" w:space="0" w:color="auto"/>
      </w:divBdr>
    </w:div>
    <w:div w:id="842087108">
      <w:bodyDiv w:val="1"/>
      <w:marLeft w:val="0"/>
      <w:marRight w:val="0"/>
      <w:marTop w:val="0"/>
      <w:marBottom w:val="0"/>
      <w:divBdr>
        <w:top w:val="none" w:sz="0" w:space="0" w:color="auto"/>
        <w:left w:val="none" w:sz="0" w:space="0" w:color="auto"/>
        <w:bottom w:val="none" w:sz="0" w:space="0" w:color="auto"/>
        <w:right w:val="none" w:sz="0" w:space="0" w:color="auto"/>
      </w:divBdr>
    </w:div>
    <w:div w:id="842208283">
      <w:bodyDiv w:val="1"/>
      <w:marLeft w:val="0"/>
      <w:marRight w:val="0"/>
      <w:marTop w:val="0"/>
      <w:marBottom w:val="0"/>
      <w:divBdr>
        <w:top w:val="none" w:sz="0" w:space="0" w:color="auto"/>
        <w:left w:val="none" w:sz="0" w:space="0" w:color="auto"/>
        <w:bottom w:val="none" w:sz="0" w:space="0" w:color="auto"/>
        <w:right w:val="none" w:sz="0" w:space="0" w:color="auto"/>
      </w:divBdr>
    </w:div>
    <w:div w:id="843668090">
      <w:bodyDiv w:val="1"/>
      <w:marLeft w:val="0"/>
      <w:marRight w:val="0"/>
      <w:marTop w:val="0"/>
      <w:marBottom w:val="0"/>
      <w:divBdr>
        <w:top w:val="none" w:sz="0" w:space="0" w:color="auto"/>
        <w:left w:val="none" w:sz="0" w:space="0" w:color="auto"/>
        <w:bottom w:val="none" w:sz="0" w:space="0" w:color="auto"/>
        <w:right w:val="none" w:sz="0" w:space="0" w:color="auto"/>
      </w:divBdr>
    </w:div>
    <w:div w:id="846097389">
      <w:bodyDiv w:val="1"/>
      <w:marLeft w:val="0"/>
      <w:marRight w:val="0"/>
      <w:marTop w:val="0"/>
      <w:marBottom w:val="0"/>
      <w:divBdr>
        <w:top w:val="none" w:sz="0" w:space="0" w:color="auto"/>
        <w:left w:val="none" w:sz="0" w:space="0" w:color="auto"/>
        <w:bottom w:val="none" w:sz="0" w:space="0" w:color="auto"/>
        <w:right w:val="none" w:sz="0" w:space="0" w:color="auto"/>
      </w:divBdr>
    </w:div>
    <w:div w:id="846822342">
      <w:bodyDiv w:val="1"/>
      <w:marLeft w:val="0"/>
      <w:marRight w:val="0"/>
      <w:marTop w:val="0"/>
      <w:marBottom w:val="0"/>
      <w:divBdr>
        <w:top w:val="none" w:sz="0" w:space="0" w:color="auto"/>
        <w:left w:val="none" w:sz="0" w:space="0" w:color="auto"/>
        <w:bottom w:val="none" w:sz="0" w:space="0" w:color="auto"/>
        <w:right w:val="none" w:sz="0" w:space="0" w:color="auto"/>
      </w:divBdr>
    </w:div>
    <w:div w:id="846940645">
      <w:bodyDiv w:val="1"/>
      <w:marLeft w:val="0"/>
      <w:marRight w:val="0"/>
      <w:marTop w:val="0"/>
      <w:marBottom w:val="0"/>
      <w:divBdr>
        <w:top w:val="none" w:sz="0" w:space="0" w:color="auto"/>
        <w:left w:val="none" w:sz="0" w:space="0" w:color="auto"/>
        <w:bottom w:val="none" w:sz="0" w:space="0" w:color="auto"/>
        <w:right w:val="none" w:sz="0" w:space="0" w:color="auto"/>
      </w:divBdr>
    </w:div>
    <w:div w:id="847672697">
      <w:bodyDiv w:val="1"/>
      <w:marLeft w:val="0"/>
      <w:marRight w:val="0"/>
      <w:marTop w:val="0"/>
      <w:marBottom w:val="0"/>
      <w:divBdr>
        <w:top w:val="none" w:sz="0" w:space="0" w:color="auto"/>
        <w:left w:val="none" w:sz="0" w:space="0" w:color="auto"/>
        <w:bottom w:val="none" w:sz="0" w:space="0" w:color="auto"/>
        <w:right w:val="none" w:sz="0" w:space="0" w:color="auto"/>
      </w:divBdr>
    </w:div>
    <w:div w:id="848369956">
      <w:bodyDiv w:val="1"/>
      <w:marLeft w:val="0"/>
      <w:marRight w:val="0"/>
      <w:marTop w:val="0"/>
      <w:marBottom w:val="0"/>
      <w:divBdr>
        <w:top w:val="none" w:sz="0" w:space="0" w:color="auto"/>
        <w:left w:val="none" w:sz="0" w:space="0" w:color="auto"/>
        <w:bottom w:val="none" w:sz="0" w:space="0" w:color="auto"/>
        <w:right w:val="none" w:sz="0" w:space="0" w:color="auto"/>
      </w:divBdr>
    </w:div>
    <w:div w:id="848526226">
      <w:bodyDiv w:val="1"/>
      <w:marLeft w:val="0"/>
      <w:marRight w:val="0"/>
      <w:marTop w:val="0"/>
      <w:marBottom w:val="0"/>
      <w:divBdr>
        <w:top w:val="none" w:sz="0" w:space="0" w:color="auto"/>
        <w:left w:val="none" w:sz="0" w:space="0" w:color="auto"/>
        <w:bottom w:val="none" w:sz="0" w:space="0" w:color="auto"/>
        <w:right w:val="none" w:sz="0" w:space="0" w:color="auto"/>
      </w:divBdr>
    </w:div>
    <w:div w:id="850146524">
      <w:bodyDiv w:val="1"/>
      <w:marLeft w:val="0"/>
      <w:marRight w:val="0"/>
      <w:marTop w:val="0"/>
      <w:marBottom w:val="0"/>
      <w:divBdr>
        <w:top w:val="none" w:sz="0" w:space="0" w:color="auto"/>
        <w:left w:val="none" w:sz="0" w:space="0" w:color="auto"/>
        <w:bottom w:val="none" w:sz="0" w:space="0" w:color="auto"/>
        <w:right w:val="none" w:sz="0" w:space="0" w:color="auto"/>
      </w:divBdr>
    </w:div>
    <w:div w:id="850872412">
      <w:bodyDiv w:val="1"/>
      <w:marLeft w:val="0"/>
      <w:marRight w:val="0"/>
      <w:marTop w:val="0"/>
      <w:marBottom w:val="0"/>
      <w:divBdr>
        <w:top w:val="none" w:sz="0" w:space="0" w:color="auto"/>
        <w:left w:val="none" w:sz="0" w:space="0" w:color="auto"/>
        <w:bottom w:val="none" w:sz="0" w:space="0" w:color="auto"/>
        <w:right w:val="none" w:sz="0" w:space="0" w:color="auto"/>
      </w:divBdr>
    </w:div>
    <w:div w:id="852182216">
      <w:bodyDiv w:val="1"/>
      <w:marLeft w:val="0"/>
      <w:marRight w:val="0"/>
      <w:marTop w:val="0"/>
      <w:marBottom w:val="0"/>
      <w:divBdr>
        <w:top w:val="none" w:sz="0" w:space="0" w:color="auto"/>
        <w:left w:val="none" w:sz="0" w:space="0" w:color="auto"/>
        <w:bottom w:val="none" w:sz="0" w:space="0" w:color="auto"/>
        <w:right w:val="none" w:sz="0" w:space="0" w:color="auto"/>
      </w:divBdr>
    </w:div>
    <w:div w:id="853227980">
      <w:bodyDiv w:val="1"/>
      <w:marLeft w:val="0"/>
      <w:marRight w:val="0"/>
      <w:marTop w:val="0"/>
      <w:marBottom w:val="0"/>
      <w:divBdr>
        <w:top w:val="none" w:sz="0" w:space="0" w:color="auto"/>
        <w:left w:val="none" w:sz="0" w:space="0" w:color="auto"/>
        <w:bottom w:val="none" w:sz="0" w:space="0" w:color="auto"/>
        <w:right w:val="none" w:sz="0" w:space="0" w:color="auto"/>
      </w:divBdr>
    </w:div>
    <w:div w:id="853618644">
      <w:bodyDiv w:val="1"/>
      <w:marLeft w:val="0"/>
      <w:marRight w:val="0"/>
      <w:marTop w:val="0"/>
      <w:marBottom w:val="0"/>
      <w:divBdr>
        <w:top w:val="none" w:sz="0" w:space="0" w:color="auto"/>
        <w:left w:val="none" w:sz="0" w:space="0" w:color="auto"/>
        <w:bottom w:val="none" w:sz="0" w:space="0" w:color="auto"/>
        <w:right w:val="none" w:sz="0" w:space="0" w:color="auto"/>
      </w:divBdr>
    </w:div>
    <w:div w:id="855971192">
      <w:bodyDiv w:val="1"/>
      <w:marLeft w:val="0"/>
      <w:marRight w:val="0"/>
      <w:marTop w:val="0"/>
      <w:marBottom w:val="0"/>
      <w:divBdr>
        <w:top w:val="none" w:sz="0" w:space="0" w:color="auto"/>
        <w:left w:val="none" w:sz="0" w:space="0" w:color="auto"/>
        <w:bottom w:val="none" w:sz="0" w:space="0" w:color="auto"/>
        <w:right w:val="none" w:sz="0" w:space="0" w:color="auto"/>
      </w:divBdr>
    </w:div>
    <w:div w:id="858542581">
      <w:bodyDiv w:val="1"/>
      <w:marLeft w:val="0"/>
      <w:marRight w:val="0"/>
      <w:marTop w:val="0"/>
      <w:marBottom w:val="0"/>
      <w:divBdr>
        <w:top w:val="none" w:sz="0" w:space="0" w:color="auto"/>
        <w:left w:val="none" w:sz="0" w:space="0" w:color="auto"/>
        <w:bottom w:val="none" w:sz="0" w:space="0" w:color="auto"/>
        <w:right w:val="none" w:sz="0" w:space="0" w:color="auto"/>
      </w:divBdr>
    </w:div>
    <w:div w:id="859120959">
      <w:bodyDiv w:val="1"/>
      <w:marLeft w:val="0"/>
      <w:marRight w:val="0"/>
      <w:marTop w:val="0"/>
      <w:marBottom w:val="0"/>
      <w:divBdr>
        <w:top w:val="none" w:sz="0" w:space="0" w:color="auto"/>
        <w:left w:val="none" w:sz="0" w:space="0" w:color="auto"/>
        <w:bottom w:val="none" w:sz="0" w:space="0" w:color="auto"/>
        <w:right w:val="none" w:sz="0" w:space="0" w:color="auto"/>
      </w:divBdr>
    </w:div>
    <w:div w:id="859708757">
      <w:bodyDiv w:val="1"/>
      <w:marLeft w:val="0"/>
      <w:marRight w:val="0"/>
      <w:marTop w:val="0"/>
      <w:marBottom w:val="0"/>
      <w:divBdr>
        <w:top w:val="none" w:sz="0" w:space="0" w:color="auto"/>
        <w:left w:val="none" w:sz="0" w:space="0" w:color="auto"/>
        <w:bottom w:val="none" w:sz="0" w:space="0" w:color="auto"/>
        <w:right w:val="none" w:sz="0" w:space="0" w:color="auto"/>
      </w:divBdr>
    </w:div>
    <w:div w:id="859973454">
      <w:bodyDiv w:val="1"/>
      <w:marLeft w:val="0"/>
      <w:marRight w:val="0"/>
      <w:marTop w:val="0"/>
      <w:marBottom w:val="0"/>
      <w:divBdr>
        <w:top w:val="none" w:sz="0" w:space="0" w:color="auto"/>
        <w:left w:val="none" w:sz="0" w:space="0" w:color="auto"/>
        <w:bottom w:val="none" w:sz="0" w:space="0" w:color="auto"/>
        <w:right w:val="none" w:sz="0" w:space="0" w:color="auto"/>
      </w:divBdr>
    </w:div>
    <w:div w:id="861162141">
      <w:bodyDiv w:val="1"/>
      <w:marLeft w:val="0"/>
      <w:marRight w:val="0"/>
      <w:marTop w:val="0"/>
      <w:marBottom w:val="0"/>
      <w:divBdr>
        <w:top w:val="none" w:sz="0" w:space="0" w:color="auto"/>
        <w:left w:val="none" w:sz="0" w:space="0" w:color="auto"/>
        <w:bottom w:val="none" w:sz="0" w:space="0" w:color="auto"/>
        <w:right w:val="none" w:sz="0" w:space="0" w:color="auto"/>
      </w:divBdr>
    </w:div>
    <w:div w:id="862481772">
      <w:bodyDiv w:val="1"/>
      <w:marLeft w:val="0"/>
      <w:marRight w:val="0"/>
      <w:marTop w:val="0"/>
      <w:marBottom w:val="0"/>
      <w:divBdr>
        <w:top w:val="none" w:sz="0" w:space="0" w:color="auto"/>
        <w:left w:val="none" w:sz="0" w:space="0" w:color="auto"/>
        <w:bottom w:val="none" w:sz="0" w:space="0" w:color="auto"/>
        <w:right w:val="none" w:sz="0" w:space="0" w:color="auto"/>
      </w:divBdr>
    </w:div>
    <w:div w:id="862592096">
      <w:bodyDiv w:val="1"/>
      <w:marLeft w:val="0"/>
      <w:marRight w:val="0"/>
      <w:marTop w:val="0"/>
      <w:marBottom w:val="0"/>
      <w:divBdr>
        <w:top w:val="none" w:sz="0" w:space="0" w:color="auto"/>
        <w:left w:val="none" w:sz="0" w:space="0" w:color="auto"/>
        <w:bottom w:val="none" w:sz="0" w:space="0" w:color="auto"/>
        <w:right w:val="none" w:sz="0" w:space="0" w:color="auto"/>
      </w:divBdr>
    </w:div>
    <w:div w:id="863053597">
      <w:bodyDiv w:val="1"/>
      <w:marLeft w:val="0"/>
      <w:marRight w:val="0"/>
      <w:marTop w:val="0"/>
      <w:marBottom w:val="0"/>
      <w:divBdr>
        <w:top w:val="none" w:sz="0" w:space="0" w:color="auto"/>
        <w:left w:val="none" w:sz="0" w:space="0" w:color="auto"/>
        <w:bottom w:val="none" w:sz="0" w:space="0" w:color="auto"/>
        <w:right w:val="none" w:sz="0" w:space="0" w:color="auto"/>
      </w:divBdr>
    </w:div>
    <w:div w:id="863398722">
      <w:bodyDiv w:val="1"/>
      <w:marLeft w:val="0"/>
      <w:marRight w:val="0"/>
      <w:marTop w:val="0"/>
      <w:marBottom w:val="0"/>
      <w:divBdr>
        <w:top w:val="none" w:sz="0" w:space="0" w:color="auto"/>
        <w:left w:val="none" w:sz="0" w:space="0" w:color="auto"/>
        <w:bottom w:val="none" w:sz="0" w:space="0" w:color="auto"/>
        <w:right w:val="none" w:sz="0" w:space="0" w:color="auto"/>
      </w:divBdr>
    </w:div>
    <w:div w:id="863522771">
      <w:bodyDiv w:val="1"/>
      <w:marLeft w:val="0"/>
      <w:marRight w:val="0"/>
      <w:marTop w:val="0"/>
      <w:marBottom w:val="0"/>
      <w:divBdr>
        <w:top w:val="none" w:sz="0" w:space="0" w:color="auto"/>
        <w:left w:val="none" w:sz="0" w:space="0" w:color="auto"/>
        <w:bottom w:val="none" w:sz="0" w:space="0" w:color="auto"/>
        <w:right w:val="none" w:sz="0" w:space="0" w:color="auto"/>
      </w:divBdr>
    </w:div>
    <w:div w:id="863788876">
      <w:bodyDiv w:val="1"/>
      <w:marLeft w:val="0"/>
      <w:marRight w:val="0"/>
      <w:marTop w:val="0"/>
      <w:marBottom w:val="0"/>
      <w:divBdr>
        <w:top w:val="none" w:sz="0" w:space="0" w:color="auto"/>
        <w:left w:val="none" w:sz="0" w:space="0" w:color="auto"/>
        <w:bottom w:val="none" w:sz="0" w:space="0" w:color="auto"/>
        <w:right w:val="none" w:sz="0" w:space="0" w:color="auto"/>
      </w:divBdr>
    </w:div>
    <w:div w:id="865021511">
      <w:bodyDiv w:val="1"/>
      <w:marLeft w:val="0"/>
      <w:marRight w:val="0"/>
      <w:marTop w:val="0"/>
      <w:marBottom w:val="0"/>
      <w:divBdr>
        <w:top w:val="none" w:sz="0" w:space="0" w:color="auto"/>
        <w:left w:val="none" w:sz="0" w:space="0" w:color="auto"/>
        <w:bottom w:val="none" w:sz="0" w:space="0" w:color="auto"/>
        <w:right w:val="none" w:sz="0" w:space="0" w:color="auto"/>
      </w:divBdr>
    </w:div>
    <w:div w:id="866062468">
      <w:bodyDiv w:val="1"/>
      <w:marLeft w:val="0"/>
      <w:marRight w:val="0"/>
      <w:marTop w:val="0"/>
      <w:marBottom w:val="0"/>
      <w:divBdr>
        <w:top w:val="none" w:sz="0" w:space="0" w:color="auto"/>
        <w:left w:val="none" w:sz="0" w:space="0" w:color="auto"/>
        <w:bottom w:val="none" w:sz="0" w:space="0" w:color="auto"/>
        <w:right w:val="none" w:sz="0" w:space="0" w:color="auto"/>
      </w:divBdr>
    </w:div>
    <w:div w:id="866913505">
      <w:bodyDiv w:val="1"/>
      <w:marLeft w:val="0"/>
      <w:marRight w:val="0"/>
      <w:marTop w:val="0"/>
      <w:marBottom w:val="0"/>
      <w:divBdr>
        <w:top w:val="none" w:sz="0" w:space="0" w:color="auto"/>
        <w:left w:val="none" w:sz="0" w:space="0" w:color="auto"/>
        <w:bottom w:val="none" w:sz="0" w:space="0" w:color="auto"/>
        <w:right w:val="none" w:sz="0" w:space="0" w:color="auto"/>
      </w:divBdr>
    </w:div>
    <w:div w:id="870916811">
      <w:bodyDiv w:val="1"/>
      <w:marLeft w:val="0"/>
      <w:marRight w:val="0"/>
      <w:marTop w:val="0"/>
      <w:marBottom w:val="0"/>
      <w:divBdr>
        <w:top w:val="none" w:sz="0" w:space="0" w:color="auto"/>
        <w:left w:val="none" w:sz="0" w:space="0" w:color="auto"/>
        <w:bottom w:val="none" w:sz="0" w:space="0" w:color="auto"/>
        <w:right w:val="none" w:sz="0" w:space="0" w:color="auto"/>
      </w:divBdr>
    </w:div>
    <w:div w:id="871109736">
      <w:bodyDiv w:val="1"/>
      <w:marLeft w:val="0"/>
      <w:marRight w:val="0"/>
      <w:marTop w:val="0"/>
      <w:marBottom w:val="0"/>
      <w:divBdr>
        <w:top w:val="none" w:sz="0" w:space="0" w:color="auto"/>
        <w:left w:val="none" w:sz="0" w:space="0" w:color="auto"/>
        <w:bottom w:val="none" w:sz="0" w:space="0" w:color="auto"/>
        <w:right w:val="none" w:sz="0" w:space="0" w:color="auto"/>
      </w:divBdr>
    </w:div>
    <w:div w:id="871572972">
      <w:bodyDiv w:val="1"/>
      <w:marLeft w:val="0"/>
      <w:marRight w:val="0"/>
      <w:marTop w:val="0"/>
      <w:marBottom w:val="0"/>
      <w:divBdr>
        <w:top w:val="none" w:sz="0" w:space="0" w:color="auto"/>
        <w:left w:val="none" w:sz="0" w:space="0" w:color="auto"/>
        <w:bottom w:val="none" w:sz="0" w:space="0" w:color="auto"/>
        <w:right w:val="none" w:sz="0" w:space="0" w:color="auto"/>
      </w:divBdr>
    </w:div>
    <w:div w:id="872496998">
      <w:bodyDiv w:val="1"/>
      <w:marLeft w:val="0"/>
      <w:marRight w:val="0"/>
      <w:marTop w:val="0"/>
      <w:marBottom w:val="0"/>
      <w:divBdr>
        <w:top w:val="none" w:sz="0" w:space="0" w:color="auto"/>
        <w:left w:val="none" w:sz="0" w:space="0" w:color="auto"/>
        <w:bottom w:val="none" w:sz="0" w:space="0" w:color="auto"/>
        <w:right w:val="none" w:sz="0" w:space="0" w:color="auto"/>
      </w:divBdr>
    </w:div>
    <w:div w:id="873032324">
      <w:bodyDiv w:val="1"/>
      <w:marLeft w:val="0"/>
      <w:marRight w:val="0"/>
      <w:marTop w:val="0"/>
      <w:marBottom w:val="0"/>
      <w:divBdr>
        <w:top w:val="none" w:sz="0" w:space="0" w:color="auto"/>
        <w:left w:val="none" w:sz="0" w:space="0" w:color="auto"/>
        <w:bottom w:val="none" w:sz="0" w:space="0" w:color="auto"/>
        <w:right w:val="none" w:sz="0" w:space="0" w:color="auto"/>
      </w:divBdr>
    </w:div>
    <w:div w:id="873152040">
      <w:bodyDiv w:val="1"/>
      <w:marLeft w:val="0"/>
      <w:marRight w:val="0"/>
      <w:marTop w:val="0"/>
      <w:marBottom w:val="0"/>
      <w:divBdr>
        <w:top w:val="none" w:sz="0" w:space="0" w:color="auto"/>
        <w:left w:val="none" w:sz="0" w:space="0" w:color="auto"/>
        <w:bottom w:val="none" w:sz="0" w:space="0" w:color="auto"/>
        <w:right w:val="none" w:sz="0" w:space="0" w:color="auto"/>
      </w:divBdr>
    </w:div>
    <w:div w:id="874973805">
      <w:bodyDiv w:val="1"/>
      <w:marLeft w:val="0"/>
      <w:marRight w:val="0"/>
      <w:marTop w:val="0"/>
      <w:marBottom w:val="0"/>
      <w:divBdr>
        <w:top w:val="none" w:sz="0" w:space="0" w:color="auto"/>
        <w:left w:val="none" w:sz="0" w:space="0" w:color="auto"/>
        <w:bottom w:val="none" w:sz="0" w:space="0" w:color="auto"/>
        <w:right w:val="none" w:sz="0" w:space="0" w:color="auto"/>
      </w:divBdr>
    </w:div>
    <w:div w:id="875240286">
      <w:bodyDiv w:val="1"/>
      <w:marLeft w:val="0"/>
      <w:marRight w:val="0"/>
      <w:marTop w:val="0"/>
      <w:marBottom w:val="0"/>
      <w:divBdr>
        <w:top w:val="none" w:sz="0" w:space="0" w:color="auto"/>
        <w:left w:val="none" w:sz="0" w:space="0" w:color="auto"/>
        <w:bottom w:val="none" w:sz="0" w:space="0" w:color="auto"/>
        <w:right w:val="none" w:sz="0" w:space="0" w:color="auto"/>
      </w:divBdr>
    </w:div>
    <w:div w:id="876430969">
      <w:bodyDiv w:val="1"/>
      <w:marLeft w:val="0"/>
      <w:marRight w:val="0"/>
      <w:marTop w:val="0"/>
      <w:marBottom w:val="0"/>
      <w:divBdr>
        <w:top w:val="none" w:sz="0" w:space="0" w:color="auto"/>
        <w:left w:val="none" w:sz="0" w:space="0" w:color="auto"/>
        <w:bottom w:val="none" w:sz="0" w:space="0" w:color="auto"/>
        <w:right w:val="none" w:sz="0" w:space="0" w:color="auto"/>
      </w:divBdr>
    </w:div>
    <w:div w:id="878663259">
      <w:bodyDiv w:val="1"/>
      <w:marLeft w:val="0"/>
      <w:marRight w:val="0"/>
      <w:marTop w:val="0"/>
      <w:marBottom w:val="0"/>
      <w:divBdr>
        <w:top w:val="none" w:sz="0" w:space="0" w:color="auto"/>
        <w:left w:val="none" w:sz="0" w:space="0" w:color="auto"/>
        <w:bottom w:val="none" w:sz="0" w:space="0" w:color="auto"/>
        <w:right w:val="none" w:sz="0" w:space="0" w:color="auto"/>
      </w:divBdr>
    </w:div>
    <w:div w:id="879171745">
      <w:bodyDiv w:val="1"/>
      <w:marLeft w:val="0"/>
      <w:marRight w:val="0"/>
      <w:marTop w:val="0"/>
      <w:marBottom w:val="0"/>
      <w:divBdr>
        <w:top w:val="none" w:sz="0" w:space="0" w:color="auto"/>
        <w:left w:val="none" w:sz="0" w:space="0" w:color="auto"/>
        <w:bottom w:val="none" w:sz="0" w:space="0" w:color="auto"/>
        <w:right w:val="none" w:sz="0" w:space="0" w:color="auto"/>
      </w:divBdr>
    </w:div>
    <w:div w:id="879632774">
      <w:bodyDiv w:val="1"/>
      <w:marLeft w:val="0"/>
      <w:marRight w:val="0"/>
      <w:marTop w:val="0"/>
      <w:marBottom w:val="0"/>
      <w:divBdr>
        <w:top w:val="none" w:sz="0" w:space="0" w:color="auto"/>
        <w:left w:val="none" w:sz="0" w:space="0" w:color="auto"/>
        <w:bottom w:val="none" w:sz="0" w:space="0" w:color="auto"/>
        <w:right w:val="none" w:sz="0" w:space="0" w:color="auto"/>
      </w:divBdr>
    </w:div>
    <w:div w:id="880627199">
      <w:bodyDiv w:val="1"/>
      <w:marLeft w:val="0"/>
      <w:marRight w:val="0"/>
      <w:marTop w:val="0"/>
      <w:marBottom w:val="0"/>
      <w:divBdr>
        <w:top w:val="none" w:sz="0" w:space="0" w:color="auto"/>
        <w:left w:val="none" w:sz="0" w:space="0" w:color="auto"/>
        <w:bottom w:val="none" w:sz="0" w:space="0" w:color="auto"/>
        <w:right w:val="none" w:sz="0" w:space="0" w:color="auto"/>
      </w:divBdr>
    </w:div>
    <w:div w:id="881328132">
      <w:bodyDiv w:val="1"/>
      <w:marLeft w:val="0"/>
      <w:marRight w:val="0"/>
      <w:marTop w:val="0"/>
      <w:marBottom w:val="0"/>
      <w:divBdr>
        <w:top w:val="none" w:sz="0" w:space="0" w:color="auto"/>
        <w:left w:val="none" w:sz="0" w:space="0" w:color="auto"/>
        <w:bottom w:val="none" w:sz="0" w:space="0" w:color="auto"/>
        <w:right w:val="none" w:sz="0" w:space="0" w:color="auto"/>
      </w:divBdr>
    </w:div>
    <w:div w:id="882137764">
      <w:bodyDiv w:val="1"/>
      <w:marLeft w:val="0"/>
      <w:marRight w:val="0"/>
      <w:marTop w:val="0"/>
      <w:marBottom w:val="0"/>
      <w:divBdr>
        <w:top w:val="none" w:sz="0" w:space="0" w:color="auto"/>
        <w:left w:val="none" w:sz="0" w:space="0" w:color="auto"/>
        <w:bottom w:val="none" w:sz="0" w:space="0" w:color="auto"/>
        <w:right w:val="none" w:sz="0" w:space="0" w:color="auto"/>
      </w:divBdr>
    </w:div>
    <w:div w:id="883298347">
      <w:bodyDiv w:val="1"/>
      <w:marLeft w:val="0"/>
      <w:marRight w:val="0"/>
      <w:marTop w:val="0"/>
      <w:marBottom w:val="0"/>
      <w:divBdr>
        <w:top w:val="none" w:sz="0" w:space="0" w:color="auto"/>
        <w:left w:val="none" w:sz="0" w:space="0" w:color="auto"/>
        <w:bottom w:val="none" w:sz="0" w:space="0" w:color="auto"/>
        <w:right w:val="none" w:sz="0" w:space="0" w:color="auto"/>
      </w:divBdr>
    </w:div>
    <w:div w:id="883491846">
      <w:bodyDiv w:val="1"/>
      <w:marLeft w:val="0"/>
      <w:marRight w:val="0"/>
      <w:marTop w:val="0"/>
      <w:marBottom w:val="0"/>
      <w:divBdr>
        <w:top w:val="none" w:sz="0" w:space="0" w:color="auto"/>
        <w:left w:val="none" w:sz="0" w:space="0" w:color="auto"/>
        <w:bottom w:val="none" w:sz="0" w:space="0" w:color="auto"/>
        <w:right w:val="none" w:sz="0" w:space="0" w:color="auto"/>
      </w:divBdr>
    </w:div>
    <w:div w:id="884609259">
      <w:bodyDiv w:val="1"/>
      <w:marLeft w:val="0"/>
      <w:marRight w:val="0"/>
      <w:marTop w:val="0"/>
      <w:marBottom w:val="0"/>
      <w:divBdr>
        <w:top w:val="none" w:sz="0" w:space="0" w:color="auto"/>
        <w:left w:val="none" w:sz="0" w:space="0" w:color="auto"/>
        <w:bottom w:val="none" w:sz="0" w:space="0" w:color="auto"/>
        <w:right w:val="none" w:sz="0" w:space="0" w:color="auto"/>
      </w:divBdr>
    </w:div>
    <w:div w:id="884676403">
      <w:bodyDiv w:val="1"/>
      <w:marLeft w:val="0"/>
      <w:marRight w:val="0"/>
      <w:marTop w:val="0"/>
      <w:marBottom w:val="0"/>
      <w:divBdr>
        <w:top w:val="none" w:sz="0" w:space="0" w:color="auto"/>
        <w:left w:val="none" w:sz="0" w:space="0" w:color="auto"/>
        <w:bottom w:val="none" w:sz="0" w:space="0" w:color="auto"/>
        <w:right w:val="none" w:sz="0" w:space="0" w:color="auto"/>
      </w:divBdr>
    </w:div>
    <w:div w:id="885682304">
      <w:bodyDiv w:val="1"/>
      <w:marLeft w:val="0"/>
      <w:marRight w:val="0"/>
      <w:marTop w:val="0"/>
      <w:marBottom w:val="0"/>
      <w:divBdr>
        <w:top w:val="none" w:sz="0" w:space="0" w:color="auto"/>
        <w:left w:val="none" w:sz="0" w:space="0" w:color="auto"/>
        <w:bottom w:val="none" w:sz="0" w:space="0" w:color="auto"/>
        <w:right w:val="none" w:sz="0" w:space="0" w:color="auto"/>
      </w:divBdr>
    </w:div>
    <w:div w:id="885800356">
      <w:bodyDiv w:val="1"/>
      <w:marLeft w:val="0"/>
      <w:marRight w:val="0"/>
      <w:marTop w:val="0"/>
      <w:marBottom w:val="0"/>
      <w:divBdr>
        <w:top w:val="none" w:sz="0" w:space="0" w:color="auto"/>
        <w:left w:val="none" w:sz="0" w:space="0" w:color="auto"/>
        <w:bottom w:val="none" w:sz="0" w:space="0" w:color="auto"/>
        <w:right w:val="none" w:sz="0" w:space="0" w:color="auto"/>
      </w:divBdr>
    </w:div>
    <w:div w:id="887641929">
      <w:bodyDiv w:val="1"/>
      <w:marLeft w:val="0"/>
      <w:marRight w:val="0"/>
      <w:marTop w:val="0"/>
      <w:marBottom w:val="0"/>
      <w:divBdr>
        <w:top w:val="none" w:sz="0" w:space="0" w:color="auto"/>
        <w:left w:val="none" w:sz="0" w:space="0" w:color="auto"/>
        <w:bottom w:val="none" w:sz="0" w:space="0" w:color="auto"/>
        <w:right w:val="none" w:sz="0" w:space="0" w:color="auto"/>
      </w:divBdr>
    </w:div>
    <w:div w:id="887953208">
      <w:bodyDiv w:val="1"/>
      <w:marLeft w:val="0"/>
      <w:marRight w:val="0"/>
      <w:marTop w:val="0"/>
      <w:marBottom w:val="0"/>
      <w:divBdr>
        <w:top w:val="none" w:sz="0" w:space="0" w:color="auto"/>
        <w:left w:val="none" w:sz="0" w:space="0" w:color="auto"/>
        <w:bottom w:val="none" w:sz="0" w:space="0" w:color="auto"/>
        <w:right w:val="none" w:sz="0" w:space="0" w:color="auto"/>
      </w:divBdr>
    </w:div>
    <w:div w:id="889921986">
      <w:bodyDiv w:val="1"/>
      <w:marLeft w:val="0"/>
      <w:marRight w:val="0"/>
      <w:marTop w:val="0"/>
      <w:marBottom w:val="0"/>
      <w:divBdr>
        <w:top w:val="none" w:sz="0" w:space="0" w:color="auto"/>
        <w:left w:val="none" w:sz="0" w:space="0" w:color="auto"/>
        <w:bottom w:val="none" w:sz="0" w:space="0" w:color="auto"/>
        <w:right w:val="none" w:sz="0" w:space="0" w:color="auto"/>
      </w:divBdr>
    </w:div>
    <w:div w:id="890118210">
      <w:bodyDiv w:val="1"/>
      <w:marLeft w:val="0"/>
      <w:marRight w:val="0"/>
      <w:marTop w:val="0"/>
      <w:marBottom w:val="0"/>
      <w:divBdr>
        <w:top w:val="none" w:sz="0" w:space="0" w:color="auto"/>
        <w:left w:val="none" w:sz="0" w:space="0" w:color="auto"/>
        <w:bottom w:val="none" w:sz="0" w:space="0" w:color="auto"/>
        <w:right w:val="none" w:sz="0" w:space="0" w:color="auto"/>
      </w:divBdr>
    </w:div>
    <w:div w:id="890385937">
      <w:bodyDiv w:val="1"/>
      <w:marLeft w:val="0"/>
      <w:marRight w:val="0"/>
      <w:marTop w:val="0"/>
      <w:marBottom w:val="0"/>
      <w:divBdr>
        <w:top w:val="none" w:sz="0" w:space="0" w:color="auto"/>
        <w:left w:val="none" w:sz="0" w:space="0" w:color="auto"/>
        <w:bottom w:val="none" w:sz="0" w:space="0" w:color="auto"/>
        <w:right w:val="none" w:sz="0" w:space="0" w:color="auto"/>
      </w:divBdr>
    </w:div>
    <w:div w:id="892084807">
      <w:bodyDiv w:val="1"/>
      <w:marLeft w:val="0"/>
      <w:marRight w:val="0"/>
      <w:marTop w:val="0"/>
      <w:marBottom w:val="0"/>
      <w:divBdr>
        <w:top w:val="none" w:sz="0" w:space="0" w:color="auto"/>
        <w:left w:val="none" w:sz="0" w:space="0" w:color="auto"/>
        <w:bottom w:val="none" w:sz="0" w:space="0" w:color="auto"/>
        <w:right w:val="none" w:sz="0" w:space="0" w:color="auto"/>
      </w:divBdr>
    </w:div>
    <w:div w:id="892741124">
      <w:bodyDiv w:val="1"/>
      <w:marLeft w:val="0"/>
      <w:marRight w:val="0"/>
      <w:marTop w:val="0"/>
      <w:marBottom w:val="0"/>
      <w:divBdr>
        <w:top w:val="none" w:sz="0" w:space="0" w:color="auto"/>
        <w:left w:val="none" w:sz="0" w:space="0" w:color="auto"/>
        <w:bottom w:val="none" w:sz="0" w:space="0" w:color="auto"/>
        <w:right w:val="none" w:sz="0" w:space="0" w:color="auto"/>
      </w:divBdr>
    </w:div>
    <w:div w:id="892741971">
      <w:bodyDiv w:val="1"/>
      <w:marLeft w:val="0"/>
      <w:marRight w:val="0"/>
      <w:marTop w:val="0"/>
      <w:marBottom w:val="0"/>
      <w:divBdr>
        <w:top w:val="none" w:sz="0" w:space="0" w:color="auto"/>
        <w:left w:val="none" w:sz="0" w:space="0" w:color="auto"/>
        <w:bottom w:val="none" w:sz="0" w:space="0" w:color="auto"/>
        <w:right w:val="none" w:sz="0" w:space="0" w:color="auto"/>
      </w:divBdr>
    </w:div>
    <w:div w:id="892890516">
      <w:bodyDiv w:val="1"/>
      <w:marLeft w:val="0"/>
      <w:marRight w:val="0"/>
      <w:marTop w:val="0"/>
      <w:marBottom w:val="0"/>
      <w:divBdr>
        <w:top w:val="none" w:sz="0" w:space="0" w:color="auto"/>
        <w:left w:val="none" w:sz="0" w:space="0" w:color="auto"/>
        <w:bottom w:val="none" w:sz="0" w:space="0" w:color="auto"/>
        <w:right w:val="none" w:sz="0" w:space="0" w:color="auto"/>
      </w:divBdr>
    </w:div>
    <w:div w:id="893858710">
      <w:bodyDiv w:val="1"/>
      <w:marLeft w:val="0"/>
      <w:marRight w:val="0"/>
      <w:marTop w:val="0"/>
      <w:marBottom w:val="0"/>
      <w:divBdr>
        <w:top w:val="none" w:sz="0" w:space="0" w:color="auto"/>
        <w:left w:val="none" w:sz="0" w:space="0" w:color="auto"/>
        <w:bottom w:val="none" w:sz="0" w:space="0" w:color="auto"/>
        <w:right w:val="none" w:sz="0" w:space="0" w:color="auto"/>
      </w:divBdr>
    </w:div>
    <w:div w:id="893976944">
      <w:bodyDiv w:val="1"/>
      <w:marLeft w:val="0"/>
      <w:marRight w:val="0"/>
      <w:marTop w:val="0"/>
      <w:marBottom w:val="0"/>
      <w:divBdr>
        <w:top w:val="none" w:sz="0" w:space="0" w:color="auto"/>
        <w:left w:val="none" w:sz="0" w:space="0" w:color="auto"/>
        <w:bottom w:val="none" w:sz="0" w:space="0" w:color="auto"/>
        <w:right w:val="none" w:sz="0" w:space="0" w:color="auto"/>
      </w:divBdr>
    </w:div>
    <w:div w:id="894392698">
      <w:bodyDiv w:val="1"/>
      <w:marLeft w:val="0"/>
      <w:marRight w:val="0"/>
      <w:marTop w:val="0"/>
      <w:marBottom w:val="0"/>
      <w:divBdr>
        <w:top w:val="none" w:sz="0" w:space="0" w:color="auto"/>
        <w:left w:val="none" w:sz="0" w:space="0" w:color="auto"/>
        <w:bottom w:val="none" w:sz="0" w:space="0" w:color="auto"/>
        <w:right w:val="none" w:sz="0" w:space="0" w:color="auto"/>
      </w:divBdr>
    </w:div>
    <w:div w:id="894396430">
      <w:bodyDiv w:val="1"/>
      <w:marLeft w:val="0"/>
      <w:marRight w:val="0"/>
      <w:marTop w:val="0"/>
      <w:marBottom w:val="0"/>
      <w:divBdr>
        <w:top w:val="none" w:sz="0" w:space="0" w:color="auto"/>
        <w:left w:val="none" w:sz="0" w:space="0" w:color="auto"/>
        <w:bottom w:val="none" w:sz="0" w:space="0" w:color="auto"/>
        <w:right w:val="none" w:sz="0" w:space="0" w:color="auto"/>
      </w:divBdr>
    </w:div>
    <w:div w:id="895317764">
      <w:bodyDiv w:val="1"/>
      <w:marLeft w:val="0"/>
      <w:marRight w:val="0"/>
      <w:marTop w:val="0"/>
      <w:marBottom w:val="0"/>
      <w:divBdr>
        <w:top w:val="none" w:sz="0" w:space="0" w:color="auto"/>
        <w:left w:val="none" w:sz="0" w:space="0" w:color="auto"/>
        <w:bottom w:val="none" w:sz="0" w:space="0" w:color="auto"/>
        <w:right w:val="none" w:sz="0" w:space="0" w:color="auto"/>
      </w:divBdr>
    </w:div>
    <w:div w:id="895704698">
      <w:bodyDiv w:val="1"/>
      <w:marLeft w:val="0"/>
      <w:marRight w:val="0"/>
      <w:marTop w:val="0"/>
      <w:marBottom w:val="0"/>
      <w:divBdr>
        <w:top w:val="none" w:sz="0" w:space="0" w:color="auto"/>
        <w:left w:val="none" w:sz="0" w:space="0" w:color="auto"/>
        <w:bottom w:val="none" w:sz="0" w:space="0" w:color="auto"/>
        <w:right w:val="none" w:sz="0" w:space="0" w:color="auto"/>
      </w:divBdr>
    </w:div>
    <w:div w:id="897057408">
      <w:bodyDiv w:val="1"/>
      <w:marLeft w:val="0"/>
      <w:marRight w:val="0"/>
      <w:marTop w:val="0"/>
      <w:marBottom w:val="0"/>
      <w:divBdr>
        <w:top w:val="none" w:sz="0" w:space="0" w:color="auto"/>
        <w:left w:val="none" w:sz="0" w:space="0" w:color="auto"/>
        <w:bottom w:val="none" w:sz="0" w:space="0" w:color="auto"/>
        <w:right w:val="none" w:sz="0" w:space="0" w:color="auto"/>
      </w:divBdr>
    </w:div>
    <w:div w:id="897280581">
      <w:bodyDiv w:val="1"/>
      <w:marLeft w:val="0"/>
      <w:marRight w:val="0"/>
      <w:marTop w:val="0"/>
      <w:marBottom w:val="0"/>
      <w:divBdr>
        <w:top w:val="none" w:sz="0" w:space="0" w:color="auto"/>
        <w:left w:val="none" w:sz="0" w:space="0" w:color="auto"/>
        <w:bottom w:val="none" w:sz="0" w:space="0" w:color="auto"/>
        <w:right w:val="none" w:sz="0" w:space="0" w:color="auto"/>
      </w:divBdr>
    </w:div>
    <w:div w:id="897670645">
      <w:bodyDiv w:val="1"/>
      <w:marLeft w:val="0"/>
      <w:marRight w:val="0"/>
      <w:marTop w:val="0"/>
      <w:marBottom w:val="0"/>
      <w:divBdr>
        <w:top w:val="none" w:sz="0" w:space="0" w:color="auto"/>
        <w:left w:val="none" w:sz="0" w:space="0" w:color="auto"/>
        <w:bottom w:val="none" w:sz="0" w:space="0" w:color="auto"/>
        <w:right w:val="none" w:sz="0" w:space="0" w:color="auto"/>
      </w:divBdr>
    </w:div>
    <w:div w:id="898902514">
      <w:bodyDiv w:val="1"/>
      <w:marLeft w:val="0"/>
      <w:marRight w:val="0"/>
      <w:marTop w:val="0"/>
      <w:marBottom w:val="0"/>
      <w:divBdr>
        <w:top w:val="none" w:sz="0" w:space="0" w:color="auto"/>
        <w:left w:val="none" w:sz="0" w:space="0" w:color="auto"/>
        <w:bottom w:val="none" w:sz="0" w:space="0" w:color="auto"/>
        <w:right w:val="none" w:sz="0" w:space="0" w:color="auto"/>
      </w:divBdr>
    </w:div>
    <w:div w:id="899291815">
      <w:bodyDiv w:val="1"/>
      <w:marLeft w:val="0"/>
      <w:marRight w:val="0"/>
      <w:marTop w:val="0"/>
      <w:marBottom w:val="0"/>
      <w:divBdr>
        <w:top w:val="none" w:sz="0" w:space="0" w:color="auto"/>
        <w:left w:val="none" w:sz="0" w:space="0" w:color="auto"/>
        <w:bottom w:val="none" w:sz="0" w:space="0" w:color="auto"/>
        <w:right w:val="none" w:sz="0" w:space="0" w:color="auto"/>
      </w:divBdr>
    </w:div>
    <w:div w:id="900869397">
      <w:bodyDiv w:val="1"/>
      <w:marLeft w:val="0"/>
      <w:marRight w:val="0"/>
      <w:marTop w:val="0"/>
      <w:marBottom w:val="0"/>
      <w:divBdr>
        <w:top w:val="none" w:sz="0" w:space="0" w:color="auto"/>
        <w:left w:val="none" w:sz="0" w:space="0" w:color="auto"/>
        <w:bottom w:val="none" w:sz="0" w:space="0" w:color="auto"/>
        <w:right w:val="none" w:sz="0" w:space="0" w:color="auto"/>
      </w:divBdr>
    </w:div>
    <w:div w:id="902716112">
      <w:bodyDiv w:val="1"/>
      <w:marLeft w:val="0"/>
      <w:marRight w:val="0"/>
      <w:marTop w:val="0"/>
      <w:marBottom w:val="0"/>
      <w:divBdr>
        <w:top w:val="none" w:sz="0" w:space="0" w:color="auto"/>
        <w:left w:val="none" w:sz="0" w:space="0" w:color="auto"/>
        <w:bottom w:val="none" w:sz="0" w:space="0" w:color="auto"/>
        <w:right w:val="none" w:sz="0" w:space="0" w:color="auto"/>
      </w:divBdr>
    </w:div>
    <w:div w:id="902788617">
      <w:bodyDiv w:val="1"/>
      <w:marLeft w:val="0"/>
      <w:marRight w:val="0"/>
      <w:marTop w:val="0"/>
      <w:marBottom w:val="0"/>
      <w:divBdr>
        <w:top w:val="none" w:sz="0" w:space="0" w:color="auto"/>
        <w:left w:val="none" w:sz="0" w:space="0" w:color="auto"/>
        <w:bottom w:val="none" w:sz="0" w:space="0" w:color="auto"/>
        <w:right w:val="none" w:sz="0" w:space="0" w:color="auto"/>
      </w:divBdr>
    </w:div>
    <w:div w:id="902982487">
      <w:bodyDiv w:val="1"/>
      <w:marLeft w:val="0"/>
      <w:marRight w:val="0"/>
      <w:marTop w:val="0"/>
      <w:marBottom w:val="0"/>
      <w:divBdr>
        <w:top w:val="none" w:sz="0" w:space="0" w:color="auto"/>
        <w:left w:val="none" w:sz="0" w:space="0" w:color="auto"/>
        <w:bottom w:val="none" w:sz="0" w:space="0" w:color="auto"/>
        <w:right w:val="none" w:sz="0" w:space="0" w:color="auto"/>
      </w:divBdr>
    </w:div>
    <w:div w:id="903417700">
      <w:bodyDiv w:val="1"/>
      <w:marLeft w:val="0"/>
      <w:marRight w:val="0"/>
      <w:marTop w:val="0"/>
      <w:marBottom w:val="0"/>
      <w:divBdr>
        <w:top w:val="none" w:sz="0" w:space="0" w:color="auto"/>
        <w:left w:val="none" w:sz="0" w:space="0" w:color="auto"/>
        <w:bottom w:val="none" w:sz="0" w:space="0" w:color="auto"/>
        <w:right w:val="none" w:sz="0" w:space="0" w:color="auto"/>
      </w:divBdr>
    </w:div>
    <w:div w:id="904797521">
      <w:bodyDiv w:val="1"/>
      <w:marLeft w:val="0"/>
      <w:marRight w:val="0"/>
      <w:marTop w:val="0"/>
      <w:marBottom w:val="0"/>
      <w:divBdr>
        <w:top w:val="none" w:sz="0" w:space="0" w:color="auto"/>
        <w:left w:val="none" w:sz="0" w:space="0" w:color="auto"/>
        <w:bottom w:val="none" w:sz="0" w:space="0" w:color="auto"/>
        <w:right w:val="none" w:sz="0" w:space="0" w:color="auto"/>
      </w:divBdr>
    </w:div>
    <w:div w:id="906263949">
      <w:bodyDiv w:val="1"/>
      <w:marLeft w:val="0"/>
      <w:marRight w:val="0"/>
      <w:marTop w:val="0"/>
      <w:marBottom w:val="0"/>
      <w:divBdr>
        <w:top w:val="none" w:sz="0" w:space="0" w:color="auto"/>
        <w:left w:val="none" w:sz="0" w:space="0" w:color="auto"/>
        <w:bottom w:val="none" w:sz="0" w:space="0" w:color="auto"/>
        <w:right w:val="none" w:sz="0" w:space="0" w:color="auto"/>
      </w:divBdr>
    </w:div>
    <w:div w:id="906955730">
      <w:bodyDiv w:val="1"/>
      <w:marLeft w:val="0"/>
      <w:marRight w:val="0"/>
      <w:marTop w:val="0"/>
      <w:marBottom w:val="0"/>
      <w:divBdr>
        <w:top w:val="none" w:sz="0" w:space="0" w:color="auto"/>
        <w:left w:val="none" w:sz="0" w:space="0" w:color="auto"/>
        <w:bottom w:val="none" w:sz="0" w:space="0" w:color="auto"/>
        <w:right w:val="none" w:sz="0" w:space="0" w:color="auto"/>
      </w:divBdr>
    </w:div>
    <w:div w:id="907305115">
      <w:bodyDiv w:val="1"/>
      <w:marLeft w:val="0"/>
      <w:marRight w:val="0"/>
      <w:marTop w:val="0"/>
      <w:marBottom w:val="0"/>
      <w:divBdr>
        <w:top w:val="none" w:sz="0" w:space="0" w:color="auto"/>
        <w:left w:val="none" w:sz="0" w:space="0" w:color="auto"/>
        <w:bottom w:val="none" w:sz="0" w:space="0" w:color="auto"/>
        <w:right w:val="none" w:sz="0" w:space="0" w:color="auto"/>
      </w:divBdr>
    </w:div>
    <w:div w:id="908342597">
      <w:bodyDiv w:val="1"/>
      <w:marLeft w:val="0"/>
      <w:marRight w:val="0"/>
      <w:marTop w:val="0"/>
      <w:marBottom w:val="0"/>
      <w:divBdr>
        <w:top w:val="none" w:sz="0" w:space="0" w:color="auto"/>
        <w:left w:val="none" w:sz="0" w:space="0" w:color="auto"/>
        <w:bottom w:val="none" w:sz="0" w:space="0" w:color="auto"/>
        <w:right w:val="none" w:sz="0" w:space="0" w:color="auto"/>
      </w:divBdr>
    </w:div>
    <w:div w:id="909772115">
      <w:bodyDiv w:val="1"/>
      <w:marLeft w:val="0"/>
      <w:marRight w:val="0"/>
      <w:marTop w:val="0"/>
      <w:marBottom w:val="0"/>
      <w:divBdr>
        <w:top w:val="none" w:sz="0" w:space="0" w:color="auto"/>
        <w:left w:val="none" w:sz="0" w:space="0" w:color="auto"/>
        <w:bottom w:val="none" w:sz="0" w:space="0" w:color="auto"/>
        <w:right w:val="none" w:sz="0" w:space="0" w:color="auto"/>
      </w:divBdr>
    </w:div>
    <w:div w:id="909923770">
      <w:bodyDiv w:val="1"/>
      <w:marLeft w:val="0"/>
      <w:marRight w:val="0"/>
      <w:marTop w:val="0"/>
      <w:marBottom w:val="0"/>
      <w:divBdr>
        <w:top w:val="none" w:sz="0" w:space="0" w:color="auto"/>
        <w:left w:val="none" w:sz="0" w:space="0" w:color="auto"/>
        <w:bottom w:val="none" w:sz="0" w:space="0" w:color="auto"/>
        <w:right w:val="none" w:sz="0" w:space="0" w:color="auto"/>
      </w:divBdr>
    </w:div>
    <w:div w:id="911893504">
      <w:bodyDiv w:val="1"/>
      <w:marLeft w:val="0"/>
      <w:marRight w:val="0"/>
      <w:marTop w:val="0"/>
      <w:marBottom w:val="0"/>
      <w:divBdr>
        <w:top w:val="none" w:sz="0" w:space="0" w:color="auto"/>
        <w:left w:val="none" w:sz="0" w:space="0" w:color="auto"/>
        <w:bottom w:val="none" w:sz="0" w:space="0" w:color="auto"/>
        <w:right w:val="none" w:sz="0" w:space="0" w:color="auto"/>
      </w:divBdr>
    </w:div>
    <w:div w:id="912352574">
      <w:bodyDiv w:val="1"/>
      <w:marLeft w:val="0"/>
      <w:marRight w:val="0"/>
      <w:marTop w:val="0"/>
      <w:marBottom w:val="0"/>
      <w:divBdr>
        <w:top w:val="none" w:sz="0" w:space="0" w:color="auto"/>
        <w:left w:val="none" w:sz="0" w:space="0" w:color="auto"/>
        <w:bottom w:val="none" w:sz="0" w:space="0" w:color="auto"/>
        <w:right w:val="none" w:sz="0" w:space="0" w:color="auto"/>
      </w:divBdr>
    </w:div>
    <w:div w:id="913272543">
      <w:bodyDiv w:val="1"/>
      <w:marLeft w:val="0"/>
      <w:marRight w:val="0"/>
      <w:marTop w:val="0"/>
      <w:marBottom w:val="0"/>
      <w:divBdr>
        <w:top w:val="none" w:sz="0" w:space="0" w:color="auto"/>
        <w:left w:val="none" w:sz="0" w:space="0" w:color="auto"/>
        <w:bottom w:val="none" w:sz="0" w:space="0" w:color="auto"/>
        <w:right w:val="none" w:sz="0" w:space="0" w:color="auto"/>
      </w:divBdr>
    </w:div>
    <w:div w:id="914125032">
      <w:bodyDiv w:val="1"/>
      <w:marLeft w:val="0"/>
      <w:marRight w:val="0"/>
      <w:marTop w:val="0"/>
      <w:marBottom w:val="0"/>
      <w:divBdr>
        <w:top w:val="none" w:sz="0" w:space="0" w:color="auto"/>
        <w:left w:val="none" w:sz="0" w:space="0" w:color="auto"/>
        <w:bottom w:val="none" w:sz="0" w:space="0" w:color="auto"/>
        <w:right w:val="none" w:sz="0" w:space="0" w:color="auto"/>
      </w:divBdr>
    </w:div>
    <w:div w:id="914242076">
      <w:bodyDiv w:val="1"/>
      <w:marLeft w:val="0"/>
      <w:marRight w:val="0"/>
      <w:marTop w:val="0"/>
      <w:marBottom w:val="0"/>
      <w:divBdr>
        <w:top w:val="none" w:sz="0" w:space="0" w:color="auto"/>
        <w:left w:val="none" w:sz="0" w:space="0" w:color="auto"/>
        <w:bottom w:val="none" w:sz="0" w:space="0" w:color="auto"/>
        <w:right w:val="none" w:sz="0" w:space="0" w:color="auto"/>
      </w:divBdr>
    </w:div>
    <w:div w:id="914365493">
      <w:bodyDiv w:val="1"/>
      <w:marLeft w:val="0"/>
      <w:marRight w:val="0"/>
      <w:marTop w:val="0"/>
      <w:marBottom w:val="0"/>
      <w:divBdr>
        <w:top w:val="none" w:sz="0" w:space="0" w:color="auto"/>
        <w:left w:val="none" w:sz="0" w:space="0" w:color="auto"/>
        <w:bottom w:val="none" w:sz="0" w:space="0" w:color="auto"/>
        <w:right w:val="none" w:sz="0" w:space="0" w:color="auto"/>
      </w:divBdr>
    </w:div>
    <w:div w:id="914582565">
      <w:bodyDiv w:val="1"/>
      <w:marLeft w:val="0"/>
      <w:marRight w:val="0"/>
      <w:marTop w:val="0"/>
      <w:marBottom w:val="0"/>
      <w:divBdr>
        <w:top w:val="none" w:sz="0" w:space="0" w:color="auto"/>
        <w:left w:val="none" w:sz="0" w:space="0" w:color="auto"/>
        <w:bottom w:val="none" w:sz="0" w:space="0" w:color="auto"/>
        <w:right w:val="none" w:sz="0" w:space="0" w:color="auto"/>
      </w:divBdr>
    </w:div>
    <w:div w:id="914973143">
      <w:bodyDiv w:val="1"/>
      <w:marLeft w:val="0"/>
      <w:marRight w:val="0"/>
      <w:marTop w:val="0"/>
      <w:marBottom w:val="0"/>
      <w:divBdr>
        <w:top w:val="none" w:sz="0" w:space="0" w:color="auto"/>
        <w:left w:val="none" w:sz="0" w:space="0" w:color="auto"/>
        <w:bottom w:val="none" w:sz="0" w:space="0" w:color="auto"/>
        <w:right w:val="none" w:sz="0" w:space="0" w:color="auto"/>
      </w:divBdr>
    </w:div>
    <w:div w:id="915670238">
      <w:bodyDiv w:val="1"/>
      <w:marLeft w:val="0"/>
      <w:marRight w:val="0"/>
      <w:marTop w:val="0"/>
      <w:marBottom w:val="0"/>
      <w:divBdr>
        <w:top w:val="none" w:sz="0" w:space="0" w:color="auto"/>
        <w:left w:val="none" w:sz="0" w:space="0" w:color="auto"/>
        <w:bottom w:val="none" w:sz="0" w:space="0" w:color="auto"/>
        <w:right w:val="none" w:sz="0" w:space="0" w:color="auto"/>
      </w:divBdr>
    </w:div>
    <w:div w:id="916019674">
      <w:bodyDiv w:val="1"/>
      <w:marLeft w:val="0"/>
      <w:marRight w:val="0"/>
      <w:marTop w:val="0"/>
      <w:marBottom w:val="0"/>
      <w:divBdr>
        <w:top w:val="none" w:sz="0" w:space="0" w:color="auto"/>
        <w:left w:val="none" w:sz="0" w:space="0" w:color="auto"/>
        <w:bottom w:val="none" w:sz="0" w:space="0" w:color="auto"/>
        <w:right w:val="none" w:sz="0" w:space="0" w:color="auto"/>
      </w:divBdr>
    </w:div>
    <w:div w:id="916092816">
      <w:bodyDiv w:val="1"/>
      <w:marLeft w:val="0"/>
      <w:marRight w:val="0"/>
      <w:marTop w:val="0"/>
      <w:marBottom w:val="0"/>
      <w:divBdr>
        <w:top w:val="none" w:sz="0" w:space="0" w:color="auto"/>
        <w:left w:val="none" w:sz="0" w:space="0" w:color="auto"/>
        <w:bottom w:val="none" w:sz="0" w:space="0" w:color="auto"/>
        <w:right w:val="none" w:sz="0" w:space="0" w:color="auto"/>
      </w:divBdr>
    </w:div>
    <w:div w:id="916792955">
      <w:bodyDiv w:val="1"/>
      <w:marLeft w:val="0"/>
      <w:marRight w:val="0"/>
      <w:marTop w:val="0"/>
      <w:marBottom w:val="0"/>
      <w:divBdr>
        <w:top w:val="none" w:sz="0" w:space="0" w:color="auto"/>
        <w:left w:val="none" w:sz="0" w:space="0" w:color="auto"/>
        <w:bottom w:val="none" w:sz="0" w:space="0" w:color="auto"/>
        <w:right w:val="none" w:sz="0" w:space="0" w:color="auto"/>
      </w:divBdr>
    </w:div>
    <w:div w:id="917136291">
      <w:bodyDiv w:val="1"/>
      <w:marLeft w:val="0"/>
      <w:marRight w:val="0"/>
      <w:marTop w:val="0"/>
      <w:marBottom w:val="0"/>
      <w:divBdr>
        <w:top w:val="none" w:sz="0" w:space="0" w:color="auto"/>
        <w:left w:val="none" w:sz="0" w:space="0" w:color="auto"/>
        <w:bottom w:val="none" w:sz="0" w:space="0" w:color="auto"/>
        <w:right w:val="none" w:sz="0" w:space="0" w:color="auto"/>
      </w:divBdr>
    </w:div>
    <w:div w:id="918253487">
      <w:bodyDiv w:val="1"/>
      <w:marLeft w:val="0"/>
      <w:marRight w:val="0"/>
      <w:marTop w:val="0"/>
      <w:marBottom w:val="0"/>
      <w:divBdr>
        <w:top w:val="none" w:sz="0" w:space="0" w:color="auto"/>
        <w:left w:val="none" w:sz="0" w:space="0" w:color="auto"/>
        <w:bottom w:val="none" w:sz="0" w:space="0" w:color="auto"/>
        <w:right w:val="none" w:sz="0" w:space="0" w:color="auto"/>
      </w:divBdr>
    </w:div>
    <w:div w:id="919023706">
      <w:bodyDiv w:val="1"/>
      <w:marLeft w:val="0"/>
      <w:marRight w:val="0"/>
      <w:marTop w:val="0"/>
      <w:marBottom w:val="0"/>
      <w:divBdr>
        <w:top w:val="none" w:sz="0" w:space="0" w:color="auto"/>
        <w:left w:val="none" w:sz="0" w:space="0" w:color="auto"/>
        <w:bottom w:val="none" w:sz="0" w:space="0" w:color="auto"/>
        <w:right w:val="none" w:sz="0" w:space="0" w:color="auto"/>
      </w:divBdr>
    </w:div>
    <w:div w:id="920606447">
      <w:bodyDiv w:val="1"/>
      <w:marLeft w:val="0"/>
      <w:marRight w:val="0"/>
      <w:marTop w:val="0"/>
      <w:marBottom w:val="0"/>
      <w:divBdr>
        <w:top w:val="none" w:sz="0" w:space="0" w:color="auto"/>
        <w:left w:val="none" w:sz="0" w:space="0" w:color="auto"/>
        <w:bottom w:val="none" w:sz="0" w:space="0" w:color="auto"/>
        <w:right w:val="none" w:sz="0" w:space="0" w:color="auto"/>
      </w:divBdr>
    </w:div>
    <w:div w:id="921336837">
      <w:bodyDiv w:val="1"/>
      <w:marLeft w:val="0"/>
      <w:marRight w:val="0"/>
      <w:marTop w:val="0"/>
      <w:marBottom w:val="0"/>
      <w:divBdr>
        <w:top w:val="none" w:sz="0" w:space="0" w:color="auto"/>
        <w:left w:val="none" w:sz="0" w:space="0" w:color="auto"/>
        <w:bottom w:val="none" w:sz="0" w:space="0" w:color="auto"/>
        <w:right w:val="none" w:sz="0" w:space="0" w:color="auto"/>
      </w:divBdr>
    </w:div>
    <w:div w:id="921528156">
      <w:bodyDiv w:val="1"/>
      <w:marLeft w:val="0"/>
      <w:marRight w:val="0"/>
      <w:marTop w:val="0"/>
      <w:marBottom w:val="0"/>
      <w:divBdr>
        <w:top w:val="none" w:sz="0" w:space="0" w:color="auto"/>
        <w:left w:val="none" w:sz="0" w:space="0" w:color="auto"/>
        <w:bottom w:val="none" w:sz="0" w:space="0" w:color="auto"/>
        <w:right w:val="none" w:sz="0" w:space="0" w:color="auto"/>
      </w:divBdr>
    </w:div>
    <w:div w:id="922495927">
      <w:bodyDiv w:val="1"/>
      <w:marLeft w:val="0"/>
      <w:marRight w:val="0"/>
      <w:marTop w:val="0"/>
      <w:marBottom w:val="0"/>
      <w:divBdr>
        <w:top w:val="none" w:sz="0" w:space="0" w:color="auto"/>
        <w:left w:val="none" w:sz="0" w:space="0" w:color="auto"/>
        <w:bottom w:val="none" w:sz="0" w:space="0" w:color="auto"/>
        <w:right w:val="none" w:sz="0" w:space="0" w:color="auto"/>
      </w:divBdr>
    </w:div>
    <w:div w:id="923606593">
      <w:bodyDiv w:val="1"/>
      <w:marLeft w:val="0"/>
      <w:marRight w:val="0"/>
      <w:marTop w:val="0"/>
      <w:marBottom w:val="0"/>
      <w:divBdr>
        <w:top w:val="none" w:sz="0" w:space="0" w:color="auto"/>
        <w:left w:val="none" w:sz="0" w:space="0" w:color="auto"/>
        <w:bottom w:val="none" w:sz="0" w:space="0" w:color="auto"/>
        <w:right w:val="none" w:sz="0" w:space="0" w:color="auto"/>
      </w:divBdr>
    </w:div>
    <w:div w:id="926187160">
      <w:bodyDiv w:val="1"/>
      <w:marLeft w:val="0"/>
      <w:marRight w:val="0"/>
      <w:marTop w:val="0"/>
      <w:marBottom w:val="0"/>
      <w:divBdr>
        <w:top w:val="none" w:sz="0" w:space="0" w:color="auto"/>
        <w:left w:val="none" w:sz="0" w:space="0" w:color="auto"/>
        <w:bottom w:val="none" w:sz="0" w:space="0" w:color="auto"/>
        <w:right w:val="none" w:sz="0" w:space="0" w:color="auto"/>
      </w:divBdr>
    </w:div>
    <w:div w:id="926959054">
      <w:bodyDiv w:val="1"/>
      <w:marLeft w:val="0"/>
      <w:marRight w:val="0"/>
      <w:marTop w:val="0"/>
      <w:marBottom w:val="0"/>
      <w:divBdr>
        <w:top w:val="none" w:sz="0" w:space="0" w:color="auto"/>
        <w:left w:val="none" w:sz="0" w:space="0" w:color="auto"/>
        <w:bottom w:val="none" w:sz="0" w:space="0" w:color="auto"/>
        <w:right w:val="none" w:sz="0" w:space="0" w:color="auto"/>
      </w:divBdr>
    </w:div>
    <w:div w:id="927735055">
      <w:bodyDiv w:val="1"/>
      <w:marLeft w:val="0"/>
      <w:marRight w:val="0"/>
      <w:marTop w:val="0"/>
      <w:marBottom w:val="0"/>
      <w:divBdr>
        <w:top w:val="none" w:sz="0" w:space="0" w:color="auto"/>
        <w:left w:val="none" w:sz="0" w:space="0" w:color="auto"/>
        <w:bottom w:val="none" w:sz="0" w:space="0" w:color="auto"/>
        <w:right w:val="none" w:sz="0" w:space="0" w:color="auto"/>
      </w:divBdr>
    </w:div>
    <w:div w:id="928274977">
      <w:bodyDiv w:val="1"/>
      <w:marLeft w:val="0"/>
      <w:marRight w:val="0"/>
      <w:marTop w:val="0"/>
      <w:marBottom w:val="0"/>
      <w:divBdr>
        <w:top w:val="none" w:sz="0" w:space="0" w:color="auto"/>
        <w:left w:val="none" w:sz="0" w:space="0" w:color="auto"/>
        <w:bottom w:val="none" w:sz="0" w:space="0" w:color="auto"/>
        <w:right w:val="none" w:sz="0" w:space="0" w:color="auto"/>
      </w:divBdr>
    </w:div>
    <w:div w:id="929237740">
      <w:bodyDiv w:val="1"/>
      <w:marLeft w:val="0"/>
      <w:marRight w:val="0"/>
      <w:marTop w:val="0"/>
      <w:marBottom w:val="0"/>
      <w:divBdr>
        <w:top w:val="none" w:sz="0" w:space="0" w:color="auto"/>
        <w:left w:val="none" w:sz="0" w:space="0" w:color="auto"/>
        <w:bottom w:val="none" w:sz="0" w:space="0" w:color="auto"/>
        <w:right w:val="none" w:sz="0" w:space="0" w:color="auto"/>
      </w:divBdr>
    </w:div>
    <w:div w:id="930042611">
      <w:bodyDiv w:val="1"/>
      <w:marLeft w:val="0"/>
      <w:marRight w:val="0"/>
      <w:marTop w:val="0"/>
      <w:marBottom w:val="0"/>
      <w:divBdr>
        <w:top w:val="none" w:sz="0" w:space="0" w:color="auto"/>
        <w:left w:val="none" w:sz="0" w:space="0" w:color="auto"/>
        <w:bottom w:val="none" w:sz="0" w:space="0" w:color="auto"/>
        <w:right w:val="none" w:sz="0" w:space="0" w:color="auto"/>
      </w:divBdr>
    </w:div>
    <w:div w:id="934482507">
      <w:bodyDiv w:val="1"/>
      <w:marLeft w:val="0"/>
      <w:marRight w:val="0"/>
      <w:marTop w:val="0"/>
      <w:marBottom w:val="0"/>
      <w:divBdr>
        <w:top w:val="none" w:sz="0" w:space="0" w:color="auto"/>
        <w:left w:val="none" w:sz="0" w:space="0" w:color="auto"/>
        <w:bottom w:val="none" w:sz="0" w:space="0" w:color="auto"/>
        <w:right w:val="none" w:sz="0" w:space="0" w:color="auto"/>
      </w:divBdr>
    </w:div>
    <w:div w:id="935600272">
      <w:bodyDiv w:val="1"/>
      <w:marLeft w:val="0"/>
      <w:marRight w:val="0"/>
      <w:marTop w:val="0"/>
      <w:marBottom w:val="0"/>
      <w:divBdr>
        <w:top w:val="none" w:sz="0" w:space="0" w:color="auto"/>
        <w:left w:val="none" w:sz="0" w:space="0" w:color="auto"/>
        <w:bottom w:val="none" w:sz="0" w:space="0" w:color="auto"/>
        <w:right w:val="none" w:sz="0" w:space="0" w:color="auto"/>
      </w:divBdr>
    </w:div>
    <w:div w:id="935941638">
      <w:bodyDiv w:val="1"/>
      <w:marLeft w:val="0"/>
      <w:marRight w:val="0"/>
      <w:marTop w:val="0"/>
      <w:marBottom w:val="0"/>
      <w:divBdr>
        <w:top w:val="none" w:sz="0" w:space="0" w:color="auto"/>
        <w:left w:val="none" w:sz="0" w:space="0" w:color="auto"/>
        <w:bottom w:val="none" w:sz="0" w:space="0" w:color="auto"/>
        <w:right w:val="none" w:sz="0" w:space="0" w:color="auto"/>
      </w:divBdr>
    </w:div>
    <w:div w:id="936520474">
      <w:bodyDiv w:val="1"/>
      <w:marLeft w:val="0"/>
      <w:marRight w:val="0"/>
      <w:marTop w:val="0"/>
      <w:marBottom w:val="0"/>
      <w:divBdr>
        <w:top w:val="none" w:sz="0" w:space="0" w:color="auto"/>
        <w:left w:val="none" w:sz="0" w:space="0" w:color="auto"/>
        <w:bottom w:val="none" w:sz="0" w:space="0" w:color="auto"/>
        <w:right w:val="none" w:sz="0" w:space="0" w:color="auto"/>
      </w:divBdr>
    </w:div>
    <w:div w:id="937104895">
      <w:bodyDiv w:val="1"/>
      <w:marLeft w:val="0"/>
      <w:marRight w:val="0"/>
      <w:marTop w:val="0"/>
      <w:marBottom w:val="0"/>
      <w:divBdr>
        <w:top w:val="none" w:sz="0" w:space="0" w:color="auto"/>
        <w:left w:val="none" w:sz="0" w:space="0" w:color="auto"/>
        <w:bottom w:val="none" w:sz="0" w:space="0" w:color="auto"/>
        <w:right w:val="none" w:sz="0" w:space="0" w:color="auto"/>
      </w:divBdr>
    </w:div>
    <w:div w:id="937372762">
      <w:bodyDiv w:val="1"/>
      <w:marLeft w:val="0"/>
      <w:marRight w:val="0"/>
      <w:marTop w:val="0"/>
      <w:marBottom w:val="0"/>
      <w:divBdr>
        <w:top w:val="none" w:sz="0" w:space="0" w:color="auto"/>
        <w:left w:val="none" w:sz="0" w:space="0" w:color="auto"/>
        <w:bottom w:val="none" w:sz="0" w:space="0" w:color="auto"/>
        <w:right w:val="none" w:sz="0" w:space="0" w:color="auto"/>
      </w:divBdr>
    </w:div>
    <w:div w:id="938295141">
      <w:bodyDiv w:val="1"/>
      <w:marLeft w:val="0"/>
      <w:marRight w:val="0"/>
      <w:marTop w:val="0"/>
      <w:marBottom w:val="0"/>
      <w:divBdr>
        <w:top w:val="none" w:sz="0" w:space="0" w:color="auto"/>
        <w:left w:val="none" w:sz="0" w:space="0" w:color="auto"/>
        <w:bottom w:val="none" w:sz="0" w:space="0" w:color="auto"/>
        <w:right w:val="none" w:sz="0" w:space="0" w:color="auto"/>
      </w:divBdr>
    </w:div>
    <w:div w:id="938945440">
      <w:bodyDiv w:val="1"/>
      <w:marLeft w:val="0"/>
      <w:marRight w:val="0"/>
      <w:marTop w:val="0"/>
      <w:marBottom w:val="0"/>
      <w:divBdr>
        <w:top w:val="none" w:sz="0" w:space="0" w:color="auto"/>
        <w:left w:val="none" w:sz="0" w:space="0" w:color="auto"/>
        <w:bottom w:val="none" w:sz="0" w:space="0" w:color="auto"/>
        <w:right w:val="none" w:sz="0" w:space="0" w:color="auto"/>
      </w:divBdr>
    </w:div>
    <w:div w:id="939871318">
      <w:bodyDiv w:val="1"/>
      <w:marLeft w:val="0"/>
      <w:marRight w:val="0"/>
      <w:marTop w:val="0"/>
      <w:marBottom w:val="0"/>
      <w:divBdr>
        <w:top w:val="none" w:sz="0" w:space="0" w:color="auto"/>
        <w:left w:val="none" w:sz="0" w:space="0" w:color="auto"/>
        <w:bottom w:val="none" w:sz="0" w:space="0" w:color="auto"/>
        <w:right w:val="none" w:sz="0" w:space="0" w:color="auto"/>
      </w:divBdr>
    </w:div>
    <w:div w:id="941497748">
      <w:bodyDiv w:val="1"/>
      <w:marLeft w:val="0"/>
      <w:marRight w:val="0"/>
      <w:marTop w:val="0"/>
      <w:marBottom w:val="0"/>
      <w:divBdr>
        <w:top w:val="none" w:sz="0" w:space="0" w:color="auto"/>
        <w:left w:val="none" w:sz="0" w:space="0" w:color="auto"/>
        <w:bottom w:val="none" w:sz="0" w:space="0" w:color="auto"/>
        <w:right w:val="none" w:sz="0" w:space="0" w:color="auto"/>
      </w:divBdr>
    </w:div>
    <w:div w:id="941761403">
      <w:bodyDiv w:val="1"/>
      <w:marLeft w:val="0"/>
      <w:marRight w:val="0"/>
      <w:marTop w:val="0"/>
      <w:marBottom w:val="0"/>
      <w:divBdr>
        <w:top w:val="none" w:sz="0" w:space="0" w:color="auto"/>
        <w:left w:val="none" w:sz="0" w:space="0" w:color="auto"/>
        <w:bottom w:val="none" w:sz="0" w:space="0" w:color="auto"/>
        <w:right w:val="none" w:sz="0" w:space="0" w:color="auto"/>
      </w:divBdr>
    </w:div>
    <w:div w:id="942222917">
      <w:bodyDiv w:val="1"/>
      <w:marLeft w:val="0"/>
      <w:marRight w:val="0"/>
      <w:marTop w:val="0"/>
      <w:marBottom w:val="0"/>
      <w:divBdr>
        <w:top w:val="none" w:sz="0" w:space="0" w:color="auto"/>
        <w:left w:val="none" w:sz="0" w:space="0" w:color="auto"/>
        <w:bottom w:val="none" w:sz="0" w:space="0" w:color="auto"/>
        <w:right w:val="none" w:sz="0" w:space="0" w:color="auto"/>
      </w:divBdr>
    </w:div>
    <w:div w:id="942610708">
      <w:bodyDiv w:val="1"/>
      <w:marLeft w:val="0"/>
      <w:marRight w:val="0"/>
      <w:marTop w:val="0"/>
      <w:marBottom w:val="0"/>
      <w:divBdr>
        <w:top w:val="none" w:sz="0" w:space="0" w:color="auto"/>
        <w:left w:val="none" w:sz="0" w:space="0" w:color="auto"/>
        <w:bottom w:val="none" w:sz="0" w:space="0" w:color="auto"/>
        <w:right w:val="none" w:sz="0" w:space="0" w:color="auto"/>
      </w:divBdr>
    </w:div>
    <w:div w:id="943197040">
      <w:bodyDiv w:val="1"/>
      <w:marLeft w:val="0"/>
      <w:marRight w:val="0"/>
      <w:marTop w:val="0"/>
      <w:marBottom w:val="0"/>
      <w:divBdr>
        <w:top w:val="none" w:sz="0" w:space="0" w:color="auto"/>
        <w:left w:val="none" w:sz="0" w:space="0" w:color="auto"/>
        <w:bottom w:val="none" w:sz="0" w:space="0" w:color="auto"/>
        <w:right w:val="none" w:sz="0" w:space="0" w:color="auto"/>
      </w:divBdr>
    </w:div>
    <w:div w:id="943734901">
      <w:bodyDiv w:val="1"/>
      <w:marLeft w:val="0"/>
      <w:marRight w:val="0"/>
      <w:marTop w:val="0"/>
      <w:marBottom w:val="0"/>
      <w:divBdr>
        <w:top w:val="none" w:sz="0" w:space="0" w:color="auto"/>
        <w:left w:val="none" w:sz="0" w:space="0" w:color="auto"/>
        <w:bottom w:val="none" w:sz="0" w:space="0" w:color="auto"/>
        <w:right w:val="none" w:sz="0" w:space="0" w:color="auto"/>
      </w:divBdr>
    </w:div>
    <w:div w:id="943849673">
      <w:bodyDiv w:val="1"/>
      <w:marLeft w:val="0"/>
      <w:marRight w:val="0"/>
      <w:marTop w:val="0"/>
      <w:marBottom w:val="0"/>
      <w:divBdr>
        <w:top w:val="none" w:sz="0" w:space="0" w:color="auto"/>
        <w:left w:val="none" w:sz="0" w:space="0" w:color="auto"/>
        <w:bottom w:val="none" w:sz="0" w:space="0" w:color="auto"/>
        <w:right w:val="none" w:sz="0" w:space="0" w:color="auto"/>
      </w:divBdr>
    </w:div>
    <w:div w:id="944121608">
      <w:bodyDiv w:val="1"/>
      <w:marLeft w:val="0"/>
      <w:marRight w:val="0"/>
      <w:marTop w:val="0"/>
      <w:marBottom w:val="0"/>
      <w:divBdr>
        <w:top w:val="none" w:sz="0" w:space="0" w:color="auto"/>
        <w:left w:val="none" w:sz="0" w:space="0" w:color="auto"/>
        <w:bottom w:val="none" w:sz="0" w:space="0" w:color="auto"/>
        <w:right w:val="none" w:sz="0" w:space="0" w:color="auto"/>
      </w:divBdr>
    </w:div>
    <w:div w:id="945381409">
      <w:bodyDiv w:val="1"/>
      <w:marLeft w:val="0"/>
      <w:marRight w:val="0"/>
      <w:marTop w:val="0"/>
      <w:marBottom w:val="0"/>
      <w:divBdr>
        <w:top w:val="none" w:sz="0" w:space="0" w:color="auto"/>
        <w:left w:val="none" w:sz="0" w:space="0" w:color="auto"/>
        <w:bottom w:val="none" w:sz="0" w:space="0" w:color="auto"/>
        <w:right w:val="none" w:sz="0" w:space="0" w:color="auto"/>
      </w:divBdr>
    </w:div>
    <w:div w:id="945650940">
      <w:bodyDiv w:val="1"/>
      <w:marLeft w:val="0"/>
      <w:marRight w:val="0"/>
      <w:marTop w:val="0"/>
      <w:marBottom w:val="0"/>
      <w:divBdr>
        <w:top w:val="none" w:sz="0" w:space="0" w:color="auto"/>
        <w:left w:val="none" w:sz="0" w:space="0" w:color="auto"/>
        <w:bottom w:val="none" w:sz="0" w:space="0" w:color="auto"/>
        <w:right w:val="none" w:sz="0" w:space="0" w:color="auto"/>
      </w:divBdr>
    </w:div>
    <w:div w:id="948124735">
      <w:bodyDiv w:val="1"/>
      <w:marLeft w:val="0"/>
      <w:marRight w:val="0"/>
      <w:marTop w:val="0"/>
      <w:marBottom w:val="0"/>
      <w:divBdr>
        <w:top w:val="none" w:sz="0" w:space="0" w:color="auto"/>
        <w:left w:val="none" w:sz="0" w:space="0" w:color="auto"/>
        <w:bottom w:val="none" w:sz="0" w:space="0" w:color="auto"/>
        <w:right w:val="none" w:sz="0" w:space="0" w:color="auto"/>
      </w:divBdr>
    </w:div>
    <w:div w:id="948849736">
      <w:bodyDiv w:val="1"/>
      <w:marLeft w:val="0"/>
      <w:marRight w:val="0"/>
      <w:marTop w:val="0"/>
      <w:marBottom w:val="0"/>
      <w:divBdr>
        <w:top w:val="none" w:sz="0" w:space="0" w:color="auto"/>
        <w:left w:val="none" w:sz="0" w:space="0" w:color="auto"/>
        <w:bottom w:val="none" w:sz="0" w:space="0" w:color="auto"/>
        <w:right w:val="none" w:sz="0" w:space="0" w:color="auto"/>
      </w:divBdr>
    </w:div>
    <w:div w:id="949094393">
      <w:bodyDiv w:val="1"/>
      <w:marLeft w:val="0"/>
      <w:marRight w:val="0"/>
      <w:marTop w:val="0"/>
      <w:marBottom w:val="0"/>
      <w:divBdr>
        <w:top w:val="none" w:sz="0" w:space="0" w:color="auto"/>
        <w:left w:val="none" w:sz="0" w:space="0" w:color="auto"/>
        <w:bottom w:val="none" w:sz="0" w:space="0" w:color="auto"/>
        <w:right w:val="none" w:sz="0" w:space="0" w:color="auto"/>
      </w:divBdr>
    </w:div>
    <w:div w:id="950018985">
      <w:bodyDiv w:val="1"/>
      <w:marLeft w:val="0"/>
      <w:marRight w:val="0"/>
      <w:marTop w:val="0"/>
      <w:marBottom w:val="0"/>
      <w:divBdr>
        <w:top w:val="none" w:sz="0" w:space="0" w:color="auto"/>
        <w:left w:val="none" w:sz="0" w:space="0" w:color="auto"/>
        <w:bottom w:val="none" w:sz="0" w:space="0" w:color="auto"/>
        <w:right w:val="none" w:sz="0" w:space="0" w:color="auto"/>
      </w:divBdr>
    </w:div>
    <w:div w:id="950206831">
      <w:bodyDiv w:val="1"/>
      <w:marLeft w:val="0"/>
      <w:marRight w:val="0"/>
      <w:marTop w:val="0"/>
      <w:marBottom w:val="0"/>
      <w:divBdr>
        <w:top w:val="none" w:sz="0" w:space="0" w:color="auto"/>
        <w:left w:val="none" w:sz="0" w:space="0" w:color="auto"/>
        <w:bottom w:val="none" w:sz="0" w:space="0" w:color="auto"/>
        <w:right w:val="none" w:sz="0" w:space="0" w:color="auto"/>
      </w:divBdr>
    </w:div>
    <w:div w:id="950404615">
      <w:bodyDiv w:val="1"/>
      <w:marLeft w:val="0"/>
      <w:marRight w:val="0"/>
      <w:marTop w:val="0"/>
      <w:marBottom w:val="0"/>
      <w:divBdr>
        <w:top w:val="none" w:sz="0" w:space="0" w:color="auto"/>
        <w:left w:val="none" w:sz="0" w:space="0" w:color="auto"/>
        <w:bottom w:val="none" w:sz="0" w:space="0" w:color="auto"/>
        <w:right w:val="none" w:sz="0" w:space="0" w:color="auto"/>
      </w:divBdr>
    </w:div>
    <w:div w:id="950548468">
      <w:bodyDiv w:val="1"/>
      <w:marLeft w:val="0"/>
      <w:marRight w:val="0"/>
      <w:marTop w:val="0"/>
      <w:marBottom w:val="0"/>
      <w:divBdr>
        <w:top w:val="none" w:sz="0" w:space="0" w:color="auto"/>
        <w:left w:val="none" w:sz="0" w:space="0" w:color="auto"/>
        <w:bottom w:val="none" w:sz="0" w:space="0" w:color="auto"/>
        <w:right w:val="none" w:sz="0" w:space="0" w:color="auto"/>
      </w:divBdr>
    </w:div>
    <w:div w:id="950824103">
      <w:bodyDiv w:val="1"/>
      <w:marLeft w:val="0"/>
      <w:marRight w:val="0"/>
      <w:marTop w:val="0"/>
      <w:marBottom w:val="0"/>
      <w:divBdr>
        <w:top w:val="none" w:sz="0" w:space="0" w:color="auto"/>
        <w:left w:val="none" w:sz="0" w:space="0" w:color="auto"/>
        <w:bottom w:val="none" w:sz="0" w:space="0" w:color="auto"/>
        <w:right w:val="none" w:sz="0" w:space="0" w:color="auto"/>
      </w:divBdr>
    </w:div>
    <w:div w:id="952438391">
      <w:bodyDiv w:val="1"/>
      <w:marLeft w:val="0"/>
      <w:marRight w:val="0"/>
      <w:marTop w:val="0"/>
      <w:marBottom w:val="0"/>
      <w:divBdr>
        <w:top w:val="none" w:sz="0" w:space="0" w:color="auto"/>
        <w:left w:val="none" w:sz="0" w:space="0" w:color="auto"/>
        <w:bottom w:val="none" w:sz="0" w:space="0" w:color="auto"/>
        <w:right w:val="none" w:sz="0" w:space="0" w:color="auto"/>
      </w:divBdr>
    </w:div>
    <w:div w:id="952440134">
      <w:bodyDiv w:val="1"/>
      <w:marLeft w:val="0"/>
      <w:marRight w:val="0"/>
      <w:marTop w:val="0"/>
      <w:marBottom w:val="0"/>
      <w:divBdr>
        <w:top w:val="none" w:sz="0" w:space="0" w:color="auto"/>
        <w:left w:val="none" w:sz="0" w:space="0" w:color="auto"/>
        <w:bottom w:val="none" w:sz="0" w:space="0" w:color="auto"/>
        <w:right w:val="none" w:sz="0" w:space="0" w:color="auto"/>
      </w:divBdr>
    </w:div>
    <w:div w:id="952633746">
      <w:bodyDiv w:val="1"/>
      <w:marLeft w:val="0"/>
      <w:marRight w:val="0"/>
      <w:marTop w:val="0"/>
      <w:marBottom w:val="0"/>
      <w:divBdr>
        <w:top w:val="none" w:sz="0" w:space="0" w:color="auto"/>
        <w:left w:val="none" w:sz="0" w:space="0" w:color="auto"/>
        <w:bottom w:val="none" w:sz="0" w:space="0" w:color="auto"/>
        <w:right w:val="none" w:sz="0" w:space="0" w:color="auto"/>
      </w:divBdr>
    </w:div>
    <w:div w:id="952784072">
      <w:bodyDiv w:val="1"/>
      <w:marLeft w:val="0"/>
      <w:marRight w:val="0"/>
      <w:marTop w:val="0"/>
      <w:marBottom w:val="0"/>
      <w:divBdr>
        <w:top w:val="none" w:sz="0" w:space="0" w:color="auto"/>
        <w:left w:val="none" w:sz="0" w:space="0" w:color="auto"/>
        <w:bottom w:val="none" w:sz="0" w:space="0" w:color="auto"/>
        <w:right w:val="none" w:sz="0" w:space="0" w:color="auto"/>
      </w:divBdr>
    </w:div>
    <w:div w:id="953286800">
      <w:bodyDiv w:val="1"/>
      <w:marLeft w:val="0"/>
      <w:marRight w:val="0"/>
      <w:marTop w:val="0"/>
      <w:marBottom w:val="0"/>
      <w:divBdr>
        <w:top w:val="none" w:sz="0" w:space="0" w:color="auto"/>
        <w:left w:val="none" w:sz="0" w:space="0" w:color="auto"/>
        <w:bottom w:val="none" w:sz="0" w:space="0" w:color="auto"/>
        <w:right w:val="none" w:sz="0" w:space="0" w:color="auto"/>
      </w:divBdr>
    </w:div>
    <w:div w:id="953710256">
      <w:bodyDiv w:val="1"/>
      <w:marLeft w:val="0"/>
      <w:marRight w:val="0"/>
      <w:marTop w:val="0"/>
      <w:marBottom w:val="0"/>
      <w:divBdr>
        <w:top w:val="none" w:sz="0" w:space="0" w:color="auto"/>
        <w:left w:val="none" w:sz="0" w:space="0" w:color="auto"/>
        <w:bottom w:val="none" w:sz="0" w:space="0" w:color="auto"/>
        <w:right w:val="none" w:sz="0" w:space="0" w:color="auto"/>
      </w:divBdr>
    </w:div>
    <w:div w:id="955061640">
      <w:bodyDiv w:val="1"/>
      <w:marLeft w:val="0"/>
      <w:marRight w:val="0"/>
      <w:marTop w:val="0"/>
      <w:marBottom w:val="0"/>
      <w:divBdr>
        <w:top w:val="none" w:sz="0" w:space="0" w:color="auto"/>
        <w:left w:val="none" w:sz="0" w:space="0" w:color="auto"/>
        <w:bottom w:val="none" w:sz="0" w:space="0" w:color="auto"/>
        <w:right w:val="none" w:sz="0" w:space="0" w:color="auto"/>
      </w:divBdr>
    </w:div>
    <w:div w:id="955411942">
      <w:bodyDiv w:val="1"/>
      <w:marLeft w:val="0"/>
      <w:marRight w:val="0"/>
      <w:marTop w:val="0"/>
      <w:marBottom w:val="0"/>
      <w:divBdr>
        <w:top w:val="none" w:sz="0" w:space="0" w:color="auto"/>
        <w:left w:val="none" w:sz="0" w:space="0" w:color="auto"/>
        <w:bottom w:val="none" w:sz="0" w:space="0" w:color="auto"/>
        <w:right w:val="none" w:sz="0" w:space="0" w:color="auto"/>
      </w:divBdr>
    </w:div>
    <w:div w:id="958339965">
      <w:bodyDiv w:val="1"/>
      <w:marLeft w:val="0"/>
      <w:marRight w:val="0"/>
      <w:marTop w:val="0"/>
      <w:marBottom w:val="0"/>
      <w:divBdr>
        <w:top w:val="none" w:sz="0" w:space="0" w:color="auto"/>
        <w:left w:val="none" w:sz="0" w:space="0" w:color="auto"/>
        <w:bottom w:val="none" w:sz="0" w:space="0" w:color="auto"/>
        <w:right w:val="none" w:sz="0" w:space="0" w:color="auto"/>
      </w:divBdr>
    </w:div>
    <w:div w:id="958419314">
      <w:bodyDiv w:val="1"/>
      <w:marLeft w:val="0"/>
      <w:marRight w:val="0"/>
      <w:marTop w:val="0"/>
      <w:marBottom w:val="0"/>
      <w:divBdr>
        <w:top w:val="none" w:sz="0" w:space="0" w:color="auto"/>
        <w:left w:val="none" w:sz="0" w:space="0" w:color="auto"/>
        <w:bottom w:val="none" w:sz="0" w:space="0" w:color="auto"/>
        <w:right w:val="none" w:sz="0" w:space="0" w:color="auto"/>
      </w:divBdr>
    </w:div>
    <w:div w:id="958530166">
      <w:bodyDiv w:val="1"/>
      <w:marLeft w:val="0"/>
      <w:marRight w:val="0"/>
      <w:marTop w:val="0"/>
      <w:marBottom w:val="0"/>
      <w:divBdr>
        <w:top w:val="none" w:sz="0" w:space="0" w:color="auto"/>
        <w:left w:val="none" w:sz="0" w:space="0" w:color="auto"/>
        <w:bottom w:val="none" w:sz="0" w:space="0" w:color="auto"/>
        <w:right w:val="none" w:sz="0" w:space="0" w:color="auto"/>
      </w:divBdr>
    </w:div>
    <w:div w:id="959458723">
      <w:bodyDiv w:val="1"/>
      <w:marLeft w:val="0"/>
      <w:marRight w:val="0"/>
      <w:marTop w:val="0"/>
      <w:marBottom w:val="0"/>
      <w:divBdr>
        <w:top w:val="none" w:sz="0" w:space="0" w:color="auto"/>
        <w:left w:val="none" w:sz="0" w:space="0" w:color="auto"/>
        <w:bottom w:val="none" w:sz="0" w:space="0" w:color="auto"/>
        <w:right w:val="none" w:sz="0" w:space="0" w:color="auto"/>
      </w:divBdr>
    </w:div>
    <w:div w:id="959990439">
      <w:bodyDiv w:val="1"/>
      <w:marLeft w:val="0"/>
      <w:marRight w:val="0"/>
      <w:marTop w:val="0"/>
      <w:marBottom w:val="0"/>
      <w:divBdr>
        <w:top w:val="none" w:sz="0" w:space="0" w:color="auto"/>
        <w:left w:val="none" w:sz="0" w:space="0" w:color="auto"/>
        <w:bottom w:val="none" w:sz="0" w:space="0" w:color="auto"/>
        <w:right w:val="none" w:sz="0" w:space="0" w:color="auto"/>
      </w:divBdr>
    </w:div>
    <w:div w:id="960383376">
      <w:bodyDiv w:val="1"/>
      <w:marLeft w:val="0"/>
      <w:marRight w:val="0"/>
      <w:marTop w:val="0"/>
      <w:marBottom w:val="0"/>
      <w:divBdr>
        <w:top w:val="none" w:sz="0" w:space="0" w:color="auto"/>
        <w:left w:val="none" w:sz="0" w:space="0" w:color="auto"/>
        <w:bottom w:val="none" w:sz="0" w:space="0" w:color="auto"/>
        <w:right w:val="none" w:sz="0" w:space="0" w:color="auto"/>
      </w:divBdr>
    </w:div>
    <w:div w:id="960769026">
      <w:bodyDiv w:val="1"/>
      <w:marLeft w:val="0"/>
      <w:marRight w:val="0"/>
      <w:marTop w:val="0"/>
      <w:marBottom w:val="0"/>
      <w:divBdr>
        <w:top w:val="none" w:sz="0" w:space="0" w:color="auto"/>
        <w:left w:val="none" w:sz="0" w:space="0" w:color="auto"/>
        <w:bottom w:val="none" w:sz="0" w:space="0" w:color="auto"/>
        <w:right w:val="none" w:sz="0" w:space="0" w:color="auto"/>
      </w:divBdr>
    </w:div>
    <w:div w:id="961807909">
      <w:bodyDiv w:val="1"/>
      <w:marLeft w:val="0"/>
      <w:marRight w:val="0"/>
      <w:marTop w:val="0"/>
      <w:marBottom w:val="0"/>
      <w:divBdr>
        <w:top w:val="none" w:sz="0" w:space="0" w:color="auto"/>
        <w:left w:val="none" w:sz="0" w:space="0" w:color="auto"/>
        <w:bottom w:val="none" w:sz="0" w:space="0" w:color="auto"/>
        <w:right w:val="none" w:sz="0" w:space="0" w:color="auto"/>
      </w:divBdr>
    </w:div>
    <w:div w:id="961962262">
      <w:bodyDiv w:val="1"/>
      <w:marLeft w:val="0"/>
      <w:marRight w:val="0"/>
      <w:marTop w:val="0"/>
      <w:marBottom w:val="0"/>
      <w:divBdr>
        <w:top w:val="none" w:sz="0" w:space="0" w:color="auto"/>
        <w:left w:val="none" w:sz="0" w:space="0" w:color="auto"/>
        <w:bottom w:val="none" w:sz="0" w:space="0" w:color="auto"/>
        <w:right w:val="none" w:sz="0" w:space="0" w:color="auto"/>
      </w:divBdr>
    </w:div>
    <w:div w:id="962272539">
      <w:bodyDiv w:val="1"/>
      <w:marLeft w:val="0"/>
      <w:marRight w:val="0"/>
      <w:marTop w:val="0"/>
      <w:marBottom w:val="0"/>
      <w:divBdr>
        <w:top w:val="none" w:sz="0" w:space="0" w:color="auto"/>
        <w:left w:val="none" w:sz="0" w:space="0" w:color="auto"/>
        <w:bottom w:val="none" w:sz="0" w:space="0" w:color="auto"/>
        <w:right w:val="none" w:sz="0" w:space="0" w:color="auto"/>
      </w:divBdr>
    </w:div>
    <w:div w:id="963075129">
      <w:bodyDiv w:val="1"/>
      <w:marLeft w:val="0"/>
      <w:marRight w:val="0"/>
      <w:marTop w:val="0"/>
      <w:marBottom w:val="0"/>
      <w:divBdr>
        <w:top w:val="none" w:sz="0" w:space="0" w:color="auto"/>
        <w:left w:val="none" w:sz="0" w:space="0" w:color="auto"/>
        <w:bottom w:val="none" w:sz="0" w:space="0" w:color="auto"/>
        <w:right w:val="none" w:sz="0" w:space="0" w:color="auto"/>
      </w:divBdr>
    </w:div>
    <w:div w:id="963577441">
      <w:bodyDiv w:val="1"/>
      <w:marLeft w:val="0"/>
      <w:marRight w:val="0"/>
      <w:marTop w:val="0"/>
      <w:marBottom w:val="0"/>
      <w:divBdr>
        <w:top w:val="none" w:sz="0" w:space="0" w:color="auto"/>
        <w:left w:val="none" w:sz="0" w:space="0" w:color="auto"/>
        <w:bottom w:val="none" w:sz="0" w:space="0" w:color="auto"/>
        <w:right w:val="none" w:sz="0" w:space="0" w:color="auto"/>
      </w:divBdr>
    </w:div>
    <w:div w:id="965936718">
      <w:bodyDiv w:val="1"/>
      <w:marLeft w:val="0"/>
      <w:marRight w:val="0"/>
      <w:marTop w:val="0"/>
      <w:marBottom w:val="0"/>
      <w:divBdr>
        <w:top w:val="none" w:sz="0" w:space="0" w:color="auto"/>
        <w:left w:val="none" w:sz="0" w:space="0" w:color="auto"/>
        <w:bottom w:val="none" w:sz="0" w:space="0" w:color="auto"/>
        <w:right w:val="none" w:sz="0" w:space="0" w:color="auto"/>
      </w:divBdr>
    </w:div>
    <w:div w:id="966660411">
      <w:bodyDiv w:val="1"/>
      <w:marLeft w:val="0"/>
      <w:marRight w:val="0"/>
      <w:marTop w:val="0"/>
      <w:marBottom w:val="0"/>
      <w:divBdr>
        <w:top w:val="none" w:sz="0" w:space="0" w:color="auto"/>
        <w:left w:val="none" w:sz="0" w:space="0" w:color="auto"/>
        <w:bottom w:val="none" w:sz="0" w:space="0" w:color="auto"/>
        <w:right w:val="none" w:sz="0" w:space="0" w:color="auto"/>
      </w:divBdr>
    </w:div>
    <w:div w:id="967468173">
      <w:bodyDiv w:val="1"/>
      <w:marLeft w:val="0"/>
      <w:marRight w:val="0"/>
      <w:marTop w:val="0"/>
      <w:marBottom w:val="0"/>
      <w:divBdr>
        <w:top w:val="none" w:sz="0" w:space="0" w:color="auto"/>
        <w:left w:val="none" w:sz="0" w:space="0" w:color="auto"/>
        <w:bottom w:val="none" w:sz="0" w:space="0" w:color="auto"/>
        <w:right w:val="none" w:sz="0" w:space="0" w:color="auto"/>
      </w:divBdr>
    </w:div>
    <w:div w:id="967666427">
      <w:bodyDiv w:val="1"/>
      <w:marLeft w:val="0"/>
      <w:marRight w:val="0"/>
      <w:marTop w:val="0"/>
      <w:marBottom w:val="0"/>
      <w:divBdr>
        <w:top w:val="none" w:sz="0" w:space="0" w:color="auto"/>
        <w:left w:val="none" w:sz="0" w:space="0" w:color="auto"/>
        <w:bottom w:val="none" w:sz="0" w:space="0" w:color="auto"/>
        <w:right w:val="none" w:sz="0" w:space="0" w:color="auto"/>
      </w:divBdr>
    </w:div>
    <w:div w:id="969745966">
      <w:bodyDiv w:val="1"/>
      <w:marLeft w:val="0"/>
      <w:marRight w:val="0"/>
      <w:marTop w:val="0"/>
      <w:marBottom w:val="0"/>
      <w:divBdr>
        <w:top w:val="none" w:sz="0" w:space="0" w:color="auto"/>
        <w:left w:val="none" w:sz="0" w:space="0" w:color="auto"/>
        <w:bottom w:val="none" w:sz="0" w:space="0" w:color="auto"/>
        <w:right w:val="none" w:sz="0" w:space="0" w:color="auto"/>
      </w:divBdr>
    </w:div>
    <w:div w:id="970134658">
      <w:bodyDiv w:val="1"/>
      <w:marLeft w:val="0"/>
      <w:marRight w:val="0"/>
      <w:marTop w:val="0"/>
      <w:marBottom w:val="0"/>
      <w:divBdr>
        <w:top w:val="none" w:sz="0" w:space="0" w:color="auto"/>
        <w:left w:val="none" w:sz="0" w:space="0" w:color="auto"/>
        <w:bottom w:val="none" w:sz="0" w:space="0" w:color="auto"/>
        <w:right w:val="none" w:sz="0" w:space="0" w:color="auto"/>
      </w:divBdr>
    </w:div>
    <w:div w:id="971641477">
      <w:bodyDiv w:val="1"/>
      <w:marLeft w:val="0"/>
      <w:marRight w:val="0"/>
      <w:marTop w:val="0"/>
      <w:marBottom w:val="0"/>
      <w:divBdr>
        <w:top w:val="none" w:sz="0" w:space="0" w:color="auto"/>
        <w:left w:val="none" w:sz="0" w:space="0" w:color="auto"/>
        <w:bottom w:val="none" w:sz="0" w:space="0" w:color="auto"/>
        <w:right w:val="none" w:sz="0" w:space="0" w:color="auto"/>
      </w:divBdr>
    </w:div>
    <w:div w:id="971717189">
      <w:bodyDiv w:val="1"/>
      <w:marLeft w:val="0"/>
      <w:marRight w:val="0"/>
      <w:marTop w:val="0"/>
      <w:marBottom w:val="0"/>
      <w:divBdr>
        <w:top w:val="none" w:sz="0" w:space="0" w:color="auto"/>
        <w:left w:val="none" w:sz="0" w:space="0" w:color="auto"/>
        <w:bottom w:val="none" w:sz="0" w:space="0" w:color="auto"/>
        <w:right w:val="none" w:sz="0" w:space="0" w:color="auto"/>
      </w:divBdr>
    </w:div>
    <w:div w:id="972713543">
      <w:bodyDiv w:val="1"/>
      <w:marLeft w:val="0"/>
      <w:marRight w:val="0"/>
      <w:marTop w:val="0"/>
      <w:marBottom w:val="0"/>
      <w:divBdr>
        <w:top w:val="none" w:sz="0" w:space="0" w:color="auto"/>
        <w:left w:val="none" w:sz="0" w:space="0" w:color="auto"/>
        <w:bottom w:val="none" w:sz="0" w:space="0" w:color="auto"/>
        <w:right w:val="none" w:sz="0" w:space="0" w:color="auto"/>
      </w:divBdr>
    </w:div>
    <w:div w:id="973606316">
      <w:bodyDiv w:val="1"/>
      <w:marLeft w:val="0"/>
      <w:marRight w:val="0"/>
      <w:marTop w:val="0"/>
      <w:marBottom w:val="0"/>
      <w:divBdr>
        <w:top w:val="none" w:sz="0" w:space="0" w:color="auto"/>
        <w:left w:val="none" w:sz="0" w:space="0" w:color="auto"/>
        <w:bottom w:val="none" w:sz="0" w:space="0" w:color="auto"/>
        <w:right w:val="none" w:sz="0" w:space="0" w:color="auto"/>
      </w:divBdr>
    </w:div>
    <w:div w:id="973751272">
      <w:bodyDiv w:val="1"/>
      <w:marLeft w:val="0"/>
      <w:marRight w:val="0"/>
      <w:marTop w:val="0"/>
      <w:marBottom w:val="0"/>
      <w:divBdr>
        <w:top w:val="none" w:sz="0" w:space="0" w:color="auto"/>
        <w:left w:val="none" w:sz="0" w:space="0" w:color="auto"/>
        <w:bottom w:val="none" w:sz="0" w:space="0" w:color="auto"/>
        <w:right w:val="none" w:sz="0" w:space="0" w:color="auto"/>
      </w:divBdr>
    </w:div>
    <w:div w:id="973877258">
      <w:bodyDiv w:val="1"/>
      <w:marLeft w:val="0"/>
      <w:marRight w:val="0"/>
      <w:marTop w:val="0"/>
      <w:marBottom w:val="0"/>
      <w:divBdr>
        <w:top w:val="none" w:sz="0" w:space="0" w:color="auto"/>
        <w:left w:val="none" w:sz="0" w:space="0" w:color="auto"/>
        <w:bottom w:val="none" w:sz="0" w:space="0" w:color="auto"/>
        <w:right w:val="none" w:sz="0" w:space="0" w:color="auto"/>
      </w:divBdr>
    </w:div>
    <w:div w:id="974413593">
      <w:bodyDiv w:val="1"/>
      <w:marLeft w:val="0"/>
      <w:marRight w:val="0"/>
      <w:marTop w:val="0"/>
      <w:marBottom w:val="0"/>
      <w:divBdr>
        <w:top w:val="none" w:sz="0" w:space="0" w:color="auto"/>
        <w:left w:val="none" w:sz="0" w:space="0" w:color="auto"/>
        <w:bottom w:val="none" w:sz="0" w:space="0" w:color="auto"/>
        <w:right w:val="none" w:sz="0" w:space="0" w:color="auto"/>
      </w:divBdr>
    </w:div>
    <w:div w:id="975645660">
      <w:bodyDiv w:val="1"/>
      <w:marLeft w:val="0"/>
      <w:marRight w:val="0"/>
      <w:marTop w:val="0"/>
      <w:marBottom w:val="0"/>
      <w:divBdr>
        <w:top w:val="none" w:sz="0" w:space="0" w:color="auto"/>
        <w:left w:val="none" w:sz="0" w:space="0" w:color="auto"/>
        <w:bottom w:val="none" w:sz="0" w:space="0" w:color="auto"/>
        <w:right w:val="none" w:sz="0" w:space="0" w:color="auto"/>
      </w:divBdr>
    </w:div>
    <w:div w:id="977422096">
      <w:bodyDiv w:val="1"/>
      <w:marLeft w:val="0"/>
      <w:marRight w:val="0"/>
      <w:marTop w:val="0"/>
      <w:marBottom w:val="0"/>
      <w:divBdr>
        <w:top w:val="none" w:sz="0" w:space="0" w:color="auto"/>
        <w:left w:val="none" w:sz="0" w:space="0" w:color="auto"/>
        <w:bottom w:val="none" w:sz="0" w:space="0" w:color="auto"/>
        <w:right w:val="none" w:sz="0" w:space="0" w:color="auto"/>
      </w:divBdr>
    </w:div>
    <w:div w:id="977537057">
      <w:bodyDiv w:val="1"/>
      <w:marLeft w:val="0"/>
      <w:marRight w:val="0"/>
      <w:marTop w:val="0"/>
      <w:marBottom w:val="0"/>
      <w:divBdr>
        <w:top w:val="none" w:sz="0" w:space="0" w:color="auto"/>
        <w:left w:val="none" w:sz="0" w:space="0" w:color="auto"/>
        <w:bottom w:val="none" w:sz="0" w:space="0" w:color="auto"/>
        <w:right w:val="none" w:sz="0" w:space="0" w:color="auto"/>
      </w:divBdr>
    </w:div>
    <w:div w:id="977538778">
      <w:bodyDiv w:val="1"/>
      <w:marLeft w:val="0"/>
      <w:marRight w:val="0"/>
      <w:marTop w:val="0"/>
      <w:marBottom w:val="0"/>
      <w:divBdr>
        <w:top w:val="none" w:sz="0" w:space="0" w:color="auto"/>
        <w:left w:val="none" w:sz="0" w:space="0" w:color="auto"/>
        <w:bottom w:val="none" w:sz="0" w:space="0" w:color="auto"/>
        <w:right w:val="none" w:sz="0" w:space="0" w:color="auto"/>
      </w:divBdr>
    </w:div>
    <w:div w:id="980884838">
      <w:bodyDiv w:val="1"/>
      <w:marLeft w:val="0"/>
      <w:marRight w:val="0"/>
      <w:marTop w:val="0"/>
      <w:marBottom w:val="0"/>
      <w:divBdr>
        <w:top w:val="none" w:sz="0" w:space="0" w:color="auto"/>
        <w:left w:val="none" w:sz="0" w:space="0" w:color="auto"/>
        <w:bottom w:val="none" w:sz="0" w:space="0" w:color="auto"/>
        <w:right w:val="none" w:sz="0" w:space="0" w:color="auto"/>
      </w:divBdr>
    </w:div>
    <w:div w:id="980963483">
      <w:bodyDiv w:val="1"/>
      <w:marLeft w:val="0"/>
      <w:marRight w:val="0"/>
      <w:marTop w:val="0"/>
      <w:marBottom w:val="0"/>
      <w:divBdr>
        <w:top w:val="none" w:sz="0" w:space="0" w:color="auto"/>
        <w:left w:val="none" w:sz="0" w:space="0" w:color="auto"/>
        <w:bottom w:val="none" w:sz="0" w:space="0" w:color="auto"/>
        <w:right w:val="none" w:sz="0" w:space="0" w:color="auto"/>
      </w:divBdr>
    </w:div>
    <w:div w:id="983119716">
      <w:bodyDiv w:val="1"/>
      <w:marLeft w:val="0"/>
      <w:marRight w:val="0"/>
      <w:marTop w:val="0"/>
      <w:marBottom w:val="0"/>
      <w:divBdr>
        <w:top w:val="none" w:sz="0" w:space="0" w:color="auto"/>
        <w:left w:val="none" w:sz="0" w:space="0" w:color="auto"/>
        <w:bottom w:val="none" w:sz="0" w:space="0" w:color="auto"/>
        <w:right w:val="none" w:sz="0" w:space="0" w:color="auto"/>
      </w:divBdr>
    </w:div>
    <w:div w:id="984235331">
      <w:bodyDiv w:val="1"/>
      <w:marLeft w:val="0"/>
      <w:marRight w:val="0"/>
      <w:marTop w:val="0"/>
      <w:marBottom w:val="0"/>
      <w:divBdr>
        <w:top w:val="none" w:sz="0" w:space="0" w:color="auto"/>
        <w:left w:val="none" w:sz="0" w:space="0" w:color="auto"/>
        <w:bottom w:val="none" w:sz="0" w:space="0" w:color="auto"/>
        <w:right w:val="none" w:sz="0" w:space="0" w:color="auto"/>
      </w:divBdr>
    </w:div>
    <w:div w:id="985551413">
      <w:bodyDiv w:val="1"/>
      <w:marLeft w:val="0"/>
      <w:marRight w:val="0"/>
      <w:marTop w:val="0"/>
      <w:marBottom w:val="0"/>
      <w:divBdr>
        <w:top w:val="none" w:sz="0" w:space="0" w:color="auto"/>
        <w:left w:val="none" w:sz="0" w:space="0" w:color="auto"/>
        <w:bottom w:val="none" w:sz="0" w:space="0" w:color="auto"/>
        <w:right w:val="none" w:sz="0" w:space="0" w:color="auto"/>
      </w:divBdr>
    </w:div>
    <w:div w:id="986475689">
      <w:bodyDiv w:val="1"/>
      <w:marLeft w:val="0"/>
      <w:marRight w:val="0"/>
      <w:marTop w:val="0"/>
      <w:marBottom w:val="0"/>
      <w:divBdr>
        <w:top w:val="none" w:sz="0" w:space="0" w:color="auto"/>
        <w:left w:val="none" w:sz="0" w:space="0" w:color="auto"/>
        <w:bottom w:val="none" w:sz="0" w:space="0" w:color="auto"/>
        <w:right w:val="none" w:sz="0" w:space="0" w:color="auto"/>
      </w:divBdr>
    </w:div>
    <w:div w:id="986782435">
      <w:bodyDiv w:val="1"/>
      <w:marLeft w:val="0"/>
      <w:marRight w:val="0"/>
      <w:marTop w:val="0"/>
      <w:marBottom w:val="0"/>
      <w:divBdr>
        <w:top w:val="none" w:sz="0" w:space="0" w:color="auto"/>
        <w:left w:val="none" w:sz="0" w:space="0" w:color="auto"/>
        <w:bottom w:val="none" w:sz="0" w:space="0" w:color="auto"/>
        <w:right w:val="none" w:sz="0" w:space="0" w:color="auto"/>
      </w:divBdr>
    </w:div>
    <w:div w:id="986973314">
      <w:bodyDiv w:val="1"/>
      <w:marLeft w:val="0"/>
      <w:marRight w:val="0"/>
      <w:marTop w:val="0"/>
      <w:marBottom w:val="0"/>
      <w:divBdr>
        <w:top w:val="none" w:sz="0" w:space="0" w:color="auto"/>
        <w:left w:val="none" w:sz="0" w:space="0" w:color="auto"/>
        <w:bottom w:val="none" w:sz="0" w:space="0" w:color="auto"/>
        <w:right w:val="none" w:sz="0" w:space="0" w:color="auto"/>
      </w:divBdr>
    </w:div>
    <w:div w:id="987392977">
      <w:bodyDiv w:val="1"/>
      <w:marLeft w:val="0"/>
      <w:marRight w:val="0"/>
      <w:marTop w:val="0"/>
      <w:marBottom w:val="0"/>
      <w:divBdr>
        <w:top w:val="none" w:sz="0" w:space="0" w:color="auto"/>
        <w:left w:val="none" w:sz="0" w:space="0" w:color="auto"/>
        <w:bottom w:val="none" w:sz="0" w:space="0" w:color="auto"/>
        <w:right w:val="none" w:sz="0" w:space="0" w:color="auto"/>
      </w:divBdr>
    </w:div>
    <w:div w:id="988678301">
      <w:bodyDiv w:val="1"/>
      <w:marLeft w:val="0"/>
      <w:marRight w:val="0"/>
      <w:marTop w:val="0"/>
      <w:marBottom w:val="0"/>
      <w:divBdr>
        <w:top w:val="none" w:sz="0" w:space="0" w:color="auto"/>
        <w:left w:val="none" w:sz="0" w:space="0" w:color="auto"/>
        <w:bottom w:val="none" w:sz="0" w:space="0" w:color="auto"/>
        <w:right w:val="none" w:sz="0" w:space="0" w:color="auto"/>
      </w:divBdr>
    </w:div>
    <w:div w:id="988747366">
      <w:bodyDiv w:val="1"/>
      <w:marLeft w:val="0"/>
      <w:marRight w:val="0"/>
      <w:marTop w:val="0"/>
      <w:marBottom w:val="0"/>
      <w:divBdr>
        <w:top w:val="none" w:sz="0" w:space="0" w:color="auto"/>
        <w:left w:val="none" w:sz="0" w:space="0" w:color="auto"/>
        <w:bottom w:val="none" w:sz="0" w:space="0" w:color="auto"/>
        <w:right w:val="none" w:sz="0" w:space="0" w:color="auto"/>
      </w:divBdr>
    </w:div>
    <w:div w:id="989481001">
      <w:bodyDiv w:val="1"/>
      <w:marLeft w:val="0"/>
      <w:marRight w:val="0"/>
      <w:marTop w:val="0"/>
      <w:marBottom w:val="0"/>
      <w:divBdr>
        <w:top w:val="none" w:sz="0" w:space="0" w:color="auto"/>
        <w:left w:val="none" w:sz="0" w:space="0" w:color="auto"/>
        <w:bottom w:val="none" w:sz="0" w:space="0" w:color="auto"/>
        <w:right w:val="none" w:sz="0" w:space="0" w:color="auto"/>
      </w:divBdr>
    </w:div>
    <w:div w:id="989603545">
      <w:bodyDiv w:val="1"/>
      <w:marLeft w:val="0"/>
      <w:marRight w:val="0"/>
      <w:marTop w:val="0"/>
      <w:marBottom w:val="0"/>
      <w:divBdr>
        <w:top w:val="none" w:sz="0" w:space="0" w:color="auto"/>
        <w:left w:val="none" w:sz="0" w:space="0" w:color="auto"/>
        <w:bottom w:val="none" w:sz="0" w:space="0" w:color="auto"/>
        <w:right w:val="none" w:sz="0" w:space="0" w:color="auto"/>
      </w:divBdr>
    </w:div>
    <w:div w:id="990447214">
      <w:bodyDiv w:val="1"/>
      <w:marLeft w:val="0"/>
      <w:marRight w:val="0"/>
      <w:marTop w:val="0"/>
      <w:marBottom w:val="0"/>
      <w:divBdr>
        <w:top w:val="none" w:sz="0" w:space="0" w:color="auto"/>
        <w:left w:val="none" w:sz="0" w:space="0" w:color="auto"/>
        <w:bottom w:val="none" w:sz="0" w:space="0" w:color="auto"/>
        <w:right w:val="none" w:sz="0" w:space="0" w:color="auto"/>
      </w:divBdr>
    </w:div>
    <w:div w:id="990906087">
      <w:bodyDiv w:val="1"/>
      <w:marLeft w:val="0"/>
      <w:marRight w:val="0"/>
      <w:marTop w:val="0"/>
      <w:marBottom w:val="0"/>
      <w:divBdr>
        <w:top w:val="none" w:sz="0" w:space="0" w:color="auto"/>
        <w:left w:val="none" w:sz="0" w:space="0" w:color="auto"/>
        <w:bottom w:val="none" w:sz="0" w:space="0" w:color="auto"/>
        <w:right w:val="none" w:sz="0" w:space="0" w:color="auto"/>
      </w:divBdr>
    </w:div>
    <w:div w:id="991249531">
      <w:bodyDiv w:val="1"/>
      <w:marLeft w:val="0"/>
      <w:marRight w:val="0"/>
      <w:marTop w:val="0"/>
      <w:marBottom w:val="0"/>
      <w:divBdr>
        <w:top w:val="none" w:sz="0" w:space="0" w:color="auto"/>
        <w:left w:val="none" w:sz="0" w:space="0" w:color="auto"/>
        <w:bottom w:val="none" w:sz="0" w:space="0" w:color="auto"/>
        <w:right w:val="none" w:sz="0" w:space="0" w:color="auto"/>
      </w:divBdr>
    </w:div>
    <w:div w:id="992682335">
      <w:bodyDiv w:val="1"/>
      <w:marLeft w:val="0"/>
      <w:marRight w:val="0"/>
      <w:marTop w:val="0"/>
      <w:marBottom w:val="0"/>
      <w:divBdr>
        <w:top w:val="none" w:sz="0" w:space="0" w:color="auto"/>
        <w:left w:val="none" w:sz="0" w:space="0" w:color="auto"/>
        <w:bottom w:val="none" w:sz="0" w:space="0" w:color="auto"/>
        <w:right w:val="none" w:sz="0" w:space="0" w:color="auto"/>
      </w:divBdr>
    </w:div>
    <w:div w:id="992684987">
      <w:bodyDiv w:val="1"/>
      <w:marLeft w:val="0"/>
      <w:marRight w:val="0"/>
      <w:marTop w:val="0"/>
      <w:marBottom w:val="0"/>
      <w:divBdr>
        <w:top w:val="none" w:sz="0" w:space="0" w:color="auto"/>
        <w:left w:val="none" w:sz="0" w:space="0" w:color="auto"/>
        <w:bottom w:val="none" w:sz="0" w:space="0" w:color="auto"/>
        <w:right w:val="none" w:sz="0" w:space="0" w:color="auto"/>
      </w:divBdr>
    </w:div>
    <w:div w:id="992752702">
      <w:bodyDiv w:val="1"/>
      <w:marLeft w:val="0"/>
      <w:marRight w:val="0"/>
      <w:marTop w:val="0"/>
      <w:marBottom w:val="0"/>
      <w:divBdr>
        <w:top w:val="none" w:sz="0" w:space="0" w:color="auto"/>
        <w:left w:val="none" w:sz="0" w:space="0" w:color="auto"/>
        <w:bottom w:val="none" w:sz="0" w:space="0" w:color="auto"/>
        <w:right w:val="none" w:sz="0" w:space="0" w:color="auto"/>
      </w:divBdr>
    </w:div>
    <w:div w:id="993605962">
      <w:bodyDiv w:val="1"/>
      <w:marLeft w:val="0"/>
      <w:marRight w:val="0"/>
      <w:marTop w:val="0"/>
      <w:marBottom w:val="0"/>
      <w:divBdr>
        <w:top w:val="none" w:sz="0" w:space="0" w:color="auto"/>
        <w:left w:val="none" w:sz="0" w:space="0" w:color="auto"/>
        <w:bottom w:val="none" w:sz="0" w:space="0" w:color="auto"/>
        <w:right w:val="none" w:sz="0" w:space="0" w:color="auto"/>
      </w:divBdr>
    </w:div>
    <w:div w:id="995260382">
      <w:bodyDiv w:val="1"/>
      <w:marLeft w:val="0"/>
      <w:marRight w:val="0"/>
      <w:marTop w:val="0"/>
      <w:marBottom w:val="0"/>
      <w:divBdr>
        <w:top w:val="none" w:sz="0" w:space="0" w:color="auto"/>
        <w:left w:val="none" w:sz="0" w:space="0" w:color="auto"/>
        <w:bottom w:val="none" w:sz="0" w:space="0" w:color="auto"/>
        <w:right w:val="none" w:sz="0" w:space="0" w:color="auto"/>
      </w:divBdr>
    </w:div>
    <w:div w:id="995380394">
      <w:bodyDiv w:val="1"/>
      <w:marLeft w:val="0"/>
      <w:marRight w:val="0"/>
      <w:marTop w:val="0"/>
      <w:marBottom w:val="0"/>
      <w:divBdr>
        <w:top w:val="none" w:sz="0" w:space="0" w:color="auto"/>
        <w:left w:val="none" w:sz="0" w:space="0" w:color="auto"/>
        <w:bottom w:val="none" w:sz="0" w:space="0" w:color="auto"/>
        <w:right w:val="none" w:sz="0" w:space="0" w:color="auto"/>
      </w:divBdr>
    </w:div>
    <w:div w:id="996376054">
      <w:bodyDiv w:val="1"/>
      <w:marLeft w:val="0"/>
      <w:marRight w:val="0"/>
      <w:marTop w:val="0"/>
      <w:marBottom w:val="0"/>
      <w:divBdr>
        <w:top w:val="none" w:sz="0" w:space="0" w:color="auto"/>
        <w:left w:val="none" w:sz="0" w:space="0" w:color="auto"/>
        <w:bottom w:val="none" w:sz="0" w:space="0" w:color="auto"/>
        <w:right w:val="none" w:sz="0" w:space="0" w:color="auto"/>
      </w:divBdr>
    </w:div>
    <w:div w:id="996541752">
      <w:bodyDiv w:val="1"/>
      <w:marLeft w:val="0"/>
      <w:marRight w:val="0"/>
      <w:marTop w:val="0"/>
      <w:marBottom w:val="0"/>
      <w:divBdr>
        <w:top w:val="none" w:sz="0" w:space="0" w:color="auto"/>
        <w:left w:val="none" w:sz="0" w:space="0" w:color="auto"/>
        <w:bottom w:val="none" w:sz="0" w:space="0" w:color="auto"/>
        <w:right w:val="none" w:sz="0" w:space="0" w:color="auto"/>
      </w:divBdr>
    </w:div>
    <w:div w:id="996961568">
      <w:bodyDiv w:val="1"/>
      <w:marLeft w:val="0"/>
      <w:marRight w:val="0"/>
      <w:marTop w:val="0"/>
      <w:marBottom w:val="0"/>
      <w:divBdr>
        <w:top w:val="none" w:sz="0" w:space="0" w:color="auto"/>
        <w:left w:val="none" w:sz="0" w:space="0" w:color="auto"/>
        <w:bottom w:val="none" w:sz="0" w:space="0" w:color="auto"/>
        <w:right w:val="none" w:sz="0" w:space="0" w:color="auto"/>
      </w:divBdr>
    </w:div>
    <w:div w:id="997266358">
      <w:bodyDiv w:val="1"/>
      <w:marLeft w:val="0"/>
      <w:marRight w:val="0"/>
      <w:marTop w:val="0"/>
      <w:marBottom w:val="0"/>
      <w:divBdr>
        <w:top w:val="none" w:sz="0" w:space="0" w:color="auto"/>
        <w:left w:val="none" w:sz="0" w:space="0" w:color="auto"/>
        <w:bottom w:val="none" w:sz="0" w:space="0" w:color="auto"/>
        <w:right w:val="none" w:sz="0" w:space="0" w:color="auto"/>
      </w:divBdr>
    </w:div>
    <w:div w:id="1001851336">
      <w:bodyDiv w:val="1"/>
      <w:marLeft w:val="0"/>
      <w:marRight w:val="0"/>
      <w:marTop w:val="0"/>
      <w:marBottom w:val="0"/>
      <w:divBdr>
        <w:top w:val="none" w:sz="0" w:space="0" w:color="auto"/>
        <w:left w:val="none" w:sz="0" w:space="0" w:color="auto"/>
        <w:bottom w:val="none" w:sz="0" w:space="0" w:color="auto"/>
        <w:right w:val="none" w:sz="0" w:space="0" w:color="auto"/>
      </w:divBdr>
    </w:div>
    <w:div w:id="1001853077">
      <w:bodyDiv w:val="1"/>
      <w:marLeft w:val="0"/>
      <w:marRight w:val="0"/>
      <w:marTop w:val="0"/>
      <w:marBottom w:val="0"/>
      <w:divBdr>
        <w:top w:val="none" w:sz="0" w:space="0" w:color="auto"/>
        <w:left w:val="none" w:sz="0" w:space="0" w:color="auto"/>
        <w:bottom w:val="none" w:sz="0" w:space="0" w:color="auto"/>
        <w:right w:val="none" w:sz="0" w:space="0" w:color="auto"/>
      </w:divBdr>
    </w:div>
    <w:div w:id="1003826535">
      <w:bodyDiv w:val="1"/>
      <w:marLeft w:val="0"/>
      <w:marRight w:val="0"/>
      <w:marTop w:val="0"/>
      <w:marBottom w:val="0"/>
      <w:divBdr>
        <w:top w:val="none" w:sz="0" w:space="0" w:color="auto"/>
        <w:left w:val="none" w:sz="0" w:space="0" w:color="auto"/>
        <w:bottom w:val="none" w:sz="0" w:space="0" w:color="auto"/>
        <w:right w:val="none" w:sz="0" w:space="0" w:color="auto"/>
      </w:divBdr>
    </w:div>
    <w:div w:id="1003896882">
      <w:bodyDiv w:val="1"/>
      <w:marLeft w:val="0"/>
      <w:marRight w:val="0"/>
      <w:marTop w:val="0"/>
      <w:marBottom w:val="0"/>
      <w:divBdr>
        <w:top w:val="none" w:sz="0" w:space="0" w:color="auto"/>
        <w:left w:val="none" w:sz="0" w:space="0" w:color="auto"/>
        <w:bottom w:val="none" w:sz="0" w:space="0" w:color="auto"/>
        <w:right w:val="none" w:sz="0" w:space="0" w:color="auto"/>
      </w:divBdr>
    </w:div>
    <w:div w:id="1004742552">
      <w:bodyDiv w:val="1"/>
      <w:marLeft w:val="0"/>
      <w:marRight w:val="0"/>
      <w:marTop w:val="0"/>
      <w:marBottom w:val="0"/>
      <w:divBdr>
        <w:top w:val="none" w:sz="0" w:space="0" w:color="auto"/>
        <w:left w:val="none" w:sz="0" w:space="0" w:color="auto"/>
        <w:bottom w:val="none" w:sz="0" w:space="0" w:color="auto"/>
        <w:right w:val="none" w:sz="0" w:space="0" w:color="auto"/>
      </w:divBdr>
    </w:div>
    <w:div w:id="1005084867">
      <w:bodyDiv w:val="1"/>
      <w:marLeft w:val="0"/>
      <w:marRight w:val="0"/>
      <w:marTop w:val="0"/>
      <w:marBottom w:val="0"/>
      <w:divBdr>
        <w:top w:val="none" w:sz="0" w:space="0" w:color="auto"/>
        <w:left w:val="none" w:sz="0" w:space="0" w:color="auto"/>
        <w:bottom w:val="none" w:sz="0" w:space="0" w:color="auto"/>
        <w:right w:val="none" w:sz="0" w:space="0" w:color="auto"/>
      </w:divBdr>
    </w:div>
    <w:div w:id="1005211539">
      <w:bodyDiv w:val="1"/>
      <w:marLeft w:val="0"/>
      <w:marRight w:val="0"/>
      <w:marTop w:val="0"/>
      <w:marBottom w:val="0"/>
      <w:divBdr>
        <w:top w:val="none" w:sz="0" w:space="0" w:color="auto"/>
        <w:left w:val="none" w:sz="0" w:space="0" w:color="auto"/>
        <w:bottom w:val="none" w:sz="0" w:space="0" w:color="auto"/>
        <w:right w:val="none" w:sz="0" w:space="0" w:color="auto"/>
      </w:divBdr>
    </w:div>
    <w:div w:id="1005551234">
      <w:bodyDiv w:val="1"/>
      <w:marLeft w:val="0"/>
      <w:marRight w:val="0"/>
      <w:marTop w:val="0"/>
      <w:marBottom w:val="0"/>
      <w:divBdr>
        <w:top w:val="none" w:sz="0" w:space="0" w:color="auto"/>
        <w:left w:val="none" w:sz="0" w:space="0" w:color="auto"/>
        <w:bottom w:val="none" w:sz="0" w:space="0" w:color="auto"/>
        <w:right w:val="none" w:sz="0" w:space="0" w:color="auto"/>
      </w:divBdr>
    </w:div>
    <w:div w:id="1005939289">
      <w:bodyDiv w:val="1"/>
      <w:marLeft w:val="0"/>
      <w:marRight w:val="0"/>
      <w:marTop w:val="0"/>
      <w:marBottom w:val="0"/>
      <w:divBdr>
        <w:top w:val="none" w:sz="0" w:space="0" w:color="auto"/>
        <w:left w:val="none" w:sz="0" w:space="0" w:color="auto"/>
        <w:bottom w:val="none" w:sz="0" w:space="0" w:color="auto"/>
        <w:right w:val="none" w:sz="0" w:space="0" w:color="auto"/>
      </w:divBdr>
    </w:div>
    <w:div w:id="1007634283">
      <w:bodyDiv w:val="1"/>
      <w:marLeft w:val="0"/>
      <w:marRight w:val="0"/>
      <w:marTop w:val="0"/>
      <w:marBottom w:val="0"/>
      <w:divBdr>
        <w:top w:val="none" w:sz="0" w:space="0" w:color="auto"/>
        <w:left w:val="none" w:sz="0" w:space="0" w:color="auto"/>
        <w:bottom w:val="none" w:sz="0" w:space="0" w:color="auto"/>
        <w:right w:val="none" w:sz="0" w:space="0" w:color="auto"/>
      </w:divBdr>
    </w:div>
    <w:div w:id="1007714261">
      <w:bodyDiv w:val="1"/>
      <w:marLeft w:val="0"/>
      <w:marRight w:val="0"/>
      <w:marTop w:val="0"/>
      <w:marBottom w:val="0"/>
      <w:divBdr>
        <w:top w:val="none" w:sz="0" w:space="0" w:color="auto"/>
        <w:left w:val="none" w:sz="0" w:space="0" w:color="auto"/>
        <w:bottom w:val="none" w:sz="0" w:space="0" w:color="auto"/>
        <w:right w:val="none" w:sz="0" w:space="0" w:color="auto"/>
      </w:divBdr>
    </w:div>
    <w:div w:id="1007908084">
      <w:bodyDiv w:val="1"/>
      <w:marLeft w:val="0"/>
      <w:marRight w:val="0"/>
      <w:marTop w:val="0"/>
      <w:marBottom w:val="0"/>
      <w:divBdr>
        <w:top w:val="none" w:sz="0" w:space="0" w:color="auto"/>
        <w:left w:val="none" w:sz="0" w:space="0" w:color="auto"/>
        <w:bottom w:val="none" w:sz="0" w:space="0" w:color="auto"/>
        <w:right w:val="none" w:sz="0" w:space="0" w:color="auto"/>
      </w:divBdr>
    </w:div>
    <w:div w:id="1008141666">
      <w:bodyDiv w:val="1"/>
      <w:marLeft w:val="0"/>
      <w:marRight w:val="0"/>
      <w:marTop w:val="0"/>
      <w:marBottom w:val="0"/>
      <w:divBdr>
        <w:top w:val="none" w:sz="0" w:space="0" w:color="auto"/>
        <w:left w:val="none" w:sz="0" w:space="0" w:color="auto"/>
        <w:bottom w:val="none" w:sz="0" w:space="0" w:color="auto"/>
        <w:right w:val="none" w:sz="0" w:space="0" w:color="auto"/>
      </w:divBdr>
    </w:div>
    <w:div w:id="1008216608">
      <w:bodyDiv w:val="1"/>
      <w:marLeft w:val="0"/>
      <w:marRight w:val="0"/>
      <w:marTop w:val="0"/>
      <w:marBottom w:val="0"/>
      <w:divBdr>
        <w:top w:val="none" w:sz="0" w:space="0" w:color="auto"/>
        <w:left w:val="none" w:sz="0" w:space="0" w:color="auto"/>
        <w:bottom w:val="none" w:sz="0" w:space="0" w:color="auto"/>
        <w:right w:val="none" w:sz="0" w:space="0" w:color="auto"/>
      </w:divBdr>
    </w:div>
    <w:div w:id="1010303034">
      <w:bodyDiv w:val="1"/>
      <w:marLeft w:val="0"/>
      <w:marRight w:val="0"/>
      <w:marTop w:val="0"/>
      <w:marBottom w:val="0"/>
      <w:divBdr>
        <w:top w:val="none" w:sz="0" w:space="0" w:color="auto"/>
        <w:left w:val="none" w:sz="0" w:space="0" w:color="auto"/>
        <w:bottom w:val="none" w:sz="0" w:space="0" w:color="auto"/>
        <w:right w:val="none" w:sz="0" w:space="0" w:color="auto"/>
      </w:divBdr>
    </w:div>
    <w:div w:id="1010446564">
      <w:bodyDiv w:val="1"/>
      <w:marLeft w:val="0"/>
      <w:marRight w:val="0"/>
      <w:marTop w:val="0"/>
      <w:marBottom w:val="0"/>
      <w:divBdr>
        <w:top w:val="none" w:sz="0" w:space="0" w:color="auto"/>
        <w:left w:val="none" w:sz="0" w:space="0" w:color="auto"/>
        <w:bottom w:val="none" w:sz="0" w:space="0" w:color="auto"/>
        <w:right w:val="none" w:sz="0" w:space="0" w:color="auto"/>
      </w:divBdr>
    </w:div>
    <w:div w:id="1010791419">
      <w:bodyDiv w:val="1"/>
      <w:marLeft w:val="0"/>
      <w:marRight w:val="0"/>
      <w:marTop w:val="0"/>
      <w:marBottom w:val="0"/>
      <w:divBdr>
        <w:top w:val="none" w:sz="0" w:space="0" w:color="auto"/>
        <w:left w:val="none" w:sz="0" w:space="0" w:color="auto"/>
        <w:bottom w:val="none" w:sz="0" w:space="0" w:color="auto"/>
        <w:right w:val="none" w:sz="0" w:space="0" w:color="auto"/>
      </w:divBdr>
    </w:div>
    <w:div w:id="1011104382">
      <w:bodyDiv w:val="1"/>
      <w:marLeft w:val="0"/>
      <w:marRight w:val="0"/>
      <w:marTop w:val="0"/>
      <w:marBottom w:val="0"/>
      <w:divBdr>
        <w:top w:val="none" w:sz="0" w:space="0" w:color="auto"/>
        <w:left w:val="none" w:sz="0" w:space="0" w:color="auto"/>
        <w:bottom w:val="none" w:sz="0" w:space="0" w:color="auto"/>
        <w:right w:val="none" w:sz="0" w:space="0" w:color="auto"/>
      </w:divBdr>
    </w:div>
    <w:div w:id="1011837531">
      <w:bodyDiv w:val="1"/>
      <w:marLeft w:val="0"/>
      <w:marRight w:val="0"/>
      <w:marTop w:val="0"/>
      <w:marBottom w:val="0"/>
      <w:divBdr>
        <w:top w:val="none" w:sz="0" w:space="0" w:color="auto"/>
        <w:left w:val="none" w:sz="0" w:space="0" w:color="auto"/>
        <w:bottom w:val="none" w:sz="0" w:space="0" w:color="auto"/>
        <w:right w:val="none" w:sz="0" w:space="0" w:color="auto"/>
      </w:divBdr>
    </w:div>
    <w:div w:id="1013990077">
      <w:bodyDiv w:val="1"/>
      <w:marLeft w:val="0"/>
      <w:marRight w:val="0"/>
      <w:marTop w:val="0"/>
      <w:marBottom w:val="0"/>
      <w:divBdr>
        <w:top w:val="none" w:sz="0" w:space="0" w:color="auto"/>
        <w:left w:val="none" w:sz="0" w:space="0" w:color="auto"/>
        <w:bottom w:val="none" w:sz="0" w:space="0" w:color="auto"/>
        <w:right w:val="none" w:sz="0" w:space="0" w:color="auto"/>
      </w:divBdr>
    </w:div>
    <w:div w:id="1014183173">
      <w:bodyDiv w:val="1"/>
      <w:marLeft w:val="0"/>
      <w:marRight w:val="0"/>
      <w:marTop w:val="0"/>
      <w:marBottom w:val="0"/>
      <w:divBdr>
        <w:top w:val="none" w:sz="0" w:space="0" w:color="auto"/>
        <w:left w:val="none" w:sz="0" w:space="0" w:color="auto"/>
        <w:bottom w:val="none" w:sz="0" w:space="0" w:color="auto"/>
        <w:right w:val="none" w:sz="0" w:space="0" w:color="auto"/>
      </w:divBdr>
    </w:div>
    <w:div w:id="1014652655">
      <w:bodyDiv w:val="1"/>
      <w:marLeft w:val="0"/>
      <w:marRight w:val="0"/>
      <w:marTop w:val="0"/>
      <w:marBottom w:val="0"/>
      <w:divBdr>
        <w:top w:val="none" w:sz="0" w:space="0" w:color="auto"/>
        <w:left w:val="none" w:sz="0" w:space="0" w:color="auto"/>
        <w:bottom w:val="none" w:sz="0" w:space="0" w:color="auto"/>
        <w:right w:val="none" w:sz="0" w:space="0" w:color="auto"/>
      </w:divBdr>
    </w:div>
    <w:div w:id="1016688340">
      <w:bodyDiv w:val="1"/>
      <w:marLeft w:val="0"/>
      <w:marRight w:val="0"/>
      <w:marTop w:val="0"/>
      <w:marBottom w:val="0"/>
      <w:divBdr>
        <w:top w:val="none" w:sz="0" w:space="0" w:color="auto"/>
        <w:left w:val="none" w:sz="0" w:space="0" w:color="auto"/>
        <w:bottom w:val="none" w:sz="0" w:space="0" w:color="auto"/>
        <w:right w:val="none" w:sz="0" w:space="0" w:color="auto"/>
      </w:divBdr>
    </w:div>
    <w:div w:id="1016688875">
      <w:bodyDiv w:val="1"/>
      <w:marLeft w:val="0"/>
      <w:marRight w:val="0"/>
      <w:marTop w:val="0"/>
      <w:marBottom w:val="0"/>
      <w:divBdr>
        <w:top w:val="none" w:sz="0" w:space="0" w:color="auto"/>
        <w:left w:val="none" w:sz="0" w:space="0" w:color="auto"/>
        <w:bottom w:val="none" w:sz="0" w:space="0" w:color="auto"/>
        <w:right w:val="none" w:sz="0" w:space="0" w:color="auto"/>
      </w:divBdr>
    </w:div>
    <w:div w:id="1018972885">
      <w:bodyDiv w:val="1"/>
      <w:marLeft w:val="0"/>
      <w:marRight w:val="0"/>
      <w:marTop w:val="0"/>
      <w:marBottom w:val="0"/>
      <w:divBdr>
        <w:top w:val="none" w:sz="0" w:space="0" w:color="auto"/>
        <w:left w:val="none" w:sz="0" w:space="0" w:color="auto"/>
        <w:bottom w:val="none" w:sz="0" w:space="0" w:color="auto"/>
        <w:right w:val="none" w:sz="0" w:space="0" w:color="auto"/>
      </w:divBdr>
    </w:div>
    <w:div w:id="1019086585">
      <w:bodyDiv w:val="1"/>
      <w:marLeft w:val="0"/>
      <w:marRight w:val="0"/>
      <w:marTop w:val="0"/>
      <w:marBottom w:val="0"/>
      <w:divBdr>
        <w:top w:val="none" w:sz="0" w:space="0" w:color="auto"/>
        <w:left w:val="none" w:sz="0" w:space="0" w:color="auto"/>
        <w:bottom w:val="none" w:sz="0" w:space="0" w:color="auto"/>
        <w:right w:val="none" w:sz="0" w:space="0" w:color="auto"/>
      </w:divBdr>
    </w:div>
    <w:div w:id="1019116998">
      <w:bodyDiv w:val="1"/>
      <w:marLeft w:val="0"/>
      <w:marRight w:val="0"/>
      <w:marTop w:val="0"/>
      <w:marBottom w:val="0"/>
      <w:divBdr>
        <w:top w:val="none" w:sz="0" w:space="0" w:color="auto"/>
        <w:left w:val="none" w:sz="0" w:space="0" w:color="auto"/>
        <w:bottom w:val="none" w:sz="0" w:space="0" w:color="auto"/>
        <w:right w:val="none" w:sz="0" w:space="0" w:color="auto"/>
      </w:divBdr>
    </w:div>
    <w:div w:id="1020204294">
      <w:bodyDiv w:val="1"/>
      <w:marLeft w:val="0"/>
      <w:marRight w:val="0"/>
      <w:marTop w:val="0"/>
      <w:marBottom w:val="0"/>
      <w:divBdr>
        <w:top w:val="none" w:sz="0" w:space="0" w:color="auto"/>
        <w:left w:val="none" w:sz="0" w:space="0" w:color="auto"/>
        <w:bottom w:val="none" w:sz="0" w:space="0" w:color="auto"/>
        <w:right w:val="none" w:sz="0" w:space="0" w:color="auto"/>
      </w:divBdr>
    </w:div>
    <w:div w:id="1021515553">
      <w:bodyDiv w:val="1"/>
      <w:marLeft w:val="0"/>
      <w:marRight w:val="0"/>
      <w:marTop w:val="0"/>
      <w:marBottom w:val="0"/>
      <w:divBdr>
        <w:top w:val="none" w:sz="0" w:space="0" w:color="auto"/>
        <w:left w:val="none" w:sz="0" w:space="0" w:color="auto"/>
        <w:bottom w:val="none" w:sz="0" w:space="0" w:color="auto"/>
        <w:right w:val="none" w:sz="0" w:space="0" w:color="auto"/>
      </w:divBdr>
    </w:div>
    <w:div w:id="1023434348">
      <w:bodyDiv w:val="1"/>
      <w:marLeft w:val="0"/>
      <w:marRight w:val="0"/>
      <w:marTop w:val="0"/>
      <w:marBottom w:val="0"/>
      <w:divBdr>
        <w:top w:val="none" w:sz="0" w:space="0" w:color="auto"/>
        <w:left w:val="none" w:sz="0" w:space="0" w:color="auto"/>
        <w:bottom w:val="none" w:sz="0" w:space="0" w:color="auto"/>
        <w:right w:val="none" w:sz="0" w:space="0" w:color="auto"/>
      </w:divBdr>
    </w:div>
    <w:div w:id="1023627800">
      <w:bodyDiv w:val="1"/>
      <w:marLeft w:val="0"/>
      <w:marRight w:val="0"/>
      <w:marTop w:val="0"/>
      <w:marBottom w:val="0"/>
      <w:divBdr>
        <w:top w:val="none" w:sz="0" w:space="0" w:color="auto"/>
        <w:left w:val="none" w:sz="0" w:space="0" w:color="auto"/>
        <w:bottom w:val="none" w:sz="0" w:space="0" w:color="auto"/>
        <w:right w:val="none" w:sz="0" w:space="0" w:color="auto"/>
      </w:divBdr>
    </w:div>
    <w:div w:id="1024864381">
      <w:bodyDiv w:val="1"/>
      <w:marLeft w:val="0"/>
      <w:marRight w:val="0"/>
      <w:marTop w:val="0"/>
      <w:marBottom w:val="0"/>
      <w:divBdr>
        <w:top w:val="none" w:sz="0" w:space="0" w:color="auto"/>
        <w:left w:val="none" w:sz="0" w:space="0" w:color="auto"/>
        <w:bottom w:val="none" w:sz="0" w:space="0" w:color="auto"/>
        <w:right w:val="none" w:sz="0" w:space="0" w:color="auto"/>
      </w:divBdr>
    </w:div>
    <w:div w:id="1026248810">
      <w:bodyDiv w:val="1"/>
      <w:marLeft w:val="0"/>
      <w:marRight w:val="0"/>
      <w:marTop w:val="0"/>
      <w:marBottom w:val="0"/>
      <w:divBdr>
        <w:top w:val="none" w:sz="0" w:space="0" w:color="auto"/>
        <w:left w:val="none" w:sz="0" w:space="0" w:color="auto"/>
        <w:bottom w:val="none" w:sz="0" w:space="0" w:color="auto"/>
        <w:right w:val="none" w:sz="0" w:space="0" w:color="auto"/>
      </w:divBdr>
    </w:div>
    <w:div w:id="1027488052">
      <w:bodyDiv w:val="1"/>
      <w:marLeft w:val="0"/>
      <w:marRight w:val="0"/>
      <w:marTop w:val="0"/>
      <w:marBottom w:val="0"/>
      <w:divBdr>
        <w:top w:val="none" w:sz="0" w:space="0" w:color="auto"/>
        <w:left w:val="none" w:sz="0" w:space="0" w:color="auto"/>
        <w:bottom w:val="none" w:sz="0" w:space="0" w:color="auto"/>
        <w:right w:val="none" w:sz="0" w:space="0" w:color="auto"/>
      </w:divBdr>
    </w:div>
    <w:div w:id="1028988142">
      <w:bodyDiv w:val="1"/>
      <w:marLeft w:val="0"/>
      <w:marRight w:val="0"/>
      <w:marTop w:val="0"/>
      <w:marBottom w:val="0"/>
      <w:divBdr>
        <w:top w:val="none" w:sz="0" w:space="0" w:color="auto"/>
        <w:left w:val="none" w:sz="0" w:space="0" w:color="auto"/>
        <w:bottom w:val="none" w:sz="0" w:space="0" w:color="auto"/>
        <w:right w:val="none" w:sz="0" w:space="0" w:color="auto"/>
      </w:divBdr>
    </w:div>
    <w:div w:id="1030647127">
      <w:bodyDiv w:val="1"/>
      <w:marLeft w:val="0"/>
      <w:marRight w:val="0"/>
      <w:marTop w:val="0"/>
      <w:marBottom w:val="0"/>
      <w:divBdr>
        <w:top w:val="none" w:sz="0" w:space="0" w:color="auto"/>
        <w:left w:val="none" w:sz="0" w:space="0" w:color="auto"/>
        <w:bottom w:val="none" w:sz="0" w:space="0" w:color="auto"/>
        <w:right w:val="none" w:sz="0" w:space="0" w:color="auto"/>
      </w:divBdr>
    </w:div>
    <w:div w:id="1030960088">
      <w:bodyDiv w:val="1"/>
      <w:marLeft w:val="0"/>
      <w:marRight w:val="0"/>
      <w:marTop w:val="0"/>
      <w:marBottom w:val="0"/>
      <w:divBdr>
        <w:top w:val="none" w:sz="0" w:space="0" w:color="auto"/>
        <w:left w:val="none" w:sz="0" w:space="0" w:color="auto"/>
        <w:bottom w:val="none" w:sz="0" w:space="0" w:color="auto"/>
        <w:right w:val="none" w:sz="0" w:space="0" w:color="auto"/>
      </w:divBdr>
    </w:div>
    <w:div w:id="1031496798">
      <w:bodyDiv w:val="1"/>
      <w:marLeft w:val="0"/>
      <w:marRight w:val="0"/>
      <w:marTop w:val="0"/>
      <w:marBottom w:val="0"/>
      <w:divBdr>
        <w:top w:val="none" w:sz="0" w:space="0" w:color="auto"/>
        <w:left w:val="none" w:sz="0" w:space="0" w:color="auto"/>
        <w:bottom w:val="none" w:sz="0" w:space="0" w:color="auto"/>
        <w:right w:val="none" w:sz="0" w:space="0" w:color="auto"/>
      </w:divBdr>
    </w:div>
    <w:div w:id="1032461251">
      <w:bodyDiv w:val="1"/>
      <w:marLeft w:val="0"/>
      <w:marRight w:val="0"/>
      <w:marTop w:val="0"/>
      <w:marBottom w:val="0"/>
      <w:divBdr>
        <w:top w:val="none" w:sz="0" w:space="0" w:color="auto"/>
        <w:left w:val="none" w:sz="0" w:space="0" w:color="auto"/>
        <w:bottom w:val="none" w:sz="0" w:space="0" w:color="auto"/>
        <w:right w:val="none" w:sz="0" w:space="0" w:color="auto"/>
      </w:divBdr>
    </w:div>
    <w:div w:id="1032878810">
      <w:bodyDiv w:val="1"/>
      <w:marLeft w:val="0"/>
      <w:marRight w:val="0"/>
      <w:marTop w:val="0"/>
      <w:marBottom w:val="0"/>
      <w:divBdr>
        <w:top w:val="none" w:sz="0" w:space="0" w:color="auto"/>
        <w:left w:val="none" w:sz="0" w:space="0" w:color="auto"/>
        <w:bottom w:val="none" w:sz="0" w:space="0" w:color="auto"/>
        <w:right w:val="none" w:sz="0" w:space="0" w:color="auto"/>
      </w:divBdr>
    </w:div>
    <w:div w:id="1033191246">
      <w:bodyDiv w:val="1"/>
      <w:marLeft w:val="0"/>
      <w:marRight w:val="0"/>
      <w:marTop w:val="0"/>
      <w:marBottom w:val="0"/>
      <w:divBdr>
        <w:top w:val="none" w:sz="0" w:space="0" w:color="auto"/>
        <w:left w:val="none" w:sz="0" w:space="0" w:color="auto"/>
        <w:bottom w:val="none" w:sz="0" w:space="0" w:color="auto"/>
        <w:right w:val="none" w:sz="0" w:space="0" w:color="auto"/>
      </w:divBdr>
    </w:div>
    <w:div w:id="1036731916">
      <w:bodyDiv w:val="1"/>
      <w:marLeft w:val="0"/>
      <w:marRight w:val="0"/>
      <w:marTop w:val="0"/>
      <w:marBottom w:val="0"/>
      <w:divBdr>
        <w:top w:val="none" w:sz="0" w:space="0" w:color="auto"/>
        <w:left w:val="none" w:sz="0" w:space="0" w:color="auto"/>
        <w:bottom w:val="none" w:sz="0" w:space="0" w:color="auto"/>
        <w:right w:val="none" w:sz="0" w:space="0" w:color="auto"/>
      </w:divBdr>
    </w:div>
    <w:div w:id="1038121304">
      <w:bodyDiv w:val="1"/>
      <w:marLeft w:val="0"/>
      <w:marRight w:val="0"/>
      <w:marTop w:val="0"/>
      <w:marBottom w:val="0"/>
      <w:divBdr>
        <w:top w:val="none" w:sz="0" w:space="0" w:color="auto"/>
        <w:left w:val="none" w:sz="0" w:space="0" w:color="auto"/>
        <w:bottom w:val="none" w:sz="0" w:space="0" w:color="auto"/>
        <w:right w:val="none" w:sz="0" w:space="0" w:color="auto"/>
      </w:divBdr>
    </w:div>
    <w:div w:id="1040861587">
      <w:bodyDiv w:val="1"/>
      <w:marLeft w:val="0"/>
      <w:marRight w:val="0"/>
      <w:marTop w:val="0"/>
      <w:marBottom w:val="0"/>
      <w:divBdr>
        <w:top w:val="none" w:sz="0" w:space="0" w:color="auto"/>
        <w:left w:val="none" w:sz="0" w:space="0" w:color="auto"/>
        <w:bottom w:val="none" w:sz="0" w:space="0" w:color="auto"/>
        <w:right w:val="none" w:sz="0" w:space="0" w:color="auto"/>
      </w:divBdr>
    </w:div>
    <w:div w:id="1040979395">
      <w:bodyDiv w:val="1"/>
      <w:marLeft w:val="0"/>
      <w:marRight w:val="0"/>
      <w:marTop w:val="0"/>
      <w:marBottom w:val="0"/>
      <w:divBdr>
        <w:top w:val="none" w:sz="0" w:space="0" w:color="auto"/>
        <w:left w:val="none" w:sz="0" w:space="0" w:color="auto"/>
        <w:bottom w:val="none" w:sz="0" w:space="0" w:color="auto"/>
        <w:right w:val="none" w:sz="0" w:space="0" w:color="auto"/>
      </w:divBdr>
    </w:div>
    <w:div w:id="1042754639">
      <w:bodyDiv w:val="1"/>
      <w:marLeft w:val="0"/>
      <w:marRight w:val="0"/>
      <w:marTop w:val="0"/>
      <w:marBottom w:val="0"/>
      <w:divBdr>
        <w:top w:val="none" w:sz="0" w:space="0" w:color="auto"/>
        <w:left w:val="none" w:sz="0" w:space="0" w:color="auto"/>
        <w:bottom w:val="none" w:sz="0" w:space="0" w:color="auto"/>
        <w:right w:val="none" w:sz="0" w:space="0" w:color="auto"/>
      </w:divBdr>
    </w:div>
    <w:div w:id="1043363411">
      <w:bodyDiv w:val="1"/>
      <w:marLeft w:val="0"/>
      <w:marRight w:val="0"/>
      <w:marTop w:val="0"/>
      <w:marBottom w:val="0"/>
      <w:divBdr>
        <w:top w:val="none" w:sz="0" w:space="0" w:color="auto"/>
        <w:left w:val="none" w:sz="0" w:space="0" w:color="auto"/>
        <w:bottom w:val="none" w:sz="0" w:space="0" w:color="auto"/>
        <w:right w:val="none" w:sz="0" w:space="0" w:color="auto"/>
      </w:divBdr>
    </w:div>
    <w:div w:id="1043753307">
      <w:bodyDiv w:val="1"/>
      <w:marLeft w:val="0"/>
      <w:marRight w:val="0"/>
      <w:marTop w:val="0"/>
      <w:marBottom w:val="0"/>
      <w:divBdr>
        <w:top w:val="none" w:sz="0" w:space="0" w:color="auto"/>
        <w:left w:val="none" w:sz="0" w:space="0" w:color="auto"/>
        <w:bottom w:val="none" w:sz="0" w:space="0" w:color="auto"/>
        <w:right w:val="none" w:sz="0" w:space="0" w:color="auto"/>
      </w:divBdr>
    </w:div>
    <w:div w:id="1045176608">
      <w:bodyDiv w:val="1"/>
      <w:marLeft w:val="0"/>
      <w:marRight w:val="0"/>
      <w:marTop w:val="0"/>
      <w:marBottom w:val="0"/>
      <w:divBdr>
        <w:top w:val="none" w:sz="0" w:space="0" w:color="auto"/>
        <w:left w:val="none" w:sz="0" w:space="0" w:color="auto"/>
        <w:bottom w:val="none" w:sz="0" w:space="0" w:color="auto"/>
        <w:right w:val="none" w:sz="0" w:space="0" w:color="auto"/>
      </w:divBdr>
    </w:div>
    <w:div w:id="1045447845">
      <w:bodyDiv w:val="1"/>
      <w:marLeft w:val="0"/>
      <w:marRight w:val="0"/>
      <w:marTop w:val="0"/>
      <w:marBottom w:val="0"/>
      <w:divBdr>
        <w:top w:val="none" w:sz="0" w:space="0" w:color="auto"/>
        <w:left w:val="none" w:sz="0" w:space="0" w:color="auto"/>
        <w:bottom w:val="none" w:sz="0" w:space="0" w:color="auto"/>
        <w:right w:val="none" w:sz="0" w:space="0" w:color="auto"/>
      </w:divBdr>
    </w:div>
    <w:div w:id="1045761167">
      <w:bodyDiv w:val="1"/>
      <w:marLeft w:val="0"/>
      <w:marRight w:val="0"/>
      <w:marTop w:val="0"/>
      <w:marBottom w:val="0"/>
      <w:divBdr>
        <w:top w:val="none" w:sz="0" w:space="0" w:color="auto"/>
        <w:left w:val="none" w:sz="0" w:space="0" w:color="auto"/>
        <w:bottom w:val="none" w:sz="0" w:space="0" w:color="auto"/>
        <w:right w:val="none" w:sz="0" w:space="0" w:color="auto"/>
      </w:divBdr>
    </w:div>
    <w:div w:id="1046173820">
      <w:bodyDiv w:val="1"/>
      <w:marLeft w:val="0"/>
      <w:marRight w:val="0"/>
      <w:marTop w:val="0"/>
      <w:marBottom w:val="0"/>
      <w:divBdr>
        <w:top w:val="none" w:sz="0" w:space="0" w:color="auto"/>
        <w:left w:val="none" w:sz="0" w:space="0" w:color="auto"/>
        <w:bottom w:val="none" w:sz="0" w:space="0" w:color="auto"/>
        <w:right w:val="none" w:sz="0" w:space="0" w:color="auto"/>
      </w:divBdr>
    </w:div>
    <w:div w:id="1047100148">
      <w:bodyDiv w:val="1"/>
      <w:marLeft w:val="0"/>
      <w:marRight w:val="0"/>
      <w:marTop w:val="0"/>
      <w:marBottom w:val="0"/>
      <w:divBdr>
        <w:top w:val="none" w:sz="0" w:space="0" w:color="auto"/>
        <w:left w:val="none" w:sz="0" w:space="0" w:color="auto"/>
        <w:bottom w:val="none" w:sz="0" w:space="0" w:color="auto"/>
        <w:right w:val="none" w:sz="0" w:space="0" w:color="auto"/>
      </w:divBdr>
    </w:div>
    <w:div w:id="1047297395">
      <w:bodyDiv w:val="1"/>
      <w:marLeft w:val="0"/>
      <w:marRight w:val="0"/>
      <w:marTop w:val="0"/>
      <w:marBottom w:val="0"/>
      <w:divBdr>
        <w:top w:val="none" w:sz="0" w:space="0" w:color="auto"/>
        <w:left w:val="none" w:sz="0" w:space="0" w:color="auto"/>
        <w:bottom w:val="none" w:sz="0" w:space="0" w:color="auto"/>
        <w:right w:val="none" w:sz="0" w:space="0" w:color="auto"/>
      </w:divBdr>
    </w:div>
    <w:div w:id="1048148669">
      <w:bodyDiv w:val="1"/>
      <w:marLeft w:val="0"/>
      <w:marRight w:val="0"/>
      <w:marTop w:val="0"/>
      <w:marBottom w:val="0"/>
      <w:divBdr>
        <w:top w:val="none" w:sz="0" w:space="0" w:color="auto"/>
        <w:left w:val="none" w:sz="0" w:space="0" w:color="auto"/>
        <w:bottom w:val="none" w:sz="0" w:space="0" w:color="auto"/>
        <w:right w:val="none" w:sz="0" w:space="0" w:color="auto"/>
      </w:divBdr>
    </w:div>
    <w:div w:id="1048215550">
      <w:bodyDiv w:val="1"/>
      <w:marLeft w:val="0"/>
      <w:marRight w:val="0"/>
      <w:marTop w:val="0"/>
      <w:marBottom w:val="0"/>
      <w:divBdr>
        <w:top w:val="none" w:sz="0" w:space="0" w:color="auto"/>
        <w:left w:val="none" w:sz="0" w:space="0" w:color="auto"/>
        <w:bottom w:val="none" w:sz="0" w:space="0" w:color="auto"/>
        <w:right w:val="none" w:sz="0" w:space="0" w:color="auto"/>
      </w:divBdr>
    </w:div>
    <w:div w:id="1050378153">
      <w:bodyDiv w:val="1"/>
      <w:marLeft w:val="0"/>
      <w:marRight w:val="0"/>
      <w:marTop w:val="0"/>
      <w:marBottom w:val="0"/>
      <w:divBdr>
        <w:top w:val="none" w:sz="0" w:space="0" w:color="auto"/>
        <w:left w:val="none" w:sz="0" w:space="0" w:color="auto"/>
        <w:bottom w:val="none" w:sz="0" w:space="0" w:color="auto"/>
        <w:right w:val="none" w:sz="0" w:space="0" w:color="auto"/>
      </w:divBdr>
    </w:div>
    <w:div w:id="1052313356">
      <w:bodyDiv w:val="1"/>
      <w:marLeft w:val="0"/>
      <w:marRight w:val="0"/>
      <w:marTop w:val="0"/>
      <w:marBottom w:val="0"/>
      <w:divBdr>
        <w:top w:val="none" w:sz="0" w:space="0" w:color="auto"/>
        <w:left w:val="none" w:sz="0" w:space="0" w:color="auto"/>
        <w:bottom w:val="none" w:sz="0" w:space="0" w:color="auto"/>
        <w:right w:val="none" w:sz="0" w:space="0" w:color="auto"/>
      </w:divBdr>
    </w:div>
    <w:div w:id="1052778144">
      <w:bodyDiv w:val="1"/>
      <w:marLeft w:val="0"/>
      <w:marRight w:val="0"/>
      <w:marTop w:val="0"/>
      <w:marBottom w:val="0"/>
      <w:divBdr>
        <w:top w:val="none" w:sz="0" w:space="0" w:color="auto"/>
        <w:left w:val="none" w:sz="0" w:space="0" w:color="auto"/>
        <w:bottom w:val="none" w:sz="0" w:space="0" w:color="auto"/>
        <w:right w:val="none" w:sz="0" w:space="0" w:color="auto"/>
      </w:divBdr>
    </w:div>
    <w:div w:id="1052845297">
      <w:bodyDiv w:val="1"/>
      <w:marLeft w:val="0"/>
      <w:marRight w:val="0"/>
      <w:marTop w:val="0"/>
      <w:marBottom w:val="0"/>
      <w:divBdr>
        <w:top w:val="none" w:sz="0" w:space="0" w:color="auto"/>
        <w:left w:val="none" w:sz="0" w:space="0" w:color="auto"/>
        <w:bottom w:val="none" w:sz="0" w:space="0" w:color="auto"/>
        <w:right w:val="none" w:sz="0" w:space="0" w:color="auto"/>
      </w:divBdr>
    </w:div>
    <w:div w:id="1052969994">
      <w:bodyDiv w:val="1"/>
      <w:marLeft w:val="0"/>
      <w:marRight w:val="0"/>
      <w:marTop w:val="0"/>
      <w:marBottom w:val="0"/>
      <w:divBdr>
        <w:top w:val="none" w:sz="0" w:space="0" w:color="auto"/>
        <w:left w:val="none" w:sz="0" w:space="0" w:color="auto"/>
        <w:bottom w:val="none" w:sz="0" w:space="0" w:color="auto"/>
        <w:right w:val="none" w:sz="0" w:space="0" w:color="auto"/>
      </w:divBdr>
    </w:div>
    <w:div w:id="1053163691">
      <w:bodyDiv w:val="1"/>
      <w:marLeft w:val="0"/>
      <w:marRight w:val="0"/>
      <w:marTop w:val="0"/>
      <w:marBottom w:val="0"/>
      <w:divBdr>
        <w:top w:val="none" w:sz="0" w:space="0" w:color="auto"/>
        <w:left w:val="none" w:sz="0" w:space="0" w:color="auto"/>
        <w:bottom w:val="none" w:sz="0" w:space="0" w:color="auto"/>
        <w:right w:val="none" w:sz="0" w:space="0" w:color="auto"/>
      </w:divBdr>
    </w:div>
    <w:div w:id="1053770295">
      <w:bodyDiv w:val="1"/>
      <w:marLeft w:val="0"/>
      <w:marRight w:val="0"/>
      <w:marTop w:val="0"/>
      <w:marBottom w:val="0"/>
      <w:divBdr>
        <w:top w:val="none" w:sz="0" w:space="0" w:color="auto"/>
        <w:left w:val="none" w:sz="0" w:space="0" w:color="auto"/>
        <w:bottom w:val="none" w:sz="0" w:space="0" w:color="auto"/>
        <w:right w:val="none" w:sz="0" w:space="0" w:color="auto"/>
      </w:divBdr>
    </w:div>
    <w:div w:id="1053846693">
      <w:bodyDiv w:val="1"/>
      <w:marLeft w:val="0"/>
      <w:marRight w:val="0"/>
      <w:marTop w:val="0"/>
      <w:marBottom w:val="0"/>
      <w:divBdr>
        <w:top w:val="none" w:sz="0" w:space="0" w:color="auto"/>
        <w:left w:val="none" w:sz="0" w:space="0" w:color="auto"/>
        <w:bottom w:val="none" w:sz="0" w:space="0" w:color="auto"/>
        <w:right w:val="none" w:sz="0" w:space="0" w:color="auto"/>
      </w:divBdr>
    </w:div>
    <w:div w:id="1054230066">
      <w:bodyDiv w:val="1"/>
      <w:marLeft w:val="0"/>
      <w:marRight w:val="0"/>
      <w:marTop w:val="0"/>
      <w:marBottom w:val="0"/>
      <w:divBdr>
        <w:top w:val="none" w:sz="0" w:space="0" w:color="auto"/>
        <w:left w:val="none" w:sz="0" w:space="0" w:color="auto"/>
        <w:bottom w:val="none" w:sz="0" w:space="0" w:color="auto"/>
        <w:right w:val="none" w:sz="0" w:space="0" w:color="auto"/>
      </w:divBdr>
    </w:div>
    <w:div w:id="1055197077">
      <w:bodyDiv w:val="1"/>
      <w:marLeft w:val="0"/>
      <w:marRight w:val="0"/>
      <w:marTop w:val="0"/>
      <w:marBottom w:val="0"/>
      <w:divBdr>
        <w:top w:val="none" w:sz="0" w:space="0" w:color="auto"/>
        <w:left w:val="none" w:sz="0" w:space="0" w:color="auto"/>
        <w:bottom w:val="none" w:sz="0" w:space="0" w:color="auto"/>
        <w:right w:val="none" w:sz="0" w:space="0" w:color="auto"/>
      </w:divBdr>
    </w:div>
    <w:div w:id="1056205387">
      <w:bodyDiv w:val="1"/>
      <w:marLeft w:val="0"/>
      <w:marRight w:val="0"/>
      <w:marTop w:val="0"/>
      <w:marBottom w:val="0"/>
      <w:divBdr>
        <w:top w:val="none" w:sz="0" w:space="0" w:color="auto"/>
        <w:left w:val="none" w:sz="0" w:space="0" w:color="auto"/>
        <w:bottom w:val="none" w:sz="0" w:space="0" w:color="auto"/>
        <w:right w:val="none" w:sz="0" w:space="0" w:color="auto"/>
      </w:divBdr>
    </w:div>
    <w:div w:id="1056318161">
      <w:bodyDiv w:val="1"/>
      <w:marLeft w:val="0"/>
      <w:marRight w:val="0"/>
      <w:marTop w:val="0"/>
      <w:marBottom w:val="0"/>
      <w:divBdr>
        <w:top w:val="none" w:sz="0" w:space="0" w:color="auto"/>
        <w:left w:val="none" w:sz="0" w:space="0" w:color="auto"/>
        <w:bottom w:val="none" w:sz="0" w:space="0" w:color="auto"/>
        <w:right w:val="none" w:sz="0" w:space="0" w:color="auto"/>
      </w:divBdr>
    </w:div>
    <w:div w:id="1057170031">
      <w:bodyDiv w:val="1"/>
      <w:marLeft w:val="0"/>
      <w:marRight w:val="0"/>
      <w:marTop w:val="0"/>
      <w:marBottom w:val="0"/>
      <w:divBdr>
        <w:top w:val="none" w:sz="0" w:space="0" w:color="auto"/>
        <w:left w:val="none" w:sz="0" w:space="0" w:color="auto"/>
        <w:bottom w:val="none" w:sz="0" w:space="0" w:color="auto"/>
        <w:right w:val="none" w:sz="0" w:space="0" w:color="auto"/>
      </w:divBdr>
    </w:div>
    <w:div w:id="1058095138">
      <w:bodyDiv w:val="1"/>
      <w:marLeft w:val="0"/>
      <w:marRight w:val="0"/>
      <w:marTop w:val="0"/>
      <w:marBottom w:val="0"/>
      <w:divBdr>
        <w:top w:val="none" w:sz="0" w:space="0" w:color="auto"/>
        <w:left w:val="none" w:sz="0" w:space="0" w:color="auto"/>
        <w:bottom w:val="none" w:sz="0" w:space="0" w:color="auto"/>
        <w:right w:val="none" w:sz="0" w:space="0" w:color="auto"/>
      </w:divBdr>
    </w:div>
    <w:div w:id="1059791321">
      <w:bodyDiv w:val="1"/>
      <w:marLeft w:val="0"/>
      <w:marRight w:val="0"/>
      <w:marTop w:val="0"/>
      <w:marBottom w:val="0"/>
      <w:divBdr>
        <w:top w:val="none" w:sz="0" w:space="0" w:color="auto"/>
        <w:left w:val="none" w:sz="0" w:space="0" w:color="auto"/>
        <w:bottom w:val="none" w:sz="0" w:space="0" w:color="auto"/>
        <w:right w:val="none" w:sz="0" w:space="0" w:color="auto"/>
      </w:divBdr>
    </w:div>
    <w:div w:id="1060402451">
      <w:bodyDiv w:val="1"/>
      <w:marLeft w:val="0"/>
      <w:marRight w:val="0"/>
      <w:marTop w:val="0"/>
      <w:marBottom w:val="0"/>
      <w:divBdr>
        <w:top w:val="none" w:sz="0" w:space="0" w:color="auto"/>
        <w:left w:val="none" w:sz="0" w:space="0" w:color="auto"/>
        <w:bottom w:val="none" w:sz="0" w:space="0" w:color="auto"/>
        <w:right w:val="none" w:sz="0" w:space="0" w:color="auto"/>
      </w:divBdr>
    </w:div>
    <w:div w:id="1061948450">
      <w:bodyDiv w:val="1"/>
      <w:marLeft w:val="0"/>
      <w:marRight w:val="0"/>
      <w:marTop w:val="0"/>
      <w:marBottom w:val="0"/>
      <w:divBdr>
        <w:top w:val="none" w:sz="0" w:space="0" w:color="auto"/>
        <w:left w:val="none" w:sz="0" w:space="0" w:color="auto"/>
        <w:bottom w:val="none" w:sz="0" w:space="0" w:color="auto"/>
        <w:right w:val="none" w:sz="0" w:space="0" w:color="auto"/>
      </w:divBdr>
    </w:div>
    <w:div w:id="1062405645">
      <w:bodyDiv w:val="1"/>
      <w:marLeft w:val="0"/>
      <w:marRight w:val="0"/>
      <w:marTop w:val="0"/>
      <w:marBottom w:val="0"/>
      <w:divBdr>
        <w:top w:val="none" w:sz="0" w:space="0" w:color="auto"/>
        <w:left w:val="none" w:sz="0" w:space="0" w:color="auto"/>
        <w:bottom w:val="none" w:sz="0" w:space="0" w:color="auto"/>
        <w:right w:val="none" w:sz="0" w:space="0" w:color="auto"/>
      </w:divBdr>
    </w:div>
    <w:div w:id="1062944248">
      <w:bodyDiv w:val="1"/>
      <w:marLeft w:val="0"/>
      <w:marRight w:val="0"/>
      <w:marTop w:val="0"/>
      <w:marBottom w:val="0"/>
      <w:divBdr>
        <w:top w:val="none" w:sz="0" w:space="0" w:color="auto"/>
        <w:left w:val="none" w:sz="0" w:space="0" w:color="auto"/>
        <w:bottom w:val="none" w:sz="0" w:space="0" w:color="auto"/>
        <w:right w:val="none" w:sz="0" w:space="0" w:color="auto"/>
      </w:divBdr>
    </w:div>
    <w:div w:id="1063717102">
      <w:bodyDiv w:val="1"/>
      <w:marLeft w:val="0"/>
      <w:marRight w:val="0"/>
      <w:marTop w:val="0"/>
      <w:marBottom w:val="0"/>
      <w:divBdr>
        <w:top w:val="none" w:sz="0" w:space="0" w:color="auto"/>
        <w:left w:val="none" w:sz="0" w:space="0" w:color="auto"/>
        <w:bottom w:val="none" w:sz="0" w:space="0" w:color="auto"/>
        <w:right w:val="none" w:sz="0" w:space="0" w:color="auto"/>
      </w:divBdr>
    </w:div>
    <w:div w:id="1065102044">
      <w:bodyDiv w:val="1"/>
      <w:marLeft w:val="0"/>
      <w:marRight w:val="0"/>
      <w:marTop w:val="0"/>
      <w:marBottom w:val="0"/>
      <w:divBdr>
        <w:top w:val="none" w:sz="0" w:space="0" w:color="auto"/>
        <w:left w:val="none" w:sz="0" w:space="0" w:color="auto"/>
        <w:bottom w:val="none" w:sz="0" w:space="0" w:color="auto"/>
        <w:right w:val="none" w:sz="0" w:space="0" w:color="auto"/>
      </w:divBdr>
    </w:div>
    <w:div w:id="1065570139">
      <w:bodyDiv w:val="1"/>
      <w:marLeft w:val="0"/>
      <w:marRight w:val="0"/>
      <w:marTop w:val="0"/>
      <w:marBottom w:val="0"/>
      <w:divBdr>
        <w:top w:val="none" w:sz="0" w:space="0" w:color="auto"/>
        <w:left w:val="none" w:sz="0" w:space="0" w:color="auto"/>
        <w:bottom w:val="none" w:sz="0" w:space="0" w:color="auto"/>
        <w:right w:val="none" w:sz="0" w:space="0" w:color="auto"/>
      </w:divBdr>
    </w:div>
    <w:div w:id="1066799573">
      <w:bodyDiv w:val="1"/>
      <w:marLeft w:val="0"/>
      <w:marRight w:val="0"/>
      <w:marTop w:val="0"/>
      <w:marBottom w:val="0"/>
      <w:divBdr>
        <w:top w:val="none" w:sz="0" w:space="0" w:color="auto"/>
        <w:left w:val="none" w:sz="0" w:space="0" w:color="auto"/>
        <w:bottom w:val="none" w:sz="0" w:space="0" w:color="auto"/>
        <w:right w:val="none" w:sz="0" w:space="0" w:color="auto"/>
      </w:divBdr>
    </w:div>
    <w:div w:id="1066952716">
      <w:bodyDiv w:val="1"/>
      <w:marLeft w:val="0"/>
      <w:marRight w:val="0"/>
      <w:marTop w:val="0"/>
      <w:marBottom w:val="0"/>
      <w:divBdr>
        <w:top w:val="none" w:sz="0" w:space="0" w:color="auto"/>
        <w:left w:val="none" w:sz="0" w:space="0" w:color="auto"/>
        <w:bottom w:val="none" w:sz="0" w:space="0" w:color="auto"/>
        <w:right w:val="none" w:sz="0" w:space="0" w:color="auto"/>
      </w:divBdr>
    </w:div>
    <w:div w:id="1067536339">
      <w:bodyDiv w:val="1"/>
      <w:marLeft w:val="0"/>
      <w:marRight w:val="0"/>
      <w:marTop w:val="0"/>
      <w:marBottom w:val="0"/>
      <w:divBdr>
        <w:top w:val="none" w:sz="0" w:space="0" w:color="auto"/>
        <w:left w:val="none" w:sz="0" w:space="0" w:color="auto"/>
        <w:bottom w:val="none" w:sz="0" w:space="0" w:color="auto"/>
        <w:right w:val="none" w:sz="0" w:space="0" w:color="auto"/>
      </w:divBdr>
    </w:div>
    <w:div w:id="1068113995">
      <w:bodyDiv w:val="1"/>
      <w:marLeft w:val="0"/>
      <w:marRight w:val="0"/>
      <w:marTop w:val="0"/>
      <w:marBottom w:val="0"/>
      <w:divBdr>
        <w:top w:val="none" w:sz="0" w:space="0" w:color="auto"/>
        <w:left w:val="none" w:sz="0" w:space="0" w:color="auto"/>
        <w:bottom w:val="none" w:sz="0" w:space="0" w:color="auto"/>
        <w:right w:val="none" w:sz="0" w:space="0" w:color="auto"/>
      </w:divBdr>
    </w:div>
    <w:div w:id="1068262858">
      <w:bodyDiv w:val="1"/>
      <w:marLeft w:val="0"/>
      <w:marRight w:val="0"/>
      <w:marTop w:val="0"/>
      <w:marBottom w:val="0"/>
      <w:divBdr>
        <w:top w:val="none" w:sz="0" w:space="0" w:color="auto"/>
        <w:left w:val="none" w:sz="0" w:space="0" w:color="auto"/>
        <w:bottom w:val="none" w:sz="0" w:space="0" w:color="auto"/>
        <w:right w:val="none" w:sz="0" w:space="0" w:color="auto"/>
      </w:divBdr>
    </w:div>
    <w:div w:id="1068310113">
      <w:bodyDiv w:val="1"/>
      <w:marLeft w:val="0"/>
      <w:marRight w:val="0"/>
      <w:marTop w:val="0"/>
      <w:marBottom w:val="0"/>
      <w:divBdr>
        <w:top w:val="none" w:sz="0" w:space="0" w:color="auto"/>
        <w:left w:val="none" w:sz="0" w:space="0" w:color="auto"/>
        <w:bottom w:val="none" w:sz="0" w:space="0" w:color="auto"/>
        <w:right w:val="none" w:sz="0" w:space="0" w:color="auto"/>
      </w:divBdr>
    </w:div>
    <w:div w:id="1069890579">
      <w:bodyDiv w:val="1"/>
      <w:marLeft w:val="0"/>
      <w:marRight w:val="0"/>
      <w:marTop w:val="0"/>
      <w:marBottom w:val="0"/>
      <w:divBdr>
        <w:top w:val="none" w:sz="0" w:space="0" w:color="auto"/>
        <w:left w:val="none" w:sz="0" w:space="0" w:color="auto"/>
        <w:bottom w:val="none" w:sz="0" w:space="0" w:color="auto"/>
        <w:right w:val="none" w:sz="0" w:space="0" w:color="auto"/>
      </w:divBdr>
    </w:div>
    <w:div w:id="1072922305">
      <w:bodyDiv w:val="1"/>
      <w:marLeft w:val="0"/>
      <w:marRight w:val="0"/>
      <w:marTop w:val="0"/>
      <w:marBottom w:val="0"/>
      <w:divBdr>
        <w:top w:val="none" w:sz="0" w:space="0" w:color="auto"/>
        <w:left w:val="none" w:sz="0" w:space="0" w:color="auto"/>
        <w:bottom w:val="none" w:sz="0" w:space="0" w:color="auto"/>
        <w:right w:val="none" w:sz="0" w:space="0" w:color="auto"/>
      </w:divBdr>
    </w:div>
    <w:div w:id="1074620489">
      <w:bodyDiv w:val="1"/>
      <w:marLeft w:val="0"/>
      <w:marRight w:val="0"/>
      <w:marTop w:val="0"/>
      <w:marBottom w:val="0"/>
      <w:divBdr>
        <w:top w:val="none" w:sz="0" w:space="0" w:color="auto"/>
        <w:left w:val="none" w:sz="0" w:space="0" w:color="auto"/>
        <w:bottom w:val="none" w:sz="0" w:space="0" w:color="auto"/>
        <w:right w:val="none" w:sz="0" w:space="0" w:color="auto"/>
      </w:divBdr>
    </w:div>
    <w:div w:id="1074932782">
      <w:bodyDiv w:val="1"/>
      <w:marLeft w:val="0"/>
      <w:marRight w:val="0"/>
      <w:marTop w:val="0"/>
      <w:marBottom w:val="0"/>
      <w:divBdr>
        <w:top w:val="none" w:sz="0" w:space="0" w:color="auto"/>
        <w:left w:val="none" w:sz="0" w:space="0" w:color="auto"/>
        <w:bottom w:val="none" w:sz="0" w:space="0" w:color="auto"/>
        <w:right w:val="none" w:sz="0" w:space="0" w:color="auto"/>
      </w:divBdr>
    </w:div>
    <w:div w:id="1076056036">
      <w:bodyDiv w:val="1"/>
      <w:marLeft w:val="0"/>
      <w:marRight w:val="0"/>
      <w:marTop w:val="0"/>
      <w:marBottom w:val="0"/>
      <w:divBdr>
        <w:top w:val="none" w:sz="0" w:space="0" w:color="auto"/>
        <w:left w:val="none" w:sz="0" w:space="0" w:color="auto"/>
        <w:bottom w:val="none" w:sz="0" w:space="0" w:color="auto"/>
        <w:right w:val="none" w:sz="0" w:space="0" w:color="auto"/>
      </w:divBdr>
    </w:div>
    <w:div w:id="1076130841">
      <w:bodyDiv w:val="1"/>
      <w:marLeft w:val="0"/>
      <w:marRight w:val="0"/>
      <w:marTop w:val="0"/>
      <w:marBottom w:val="0"/>
      <w:divBdr>
        <w:top w:val="none" w:sz="0" w:space="0" w:color="auto"/>
        <w:left w:val="none" w:sz="0" w:space="0" w:color="auto"/>
        <w:bottom w:val="none" w:sz="0" w:space="0" w:color="auto"/>
        <w:right w:val="none" w:sz="0" w:space="0" w:color="auto"/>
      </w:divBdr>
    </w:div>
    <w:div w:id="1076131474">
      <w:bodyDiv w:val="1"/>
      <w:marLeft w:val="0"/>
      <w:marRight w:val="0"/>
      <w:marTop w:val="0"/>
      <w:marBottom w:val="0"/>
      <w:divBdr>
        <w:top w:val="none" w:sz="0" w:space="0" w:color="auto"/>
        <w:left w:val="none" w:sz="0" w:space="0" w:color="auto"/>
        <w:bottom w:val="none" w:sz="0" w:space="0" w:color="auto"/>
        <w:right w:val="none" w:sz="0" w:space="0" w:color="auto"/>
      </w:divBdr>
    </w:div>
    <w:div w:id="1077557974">
      <w:bodyDiv w:val="1"/>
      <w:marLeft w:val="0"/>
      <w:marRight w:val="0"/>
      <w:marTop w:val="0"/>
      <w:marBottom w:val="0"/>
      <w:divBdr>
        <w:top w:val="none" w:sz="0" w:space="0" w:color="auto"/>
        <w:left w:val="none" w:sz="0" w:space="0" w:color="auto"/>
        <w:bottom w:val="none" w:sz="0" w:space="0" w:color="auto"/>
        <w:right w:val="none" w:sz="0" w:space="0" w:color="auto"/>
      </w:divBdr>
    </w:div>
    <w:div w:id="1077744768">
      <w:bodyDiv w:val="1"/>
      <w:marLeft w:val="0"/>
      <w:marRight w:val="0"/>
      <w:marTop w:val="0"/>
      <w:marBottom w:val="0"/>
      <w:divBdr>
        <w:top w:val="none" w:sz="0" w:space="0" w:color="auto"/>
        <w:left w:val="none" w:sz="0" w:space="0" w:color="auto"/>
        <w:bottom w:val="none" w:sz="0" w:space="0" w:color="auto"/>
        <w:right w:val="none" w:sz="0" w:space="0" w:color="auto"/>
      </w:divBdr>
    </w:div>
    <w:div w:id="1077820918">
      <w:bodyDiv w:val="1"/>
      <w:marLeft w:val="0"/>
      <w:marRight w:val="0"/>
      <w:marTop w:val="0"/>
      <w:marBottom w:val="0"/>
      <w:divBdr>
        <w:top w:val="none" w:sz="0" w:space="0" w:color="auto"/>
        <w:left w:val="none" w:sz="0" w:space="0" w:color="auto"/>
        <w:bottom w:val="none" w:sz="0" w:space="0" w:color="auto"/>
        <w:right w:val="none" w:sz="0" w:space="0" w:color="auto"/>
      </w:divBdr>
    </w:div>
    <w:div w:id="1079133328">
      <w:bodyDiv w:val="1"/>
      <w:marLeft w:val="0"/>
      <w:marRight w:val="0"/>
      <w:marTop w:val="0"/>
      <w:marBottom w:val="0"/>
      <w:divBdr>
        <w:top w:val="none" w:sz="0" w:space="0" w:color="auto"/>
        <w:left w:val="none" w:sz="0" w:space="0" w:color="auto"/>
        <w:bottom w:val="none" w:sz="0" w:space="0" w:color="auto"/>
        <w:right w:val="none" w:sz="0" w:space="0" w:color="auto"/>
      </w:divBdr>
    </w:div>
    <w:div w:id="1079212264">
      <w:bodyDiv w:val="1"/>
      <w:marLeft w:val="0"/>
      <w:marRight w:val="0"/>
      <w:marTop w:val="0"/>
      <w:marBottom w:val="0"/>
      <w:divBdr>
        <w:top w:val="none" w:sz="0" w:space="0" w:color="auto"/>
        <w:left w:val="none" w:sz="0" w:space="0" w:color="auto"/>
        <w:bottom w:val="none" w:sz="0" w:space="0" w:color="auto"/>
        <w:right w:val="none" w:sz="0" w:space="0" w:color="auto"/>
      </w:divBdr>
    </w:div>
    <w:div w:id="1080296335">
      <w:bodyDiv w:val="1"/>
      <w:marLeft w:val="0"/>
      <w:marRight w:val="0"/>
      <w:marTop w:val="0"/>
      <w:marBottom w:val="0"/>
      <w:divBdr>
        <w:top w:val="none" w:sz="0" w:space="0" w:color="auto"/>
        <w:left w:val="none" w:sz="0" w:space="0" w:color="auto"/>
        <w:bottom w:val="none" w:sz="0" w:space="0" w:color="auto"/>
        <w:right w:val="none" w:sz="0" w:space="0" w:color="auto"/>
      </w:divBdr>
    </w:div>
    <w:div w:id="1081610103">
      <w:bodyDiv w:val="1"/>
      <w:marLeft w:val="0"/>
      <w:marRight w:val="0"/>
      <w:marTop w:val="0"/>
      <w:marBottom w:val="0"/>
      <w:divBdr>
        <w:top w:val="none" w:sz="0" w:space="0" w:color="auto"/>
        <w:left w:val="none" w:sz="0" w:space="0" w:color="auto"/>
        <w:bottom w:val="none" w:sz="0" w:space="0" w:color="auto"/>
        <w:right w:val="none" w:sz="0" w:space="0" w:color="auto"/>
      </w:divBdr>
    </w:div>
    <w:div w:id="1081756063">
      <w:bodyDiv w:val="1"/>
      <w:marLeft w:val="0"/>
      <w:marRight w:val="0"/>
      <w:marTop w:val="0"/>
      <w:marBottom w:val="0"/>
      <w:divBdr>
        <w:top w:val="none" w:sz="0" w:space="0" w:color="auto"/>
        <w:left w:val="none" w:sz="0" w:space="0" w:color="auto"/>
        <w:bottom w:val="none" w:sz="0" w:space="0" w:color="auto"/>
        <w:right w:val="none" w:sz="0" w:space="0" w:color="auto"/>
      </w:divBdr>
    </w:div>
    <w:div w:id="1082145437">
      <w:bodyDiv w:val="1"/>
      <w:marLeft w:val="0"/>
      <w:marRight w:val="0"/>
      <w:marTop w:val="0"/>
      <w:marBottom w:val="0"/>
      <w:divBdr>
        <w:top w:val="none" w:sz="0" w:space="0" w:color="auto"/>
        <w:left w:val="none" w:sz="0" w:space="0" w:color="auto"/>
        <w:bottom w:val="none" w:sz="0" w:space="0" w:color="auto"/>
        <w:right w:val="none" w:sz="0" w:space="0" w:color="auto"/>
      </w:divBdr>
    </w:div>
    <w:div w:id="1083335977">
      <w:bodyDiv w:val="1"/>
      <w:marLeft w:val="0"/>
      <w:marRight w:val="0"/>
      <w:marTop w:val="0"/>
      <w:marBottom w:val="0"/>
      <w:divBdr>
        <w:top w:val="none" w:sz="0" w:space="0" w:color="auto"/>
        <w:left w:val="none" w:sz="0" w:space="0" w:color="auto"/>
        <w:bottom w:val="none" w:sz="0" w:space="0" w:color="auto"/>
        <w:right w:val="none" w:sz="0" w:space="0" w:color="auto"/>
      </w:divBdr>
    </w:div>
    <w:div w:id="1083724031">
      <w:bodyDiv w:val="1"/>
      <w:marLeft w:val="0"/>
      <w:marRight w:val="0"/>
      <w:marTop w:val="0"/>
      <w:marBottom w:val="0"/>
      <w:divBdr>
        <w:top w:val="none" w:sz="0" w:space="0" w:color="auto"/>
        <w:left w:val="none" w:sz="0" w:space="0" w:color="auto"/>
        <w:bottom w:val="none" w:sz="0" w:space="0" w:color="auto"/>
        <w:right w:val="none" w:sz="0" w:space="0" w:color="auto"/>
      </w:divBdr>
    </w:div>
    <w:div w:id="1084644990">
      <w:bodyDiv w:val="1"/>
      <w:marLeft w:val="0"/>
      <w:marRight w:val="0"/>
      <w:marTop w:val="0"/>
      <w:marBottom w:val="0"/>
      <w:divBdr>
        <w:top w:val="none" w:sz="0" w:space="0" w:color="auto"/>
        <w:left w:val="none" w:sz="0" w:space="0" w:color="auto"/>
        <w:bottom w:val="none" w:sz="0" w:space="0" w:color="auto"/>
        <w:right w:val="none" w:sz="0" w:space="0" w:color="auto"/>
      </w:divBdr>
    </w:div>
    <w:div w:id="1085341898">
      <w:bodyDiv w:val="1"/>
      <w:marLeft w:val="0"/>
      <w:marRight w:val="0"/>
      <w:marTop w:val="0"/>
      <w:marBottom w:val="0"/>
      <w:divBdr>
        <w:top w:val="none" w:sz="0" w:space="0" w:color="auto"/>
        <w:left w:val="none" w:sz="0" w:space="0" w:color="auto"/>
        <w:bottom w:val="none" w:sz="0" w:space="0" w:color="auto"/>
        <w:right w:val="none" w:sz="0" w:space="0" w:color="auto"/>
      </w:divBdr>
    </w:div>
    <w:div w:id="1085421616">
      <w:bodyDiv w:val="1"/>
      <w:marLeft w:val="0"/>
      <w:marRight w:val="0"/>
      <w:marTop w:val="0"/>
      <w:marBottom w:val="0"/>
      <w:divBdr>
        <w:top w:val="none" w:sz="0" w:space="0" w:color="auto"/>
        <w:left w:val="none" w:sz="0" w:space="0" w:color="auto"/>
        <w:bottom w:val="none" w:sz="0" w:space="0" w:color="auto"/>
        <w:right w:val="none" w:sz="0" w:space="0" w:color="auto"/>
      </w:divBdr>
    </w:div>
    <w:div w:id="1086341537">
      <w:bodyDiv w:val="1"/>
      <w:marLeft w:val="0"/>
      <w:marRight w:val="0"/>
      <w:marTop w:val="0"/>
      <w:marBottom w:val="0"/>
      <w:divBdr>
        <w:top w:val="none" w:sz="0" w:space="0" w:color="auto"/>
        <w:left w:val="none" w:sz="0" w:space="0" w:color="auto"/>
        <w:bottom w:val="none" w:sz="0" w:space="0" w:color="auto"/>
        <w:right w:val="none" w:sz="0" w:space="0" w:color="auto"/>
      </w:divBdr>
    </w:div>
    <w:div w:id="1089159823">
      <w:bodyDiv w:val="1"/>
      <w:marLeft w:val="0"/>
      <w:marRight w:val="0"/>
      <w:marTop w:val="0"/>
      <w:marBottom w:val="0"/>
      <w:divBdr>
        <w:top w:val="none" w:sz="0" w:space="0" w:color="auto"/>
        <w:left w:val="none" w:sz="0" w:space="0" w:color="auto"/>
        <w:bottom w:val="none" w:sz="0" w:space="0" w:color="auto"/>
        <w:right w:val="none" w:sz="0" w:space="0" w:color="auto"/>
      </w:divBdr>
    </w:div>
    <w:div w:id="1089349155">
      <w:bodyDiv w:val="1"/>
      <w:marLeft w:val="0"/>
      <w:marRight w:val="0"/>
      <w:marTop w:val="0"/>
      <w:marBottom w:val="0"/>
      <w:divBdr>
        <w:top w:val="none" w:sz="0" w:space="0" w:color="auto"/>
        <w:left w:val="none" w:sz="0" w:space="0" w:color="auto"/>
        <w:bottom w:val="none" w:sz="0" w:space="0" w:color="auto"/>
        <w:right w:val="none" w:sz="0" w:space="0" w:color="auto"/>
      </w:divBdr>
    </w:div>
    <w:div w:id="1090273214">
      <w:bodyDiv w:val="1"/>
      <w:marLeft w:val="0"/>
      <w:marRight w:val="0"/>
      <w:marTop w:val="0"/>
      <w:marBottom w:val="0"/>
      <w:divBdr>
        <w:top w:val="none" w:sz="0" w:space="0" w:color="auto"/>
        <w:left w:val="none" w:sz="0" w:space="0" w:color="auto"/>
        <w:bottom w:val="none" w:sz="0" w:space="0" w:color="auto"/>
        <w:right w:val="none" w:sz="0" w:space="0" w:color="auto"/>
      </w:divBdr>
    </w:div>
    <w:div w:id="1090857784">
      <w:bodyDiv w:val="1"/>
      <w:marLeft w:val="0"/>
      <w:marRight w:val="0"/>
      <w:marTop w:val="0"/>
      <w:marBottom w:val="0"/>
      <w:divBdr>
        <w:top w:val="none" w:sz="0" w:space="0" w:color="auto"/>
        <w:left w:val="none" w:sz="0" w:space="0" w:color="auto"/>
        <w:bottom w:val="none" w:sz="0" w:space="0" w:color="auto"/>
        <w:right w:val="none" w:sz="0" w:space="0" w:color="auto"/>
      </w:divBdr>
    </w:div>
    <w:div w:id="1091002543">
      <w:bodyDiv w:val="1"/>
      <w:marLeft w:val="0"/>
      <w:marRight w:val="0"/>
      <w:marTop w:val="0"/>
      <w:marBottom w:val="0"/>
      <w:divBdr>
        <w:top w:val="none" w:sz="0" w:space="0" w:color="auto"/>
        <w:left w:val="none" w:sz="0" w:space="0" w:color="auto"/>
        <w:bottom w:val="none" w:sz="0" w:space="0" w:color="auto"/>
        <w:right w:val="none" w:sz="0" w:space="0" w:color="auto"/>
      </w:divBdr>
    </w:div>
    <w:div w:id="1091899471">
      <w:bodyDiv w:val="1"/>
      <w:marLeft w:val="0"/>
      <w:marRight w:val="0"/>
      <w:marTop w:val="0"/>
      <w:marBottom w:val="0"/>
      <w:divBdr>
        <w:top w:val="none" w:sz="0" w:space="0" w:color="auto"/>
        <w:left w:val="none" w:sz="0" w:space="0" w:color="auto"/>
        <w:bottom w:val="none" w:sz="0" w:space="0" w:color="auto"/>
        <w:right w:val="none" w:sz="0" w:space="0" w:color="auto"/>
      </w:divBdr>
    </w:div>
    <w:div w:id="1091973523">
      <w:bodyDiv w:val="1"/>
      <w:marLeft w:val="0"/>
      <w:marRight w:val="0"/>
      <w:marTop w:val="0"/>
      <w:marBottom w:val="0"/>
      <w:divBdr>
        <w:top w:val="none" w:sz="0" w:space="0" w:color="auto"/>
        <w:left w:val="none" w:sz="0" w:space="0" w:color="auto"/>
        <w:bottom w:val="none" w:sz="0" w:space="0" w:color="auto"/>
        <w:right w:val="none" w:sz="0" w:space="0" w:color="auto"/>
      </w:divBdr>
    </w:div>
    <w:div w:id="1093822364">
      <w:bodyDiv w:val="1"/>
      <w:marLeft w:val="0"/>
      <w:marRight w:val="0"/>
      <w:marTop w:val="0"/>
      <w:marBottom w:val="0"/>
      <w:divBdr>
        <w:top w:val="none" w:sz="0" w:space="0" w:color="auto"/>
        <w:left w:val="none" w:sz="0" w:space="0" w:color="auto"/>
        <w:bottom w:val="none" w:sz="0" w:space="0" w:color="auto"/>
        <w:right w:val="none" w:sz="0" w:space="0" w:color="auto"/>
      </w:divBdr>
    </w:div>
    <w:div w:id="1094324026">
      <w:bodyDiv w:val="1"/>
      <w:marLeft w:val="0"/>
      <w:marRight w:val="0"/>
      <w:marTop w:val="0"/>
      <w:marBottom w:val="0"/>
      <w:divBdr>
        <w:top w:val="none" w:sz="0" w:space="0" w:color="auto"/>
        <w:left w:val="none" w:sz="0" w:space="0" w:color="auto"/>
        <w:bottom w:val="none" w:sz="0" w:space="0" w:color="auto"/>
        <w:right w:val="none" w:sz="0" w:space="0" w:color="auto"/>
      </w:divBdr>
    </w:div>
    <w:div w:id="1094713581">
      <w:bodyDiv w:val="1"/>
      <w:marLeft w:val="0"/>
      <w:marRight w:val="0"/>
      <w:marTop w:val="0"/>
      <w:marBottom w:val="0"/>
      <w:divBdr>
        <w:top w:val="none" w:sz="0" w:space="0" w:color="auto"/>
        <w:left w:val="none" w:sz="0" w:space="0" w:color="auto"/>
        <w:bottom w:val="none" w:sz="0" w:space="0" w:color="auto"/>
        <w:right w:val="none" w:sz="0" w:space="0" w:color="auto"/>
      </w:divBdr>
    </w:div>
    <w:div w:id="1095052736">
      <w:bodyDiv w:val="1"/>
      <w:marLeft w:val="0"/>
      <w:marRight w:val="0"/>
      <w:marTop w:val="0"/>
      <w:marBottom w:val="0"/>
      <w:divBdr>
        <w:top w:val="none" w:sz="0" w:space="0" w:color="auto"/>
        <w:left w:val="none" w:sz="0" w:space="0" w:color="auto"/>
        <w:bottom w:val="none" w:sz="0" w:space="0" w:color="auto"/>
        <w:right w:val="none" w:sz="0" w:space="0" w:color="auto"/>
      </w:divBdr>
    </w:div>
    <w:div w:id="1095397469">
      <w:bodyDiv w:val="1"/>
      <w:marLeft w:val="0"/>
      <w:marRight w:val="0"/>
      <w:marTop w:val="0"/>
      <w:marBottom w:val="0"/>
      <w:divBdr>
        <w:top w:val="none" w:sz="0" w:space="0" w:color="auto"/>
        <w:left w:val="none" w:sz="0" w:space="0" w:color="auto"/>
        <w:bottom w:val="none" w:sz="0" w:space="0" w:color="auto"/>
        <w:right w:val="none" w:sz="0" w:space="0" w:color="auto"/>
      </w:divBdr>
    </w:div>
    <w:div w:id="1095514304">
      <w:bodyDiv w:val="1"/>
      <w:marLeft w:val="0"/>
      <w:marRight w:val="0"/>
      <w:marTop w:val="0"/>
      <w:marBottom w:val="0"/>
      <w:divBdr>
        <w:top w:val="none" w:sz="0" w:space="0" w:color="auto"/>
        <w:left w:val="none" w:sz="0" w:space="0" w:color="auto"/>
        <w:bottom w:val="none" w:sz="0" w:space="0" w:color="auto"/>
        <w:right w:val="none" w:sz="0" w:space="0" w:color="auto"/>
      </w:divBdr>
    </w:div>
    <w:div w:id="1095632940">
      <w:bodyDiv w:val="1"/>
      <w:marLeft w:val="0"/>
      <w:marRight w:val="0"/>
      <w:marTop w:val="0"/>
      <w:marBottom w:val="0"/>
      <w:divBdr>
        <w:top w:val="none" w:sz="0" w:space="0" w:color="auto"/>
        <w:left w:val="none" w:sz="0" w:space="0" w:color="auto"/>
        <w:bottom w:val="none" w:sz="0" w:space="0" w:color="auto"/>
        <w:right w:val="none" w:sz="0" w:space="0" w:color="auto"/>
      </w:divBdr>
    </w:div>
    <w:div w:id="1095786059">
      <w:bodyDiv w:val="1"/>
      <w:marLeft w:val="0"/>
      <w:marRight w:val="0"/>
      <w:marTop w:val="0"/>
      <w:marBottom w:val="0"/>
      <w:divBdr>
        <w:top w:val="none" w:sz="0" w:space="0" w:color="auto"/>
        <w:left w:val="none" w:sz="0" w:space="0" w:color="auto"/>
        <w:bottom w:val="none" w:sz="0" w:space="0" w:color="auto"/>
        <w:right w:val="none" w:sz="0" w:space="0" w:color="auto"/>
      </w:divBdr>
    </w:div>
    <w:div w:id="1096056696">
      <w:bodyDiv w:val="1"/>
      <w:marLeft w:val="0"/>
      <w:marRight w:val="0"/>
      <w:marTop w:val="0"/>
      <w:marBottom w:val="0"/>
      <w:divBdr>
        <w:top w:val="none" w:sz="0" w:space="0" w:color="auto"/>
        <w:left w:val="none" w:sz="0" w:space="0" w:color="auto"/>
        <w:bottom w:val="none" w:sz="0" w:space="0" w:color="auto"/>
        <w:right w:val="none" w:sz="0" w:space="0" w:color="auto"/>
      </w:divBdr>
    </w:div>
    <w:div w:id="1096823347">
      <w:bodyDiv w:val="1"/>
      <w:marLeft w:val="0"/>
      <w:marRight w:val="0"/>
      <w:marTop w:val="0"/>
      <w:marBottom w:val="0"/>
      <w:divBdr>
        <w:top w:val="none" w:sz="0" w:space="0" w:color="auto"/>
        <w:left w:val="none" w:sz="0" w:space="0" w:color="auto"/>
        <w:bottom w:val="none" w:sz="0" w:space="0" w:color="auto"/>
        <w:right w:val="none" w:sz="0" w:space="0" w:color="auto"/>
      </w:divBdr>
    </w:div>
    <w:div w:id="1097603550">
      <w:bodyDiv w:val="1"/>
      <w:marLeft w:val="0"/>
      <w:marRight w:val="0"/>
      <w:marTop w:val="0"/>
      <w:marBottom w:val="0"/>
      <w:divBdr>
        <w:top w:val="none" w:sz="0" w:space="0" w:color="auto"/>
        <w:left w:val="none" w:sz="0" w:space="0" w:color="auto"/>
        <w:bottom w:val="none" w:sz="0" w:space="0" w:color="auto"/>
        <w:right w:val="none" w:sz="0" w:space="0" w:color="auto"/>
      </w:divBdr>
    </w:div>
    <w:div w:id="1097678841">
      <w:bodyDiv w:val="1"/>
      <w:marLeft w:val="0"/>
      <w:marRight w:val="0"/>
      <w:marTop w:val="0"/>
      <w:marBottom w:val="0"/>
      <w:divBdr>
        <w:top w:val="none" w:sz="0" w:space="0" w:color="auto"/>
        <w:left w:val="none" w:sz="0" w:space="0" w:color="auto"/>
        <w:bottom w:val="none" w:sz="0" w:space="0" w:color="auto"/>
        <w:right w:val="none" w:sz="0" w:space="0" w:color="auto"/>
      </w:divBdr>
    </w:div>
    <w:div w:id="1097748327">
      <w:bodyDiv w:val="1"/>
      <w:marLeft w:val="0"/>
      <w:marRight w:val="0"/>
      <w:marTop w:val="0"/>
      <w:marBottom w:val="0"/>
      <w:divBdr>
        <w:top w:val="none" w:sz="0" w:space="0" w:color="auto"/>
        <w:left w:val="none" w:sz="0" w:space="0" w:color="auto"/>
        <w:bottom w:val="none" w:sz="0" w:space="0" w:color="auto"/>
        <w:right w:val="none" w:sz="0" w:space="0" w:color="auto"/>
      </w:divBdr>
    </w:div>
    <w:div w:id="1097946098">
      <w:bodyDiv w:val="1"/>
      <w:marLeft w:val="0"/>
      <w:marRight w:val="0"/>
      <w:marTop w:val="0"/>
      <w:marBottom w:val="0"/>
      <w:divBdr>
        <w:top w:val="none" w:sz="0" w:space="0" w:color="auto"/>
        <w:left w:val="none" w:sz="0" w:space="0" w:color="auto"/>
        <w:bottom w:val="none" w:sz="0" w:space="0" w:color="auto"/>
        <w:right w:val="none" w:sz="0" w:space="0" w:color="auto"/>
      </w:divBdr>
    </w:div>
    <w:div w:id="1098140343">
      <w:bodyDiv w:val="1"/>
      <w:marLeft w:val="0"/>
      <w:marRight w:val="0"/>
      <w:marTop w:val="0"/>
      <w:marBottom w:val="0"/>
      <w:divBdr>
        <w:top w:val="none" w:sz="0" w:space="0" w:color="auto"/>
        <w:left w:val="none" w:sz="0" w:space="0" w:color="auto"/>
        <w:bottom w:val="none" w:sz="0" w:space="0" w:color="auto"/>
        <w:right w:val="none" w:sz="0" w:space="0" w:color="auto"/>
      </w:divBdr>
    </w:div>
    <w:div w:id="1098260302">
      <w:bodyDiv w:val="1"/>
      <w:marLeft w:val="0"/>
      <w:marRight w:val="0"/>
      <w:marTop w:val="0"/>
      <w:marBottom w:val="0"/>
      <w:divBdr>
        <w:top w:val="none" w:sz="0" w:space="0" w:color="auto"/>
        <w:left w:val="none" w:sz="0" w:space="0" w:color="auto"/>
        <w:bottom w:val="none" w:sz="0" w:space="0" w:color="auto"/>
        <w:right w:val="none" w:sz="0" w:space="0" w:color="auto"/>
      </w:divBdr>
    </w:div>
    <w:div w:id="1099300994">
      <w:bodyDiv w:val="1"/>
      <w:marLeft w:val="0"/>
      <w:marRight w:val="0"/>
      <w:marTop w:val="0"/>
      <w:marBottom w:val="0"/>
      <w:divBdr>
        <w:top w:val="none" w:sz="0" w:space="0" w:color="auto"/>
        <w:left w:val="none" w:sz="0" w:space="0" w:color="auto"/>
        <w:bottom w:val="none" w:sz="0" w:space="0" w:color="auto"/>
        <w:right w:val="none" w:sz="0" w:space="0" w:color="auto"/>
      </w:divBdr>
    </w:div>
    <w:div w:id="1100759666">
      <w:bodyDiv w:val="1"/>
      <w:marLeft w:val="0"/>
      <w:marRight w:val="0"/>
      <w:marTop w:val="0"/>
      <w:marBottom w:val="0"/>
      <w:divBdr>
        <w:top w:val="none" w:sz="0" w:space="0" w:color="auto"/>
        <w:left w:val="none" w:sz="0" w:space="0" w:color="auto"/>
        <w:bottom w:val="none" w:sz="0" w:space="0" w:color="auto"/>
        <w:right w:val="none" w:sz="0" w:space="0" w:color="auto"/>
      </w:divBdr>
    </w:div>
    <w:div w:id="1100904857">
      <w:bodyDiv w:val="1"/>
      <w:marLeft w:val="0"/>
      <w:marRight w:val="0"/>
      <w:marTop w:val="0"/>
      <w:marBottom w:val="0"/>
      <w:divBdr>
        <w:top w:val="none" w:sz="0" w:space="0" w:color="auto"/>
        <w:left w:val="none" w:sz="0" w:space="0" w:color="auto"/>
        <w:bottom w:val="none" w:sz="0" w:space="0" w:color="auto"/>
        <w:right w:val="none" w:sz="0" w:space="0" w:color="auto"/>
      </w:divBdr>
    </w:div>
    <w:div w:id="1101872886">
      <w:bodyDiv w:val="1"/>
      <w:marLeft w:val="0"/>
      <w:marRight w:val="0"/>
      <w:marTop w:val="0"/>
      <w:marBottom w:val="0"/>
      <w:divBdr>
        <w:top w:val="none" w:sz="0" w:space="0" w:color="auto"/>
        <w:left w:val="none" w:sz="0" w:space="0" w:color="auto"/>
        <w:bottom w:val="none" w:sz="0" w:space="0" w:color="auto"/>
        <w:right w:val="none" w:sz="0" w:space="0" w:color="auto"/>
      </w:divBdr>
    </w:div>
    <w:div w:id="1102456218">
      <w:bodyDiv w:val="1"/>
      <w:marLeft w:val="0"/>
      <w:marRight w:val="0"/>
      <w:marTop w:val="0"/>
      <w:marBottom w:val="0"/>
      <w:divBdr>
        <w:top w:val="none" w:sz="0" w:space="0" w:color="auto"/>
        <w:left w:val="none" w:sz="0" w:space="0" w:color="auto"/>
        <w:bottom w:val="none" w:sz="0" w:space="0" w:color="auto"/>
        <w:right w:val="none" w:sz="0" w:space="0" w:color="auto"/>
      </w:divBdr>
    </w:div>
    <w:div w:id="1105075847">
      <w:bodyDiv w:val="1"/>
      <w:marLeft w:val="0"/>
      <w:marRight w:val="0"/>
      <w:marTop w:val="0"/>
      <w:marBottom w:val="0"/>
      <w:divBdr>
        <w:top w:val="none" w:sz="0" w:space="0" w:color="auto"/>
        <w:left w:val="none" w:sz="0" w:space="0" w:color="auto"/>
        <w:bottom w:val="none" w:sz="0" w:space="0" w:color="auto"/>
        <w:right w:val="none" w:sz="0" w:space="0" w:color="auto"/>
      </w:divBdr>
    </w:div>
    <w:div w:id="1105272737">
      <w:bodyDiv w:val="1"/>
      <w:marLeft w:val="0"/>
      <w:marRight w:val="0"/>
      <w:marTop w:val="0"/>
      <w:marBottom w:val="0"/>
      <w:divBdr>
        <w:top w:val="none" w:sz="0" w:space="0" w:color="auto"/>
        <w:left w:val="none" w:sz="0" w:space="0" w:color="auto"/>
        <w:bottom w:val="none" w:sz="0" w:space="0" w:color="auto"/>
        <w:right w:val="none" w:sz="0" w:space="0" w:color="auto"/>
      </w:divBdr>
    </w:div>
    <w:div w:id="1105658074">
      <w:bodyDiv w:val="1"/>
      <w:marLeft w:val="0"/>
      <w:marRight w:val="0"/>
      <w:marTop w:val="0"/>
      <w:marBottom w:val="0"/>
      <w:divBdr>
        <w:top w:val="none" w:sz="0" w:space="0" w:color="auto"/>
        <w:left w:val="none" w:sz="0" w:space="0" w:color="auto"/>
        <w:bottom w:val="none" w:sz="0" w:space="0" w:color="auto"/>
        <w:right w:val="none" w:sz="0" w:space="0" w:color="auto"/>
      </w:divBdr>
    </w:div>
    <w:div w:id="1105921258">
      <w:bodyDiv w:val="1"/>
      <w:marLeft w:val="0"/>
      <w:marRight w:val="0"/>
      <w:marTop w:val="0"/>
      <w:marBottom w:val="0"/>
      <w:divBdr>
        <w:top w:val="none" w:sz="0" w:space="0" w:color="auto"/>
        <w:left w:val="none" w:sz="0" w:space="0" w:color="auto"/>
        <w:bottom w:val="none" w:sz="0" w:space="0" w:color="auto"/>
        <w:right w:val="none" w:sz="0" w:space="0" w:color="auto"/>
      </w:divBdr>
    </w:div>
    <w:div w:id="1106463400">
      <w:bodyDiv w:val="1"/>
      <w:marLeft w:val="0"/>
      <w:marRight w:val="0"/>
      <w:marTop w:val="0"/>
      <w:marBottom w:val="0"/>
      <w:divBdr>
        <w:top w:val="none" w:sz="0" w:space="0" w:color="auto"/>
        <w:left w:val="none" w:sz="0" w:space="0" w:color="auto"/>
        <w:bottom w:val="none" w:sz="0" w:space="0" w:color="auto"/>
        <w:right w:val="none" w:sz="0" w:space="0" w:color="auto"/>
      </w:divBdr>
    </w:div>
    <w:div w:id="1106773240">
      <w:bodyDiv w:val="1"/>
      <w:marLeft w:val="0"/>
      <w:marRight w:val="0"/>
      <w:marTop w:val="0"/>
      <w:marBottom w:val="0"/>
      <w:divBdr>
        <w:top w:val="none" w:sz="0" w:space="0" w:color="auto"/>
        <w:left w:val="none" w:sz="0" w:space="0" w:color="auto"/>
        <w:bottom w:val="none" w:sz="0" w:space="0" w:color="auto"/>
        <w:right w:val="none" w:sz="0" w:space="0" w:color="auto"/>
      </w:divBdr>
    </w:div>
    <w:div w:id="1107190623">
      <w:bodyDiv w:val="1"/>
      <w:marLeft w:val="0"/>
      <w:marRight w:val="0"/>
      <w:marTop w:val="0"/>
      <w:marBottom w:val="0"/>
      <w:divBdr>
        <w:top w:val="none" w:sz="0" w:space="0" w:color="auto"/>
        <w:left w:val="none" w:sz="0" w:space="0" w:color="auto"/>
        <w:bottom w:val="none" w:sz="0" w:space="0" w:color="auto"/>
        <w:right w:val="none" w:sz="0" w:space="0" w:color="auto"/>
      </w:divBdr>
    </w:div>
    <w:div w:id="1107459621">
      <w:bodyDiv w:val="1"/>
      <w:marLeft w:val="0"/>
      <w:marRight w:val="0"/>
      <w:marTop w:val="0"/>
      <w:marBottom w:val="0"/>
      <w:divBdr>
        <w:top w:val="none" w:sz="0" w:space="0" w:color="auto"/>
        <w:left w:val="none" w:sz="0" w:space="0" w:color="auto"/>
        <w:bottom w:val="none" w:sz="0" w:space="0" w:color="auto"/>
        <w:right w:val="none" w:sz="0" w:space="0" w:color="auto"/>
      </w:divBdr>
    </w:div>
    <w:div w:id="1107701326">
      <w:bodyDiv w:val="1"/>
      <w:marLeft w:val="0"/>
      <w:marRight w:val="0"/>
      <w:marTop w:val="0"/>
      <w:marBottom w:val="0"/>
      <w:divBdr>
        <w:top w:val="none" w:sz="0" w:space="0" w:color="auto"/>
        <w:left w:val="none" w:sz="0" w:space="0" w:color="auto"/>
        <w:bottom w:val="none" w:sz="0" w:space="0" w:color="auto"/>
        <w:right w:val="none" w:sz="0" w:space="0" w:color="auto"/>
      </w:divBdr>
    </w:div>
    <w:div w:id="1107771448">
      <w:bodyDiv w:val="1"/>
      <w:marLeft w:val="0"/>
      <w:marRight w:val="0"/>
      <w:marTop w:val="0"/>
      <w:marBottom w:val="0"/>
      <w:divBdr>
        <w:top w:val="none" w:sz="0" w:space="0" w:color="auto"/>
        <w:left w:val="none" w:sz="0" w:space="0" w:color="auto"/>
        <w:bottom w:val="none" w:sz="0" w:space="0" w:color="auto"/>
        <w:right w:val="none" w:sz="0" w:space="0" w:color="auto"/>
      </w:divBdr>
    </w:div>
    <w:div w:id="1109667042">
      <w:bodyDiv w:val="1"/>
      <w:marLeft w:val="0"/>
      <w:marRight w:val="0"/>
      <w:marTop w:val="0"/>
      <w:marBottom w:val="0"/>
      <w:divBdr>
        <w:top w:val="none" w:sz="0" w:space="0" w:color="auto"/>
        <w:left w:val="none" w:sz="0" w:space="0" w:color="auto"/>
        <w:bottom w:val="none" w:sz="0" w:space="0" w:color="auto"/>
        <w:right w:val="none" w:sz="0" w:space="0" w:color="auto"/>
      </w:divBdr>
    </w:div>
    <w:div w:id="1110124830">
      <w:bodyDiv w:val="1"/>
      <w:marLeft w:val="0"/>
      <w:marRight w:val="0"/>
      <w:marTop w:val="0"/>
      <w:marBottom w:val="0"/>
      <w:divBdr>
        <w:top w:val="none" w:sz="0" w:space="0" w:color="auto"/>
        <w:left w:val="none" w:sz="0" w:space="0" w:color="auto"/>
        <w:bottom w:val="none" w:sz="0" w:space="0" w:color="auto"/>
        <w:right w:val="none" w:sz="0" w:space="0" w:color="auto"/>
      </w:divBdr>
    </w:div>
    <w:div w:id="1110276790">
      <w:bodyDiv w:val="1"/>
      <w:marLeft w:val="0"/>
      <w:marRight w:val="0"/>
      <w:marTop w:val="0"/>
      <w:marBottom w:val="0"/>
      <w:divBdr>
        <w:top w:val="none" w:sz="0" w:space="0" w:color="auto"/>
        <w:left w:val="none" w:sz="0" w:space="0" w:color="auto"/>
        <w:bottom w:val="none" w:sz="0" w:space="0" w:color="auto"/>
        <w:right w:val="none" w:sz="0" w:space="0" w:color="auto"/>
      </w:divBdr>
    </w:div>
    <w:div w:id="1111052495">
      <w:bodyDiv w:val="1"/>
      <w:marLeft w:val="0"/>
      <w:marRight w:val="0"/>
      <w:marTop w:val="0"/>
      <w:marBottom w:val="0"/>
      <w:divBdr>
        <w:top w:val="none" w:sz="0" w:space="0" w:color="auto"/>
        <w:left w:val="none" w:sz="0" w:space="0" w:color="auto"/>
        <w:bottom w:val="none" w:sz="0" w:space="0" w:color="auto"/>
        <w:right w:val="none" w:sz="0" w:space="0" w:color="auto"/>
      </w:divBdr>
    </w:div>
    <w:div w:id="1111168263">
      <w:bodyDiv w:val="1"/>
      <w:marLeft w:val="0"/>
      <w:marRight w:val="0"/>
      <w:marTop w:val="0"/>
      <w:marBottom w:val="0"/>
      <w:divBdr>
        <w:top w:val="none" w:sz="0" w:space="0" w:color="auto"/>
        <w:left w:val="none" w:sz="0" w:space="0" w:color="auto"/>
        <w:bottom w:val="none" w:sz="0" w:space="0" w:color="auto"/>
        <w:right w:val="none" w:sz="0" w:space="0" w:color="auto"/>
      </w:divBdr>
    </w:div>
    <w:div w:id="1113668833">
      <w:bodyDiv w:val="1"/>
      <w:marLeft w:val="0"/>
      <w:marRight w:val="0"/>
      <w:marTop w:val="0"/>
      <w:marBottom w:val="0"/>
      <w:divBdr>
        <w:top w:val="none" w:sz="0" w:space="0" w:color="auto"/>
        <w:left w:val="none" w:sz="0" w:space="0" w:color="auto"/>
        <w:bottom w:val="none" w:sz="0" w:space="0" w:color="auto"/>
        <w:right w:val="none" w:sz="0" w:space="0" w:color="auto"/>
      </w:divBdr>
    </w:div>
    <w:div w:id="1113864749">
      <w:bodyDiv w:val="1"/>
      <w:marLeft w:val="0"/>
      <w:marRight w:val="0"/>
      <w:marTop w:val="0"/>
      <w:marBottom w:val="0"/>
      <w:divBdr>
        <w:top w:val="none" w:sz="0" w:space="0" w:color="auto"/>
        <w:left w:val="none" w:sz="0" w:space="0" w:color="auto"/>
        <w:bottom w:val="none" w:sz="0" w:space="0" w:color="auto"/>
        <w:right w:val="none" w:sz="0" w:space="0" w:color="auto"/>
      </w:divBdr>
    </w:div>
    <w:div w:id="1114248849">
      <w:bodyDiv w:val="1"/>
      <w:marLeft w:val="0"/>
      <w:marRight w:val="0"/>
      <w:marTop w:val="0"/>
      <w:marBottom w:val="0"/>
      <w:divBdr>
        <w:top w:val="none" w:sz="0" w:space="0" w:color="auto"/>
        <w:left w:val="none" w:sz="0" w:space="0" w:color="auto"/>
        <w:bottom w:val="none" w:sz="0" w:space="0" w:color="auto"/>
        <w:right w:val="none" w:sz="0" w:space="0" w:color="auto"/>
      </w:divBdr>
    </w:div>
    <w:div w:id="1116296632">
      <w:bodyDiv w:val="1"/>
      <w:marLeft w:val="0"/>
      <w:marRight w:val="0"/>
      <w:marTop w:val="0"/>
      <w:marBottom w:val="0"/>
      <w:divBdr>
        <w:top w:val="none" w:sz="0" w:space="0" w:color="auto"/>
        <w:left w:val="none" w:sz="0" w:space="0" w:color="auto"/>
        <w:bottom w:val="none" w:sz="0" w:space="0" w:color="auto"/>
        <w:right w:val="none" w:sz="0" w:space="0" w:color="auto"/>
      </w:divBdr>
    </w:div>
    <w:div w:id="1116368616">
      <w:bodyDiv w:val="1"/>
      <w:marLeft w:val="0"/>
      <w:marRight w:val="0"/>
      <w:marTop w:val="0"/>
      <w:marBottom w:val="0"/>
      <w:divBdr>
        <w:top w:val="none" w:sz="0" w:space="0" w:color="auto"/>
        <w:left w:val="none" w:sz="0" w:space="0" w:color="auto"/>
        <w:bottom w:val="none" w:sz="0" w:space="0" w:color="auto"/>
        <w:right w:val="none" w:sz="0" w:space="0" w:color="auto"/>
      </w:divBdr>
    </w:div>
    <w:div w:id="1116556144">
      <w:bodyDiv w:val="1"/>
      <w:marLeft w:val="0"/>
      <w:marRight w:val="0"/>
      <w:marTop w:val="0"/>
      <w:marBottom w:val="0"/>
      <w:divBdr>
        <w:top w:val="none" w:sz="0" w:space="0" w:color="auto"/>
        <w:left w:val="none" w:sz="0" w:space="0" w:color="auto"/>
        <w:bottom w:val="none" w:sz="0" w:space="0" w:color="auto"/>
        <w:right w:val="none" w:sz="0" w:space="0" w:color="auto"/>
      </w:divBdr>
    </w:div>
    <w:div w:id="1117329944">
      <w:bodyDiv w:val="1"/>
      <w:marLeft w:val="0"/>
      <w:marRight w:val="0"/>
      <w:marTop w:val="0"/>
      <w:marBottom w:val="0"/>
      <w:divBdr>
        <w:top w:val="none" w:sz="0" w:space="0" w:color="auto"/>
        <w:left w:val="none" w:sz="0" w:space="0" w:color="auto"/>
        <w:bottom w:val="none" w:sz="0" w:space="0" w:color="auto"/>
        <w:right w:val="none" w:sz="0" w:space="0" w:color="auto"/>
      </w:divBdr>
    </w:div>
    <w:div w:id="1117483965">
      <w:bodyDiv w:val="1"/>
      <w:marLeft w:val="0"/>
      <w:marRight w:val="0"/>
      <w:marTop w:val="0"/>
      <w:marBottom w:val="0"/>
      <w:divBdr>
        <w:top w:val="none" w:sz="0" w:space="0" w:color="auto"/>
        <w:left w:val="none" w:sz="0" w:space="0" w:color="auto"/>
        <w:bottom w:val="none" w:sz="0" w:space="0" w:color="auto"/>
        <w:right w:val="none" w:sz="0" w:space="0" w:color="auto"/>
      </w:divBdr>
    </w:div>
    <w:div w:id="1118719365">
      <w:bodyDiv w:val="1"/>
      <w:marLeft w:val="0"/>
      <w:marRight w:val="0"/>
      <w:marTop w:val="0"/>
      <w:marBottom w:val="0"/>
      <w:divBdr>
        <w:top w:val="none" w:sz="0" w:space="0" w:color="auto"/>
        <w:left w:val="none" w:sz="0" w:space="0" w:color="auto"/>
        <w:bottom w:val="none" w:sz="0" w:space="0" w:color="auto"/>
        <w:right w:val="none" w:sz="0" w:space="0" w:color="auto"/>
      </w:divBdr>
    </w:div>
    <w:div w:id="1118723585">
      <w:bodyDiv w:val="1"/>
      <w:marLeft w:val="0"/>
      <w:marRight w:val="0"/>
      <w:marTop w:val="0"/>
      <w:marBottom w:val="0"/>
      <w:divBdr>
        <w:top w:val="none" w:sz="0" w:space="0" w:color="auto"/>
        <w:left w:val="none" w:sz="0" w:space="0" w:color="auto"/>
        <w:bottom w:val="none" w:sz="0" w:space="0" w:color="auto"/>
        <w:right w:val="none" w:sz="0" w:space="0" w:color="auto"/>
      </w:divBdr>
    </w:div>
    <w:div w:id="1119421252">
      <w:bodyDiv w:val="1"/>
      <w:marLeft w:val="0"/>
      <w:marRight w:val="0"/>
      <w:marTop w:val="0"/>
      <w:marBottom w:val="0"/>
      <w:divBdr>
        <w:top w:val="none" w:sz="0" w:space="0" w:color="auto"/>
        <w:left w:val="none" w:sz="0" w:space="0" w:color="auto"/>
        <w:bottom w:val="none" w:sz="0" w:space="0" w:color="auto"/>
        <w:right w:val="none" w:sz="0" w:space="0" w:color="auto"/>
      </w:divBdr>
    </w:div>
    <w:div w:id="1119684207">
      <w:bodyDiv w:val="1"/>
      <w:marLeft w:val="0"/>
      <w:marRight w:val="0"/>
      <w:marTop w:val="0"/>
      <w:marBottom w:val="0"/>
      <w:divBdr>
        <w:top w:val="none" w:sz="0" w:space="0" w:color="auto"/>
        <w:left w:val="none" w:sz="0" w:space="0" w:color="auto"/>
        <w:bottom w:val="none" w:sz="0" w:space="0" w:color="auto"/>
        <w:right w:val="none" w:sz="0" w:space="0" w:color="auto"/>
      </w:divBdr>
    </w:div>
    <w:div w:id="1120103630">
      <w:bodyDiv w:val="1"/>
      <w:marLeft w:val="0"/>
      <w:marRight w:val="0"/>
      <w:marTop w:val="0"/>
      <w:marBottom w:val="0"/>
      <w:divBdr>
        <w:top w:val="none" w:sz="0" w:space="0" w:color="auto"/>
        <w:left w:val="none" w:sz="0" w:space="0" w:color="auto"/>
        <w:bottom w:val="none" w:sz="0" w:space="0" w:color="auto"/>
        <w:right w:val="none" w:sz="0" w:space="0" w:color="auto"/>
      </w:divBdr>
    </w:div>
    <w:div w:id="1121387239">
      <w:bodyDiv w:val="1"/>
      <w:marLeft w:val="0"/>
      <w:marRight w:val="0"/>
      <w:marTop w:val="0"/>
      <w:marBottom w:val="0"/>
      <w:divBdr>
        <w:top w:val="none" w:sz="0" w:space="0" w:color="auto"/>
        <w:left w:val="none" w:sz="0" w:space="0" w:color="auto"/>
        <w:bottom w:val="none" w:sz="0" w:space="0" w:color="auto"/>
        <w:right w:val="none" w:sz="0" w:space="0" w:color="auto"/>
      </w:divBdr>
    </w:div>
    <w:div w:id="1122648804">
      <w:bodyDiv w:val="1"/>
      <w:marLeft w:val="0"/>
      <w:marRight w:val="0"/>
      <w:marTop w:val="0"/>
      <w:marBottom w:val="0"/>
      <w:divBdr>
        <w:top w:val="none" w:sz="0" w:space="0" w:color="auto"/>
        <w:left w:val="none" w:sz="0" w:space="0" w:color="auto"/>
        <w:bottom w:val="none" w:sz="0" w:space="0" w:color="auto"/>
        <w:right w:val="none" w:sz="0" w:space="0" w:color="auto"/>
      </w:divBdr>
    </w:div>
    <w:div w:id="1122766808">
      <w:bodyDiv w:val="1"/>
      <w:marLeft w:val="0"/>
      <w:marRight w:val="0"/>
      <w:marTop w:val="0"/>
      <w:marBottom w:val="0"/>
      <w:divBdr>
        <w:top w:val="none" w:sz="0" w:space="0" w:color="auto"/>
        <w:left w:val="none" w:sz="0" w:space="0" w:color="auto"/>
        <w:bottom w:val="none" w:sz="0" w:space="0" w:color="auto"/>
        <w:right w:val="none" w:sz="0" w:space="0" w:color="auto"/>
      </w:divBdr>
    </w:div>
    <w:div w:id="1123959274">
      <w:bodyDiv w:val="1"/>
      <w:marLeft w:val="0"/>
      <w:marRight w:val="0"/>
      <w:marTop w:val="0"/>
      <w:marBottom w:val="0"/>
      <w:divBdr>
        <w:top w:val="none" w:sz="0" w:space="0" w:color="auto"/>
        <w:left w:val="none" w:sz="0" w:space="0" w:color="auto"/>
        <w:bottom w:val="none" w:sz="0" w:space="0" w:color="auto"/>
        <w:right w:val="none" w:sz="0" w:space="0" w:color="auto"/>
      </w:divBdr>
    </w:div>
    <w:div w:id="1124349702">
      <w:bodyDiv w:val="1"/>
      <w:marLeft w:val="0"/>
      <w:marRight w:val="0"/>
      <w:marTop w:val="0"/>
      <w:marBottom w:val="0"/>
      <w:divBdr>
        <w:top w:val="none" w:sz="0" w:space="0" w:color="auto"/>
        <w:left w:val="none" w:sz="0" w:space="0" w:color="auto"/>
        <w:bottom w:val="none" w:sz="0" w:space="0" w:color="auto"/>
        <w:right w:val="none" w:sz="0" w:space="0" w:color="auto"/>
      </w:divBdr>
    </w:div>
    <w:div w:id="1125192541">
      <w:bodyDiv w:val="1"/>
      <w:marLeft w:val="0"/>
      <w:marRight w:val="0"/>
      <w:marTop w:val="0"/>
      <w:marBottom w:val="0"/>
      <w:divBdr>
        <w:top w:val="none" w:sz="0" w:space="0" w:color="auto"/>
        <w:left w:val="none" w:sz="0" w:space="0" w:color="auto"/>
        <w:bottom w:val="none" w:sz="0" w:space="0" w:color="auto"/>
        <w:right w:val="none" w:sz="0" w:space="0" w:color="auto"/>
      </w:divBdr>
    </w:div>
    <w:div w:id="1125538832">
      <w:bodyDiv w:val="1"/>
      <w:marLeft w:val="0"/>
      <w:marRight w:val="0"/>
      <w:marTop w:val="0"/>
      <w:marBottom w:val="0"/>
      <w:divBdr>
        <w:top w:val="none" w:sz="0" w:space="0" w:color="auto"/>
        <w:left w:val="none" w:sz="0" w:space="0" w:color="auto"/>
        <w:bottom w:val="none" w:sz="0" w:space="0" w:color="auto"/>
        <w:right w:val="none" w:sz="0" w:space="0" w:color="auto"/>
      </w:divBdr>
    </w:div>
    <w:div w:id="1126779973">
      <w:bodyDiv w:val="1"/>
      <w:marLeft w:val="0"/>
      <w:marRight w:val="0"/>
      <w:marTop w:val="0"/>
      <w:marBottom w:val="0"/>
      <w:divBdr>
        <w:top w:val="none" w:sz="0" w:space="0" w:color="auto"/>
        <w:left w:val="none" w:sz="0" w:space="0" w:color="auto"/>
        <w:bottom w:val="none" w:sz="0" w:space="0" w:color="auto"/>
        <w:right w:val="none" w:sz="0" w:space="0" w:color="auto"/>
      </w:divBdr>
    </w:div>
    <w:div w:id="1127620187">
      <w:bodyDiv w:val="1"/>
      <w:marLeft w:val="0"/>
      <w:marRight w:val="0"/>
      <w:marTop w:val="0"/>
      <w:marBottom w:val="0"/>
      <w:divBdr>
        <w:top w:val="none" w:sz="0" w:space="0" w:color="auto"/>
        <w:left w:val="none" w:sz="0" w:space="0" w:color="auto"/>
        <w:bottom w:val="none" w:sz="0" w:space="0" w:color="auto"/>
        <w:right w:val="none" w:sz="0" w:space="0" w:color="auto"/>
      </w:divBdr>
    </w:div>
    <w:div w:id="1128010288">
      <w:bodyDiv w:val="1"/>
      <w:marLeft w:val="0"/>
      <w:marRight w:val="0"/>
      <w:marTop w:val="0"/>
      <w:marBottom w:val="0"/>
      <w:divBdr>
        <w:top w:val="none" w:sz="0" w:space="0" w:color="auto"/>
        <w:left w:val="none" w:sz="0" w:space="0" w:color="auto"/>
        <w:bottom w:val="none" w:sz="0" w:space="0" w:color="auto"/>
        <w:right w:val="none" w:sz="0" w:space="0" w:color="auto"/>
      </w:divBdr>
    </w:div>
    <w:div w:id="1128282666">
      <w:bodyDiv w:val="1"/>
      <w:marLeft w:val="0"/>
      <w:marRight w:val="0"/>
      <w:marTop w:val="0"/>
      <w:marBottom w:val="0"/>
      <w:divBdr>
        <w:top w:val="none" w:sz="0" w:space="0" w:color="auto"/>
        <w:left w:val="none" w:sz="0" w:space="0" w:color="auto"/>
        <w:bottom w:val="none" w:sz="0" w:space="0" w:color="auto"/>
        <w:right w:val="none" w:sz="0" w:space="0" w:color="auto"/>
      </w:divBdr>
    </w:div>
    <w:div w:id="1128357392">
      <w:bodyDiv w:val="1"/>
      <w:marLeft w:val="0"/>
      <w:marRight w:val="0"/>
      <w:marTop w:val="0"/>
      <w:marBottom w:val="0"/>
      <w:divBdr>
        <w:top w:val="none" w:sz="0" w:space="0" w:color="auto"/>
        <w:left w:val="none" w:sz="0" w:space="0" w:color="auto"/>
        <w:bottom w:val="none" w:sz="0" w:space="0" w:color="auto"/>
        <w:right w:val="none" w:sz="0" w:space="0" w:color="auto"/>
      </w:divBdr>
    </w:div>
    <w:div w:id="1128474892">
      <w:bodyDiv w:val="1"/>
      <w:marLeft w:val="0"/>
      <w:marRight w:val="0"/>
      <w:marTop w:val="0"/>
      <w:marBottom w:val="0"/>
      <w:divBdr>
        <w:top w:val="none" w:sz="0" w:space="0" w:color="auto"/>
        <w:left w:val="none" w:sz="0" w:space="0" w:color="auto"/>
        <w:bottom w:val="none" w:sz="0" w:space="0" w:color="auto"/>
        <w:right w:val="none" w:sz="0" w:space="0" w:color="auto"/>
      </w:divBdr>
    </w:div>
    <w:div w:id="1128627942">
      <w:bodyDiv w:val="1"/>
      <w:marLeft w:val="0"/>
      <w:marRight w:val="0"/>
      <w:marTop w:val="0"/>
      <w:marBottom w:val="0"/>
      <w:divBdr>
        <w:top w:val="none" w:sz="0" w:space="0" w:color="auto"/>
        <w:left w:val="none" w:sz="0" w:space="0" w:color="auto"/>
        <w:bottom w:val="none" w:sz="0" w:space="0" w:color="auto"/>
        <w:right w:val="none" w:sz="0" w:space="0" w:color="auto"/>
      </w:divBdr>
    </w:div>
    <w:div w:id="1129126694">
      <w:bodyDiv w:val="1"/>
      <w:marLeft w:val="0"/>
      <w:marRight w:val="0"/>
      <w:marTop w:val="0"/>
      <w:marBottom w:val="0"/>
      <w:divBdr>
        <w:top w:val="none" w:sz="0" w:space="0" w:color="auto"/>
        <w:left w:val="none" w:sz="0" w:space="0" w:color="auto"/>
        <w:bottom w:val="none" w:sz="0" w:space="0" w:color="auto"/>
        <w:right w:val="none" w:sz="0" w:space="0" w:color="auto"/>
      </w:divBdr>
    </w:div>
    <w:div w:id="1129199917">
      <w:bodyDiv w:val="1"/>
      <w:marLeft w:val="0"/>
      <w:marRight w:val="0"/>
      <w:marTop w:val="0"/>
      <w:marBottom w:val="0"/>
      <w:divBdr>
        <w:top w:val="none" w:sz="0" w:space="0" w:color="auto"/>
        <w:left w:val="none" w:sz="0" w:space="0" w:color="auto"/>
        <w:bottom w:val="none" w:sz="0" w:space="0" w:color="auto"/>
        <w:right w:val="none" w:sz="0" w:space="0" w:color="auto"/>
      </w:divBdr>
    </w:div>
    <w:div w:id="1129396031">
      <w:bodyDiv w:val="1"/>
      <w:marLeft w:val="0"/>
      <w:marRight w:val="0"/>
      <w:marTop w:val="0"/>
      <w:marBottom w:val="0"/>
      <w:divBdr>
        <w:top w:val="none" w:sz="0" w:space="0" w:color="auto"/>
        <w:left w:val="none" w:sz="0" w:space="0" w:color="auto"/>
        <w:bottom w:val="none" w:sz="0" w:space="0" w:color="auto"/>
        <w:right w:val="none" w:sz="0" w:space="0" w:color="auto"/>
      </w:divBdr>
    </w:div>
    <w:div w:id="1130247410">
      <w:bodyDiv w:val="1"/>
      <w:marLeft w:val="0"/>
      <w:marRight w:val="0"/>
      <w:marTop w:val="0"/>
      <w:marBottom w:val="0"/>
      <w:divBdr>
        <w:top w:val="none" w:sz="0" w:space="0" w:color="auto"/>
        <w:left w:val="none" w:sz="0" w:space="0" w:color="auto"/>
        <w:bottom w:val="none" w:sz="0" w:space="0" w:color="auto"/>
        <w:right w:val="none" w:sz="0" w:space="0" w:color="auto"/>
      </w:divBdr>
    </w:div>
    <w:div w:id="1132791944">
      <w:bodyDiv w:val="1"/>
      <w:marLeft w:val="0"/>
      <w:marRight w:val="0"/>
      <w:marTop w:val="0"/>
      <w:marBottom w:val="0"/>
      <w:divBdr>
        <w:top w:val="none" w:sz="0" w:space="0" w:color="auto"/>
        <w:left w:val="none" w:sz="0" w:space="0" w:color="auto"/>
        <w:bottom w:val="none" w:sz="0" w:space="0" w:color="auto"/>
        <w:right w:val="none" w:sz="0" w:space="0" w:color="auto"/>
      </w:divBdr>
    </w:div>
    <w:div w:id="1133517594">
      <w:bodyDiv w:val="1"/>
      <w:marLeft w:val="0"/>
      <w:marRight w:val="0"/>
      <w:marTop w:val="0"/>
      <w:marBottom w:val="0"/>
      <w:divBdr>
        <w:top w:val="none" w:sz="0" w:space="0" w:color="auto"/>
        <w:left w:val="none" w:sz="0" w:space="0" w:color="auto"/>
        <w:bottom w:val="none" w:sz="0" w:space="0" w:color="auto"/>
        <w:right w:val="none" w:sz="0" w:space="0" w:color="auto"/>
      </w:divBdr>
    </w:div>
    <w:div w:id="1133644977">
      <w:bodyDiv w:val="1"/>
      <w:marLeft w:val="0"/>
      <w:marRight w:val="0"/>
      <w:marTop w:val="0"/>
      <w:marBottom w:val="0"/>
      <w:divBdr>
        <w:top w:val="none" w:sz="0" w:space="0" w:color="auto"/>
        <w:left w:val="none" w:sz="0" w:space="0" w:color="auto"/>
        <w:bottom w:val="none" w:sz="0" w:space="0" w:color="auto"/>
        <w:right w:val="none" w:sz="0" w:space="0" w:color="auto"/>
      </w:divBdr>
    </w:div>
    <w:div w:id="1134055967">
      <w:bodyDiv w:val="1"/>
      <w:marLeft w:val="0"/>
      <w:marRight w:val="0"/>
      <w:marTop w:val="0"/>
      <w:marBottom w:val="0"/>
      <w:divBdr>
        <w:top w:val="none" w:sz="0" w:space="0" w:color="auto"/>
        <w:left w:val="none" w:sz="0" w:space="0" w:color="auto"/>
        <w:bottom w:val="none" w:sz="0" w:space="0" w:color="auto"/>
        <w:right w:val="none" w:sz="0" w:space="0" w:color="auto"/>
      </w:divBdr>
    </w:div>
    <w:div w:id="1134446678">
      <w:bodyDiv w:val="1"/>
      <w:marLeft w:val="0"/>
      <w:marRight w:val="0"/>
      <w:marTop w:val="0"/>
      <w:marBottom w:val="0"/>
      <w:divBdr>
        <w:top w:val="none" w:sz="0" w:space="0" w:color="auto"/>
        <w:left w:val="none" w:sz="0" w:space="0" w:color="auto"/>
        <w:bottom w:val="none" w:sz="0" w:space="0" w:color="auto"/>
        <w:right w:val="none" w:sz="0" w:space="0" w:color="auto"/>
      </w:divBdr>
    </w:div>
    <w:div w:id="1136336185">
      <w:bodyDiv w:val="1"/>
      <w:marLeft w:val="0"/>
      <w:marRight w:val="0"/>
      <w:marTop w:val="0"/>
      <w:marBottom w:val="0"/>
      <w:divBdr>
        <w:top w:val="none" w:sz="0" w:space="0" w:color="auto"/>
        <w:left w:val="none" w:sz="0" w:space="0" w:color="auto"/>
        <w:bottom w:val="none" w:sz="0" w:space="0" w:color="auto"/>
        <w:right w:val="none" w:sz="0" w:space="0" w:color="auto"/>
      </w:divBdr>
    </w:div>
    <w:div w:id="1137987729">
      <w:bodyDiv w:val="1"/>
      <w:marLeft w:val="0"/>
      <w:marRight w:val="0"/>
      <w:marTop w:val="0"/>
      <w:marBottom w:val="0"/>
      <w:divBdr>
        <w:top w:val="none" w:sz="0" w:space="0" w:color="auto"/>
        <w:left w:val="none" w:sz="0" w:space="0" w:color="auto"/>
        <w:bottom w:val="none" w:sz="0" w:space="0" w:color="auto"/>
        <w:right w:val="none" w:sz="0" w:space="0" w:color="auto"/>
      </w:divBdr>
    </w:div>
    <w:div w:id="1138494491">
      <w:bodyDiv w:val="1"/>
      <w:marLeft w:val="0"/>
      <w:marRight w:val="0"/>
      <w:marTop w:val="0"/>
      <w:marBottom w:val="0"/>
      <w:divBdr>
        <w:top w:val="none" w:sz="0" w:space="0" w:color="auto"/>
        <w:left w:val="none" w:sz="0" w:space="0" w:color="auto"/>
        <w:bottom w:val="none" w:sz="0" w:space="0" w:color="auto"/>
        <w:right w:val="none" w:sz="0" w:space="0" w:color="auto"/>
      </w:divBdr>
    </w:div>
    <w:div w:id="1138916042">
      <w:bodyDiv w:val="1"/>
      <w:marLeft w:val="0"/>
      <w:marRight w:val="0"/>
      <w:marTop w:val="0"/>
      <w:marBottom w:val="0"/>
      <w:divBdr>
        <w:top w:val="none" w:sz="0" w:space="0" w:color="auto"/>
        <w:left w:val="none" w:sz="0" w:space="0" w:color="auto"/>
        <w:bottom w:val="none" w:sz="0" w:space="0" w:color="auto"/>
        <w:right w:val="none" w:sz="0" w:space="0" w:color="auto"/>
      </w:divBdr>
    </w:div>
    <w:div w:id="1140340370">
      <w:bodyDiv w:val="1"/>
      <w:marLeft w:val="0"/>
      <w:marRight w:val="0"/>
      <w:marTop w:val="0"/>
      <w:marBottom w:val="0"/>
      <w:divBdr>
        <w:top w:val="none" w:sz="0" w:space="0" w:color="auto"/>
        <w:left w:val="none" w:sz="0" w:space="0" w:color="auto"/>
        <w:bottom w:val="none" w:sz="0" w:space="0" w:color="auto"/>
        <w:right w:val="none" w:sz="0" w:space="0" w:color="auto"/>
      </w:divBdr>
    </w:div>
    <w:div w:id="1141650266">
      <w:bodyDiv w:val="1"/>
      <w:marLeft w:val="0"/>
      <w:marRight w:val="0"/>
      <w:marTop w:val="0"/>
      <w:marBottom w:val="0"/>
      <w:divBdr>
        <w:top w:val="none" w:sz="0" w:space="0" w:color="auto"/>
        <w:left w:val="none" w:sz="0" w:space="0" w:color="auto"/>
        <w:bottom w:val="none" w:sz="0" w:space="0" w:color="auto"/>
        <w:right w:val="none" w:sz="0" w:space="0" w:color="auto"/>
      </w:divBdr>
    </w:div>
    <w:div w:id="1141732691">
      <w:bodyDiv w:val="1"/>
      <w:marLeft w:val="0"/>
      <w:marRight w:val="0"/>
      <w:marTop w:val="0"/>
      <w:marBottom w:val="0"/>
      <w:divBdr>
        <w:top w:val="none" w:sz="0" w:space="0" w:color="auto"/>
        <w:left w:val="none" w:sz="0" w:space="0" w:color="auto"/>
        <w:bottom w:val="none" w:sz="0" w:space="0" w:color="auto"/>
        <w:right w:val="none" w:sz="0" w:space="0" w:color="auto"/>
      </w:divBdr>
    </w:div>
    <w:div w:id="1141844331">
      <w:bodyDiv w:val="1"/>
      <w:marLeft w:val="0"/>
      <w:marRight w:val="0"/>
      <w:marTop w:val="0"/>
      <w:marBottom w:val="0"/>
      <w:divBdr>
        <w:top w:val="none" w:sz="0" w:space="0" w:color="auto"/>
        <w:left w:val="none" w:sz="0" w:space="0" w:color="auto"/>
        <w:bottom w:val="none" w:sz="0" w:space="0" w:color="auto"/>
        <w:right w:val="none" w:sz="0" w:space="0" w:color="auto"/>
      </w:divBdr>
    </w:div>
    <w:div w:id="1142963637">
      <w:bodyDiv w:val="1"/>
      <w:marLeft w:val="0"/>
      <w:marRight w:val="0"/>
      <w:marTop w:val="0"/>
      <w:marBottom w:val="0"/>
      <w:divBdr>
        <w:top w:val="none" w:sz="0" w:space="0" w:color="auto"/>
        <w:left w:val="none" w:sz="0" w:space="0" w:color="auto"/>
        <w:bottom w:val="none" w:sz="0" w:space="0" w:color="auto"/>
        <w:right w:val="none" w:sz="0" w:space="0" w:color="auto"/>
      </w:divBdr>
    </w:div>
    <w:div w:id="1144354573">
      <w:bodyDiv w:val="1"/>
      <w:marLeft w:val="0"/>
      <w:marRight w:val="0"/>
      <w:marTop w:val="0"/>
      <w:marBottom w:val="0"/>
      <w:divBdr>
        <w:top w:val="none" w:sz="0" w:space="0" w:color="auto"/>
        <w:left w:val="none" w:sz="0" w:space="0" w:color="auto"/>
        <w:bottom w:val="none" w:sz="0" w:space="0" w:color="auto"/>
        <w:right w:val="none" w:sz="0" w:space="0" w:color="auto"/>
      </w:divBdr>
    </w:div>
    <w:div w:id="1144396867">
      <w:bodyDiv w:val="1"/>
      <w:marLeft w:val="0"/>
      <w:marRight w:val="0"/>
      <w:marTop w:val="0"/>
      <w:marBottom w:val="0"/>
      <w:divBdr>
        <w:top w:val="none" w:sz="0" w:space="0" w:color="auto"/>
        <w:left w:val="none" w:sz="0" w:space="0" w:color="auto"/>
        <w:bottom w:val="none" w:sz="0" w:space="0" w:color="auto"/>
        <w:right w:val="none" w:sz="0" w:space="0" w:color="auto"/>
      </w:divBdr>
    </w:div>
    <w:div w:id="1145899868">
      <w:bodyDiv w:val="1"/>
      <w:marLeft w:val="0"/>
      <w:marRight w:val="0"/>
      <w:marTop w:val="0"/>
      <w:marBottom w:val="0"/>
      <w:divBdr>
        <w:top w:val="none" w:sz="0" w:space="0" w:color="auto"/>
        <w:left w:val="none" w:sz="0" w:space="0" w:color="auto"/>
        <w:bottom w:val="none" w:sz="0" w:space="0" w:color="auto"/>
        <w:right w:val="none" w:sz="0" w:space="0" w:color="auto"/>
      </w:divBdr>
    </w:div>
    <w:div w:id="1146773846">
      <w:bodyDiv w:val="1"/>
      <w:marLeft w:val="0"/>
      <w:marRight w:val="0"/>
      <w:marTop w:val="0"/>
      <w:marBottom w:val="0"/>
      <w:divBdr>
        <w:top w:val="none" w:sz="0" w:space="0" w:color="auto"/>
        <w:left w:val="none" w:sz="0" w:space="0" w:color="auto"/>
        <w:bottom w:val="none" w:sz="0" w:space="0" w:color="auto"/>
        <w:right w:val="none" w:sz="0" w:space="0" w:color="auto"/>
      </w:divBdr>
    </w:div>
    <w:div w:id="1147553816">
      <w:bodyDiv w:val="1"/>
      <w:marLeft w:val="0"/>
      <w:marRight w:val="0"/>
      <w:marTop w:val="0"/>
      <w:marBottom w:val="0"/>
      <w:divBdr>
        <w:top w:val="none" w:sz="0" w:space="0" w:color="auto"/>
        <w:left w:val="none" w:sz="0" w:space="0" w:color="auto"/>
        <w:bottom w:val="none" w:sz="0" w:space="0" w:color="auto"/>
        <w:right w:val="none" w:sz="0" w:space="0" w:color="auto"/>
      </w:divBdr>
    </w:div>
    <w:div w:id="1147742557">
      <w:bodyDiv w:val="1"/>
      <w:marLeft w:val="0"/>
      <w:marRight w:val="0"/>
      <w:marTop w:val="0"/>
      <w:marBottom w:val="0"/>
      <w:divBdr>
        <w:top w:val="none" w:sz="0" w:space="0" w:color="auto"/>
        <w:left w:val="none" w:sz="0" w:space="0" w:color="auto"/>
        <w:bottom w:val="none" w:sz="0" w:space="0" w:color="auto"/>
        <w:right w:val="none" w:sz="0" w:space="0" w:color="auto"/>
      </w:divBdr>
    </w:div>
    <w:div w:id="1147749615">
      <w:bodyDiv w:val="1"/>
      <w:marLeft w:val="0"/>
      <w:marRight w:val="0"/>
      <w:marTop w:val="0"/>
      <w:marBottom w:val="0"/>
      <w:divBdr>
        <w:top w:val="none" w:sz="0" w:space="0" w:color="auto"/>
        <w:left w:val="none" w:sz="0" w:space="0" w:color="auto"/>
        <w:bottom w:val="none" w:sz="0" w:space="0" w:color="auto"/>
        <w:right w:val="none" w:sz="0" w:space="0" w:color="auto"/>
      </w:divBdr>
    </w:div>
    <w:div w:id="1148017264">
      <w:bodyDiv w:val="1"/>
      <w:marLeft w:val="0"/>
      <w:marRight w:val="0"/>
      <w:marTop w:val="0"/>
      <w:marBottom w:val="0"/>
      <w:divBdr>
        <w:top w:val="none" w:sz="0" w:space="0" w:color="auto"/>
        <w:left w:val="none" w:sz="0" w:space="0" w:color="auto"/>
        <w:bottom w:val="none" w:sz="0" w:space="0" w:color="auto"/>
        <w:right w:val="none" w:sz="0" w:space="0" w:color="auto"/>
      </w:divBdr>
    </w:div>
    <w:div w:id="1148278808">
      <w:bodyDiv w:val="1"/>
      <w:marLeft w:val="0"/>
      <w:marRight w:val="0"/>
      <w:marTop w:val="0"/>
      <w:marBottom w:val="0"/>
      <w:divBdr>
        <w:top w:val="none" w:sz="0" w:space="0" w:color="auto"/>
        <w:left w:val="none" w:sz="0" w:space="0" w:color="auto"/>
        <w:bottom w:val="none" w:sz="0" w:space="0" w:color="auto"/>
        <w:right w:val="none" w:sz="0" w:space="0" w:color="auto"/>
      </w:divBdr>
    </w:div>
    <w:div w:id="1148786682">
      <w:bodyDiv w:val="1"/>
      <w:marLeft w:val="0"/>
      <w:marRight w:val="0"/>
      <w:marTop w:val="0"/>
      <w:marBottom w:val="0"/>
      <w:divBdr>
        <w:top w:val="none" w:sz="0" w:space="0" w:color="auto"/>
        <w:left w:val="none" w:sz="0" w:space="0" w:color="auto"/>
        <w:bottom w:val="none" w:sz="0" w:space="0" w:color="auto"/>
        <w:right w:val="none" w:sz="0" w:space="0" w:color="auto"/>
      </w:divBdr>
    </w:div>
    <w:div w:id="1149786941">
      <w:bodyDiv w:val="1"/>
      <w:marLeft w:val="0"/>
      <w:marRight w:val="0"/>
      <w:marTop w:val="0"/>
      <w:marBottom w:val="0"/>
      <w:divBdr>
        <w:top w:val="none" w:sz="0" w:space="0" w:color="auto"/>
        <w:left w:val="none" w:sz="0" w:space="0" w:color="auto"/>
        <w:bottom w:val="none" w:sz="0" w:space="0" w:color="auto"/>
        <w:right w:val="none" w:sz="0" w:space="0" w:color="auto"/>
      </w:divBdr>
    </w:div>
    <w:div w:id="1149832914">
      <w:bodyDiv w:val="1"/>
      <w:marLeft w:val="0"/>
      <w:marRight w:val="0"/>
      <w:marTop w:val="0"/>
      <w:marBottom w:val="0"/>
      <w:divBdr>
        <w:top w:val="none" w:sz="0" w:space="0" w:color="auto"/>
        <w:left w:val="none" w:sz="0" w:space="0" w:color="auto"/>
        <w:bottom w:val="none" w:sz="0" w:space="0" w:color="auto"/>
        <w:right w:val="none" w:sz="0" w:space="0" w:color="auto"/>
      </w:divBdr>
    </w:div>
    <w:div w:id="1151020940">
      <w:bodyDiv w:val="1"/>
      <w:marLeft w:val="0"/>
      <w:marRight w:val="0"/>
      <w:marTop w:val="0"/>
      <w:marBottom w:val="0"/>
      <w:divBdr>
        <w:top w:val="none" w:sz="0" w:space="0" w:color="auto"/>
        <w:left w:val="none" w:sz="0" w:space="0" w:color="auto"/>
        <w:bottom w:val="none" w:sz="0" w:space="0" w:color="auto"/>
        <w:right w:val="none" w:sz="0" w:space="0" w:color="auto"/>
      </w:divBdr>
    </w:div>
    <w:div w:id="1151142324">
      <w:bodyDiv w:val="1"/>
      <w:marLeft w:val="0"/>
      <w:marRight w:val="0"/>
      <w:marTop w:val="0"/>
      <w:marBottom w:val="0"/>
      <w:divBdr>
        <w:top w:val="none" w:sz="0" w:space="0" w:color="auto"/>
        <w:left w:val="none" w:sz="0" w:space="0" w:color="auto"/>
        <w:bottom w:val="none" w:sz="0" w:space="0" w:color="auto"/>
        <w:right w:val="none" w:sz="0" w:space="0" w:color="auto"/>
      </w:divBdr>
    </w:div>
    <w:div w:id="1151752120">
      <w:bodyDiv w:val="1"/>
      <w:marLeft w:val="0"/>
      <w:marRight w:val="0"/>
      <w:marTop w:val="0"/>
      <w:marBottom w:val="0"/>
      <w:divBdr>
        <w:top w:val="none" w:sz="0" w:space="0" w:color="auto"/>
        <w:left w:val="none" w:sz="0" w:space="0" w:color="auto"/>
        <w:bottom w:val="none" w:sz="0" w:space="0" w:color="auto"/>
        <w:right w:val="none" w:sz="0" w:space="0" w:color="auto"/>
      </w:divBdr>
    </w:div>
    <w:div w:id="1153831355">
      <w:bodyDiv w:val="1"/>
      <w:marLeft w:val="0"/>
      <w:marRight w:val="0"/>
      <w:marTop w:val="0"/>
      <w:marBottom w:val="0"/>
      <w:divBdr>
        <w:top w:val="none" w:sz="0" w:space="0" w:color="auto"/>
        <w:left w:val="none" w:sz="0" w:space="0" w:color="auto"/>
        <w:bottom w:val="none" w:sz="0" w:space="0" w:color="auto"/>
        <w:right w:val="none" w:sz="0" w:space="0" w:color="auto"/>
      </w:divBdr>
    </w:div>
    <w:div w:id="1153985829">
      <w:bodyDiv w:val="1"/>
      <w:marLeft w:val="0"/>
      <w:marRight w:val="0"/>
      <w:marTop w:val="0"/>
      <w:marBottom w:val="0"/>
      <w:divBdr>
        <w:top w:val="none" w:sz="0" w:space="0" w:color="auto"/>
        <w:left w:val="none" w:sz="0" w:space="0" w:color="auto"/>
        <w:bottom w:val="none" w:sz="0" w:space="0" w:color="auto"/>
        <w:right w:val="none" w:sz="0" w:space="0" w:color="auto"/>
      </w:divBdr>
    </w:div>
    <w:div w:id="1155798749">
      <w:bodyDiv w:val="1"/>
      <w:marLeft w:val="0"/>
      <w:marRight w:val="0"/>
      <w:marTop w:val="0"/>
      <w:marBottom w:val="0"/>
      <w:divBdr>
        <w:top w:val="none" w:sz="0" w:space="0" w:color="auto"/>
        <w:left w:val="none" w:sz="0" w:space="0" w:color="auto"/>
        <w:bottom w:val="none" w:sz="0" w:space="0" w:color="auto"/>
        <w:right w:val="none" w:sz="0" w:space="0" w:color="auto"/>
      </w:divBdr>
    </w:div>
    <w:div w:id="1156801527">
      <w:bodyDiv w:val="1"/>
      <w:marLeft w:val="0"/>
      <w:marRight w:val="0"/>
      <w:marTop w:val="0"/>
      <w:marBottom w:val="0"/>
      <w:divBdr>
        <w:top w:val="none" w:sz="0" w:space="0" w:color="auto"/>
        <w:left w:val="none" w:sz="0" w:space="0" w:color="auto"/>
        <w:bottom w:val="none" w:sz="0" w:space="0" w:color="auto"/>
        <w:right w:val="none" w:sz="0" w:space="0" w:color="auto"/>
      </w:divBdr>
    </w:div>
    <w:div w:id="1156922010">
      <w:bodyDiv w:val="1"/>
      <w:marLeft w:val="0"/>
      <w:marRight w:val="0"/>
      <w:marTop w:val="0"/>
      <w:marBottom w:val="0"/>
      <w:divBdr>
        <w:top w:val="none" w:sz="0" w:space="0" w:color="auto"/>
        <w:left w:val="none" w:sz="0" w:space="0" w:color="auto"/>
        <w:bottom w:val="none" w:sz="0" w:space="0" w:color="auto"/>
        <w:right w:val="none" w:sz="0" w:space="0" w:color="auto"/>
      </w:divBdr>
    </w:div>
    <w:div w:id="1157113379">
      <w:bodyDiv w:val="1"/>
      <w:marLeft w:val="0"/>
      <w:marRight w:val="0"/>
      <w:marTop w:val="0"/>
      <w:marBottom w:val="0"/>
      <w:divBdr>
        <w:top w:val="none" w:sz="0" w:space="0" w:color="auto"/>
        <w:left w:val="none" w:sz="0" w:space="0" w:color="auto"/>
        <w:bottom w:val="none" w:sz="0" w:space="0" w:color="auto"/>
        <w:right w:val="none" w:sz="0" w:space="0" w:color="auto"/>
      </w:divBdr>
    </w:div>
    <w:div w:id="1157695508">
      <w:bodyDiv w:val="1"/>
      <w:marLeft w:val="0"/>
      <w:marRight w:val="0"/>
      <w:marTop w:val="0"/>
      <w:marBottom w:val="0"/>
      <w:divBdr>
        <w:top w:val="none" w:sz="0" w:space="0" w:color="auto"/>
        <w:left w:val="none" w:sz="0" w:space="0" w:color="auto"/>
        <w:bottom w:val="none" w:sz="0" w:space="0" w:color="auto"/>
        <w:right w:val="none" w:sz="0" w:space="0" w:color="auto"/>
      </w:divBdr>
    </w:div>
    <w:div w:id="1158502720">
      <w:bodyDiv w:val="1"/>
      <w:marLeft w:val="0"/>
      <w:marRight w:val="0"/>
      <w:marTop w:val="0"/>
      <w:marBottom w:val="0"/>
      <w:divBdr>
        <w:top w:val="none" w:sz="0" w:space="0" w:color="auto"/>
        <w:left w:val="none" w:sz="0" w:space="0" w:color="auto"/>
        <w:bottom w:val="none" w:sz="0" w:space="0" w:color="auto"/>
        <w:right w:val="none" w:sz="0" w:space="0" w:color="auto"/>
      </w:divBdr>
    </w:div>
    <w:div w:id="1158690667">
      <w:bodyDiv w:val="1"/>
      <w:marLeft w:val="0"/>
      <w:marRight w:val="0"/>
      <w:marTop w:val="0"/>
      <w:marBottom w:val="0"/>
      <w:divBdr>
        <w:top w:val="none" w:sz="0" w:space="0" w:color="auto"/>
        <w:left w:val="none" w:sz="0" w:space="0" w:color="auto"/>
        <w:bottom w:val="none" w:sz="0" w:space="0" w:color="auto"/>
        <w:right w:val="none" w:sz="0" w:space="0" w:color="auto"/>
      </w:divBdr>
    </w:div>
    <w:div w:id="1159155741">
      <w:bodyDiv w:val="1"/>
      <w:marLeft w:val="0"/>
      <w:marRight w:val="0"/>
      <w:marTop w:val="0"/>
      <w:marBottom w:val="0"/>
      <w:divBdr>
        <w:top w:val="none" w:sz="0" w:space="0" w:color="auto"/>
        <w:left w:val="none" w:sz="0" w:space="0" w:color="auto"/>
        <w:bottom w:val="none" w:sz="0" w:space="0" w:color="auto"/>
        <w:right w:val="none" w:sz="0" w:space="0" w:color="auto"/>
      </w:divBdr>
    </w:div>
    <w:div w:id="1159493162">
      <w:bodyDiv w:val="1"/>
      <w:marLeft w:val="0"/>
      <w:marRight w:val="0"/>
      <w:marTop w:val="0"/>
      <w:marBottom w:val="0"/>
      <w:divBdr>
        <w:top w:val="none" w:sz="0" w:space="0" w:color="auto"/>
        <w:left w:val="none" w:sz="0" w:space="0" w:color="auto"/>
        <w:bottom w:val="none" w:sz="0" w:space="0" w:color="auto"/>
        <w:right w:val="none" w:sz="0" w:space="0" w:color="auto"/>
      </w:divBdr>
    </w:div>
    <w:div w:id="1160537630">
      <w:bodyDiv w:val="1"/>
      <w:marLeft w:val="0"/>
      <w:marRight w:val="0"/>
      <w:marTop w:val="0"/>
      <w:marBottom w:val="0"/>
      <w:divBdr>
        <w:top w:val="none" w:sz="0" w:space="0" w:color="auto"/>
        <w:left w:val="none" w:sz="0" w:space="0" w:color="auto"/>
        <w:bottom w:val="none" w:sz="0" w:space="0" w:color="auto"/>
        <w:right w:val="none" w:sz="0" w:space="0" w:color="auto"/>
      </w:divBdr>
    </w:div>
    <w:div w:id="1161233802">
      <w:bodyDiv w:val="1"/>
      <w:marLeft w:val="0"/>
      <w:marRight w:val="0"/>
      <w:marTop w:val="0"/>
      <w:marBottom w:val="0"/>
      <w:divBdr>
        <w:top w:val="none" w:sz="0" w:space="0" w:color="auto"/>
        <w:left w:val="none" w:sz="0" w:space="0" w:color="auto"/>
        <w:bottom w:val="none" w:sz="0" w:space="0" w:color="auto"/>
        <w:right w:val="none" w:sz="0" w:space="0" w:color="auto"/>
      </w:divBdr>
    </w:div>
    <w:div w:id="1162433497">
      <w:bodyDiv w:val="1"/>
      <w:marLeft w:val="0"/>
      <w:marRight w:val="0"/>
      <w:marTop w:val="0"/>
      <w:marBottom w:val="0"/>
      <w:divBdr>
        <w:top w:val="none" w:sz="0" w:space="0" w:color="auto"/>
        <w:left w:val="none" w:sz="0" w:space="0" w:color="auto"/>
        <w:bottom w:val="none" w:sz="0" w:space="0" w:color="auto"/>
        <w:right w:val="none" w:sz="0" w:space="0" w:color="auto"/>
      </w:divBdr>
    </w:div>
    <w:div w:id="1162814130">
      <w:bodyDiv w:val="1"/>
      <w:marLeft w:val="0"/>
      <w:marRight w:val="0"/>
      <w:marTop w:val="0"/>
      <w:marBottom w:val="0"/>
      <w:divBdr>
        <w:top w:val="none" w:sz="0" w:space="0" w:color="auto"/>
        <w:left w:val="none" w:sz="0" w:space="0" w:color="auto"/>
        <w:bottom w:val="none" w:sz="0" w:space="0" w:color="auto"/>
        <w:right w:val="none" w:sz="0" w:space="0" w:color="auto"/>
      </w:divBdr>
    </w:div>
    <w:div w:id="1168519218">
      <w:bodyDiv w:val="1"/>
      <w:marLeft w:val="0"/>
      <w:marRight w:val="0"/>
      <w:marTop w:val="0"/>
      <w:marBottom w:val="0"/>
      <w:divBdr>
        <w:top w:val="none" w:sz="0" w:space="0" w:color="auto"/>
        <w:left w:val="none" w:sz="0" w:space="0" w:color="auto"/>
        <w:bottom w:val="none" w:sz="0" w:space="0" w:color="auto"/>
        <w:right w:val="none" w:sz="0" w:space="0" w:color="auto"/>
      </w:divBdr>
    </w:div>
    <w:div w:id="1168524413">
      <w:bodyDiv w:val="1"/>
      <w:marLeft w:val="0"/>
      <w:marRight w:val="0"/>
      <w:marTop w:val="0"/>
      <w:marBottom w:val="0"/>
      <w:divBdr>
        <w:top w:val="none" w:sz="0" w:space="0" w:color="auto"/>
        <w:left w:val="none" w:sz="0" w:space="0" w:color="auto"/>
        <w:bottom w:val="none" w:sz="0" w:space="0" w:color="auto"/>
        <w:right w:val="none" w:sz="0" w:space="0" w:color="auto"/>
      </w:divBdr>
    </w:div>
    <w:div w:id="1169981169">
      <w:bodyDiv w:val="1"/>
      <w:marLeft w:val="0"/>
      <w:marRight w:val="0"/>
      <w:marTop w:val="0"/>
      <w:marBottom w:val="0"/>
      <w:divBdr>
        <w:top w:val="none" w:sz="0" w:space="0" w:color="auto"/>
        <w:left w:val="none" w:sz="0" w:space="0" w:color="auto"/>
        <w:bottom w:val="none" w:sz="0" w:space="0" w:color="auto"/>
        <w:right w:val="none" w:sz="0" w:space="0" w:color="auto"/>
      </w:divBdr>
    </w:div>
    <w:div w:id="1170219834">
      <w:bodyDiv w:val="1"/>
      <w:marLeft w:val="0"/>
      <w:marRight w:val="0"/>
      <w:marTop w:val="0"/>
      <w:marBottom w:val="0"/>
      <w:divBdr>
        <w:top w:val="none" w:sz="0" w:space="0" w:color="auto"/>
        <w:left w:val="none" w:sz="0" w:space="0" w:color="auto"/>
        <w:bottom w:val="none" w:sz="0" w:space="0" w:color="auto"/>
        <w:right w:val="none" w:sz="0" w:space="0" w:color="auto"/>
      </w:divBdr>
    </w:div>
    <w:div w:id="1170634600">
      <w:bodyDiv w:val="1"/>
      <w:marLeft w:val="0"/>
      <w:marRight w:val="0"/>
      <w:marTop w:val="0"/>
      <w:marBottom w:val="0"/>
      <w:divBdr>
        <w:top w:val="none" w:sz="0" w:space="0" w:color="auto"/>
        <w:left w:val="none" w:sz="0" w:space="0" w:color="auto"/>
        <w:bottom w:val="none" w:sz="0" w:space="0" w:color="auto"/>
        <w:right w:val="none" w:sz="0" w:space="0" w:color="auto"/>
      </w:divBdr>
    </w:div>
    <w:div w:id="1171025998">
      <w:bodyDiv w:val="1"/>
      <w:marLeft w:val="0"/>
      <w:marRight w:val="0"/>
      <w:marTop w:val="0"/>
      <w:marBottom w:val="0"/>
      <w:divBdr>
        <w:top w:val="none" w:sz="0" w:space="0" w:color="auto"/>
        <w:left w:val="none" w:sz="0" w:space="0" w:color="auto"/>
        <w:bottom w:val="none" w:sz="0" w:space="0" w:color="auto"/>
        <w:right w:val="none" w:sz="0" w:space="0" w:color="auto"/>
      </w:divBdr>
    </w:div>
    <w:div w:id="1171214465">
      <w:bodyDiv w:val="1"/>
      <w:marLeft w:val="0"/>
      <w:marRight w:val="0"/>
      <w:marTop w:val="0"/>
      <w:marBottom w:val="0"/>
      <w:divBdr>
        <w:top w:val="none" w:sz="0" w:space="0" w:color="auto"/>
        <w:left w:val="none" w:sz="0" w:space="0" w:color="auto"/>
        <w:bottom w:val="none" w:sz="0" w:space="0" w:color="auto"/>
        <w:right w:val="none" w:sz="0" w:space="0" w:color="auto"/>
      </w:divBdr>
    </w:div>
    <w:div w:id="1171337240">
      <w:bodyDiv w:val="1"/>
      <w:marLeft w:val="0"/>
      <w:marRight w:val="0"/>
      <w:marTop w:val="0"/>
      <w:marBottom w:val="0"/>
      <w:divBdr>
        <w:top w:val="none" w:sz="0" w:space="0" w:color="auto"/>
        <w:left w:val="none" w:sz="0" w:space="0" w:color="auto"/>
        <w:bottom w:val="none" w:sz="0" w:space="0" w:color="auto"/>
        <w:right w:val="none" w:sz="0" w:space="0" w:color="auto"/>
      </w:divBdr>
    </w:div>
    <w:div w:id="1171488137">
      <w:bodyDiv w:val="1"/>
      <w:marLeft w:val="0"/>
      <w:marRight w:val="0"/>
      <w:marTop w:val="0"/>
      <w:marBottom w:val="0"/>
      <w:divBdr>
        <w:top w:val="none" w:sz="0" w:space="0" w:color="auto"/>
        <w:left w:val="none" w:sz="0" w:space="0" w:color="auto"/>
        <w:bottom w:val="none" w:sz="0" w:space="0" w:color="auto"/>
        <w:right w:val="none" w:sz="0" w:space="0" w:color="auto"/>
      </w:divBdr>
    </w:div>
    <w:div w:id="1172138007">
      <w:bodyDiv w:val="1"/>
      <w:marLeft w:val="0"/>
      <w:marRight w:val="0"/>
      <w:marTop w:val="0"/>
      <w:marBottom w:val="0"/>
      <w:divBdr>
        <w:top w:val="none" w:sz="0" w:space="0" w:color="auto"/>
        <w:left w:val="none" w:sz="0" w:space="0" w:color="auto"/>
        <w:bottom w:val="none" w:sz="0" w:space="0" w:color="auto"/>
        <w:right w:val="none" w:sz="0" w:space="0" w:color="auto"/>
      </w:divBdr>
    </w:div>
    <w:div w:id="1172255833">
      <w:bodyDiv w:val="1"/>
      <w:marLeft w:val="0"/>
      <w:marRight w:val="0"/>
      <w:marTop w:val="0"/>
      <w:marBottom w:val="0"/>
      <w:divBdr>
        <w:top w:val="none" w:sz="0" w:space="0" w:color="auto"/>
        <w:left w:val="none" w:sz="0" w:space="0" w:color="auto"/>
        <w:bottom w:val="none" w:sz="0" w:space="0" w:color="auto"/>
        <w:right w:val="none" w:sz="0" w:space="0" w:color="auto"/>
      </w:divBdr>
    </w:div>
    <w:div w:id="1173254777">
      <w:bodyDiv w:val="1"/>
      <w:marLeft w:val="0"/>
      <w:marRight w:val="0"/>
      <w:marTop w:val="0"/>
      <w:marBottom w:val="0"/>
      <w:divBdr>
        <w:top w:val="none" w:sz="0" w:space="0" w:color="auto"/>
        <w:left w:val="none" w:sz="0" w:space="0" w:color="auto"/>
        <w:bottom w:val="none" w:sz="0" w:space="0" w:color="auto"/>
        <w:right w:val="none" w:sz="0" w:space="0" w:color="auto"/>
      </w:divBdr>
    </w:div>
    <w:div w:id="1174689795">
      <w:bodyDiv w:val="1"/>
      <w:marLeft w:val="0"/>
      <w:marRight w:val="0"/>
      <w:marTop w:val="0"/>
      <w:marBottom w:val="0"/>
      <w:divBdr>
        <w:top w:val="none" w:sz="0" w:space="0" w:color="auto"/>
        <w:left w:val="none" w:sz="0" w:space="0" w:color="auto"/>
        <w:bottom w:val="none" w:sz="0" w:space="0" w:color="auto"/>
        <w:right w:val="none" w:sz="0" w:space="0" w:color="auto"/>
      </w:divBdr>
    </w:div>
    <w:div w:id="1175146872">
      <w:bodyDiv w:val="1"/>
      <w:marLeft w:val="0"/>
      <w:marRight w:val="0"/>
      <w:marTop w:val="0"/>
      <w:marBottom w:val="0"/>
      <w:divBdr>
        <w:top w:val="none" w:sz="0" w:space="0" w:color="auto"/>
        <w:left w:val="none" w:sz="0" w:space="0" w:color="auto"/>
        <w:bottom w:val="none" w:sz="0" w:space="0" w:color="auto"/>
        <w:right w:val="none" w:sz="0" w:space="0" w:color="auto"/>
      </w:divBdr>
    </w:div>
    <w:div w:id="1175656643">
      <w:bodyDiv w:val="1"/>
      <w:marLeft w:val="0"/>
      <w:marRight w:val="0"/>
      <w:marTop w:val="0"/>
      <w:marBottom w:val="0"/>
      <w:divBdr>
        <w:top w:val="none" w:sz="0" w:space="0" w:color="auto"/>
        <w:left w:val="none" w:sz="0" w:space="0" w:color="auto"/>
        <w:bottom w:val="none" w:sz="0" w:space="0" w:color="auto"/>
        <w:right w:val="none" w:sz="0" w:space="0" w:color="auto"/>
      </w:divBdr>
    </w:div>
    <w:div w:id="1175724997">
      <w:bodyDiv w:val="1"/>
      <w:marLeft w:val="0"/>
      <w:marRight w:val="0"/>
      <w:marTop w:val="0"/>
      <w:marBottom w:val="0"/>
      <w:divBdr>
        <w:top w:val="none" w:sz="0" w:space="0" w:color="auto"/>
        <w:left w:val="none" w:sz="0" w:space="0" w:color="auto"/>
        <w:bottom w:val="none" w:sz="0" w:space="0" w:color="auto"/>
        <w:right w:val="none" w:sz="0" w:space="0" w:color="auto"/>
      </w:divBdr>
    </w:div>
    <w:div w:id="1175847914">
      <w:bodyDiv w:val="1"/>
      <w:marLeft w:val="0"/>
      <w:marRight w:val="0"/>
      <w:marTop w:val="0"/>
      <w:marBottom w:val="0"/>
      <w:divBdr>
        <w:top w:val="none" w:sz="0" w:space="0" w:color="auto"/>
        <w:left w:val="none" w:sz="0" w:space="0" w:color="auto"/>
        <w:bottom w:val="none" w:sz="0" w:space="0" w:color="auto"/>
        <w:right w:val="none" w:sz="0" w:space="0" w:color="auto"/>
      </w:divBdr>
    </w:div>
    <w:div w:id="1175918311">
      <w:bodyDiv w:val="1"/>
      <w:marLeft w:val="0"/>
      <w:marRight w:val="0"/>
      <w:marTop w:val="0"/>
      <w:marBottom w:val="0"/>
      <w:divBdr>
        <w:top w:val="none" w:sz="0" w:space="0" w:color="auto"/>
        <w:left w:val="none" w:sz="0" w:space="0" w:color="auto"/>
        <w:bottom w:val="none" w:sz="0" w:space="0" w:color="auto"/>
        <w:right w:val="none" w:sz="0" w:space="0" w:color="auto"/>
      </w:divBdr>
    </w:div>
    <w:div w:id="1176766046">
      <w:bodyDiv w:val="1"/>
      <w:marLeft w:val="0"/>
      <w:marRight w:val="0"/>
      <w:marTop w:val="0"/>
      <w:marBottom w:val="0"/>
      <w:divBdr>
        <w:top w:val="none" w:sz="0" w:space="0" w:color="auto"/>
        <w:left w:val="none" w:sz="0" w:space="0" w:color="auto"/>
        <w:bottom w:val="none" w:sz="0" w:space="0" w:color="auto"/>
        <w:right w:val="none" w:sz="0" w:space="0" w:color="auto"/>
      </w:divBdr>
    </w:div>
    <w:div w:id="1177498392">
      <w:bodyDiv w:val="1"/>
      <w:marLeft w:val="0"/>
      <w:marRight w:val="0"/>
      <w:marTop w:val="0"/>
      <w:marBottom w:val="0"/>
      <w:divBdr>
        <w:top w:val="none" w:sz="0" w:space="0" w:color="auto"/>
        <w:left w:val="none" w:sz="0" w:space="0" w:color="auto"/>
        <w:bottom w:val="none" w:sz="0" w:space="0" w:color="auto"/>
        <w:right w:val="none" w:sz="0" w:space="0" w:color="auto"/>
      </w:divBdr>
    </w:div>
    <w:div w:id="1177571355">
      <w:bodyDiv w:val="1"/>
      <w:marLeft w:val="0"/>
      <w:marRight w:val="0"/>
      <w:marTop w:val="0"/>
      <w:marBottom w:val="0"/>
      <w:divBdr>
        <w:top w:val="none" w:sz="0" w:space="0" w:color="auto"/>
        <w:left w:val="none" w:sz="0" w:space="0" w:color="auto"/>
        <w:bottom w:val="none" w:sz="0" w:space="0" w:color="auto"/>
        <w:right w:val="none" w:sz="0" w:space="0" w:color="auto"/>
      </w:divBdr>
    </w:div>
    <w:div w:id="1178274681">
      <w:bodyDiv w:val="1"/>
      <w:marLeft w:val="0"/>
      <w:marRight w:val="0"/>
      <w:marTop w:val="0"/>
      <w:marBottom w:val="0"/>
      <w:divBdr>
        <w:top w:val="none" w:sz="0" w:space="0" w:color="auto"/>
        <w:left w:val="none" w:sz="0" w:space="0" w:color="auto"/>
        <w:bottom w:val="none" w:sz="0" w:space="0" w:color="auto"/>
        <w:right w:val="none" w:sz="0" w:space="0" w:color="auto"/>
      </w:divBdr>
    </w:div>
    <w:div w:id="1183321360">
      <w:bodyDiv w:val="1"/>
      <w:marLeft w:val="0"/>
      <w:marRight w:val="0"/>
      <w:marTop w:val="0"/>
      <w:marBottom w:val="0"/>
      <w:divBdr>
        <w:top w:val="none" w:sz="0" w:space="0" w:color="auto"/>
        <w:left w:val="none" w:sz="0" w:space="0" w:color="auto"/>
        <w:bottom w:val="none" w:sz="0" w:space="0" w:color="auto"/>
        <w:right w:val="none" w:sz="0" w:space="0" w:color="auto"/>
      </w:divBdr>
    </w:div>
    <w:div w:id="1183519039">
      <w:bodyDiv w:val="1"/>
      <w:marLeft w:val="0"/>
      <w:marRight w:val="0"/>
      <w:marTop w:val="0"/>
      <w:marBottom w:val="0"/>
      <w:divBdr>
        <w:top w:val="none" w:sz="0" w:space="0" w:color="auto"/>
        <w:left w:val="none" w:sz="0" w:space="0" w:color="auto"/>
        <w:bottom w:val="none" w:sz="0" w:space="0" w:color="auto"/>
        <w:right w:val="none" w:sz="0" w:space="0" w:color="auto"/>
      </w:divBdr>
    </w:div>
    <w:div w:id="1183789451">
      <w:bodyDiv w:val="1"/>
      <w:marLeft w:val="0"/>
      <w:marRight w:val="0"/>
      <w:marTop w:val="0"/>
      <w:marBottom w:val="0"/>
      <w:divBdr>
        <w:top w:val="none" w:sz="0" w:space="0" w:color="auto"/>
        <w:left w:val="none" w:sz="0" w:space="0" w:color="auto"/>
        <w:bottom w:val="none" w:sz="0" w:space="0" w:color="auto"/>
        <w:right w:val="none" w:sz="0" w:space="0" w:color="auto"/>
      </w:divBdr>
    </w:div>
    <w:div w:id="1184438490">
      <w:bodyDiv w:val="1"/>
      <w:marLeft w:val="0"/>
      <w:marRight w:val="0"/>
      <w:marTop w:val="0"/>
      <w:marBottom w:val="0"/>
      <w:divBdr>
        <w:top w:val="none" w:sz="0" w:space="0" w:color="auto"/>
        <w:left w:val="none" w:sz="0" w:space="0" w:color="auto"/>
        <w:bottom w:val="none" w:sz="0" w:space="0" w:color="auto"/>
        <w:right w:val="none" w:sz="0" w:space="0" w:color="auto"/>
      </w:divBdr>
    </w:div>
    <w:div w:id="1184591116">
      <w:bodyDiv w:val="1"/>
      <w:marLeft w:val="0"/>
      <w:marRight w:val="0"/>
      <w:marTop w:val="0"/>
      <w:marBottom w:val="0"/>
      <w:divBdr>
        <w:top w:val="none" w:sz="0" w:space="0" w:color="auto"/>
        <w:left w:val="none" w:sz="0" w:space="0" w:color="auto"/>
        <w:bottom w:val="none" w:sz="0" w:space="0" w:color="auto"/>
        <w:right w:val="none" w:sz="0" w:space="0" w:color="auto"/>
      </w:divBdr>
    </w:div>
    <w:div w:id="1185364444">
      <w:bodyDiv w:val="1"/>
      <w:marLeft w:val="0"/>
      <w:marRight w:val="0"/>
      <w:marTop w:val="0"/>
      <w:marBottom w:val="0"/>
      <w:divBdr>
        <w:top w:val="none" w:sz="0" w:space="0" w:color="auto"/>
        <w:left w:val="none" w:sz="0" w:space="0" w:color="auto"/>
        <w:bottom w:val="none" w:sz="0" w:space="0" w:color="auto"/>
        <w:right w:val="none" w:sz="0" w:space="0" w:color="auto"/>
      </w:divBdr>
    </w:div>
    <w:div w:id="1186559661">
      <w:bodyDiv w:val="1"/>
      <w:marLeft w:val="0"/>
      <w:marRight w:val="0"/>
      <w:marTop w:val="0"/>
      <w:marBottom w:val="0"/>
      <w:divBdr>
        <w:top w:val="none" w:sz="0" w:space="0" w:color="auto"/>
        <w:left w:val="none" w:sz="0" w:space="0" w:color="auto"/>
        <w:bottom w:val="none" w:sz="0" w:space="0" w:color="auto"/>
        <w:right w:val="none" w:sz="0" w:space="0" w:color="auto"/>
      </w:divBdr>
    </w:div>
    <w:div w:id="1187016879">
      <w:bodyDiv w:val="1"/>
      <w:marLeft w:val="0"/>
      <w:marRight w:val="0"/>
      <w:marTop w:val="0"/>
      <w:marBottom w:val="0"/>
      <w:divBdr>
        <w:top w:val="none" w:sz="0" w:space="0" w:color="auto"/>
        <w:left w:val="none" w:sz="0" w:space="0" w:color="auto"/>
        <w:bottom w:val="none" w:sz="0" w:space="0" w:color="auto"/>
        <w:right w:val="none" w:sz="0" w:space="0" w:color="auto"/>
      </w:divBdr>
    </w:div>
    <w:div w:id="1187327961">
      <w:bodyDiv w:val="1"/>
      <w:marLeft w:val="0"/>
      <w:marRight w:val="0"/>
      <w:marTop w:val="0"/>
      <w:marBottom w:val="0"/>
      <w:divBdr>
        <w:top w:val="none" w:sz="0" w:space="0" w:color="auto"/>
        <w:left w:val="none" w:sz="0" w:space="0" w:color="auto"/>
        <w:bottom w:val="none" w:sz="0" w:space="0" w:color="auto"/>
        <w:right w:val="none" w:sz="0" w:space="0" w:color="auto"/>
      </w:divBdr>
    </w:div>
    <w:div w:id="1187713571">
      <w:bodyDiv w:val="1"/>
      <w:marLeft w:val="0"/>
      <w:marRight w:val="0"/>
      <w:marTop w:val="0"/>
      <w:marBottom w:val="0"/>
      <w:divBdr>
        <w:top w:val="none" w:sz="0" w:space="0" w:color="auto"/>
        <w:left w:val="none" w:sz="0" w:space="0" w:color="auto"/>
        <w:bottom w:val="none" w:sz="0" w:space="0" w:color="auto"/>
        <w:right w:val="none" w:sz="0" w:space="0" w:color="auto"/>
      </w:divBdr>
    </w:div>
    <w:div w:id="1187912686">
      <w:bodyDiv w:val="1"/>
      <w:marLeft w:val="0"/>
      <w:marRight w:val="0"/>
      <w:marTop w:val="0"/>
      <w:marBottom w:val="0"/>
      <w:divBdr>
        <w:top w:val="none" w:sz="0" w:space="0" w:color="auto"/>
        <w:left w:val="none" w:sz="0" w:space="0" w:color="auto"/>
        <w:bottom w:val="none" w:sz="0" w:space="0" w:color="auto"/>
        <w:right w:val="none" w:sz="0" w:space="0" w:color="auto"/>
      </w:divBdr>
    </w:div>
    <w:div w:id="1189178242">
      <w:bodyDiv w:val="1"/>
      <w:marLeft w:val="0"/>
      <w:marRight w:val="0"/>
      <w:marTop w:val="0"/>
      <w:marBottom w:val="0"/>
      <w:divBdr>
        <w:top w:val="none" w:sz="0" w:space="0" w:color="auto"/>
        <w:left w:val="none" w:sz="0" w:space="0" w:color="auto"/>
        <w:bottom w:val="none" w:sz="0" w:space="0" w:color="auto"/>
        <w:right w:val="none" w:sz="0" w:space="0" w:color="auto"/>
      </w:divBdr>
    </w:div>
    <w:div w:id="1190794592">
      <w:bodyDiv w:val="1"/>
      <w:marLeft w:val="0"/>
      <w:marRight w:val="0"/>
      <w:marTop w:val="0"/>
      <w:marBottom w:val="0"/>
      <w:divBdr>
        <w:top w:val="none" w:sz="0" w:space="0" w:color="auto"/>
        <w:left w:val="none" w:sz="0" w:space="0" w:color="auto"/>
        <w:bottom w:val="none" w:sz="0" w:space="0" w:color="auto"/>
        <w:right w:val="none" w:sz="0" w:space="0" w:color="auto"/>
      </w:divBdr>
    </w:div>
    <w:div w:id="1191259454">
      <w:bodyDiv w:val="1"/>
      <w:marLeft w:val="0"/>
      <w:marRight w:val="0"/>
      <w:marTop w:val="0"/>
      <w:marBottom w:val="0"/>
      <w:divBdr>
        <w:top w:val="none" w:sz="0" w:space="0" w:color="auto"/>
        <w:left w:val="none" w:sz="0" w:space="0" w:color="auto"/>
        <w:bottom w:val="none" w:sz="0" w:space="0" w:color="auto"/>
        <w:right w:val="none" w:sz="0" w:space="0" w:color="auto"/>
      </w:divBdr>
    </w:div>
    <w:div w:id="1191793981">
      <w:bodyDiv w:val="1"/>
      <w:marLeft w:val="0"/>
      <w:marRight w:val="0"/>
      <w:marTop w:val="0"/>
      <w:marBottom w:val="0"/>
      <w:divBdr>
        <w:top w:val="none" w:sz="0" w:space="0" w:color="auto"/>
        <w:left w:val="none" w:sz="0" w:space="0" w:color="auto"/>
        <w:bottom w:val="none" w:sz="0" w:space="0" w:color="auto"/>
        <w:right w:val="none" w:sz="0" w:space="0" w:color="auto"/>
      </w:divBdr>
    </w:div>
    <w:div w:id="1192571571">
      <w:bodyDiv w:val="1"/>
      <w:marLeft w:val="0"/>
      <w:marRight w:val="0"/>
      <w:marTop w:val="0"/>
      <w:marBottom w:val="0"/>
      <w:divBdr>
        <w:top w:val="none" w:sz="0" w:space="0" w:color="auto"/>
        <w:left w:val="none" w:sz="0" w:space="0" w:color="auto"/>
        <w:bottom w:val="none" w:sz="0" w:space="0" w:color="auto"/>
        <w:right w:val="none" w:sz="0" w:space="0" w:color="auto"/>
      </w:divBdr>
    </w:div>
    <w:div w:id="1193307282">
      <w:bodyDiv w:val="1"/>
      <w:marLeft w:val="0"/>
      <w:marRight w:val="0"/>
      <w:marTop w:val="0"/>
      <w:marBottom w:val="0"/>
      <w:divBdr>
        <w:top w:val="none" w:sz="0" w:space="0" w:color="auto"/>
        <w:left w:val="none" w:sz="0" w:space="0" w:color="auto"/>
        <w:bottom w:val="none" w:sz="0" w:space="0" w:color="auto"/>
        <w:right w:val="none" w:sz="0" w:space="0" w:color="auto"/>
      </w:divBdr>
    </w:div>
    <w:div w:id="1193495406">
      <w:bodyDiv w:val="1"/>
      <w:marLeft w:val="0"/>
      <w:marRight w:val="0"/>
      <w:marTop w:val="0"/>
      <w:marBottom w:val="0"/>
      <w:divBdr>
        <w:top w:val="none" w:sz="0" w:space="0" w:color="auto"/>
        <w:left w:val="none" w:sz="0" w:space="0" w:color="auto"/>
        <w:bottom w:val="none" w:sz="0" w:space="0" w:color="auto"/>
        <w:right w:val="none" w:sz="0" w:space="0" w:color="auto"/>
      </w:divBdr>
    </w:div>
    <w:div w:id="1193615282">
      <w:bodyDiv w:val="1"/>
      <w:marLeft w:val="0"/>
      <w:marRight w:val="0"/>
      <w:marTop w:val="0"/>
      <w:marBottom w:val="0"/>
      <w:divBdr>
        <w:top w:val="none" w:sz="0" w:space="0" w:color="auto"/>
        <w:left w:val="none" w:sz="0" w:space="0" w:color="auto"/>
        <w:bottom w:val="none" w:sz="0" w:space="0" w:color="auto"/>
        <w:right w:val="none" w:sz="0" w:space="0" w:color="auto"/>
      </w:divBdr>
    </w:div>
    <w:div w:id="1193805859">
      <w:bodyDiv w:val="1"/>
      <w:marLeft w:val="0"/>
      <w:marRight w:val="0"/>
      <w:marTop w:val="0"/>
      <w:marBottom w:val="0"/>
      <w:divBdr>
        <w:top w:val="none" w:sz="0" w:space="0" w:color="auto"/>
        <w:left w:val="none" w:sz="0" w:space="0" w:color="auto"/>
        <w:bottom w:val="none" w:sz="0" w:space="0" w:color="auto"/>
        <w:right w:val="none" w:sz="0" w:space="0" w:color="auto"/>
      </w:divBdr>
    </w:div>
    <w:div w:id="1193958986">
      <w:bodyDiv w:val="1"/>
      <w:marLeft w:val="0"/>
      <w:marRight w:val="0"/>
      <w:marTop w:val="0"/>
      <w:marBottom w:val="0"/>
      <w:divBdr>
        <w:top w:val="none" w:sz="0" w:space="0" w:color="auto"/>
        <w:left w:val="none" w:sz="0" w:space="0" w:color="auto"/>
        <w:bottom w:val="none" w:sz="0" w:space="0" w:color="auto"/>
        <w:right w:val="none" w:sz="0" w:space="0" w:color="auto"/>
      </w:divBdr>
    </w:div>
    <w:div w:id="1194881268">
      <w:bodyDiv w:val="1"/>
      <w:marLeft w:val="0"/>
      <w:marRight w:val="0"/>
      <w:marTop w:val="0"/>
      <w:marBottom w:val="0"/>
      <w:divBdr>
        <w:top w:val="none" w:sz="0" w:space="0" w:color="auto"/>
        <w:left w:val="none" w:sz="0" w:space="0" w:color="auto"/>
        <w:bottom w:val="none" w:sz="0" w:space="0" w:color="auto"/>
        <w:right w:val="none" w:sz="0" w:space="0" w:color="auto"/>
      </w:divBdr>
    </w:div>
    <w:div w:id="1195188936">
      <w:bodyDiv w:val="1"/>
      <w:marLeft w:val="0"/>
      <w:marRight w:val="0"/>
      <w:marTop w:val="0"/>
      <w:marBottom w:val="0"/>
      <w:divBdr>
        <w:top w:val="none" w:sz="0" w:space="0" w:color="auto"/>
        <w:left w:val="none" w:sz="0" w:space="0" w:color="auto"/>
        <w:bottom w:val="none" w:sz="0" w:space="0" w:color="auto"/>
        <w:right w:val="none" w:sz="0" w:space="0" w:color="auto"/>
      </w:divBdr>
    </w:div>
    <w:div w:id="1195192816">
      <w:bodyDiv w:val="1"/>
      <w:marLeft w:val="0"/>
      <w:marRight w:val="0"/>
      <w:marTop w:val="0"/>
      <w:marBottom w:val="0"/>
      <w:divBdr>
        <w:top w:val="none" w:sz="0" w:space="0" w:color="auto"/>
        <w:left w:val="none" w:sz="0" w:space="0" w:color="auto"/>
        <w:bottom w:val="none" w:sz="0" w:space="0" w:color="auto"/>
        <w:right w:val="none" w:sz="0" w:space="0" w:color="auto"/>
      </w:divBdr>
    </w:div>
    <w:div w:id="1195534764">
      <w:bodyDiv w:val="1"/>
      <w:marLeft w:val="0"/>
      <w:marRight w:val="0"/>
      <w:marTop w:val="0"/>
      <w:marBottom w:val="0"/>
      <w:divBdr>
        <w:top w:val="none" w:sz="0" w:space="0" w:color="auto"/>
        <w:left w:val="none" w:sz="0" w:space="0" w:color="auto"/>
        <w:bottom w:val="none" w:sz="0" w:space="0" w:color="auto"/>
        <w:right w:val="none" w:sz="0" w:space="0" w:color="auto"/>
      </w:divBdr>
    </w:div>
    <w:div w:id="1195967233">
      <w:bodyDiv w:val="1"/>
      <w:marLeft w:val="0"/>
      <w:marRight w:val="0"/>
      <w:marTop w:val="0"/>
      <w:marBottom w:val="0"/>
      <w:divBdr>
        <w:top w:val="none" w:sz="0" w:space="0" w:color="auto"/>
        <w:left w:val="none" w:sz="0" w:space="0" w:color="auto"/>
        <w:bottom w:val="none" w:sz="0" w:space="0" w:color="auto"/>
        <w:right w:val="none" w:sz="0" w:space="0" w:color="auto"/>
      </w:divBdr>
    </w:div>
    <w:div w:id="1198740536">
      <w:bodyDiv w:val="1"/>
      <w:marLeft w:val="0"/>
      <w:marRight w:val="0"/>
      <w:marTop w:val="0"/>
      <w:marBottom w:val="0"/>
      <w:divBdr>
        <w:top w:val="none" w:sz="0" w:space="0" w:color="auto"/>
        <w:left w:val="none" w:sz="0" w:space="0" w:color="auto"/>
        <w:bottom w:val="none" w:sz="0" w:space="0" w:color="auto"/>
        <w:right w:val="none" w:sz="0" w:space="0" w:color="auto"/>
      </w:divBdr>
    </w:div>
    <w:div w:id="1199468507">
      <w:bodyDiv w:val="1"/>
      <w:marLeft w:val="0"/>
      <w:marRight w:val="0"/>
      <w:marTop w:val="0"/>
      <w:marBottom w:val="0"/>
      <w:divBdr>
        <w:top w:val="none" w:sz="0" w:space="0" w:color="auto"/>
        <w:left w:val="none" w:sz="0" w:space="0" w:color="auto"/>
        <w:bottom w:val="none" w:sz="0" w:space="0" w:color="auto"/>
        <w:right w:val="none" w:sz="0" w:space="0" w:color="auto"/>
      </w:divBdr>
    </w:div>
    <w:div w:id="1200049053">
      <w:bodyDiv w:val="1"/>
      <w:marLeft w:val="0"/>
      <w:marRight w:val="0"/>
      <w:marTop w:val="0"/>
      <w:marBottom w:val="0"/>
      <w:divBdr>
        <w:top w:val="none" w:sz="0" w:space="0" w:color="auto"/>
        <w:left w:val="none" w:sz="0" w:space="0" w:color="auto"/>
        <w:bottom w:val="none" w:sz="0" w:space="0" w:color="auto"/>
        <w:right w:val="none" w:sz="0" w:space="0" w:color="auto"/>
      </w:divBdr>
    </w:div>
    <w:div w:id="1200437879">
      <w:bodyDiv w:val="1"/>
      <w:marLeft w:val="0"/>
      <w:marRight w:val="0"/>
      <w:marTop w:val="0"/>
      <w:marBottom w:val="0"/>
      <w:divBdr>
        <w:top w:val="none" w:sz="0" w:space="0" w:color="auto"/>
        <w:left w:val="none" w:sz="0" w:space="0" w:color="auto"/>
        <w:bottom w:val="none" w:sz="0" w:space="0" w:color="auto"/>
        <w:right w:val="none" w:sz="0" w:space="0" w:color="auto"/>
      </w:divBdr>
    </w:div>
    <w:div w:id="1200775791">
      <w:bodyDiv w:val="1"/>
      <w:marLeft w:val="0"/>
      <w:marRight w:val="0"/>
      <w:marTop w:val="0"/>
      <w:marBottom w:val="0"/>
      <w:divBdr>
        <w:top w:val="none" w:sz="0" w:space="0" w:color="auto"/>
        <w:left w:val="none" w:sz="0" w:space="0" w:color="auto"/>
        <w:bottom w:val="none" w:sz="0" w:space="0" w:color="auto"/>
        <w:right w:val="none" w:sz="0" w:space="0" w:color="auto"/>
      </w:divBdr>
    </w:div>
    <w:div w:id="1201476011">
      <w:bodyDiv w:val="1"/>
      <w:marLeft w:val="0"/>
      <w:marRight w:val="0"/>
      <w:marTop w:val="0"/>
      <w:marBottom w:val="0"/>
      <w:divBdr>
        <w:top w:val="none" w:sz="0" w:space="0" w:color="auto"/>
        <w:left w:val="none" w:sz="0" w:space="0" w:color="auto"/>
        <w:bottom w:val="none" w:sz="0" w:space="0" w:color="auto"/>
        <w:right w:val="none" w:sz="0" w:space="0" w:color="auto"/>
      </w:divBdr>
    </w:div>
    <w:div w:id="1204052062">
      <w:bodyDiv w:val="1"/>
      <w:marLeft w:val="0"/>
      <w:marRight w:val="0"/>
      <w:marTop w:val="0"/>
      <w:marBottom w:val="0"/>
      <w:divBdr>
        <w:top w:val="none" w:sz="0" w:space="0" w:color="auto"/>
        <w:left w:val="none" w:sz="0" w:space="0" w:color="auto"/>
        <w:bottom w:val="none" w:sz="0" w:space="0" w:color="auto"/>
        <w:right w:val="none" w:sz="0" w:space="0" w:color="auto"/>
      </w:divBdr>
    </w:div>
    <w:div w:id="1204294358">
      <w:bodyDiv w:val="1"/>
      <w:marLeft w:val="0"/>
      <w:marRight w:val="0"/>
      <w:marTop w:val="0"/>
      <w:marBottom w:val="0"/>
      <w:divBdr>
        <w:top w:val="none" w:sz="0" w:space="0" w:color="auto"/>
        <w:left w:val="none" w:sz="0" w:space="0" w:color="auto"/>
        <w:bottom w:val="none" w:sz="0" w:space="0" w:color="auto"/>
        <w:right w:val="none" w:sz="0" w:space="0" w:color="auto"/>
      </w:divBdr>
    </w:div>
    <w:div w:id="1204366724">
      <w:bodyDiv w:val="1"/>
      <w:marLeft w:val="0"/>
      <w:marRight w:val="0"/>
      <w:marTop w:val="0"/>
      <w:marBottom w:val="0"/>
      <w:divBdr>
        <w:top w:val="none" w:sz="0" w:space="0" w:color="auto"/>
        <w:left w:val="none" w:sz="0" w:space="0" w:color="auto"/>
        <w:bottom w:val="none" w:sz="0" w:space="0" w:color="auto"/>
        <w:right w:val="none" w:sz="0" w:space="0" w:color="auto"/>
      </w:divBdr>
    </w:div>
    <w:div w:id="1204486178">
      <w:bodyDiv w:val="1"/>
      <w:marLeft w:val="0"/>
      <w:marRight w:val="0"/>
      <w:marTop w:val="0"/>
      <w:marBottom w:val="0"/>
      <w:divBdr>
        <w:top w:val="none" w:sz="0" w:space="0" w:color="auto"/>
        <w:left w:val="none" w:sz="0" w:space="0" w:color="auto"/>
        <w:bottom w:val="none" w:sz="0" w:space="0" w:color="auto"/>
        <w:right w:val="none" w:sz="0" w:space="0" w:color="auto"/>
      </w:divBdr>
    </w:div>
    <w:div w:id="1204631630">
      <w:bodyDiv w:val="1"/>
      <w:marLeft w:val="0"/>
      <w:marRight w:val="0"/>
      <w:marTop w:val="0"/>
      <w:marBottom w:val="0"/>
      <w:divBdr>
        <w:top w:val="none" w:sz="0" w:space="0" w:color="auto"/>
        <w:left w:val="none" w:sz="0" w:space="0" w:color="auto"/>
        <w:bottom w:val="none" w:sz="0" w:space="0" w:color="auto"/>
        <w:right w:val="none" w:sz="0" w:space="0" w:color="auto"/>
      </w:divBdr>
    </w:div>
    <w:div w:id="1205025815">
      <w:bodyDiv w:val="1"/>
      <w:marLeft w:val="0"/>
      <w:marRight w:val="0"/>
      <w:marTop w:val="0"/>
      <w:marBottom w:val="0"/>
      <w:divBdr>
        <w:top w:val="none" w:sz="0" w:space="0" w:color="auto"/>
        <w:left w:val="none" w:sz="0" w:space="0" w:color="auto"/>
        <w:bottom w:val="none" w:sz="0" w:space="0" w:color="auto"/>
        <w:right w:val="none" w:sz="0" w:space="0" w:color="auto"/>
      </w:divBdr>
    </w:div>
    <w:div w:id="1205026329">
      <w:bodyDiv w:val="1"/>
      <w:marLeft w:val="0"/>
      <w:marRight w:val="0"/>
      <w:marTop w:val="0"/>
      <w:marBottom w:val="0"/>
      <w:divBdr>
        <w:top w:val="none" w:sz="0" w:space="0" w:color="auto"/>
        <w:left w:val="none" w:sz="0" w:space="0" w:color="auto"/>
        <w:bottom w:val="none" w:sz="0" w:space="0" w:color="auto"/>
        <w:right w:val="none" w:sz="0" w:space="0" w:color="auto"/>
      </w:divBdr>
    </w:div>
    <w:div w:id="1205676507">
      <w:bodyDiv w:val="1"/>
      <w:marLeft w:val="0"/>
      <w:marRight w:val="0"/>
      <w:marTop w:val="0"/>
      <w:marBottom w:val="0"/>
      <w:divBdr>
        <w:top w:val="none" w:sz="0" w:space="0" w:color="auto"/>
        <w:left w:val="none" w:sz="0" w:space="0" w:color="auto"/>
        <w:bottom w:val="none" w:sz="0" w:space="0" w:color="auto"/>
        <w:right w:val="none" w:sz="0" w:space="0" w:color="auto"/>
      </w:divBdr>
    </w:div>
    <w:div w:id="1205749334">
      <w:bodyDiv w:val="1"/>
      <w:marLeft w:val="0"/>
      <w:marRight w:val="0"/>
      <w:marTop w:val="0"/>
      <w:marBottom w:val="0"/>
      <w:divBdr>
        <w:top w:val="none" w:sz="0" w:space="0" w:color="auto"/>
        <w:left w:val="none" w:sz="0" w:space="0" w:color="auto"/>
        <w:bottom w:val="none" w:sz="0" w:space="0" w:color="auto"/>
        <w:right w:val="none" w:sz="0" w:space="0" w:color="auto"/>
      </w:divBdr>
    </w:div>
    <w:div w:id="1205868417">
      <w:bodyDiv w:val="1"/>
      <w:marLeft w:val="0"/>
      <w:marRight w:val="0"/>
      <w:marTop w:val="0"/>
      <w:marBottom w:val="0"/>
      <w:divBdr>
        <w:top w:val="none" w:sz="0" w:space="0" w:color="auto"/>
        <w:left w:val="none" w:sz="0" w:space="0" w:color="auto"/>
        <w:bottom w:val="none" w:sz="0" w:space="0" w:color="auto"/>
        <w:right w:val="none" w:sz="0" w:space="0" w:color="auto"/>
      </w:divBdr>
    </w:div>
    <w:div w:id="1205950013">
      <w:bodyDiv w:val="1"/>
      <w:marLeft w:val="0"/>
      <w:marRight w:val="0"/>
      <w:marTop w:val="0"/>
      <w:marBottom w:val="0"/>
      <w:divBdr>
        <w:top w:val="none" w:sz="0" w:space="0" w:color="auto"/>
        <w:left w:val="none" w:sz="0" w:space="0" w:color="auto"/>
        <w:bottom w:val="none" w:sz="0" w:space="0" w:color="auto"/>
        <w:right w:val="none" w:sz="0" w:space="0" w:color="auto"/>
      </w:divBdr>
    </w:div>
    <w:div w:id="1206337313">
      <w:bodyDiv w:val="1"/>
      <w:marLeft w:val="0"/>
      <w:marRight w:val="0"/>
      <w:marTop w:val="0"/>
      <w:marBottom w:val="0"/>
      <w:divBdr>
        <w:top w:val="none" w:sz="0" w:space="0" w:color="auto"/>
        <w:left w:val="none" w:sz="0" w:space="0" w:color="auto"/>
        <w:bottom w:val="none" w:sz="0" w:space="0" w:color="auto"/>
        <w:right w:val="none" w:sz="0" w:space="0" w:color="auto"/>
      </w:divBdr>
    </w:div>
    <w:div w:id="1206455184">
      <w:bodyDiv w:val="1"/>
      <w:marLeft w:val="0"/>
      <w:marRight w:val="0"/>
      <w:marTop w:val="0"/>
      <w:marBottom w:val="0"/>
      <w:divBdr>
        <w:top w:val="none" w:sz="0" w:space="0" w:color="auto"/>
        <w:left w:val="none" w:sz="0" w:space="0" w:color="auto"/>
        <w:bottom w:val="none" w:sz="0" w:space="0" w:color="auto"/>
        <w:right w:val="none" w:sz="0" w:space="0" w:color="auto"/>
      </w:divBdr>
    </w:div>
    <w:div w:id="1207644630">
      <w:bodyDiv w:val="1"/>
      <w:marLeft w:val="0"/>
      <w:marRight w:val="0"/>
      <w:marTop w:val="0"/>
      <w:marBottom w:val="0"/>
      <w:divBdr>
        <w:top w:val="none" w:sz="0" w:space="0" w:color="auto"/>
        <w:left w:val="none" w:sz="0" w:space="0" w:color="auto"/>
        <w:bottom w:val="none" w:sz="0" w:space="0" w:color="auto"/>
        <w:right w:val="none" w:sz="0" w:space="0" w:color="auto"/>
      </w:divBdr>
    </w:div>
    <w:div w:id="1208446884">
      <w:bodyDiv w:val="1"/>
      <w:marLeft w:val="0"/>
      <w:marRight w:val="0"/>
      <w:marTop w:val="0"/>
      <w:marBottom w:val="0"/>
      <w:divBdr>
        <w:top w:val="none" w:sz="0" w:space="0" w:color="auto"/>
        <w:left w:val="none" w:sz="0" w:space="0" w:color="auto"/>
        <w:bottom w:val="none" w:sz="0" w:space="0" w:color="auto"/>
        <w:right w:val="none" w:sz="0" w:space="0" w:color="auto"/>
      </w:divBdr>
    </w:div>
    <w:div w:id="1209495661">
      <w:bodyDiv w:val="1"/>
      <w:marLeft w:val="0"/>
      <w:marRight w:val="0"/>
      <w:marTop w:val="0"/>
      <w:marBottom w:val="0"/>
      <w:divBdr>
        <w:top w:val="none" w:sz="0" w:space="0" w:color="auto"/>
        <w:left w:val="none" w:sz="0" w:space="0" w:color="auto"/>
        <w:bottom w:val="none" w:sz="0" w:space="0" w:color="auto"/>
        <w:right w:val="none" w:sz="0" w:space="0" w:color="auto"/>
      </w:divBdr>
    </w:div>
    <w:div w:id="1210260224">
      <w:bodyDiv w:val="1"/>
      <w:marLeft w:val="0"/>
      <w:marRight w:val="0"/>
      <w:marTop w:val="0"/>
      <w:marBottom w:val="0"/>
      <w:divBdr>
        <w:top w:val="none" w:sz="0" w:space="0" w:color="auto"/>
        <w:left w:val="none" w:sz="0" w:space="0" w:color="auto"/>
        <w:bottom w:val="none" w:sz="0" w:space="0" w:color="auto"/>
        <w:right w:val="none" w:sz="0" w:space="0" w:color="auto"/>
      </w:divBdr>
    </w:div>
    <w:div w:id="1211452227">
      <w:bodyDiv w:val="1"/>
      <w:marLeft w:val="0"/>
      <w:marRight w:val="0"/>
      <w:marTop w:val="0"/>
      <w:marBottom w:val="0"/>
      <w:divBdr>
        <w:top w:val="none" w:sz="0" w:space="0" w:color="auto"/>
        <w:left w:val="none" w:sz="0" w:space="0" w:color="auto"/>
        <w:bottom w:val="none" w:sz="0" w:space="0" w:color="auto"/>
        <w:right w:val="none" w:sz="0" w:space="0" w:color="auto"/>
      </w:divBdr>
    </w:div>
    <w:div w:id="1213427180">
      <w:bodyDiv w:val="1"/>
      <w:marLeft w:val="0"/>
      <w:marRight w:val="0"/>
      <w:marTop w:val="0"/>
      <w:marBottom w:val="0"/>
      <w:divBdr>
        <w:top w:val="none" w:sz="0" w:space="0" w:color="auto"/>
        <w:left w:val="none" w:sz="0" w:space="0" w:color="auto"/>
        <w:bottom w:val="none" w:sz="0" w:space="0" w:color="auto"/>
        <w:right w:val="none" w:sz="0" w:space="0" w:color="auto"/>
      </w:divBdr>
    </w:div>
    <w:div w:id="1213808759">
      <w:bodyDiv w:val="1"/>
      <w:marLeft w:val="0"/>
      <w:marRight w:val="0"/>
      <w:marTop w:val="0"/>
      <w:marBottom w:val="0"/>
      <w:divBdr>
        <w:top w:val="none" w:sz="0" w:space="0" w:color="auto"/>
        <w:left w:val="none" w:sz="0" w:space="0" w:color="auto"/>
        <w:bottom w:val="none" w:sz="0" w:space="0" w:color="auto"/>
        <w:right w:val="none" w:sz="0" w:space="0" w:color="auto"/>
      </w:divBdr>
    </w:div>
    <w:div w:id="1214388212">
      <w:bodyDiv w:val="1"/>
      <w:marLeft w:val="0"/>
      <w:marRight w:val="0"/>
      <w:marTop w:val="0"/>
      <w:marBottom w:val="0"/>
      <w:divBdr>
        <w:top w:val="none" w:sz="0" w:space="0" w:color="auto"/>
        <w:left w:val="none" w:sz="0" w:space="0" w:color="auto"/>
        <w:bottom w:val="none" w:sz="0" w:space="0" w:color="auto"/>
        <w:right w:val="none" w:sz="0" w:space="0" w:color="auto"/>
      </w:divBdr>
    </w:div>
    <w:div w:id="1215432310">
      <w:bodyDiv w:val="1"/>
      <w:marLeft w:val="0"/>
      <w:marRight w:val="0"/>
      <w:marTop w:val="0"/>
      <w:marBottom w:val="0"/>
      <w:divBdr>
        <w:top w:val="none" w:sz="0" w:space="0" w:color="auto"/>
        <w:left w:val="none" w:sz="0" w:space="0" w:color="auto"/>
        <w:bottom w:val="none" w:sz="0" w:space="0" w:color="auto"/>
        <w:right w:val="none" w:sz="0" w:space="0" w:color="auto"/>
      </w:divBdr>
    </w:div>
    <w:div w:id="1218275157">
      <w:bodyDiv w:val="1"/>
      <w:marLeft w:val="0"/>
      <w:marRight w:val="0"/>
      <w:marTop w:val="0"/>
      <w:marBottom w:val="0"/>
      <w:divBdr>
        <w:top w:val="none" w:sz="0" w:space="0" w:color="auto"/>
        <w:left w:val="none" w:sz="0" w:space="0" w:color="auto"/>
        <w:bottom w:val="none" w:sz="0" w:space="0" w:color="auto"/>
        <w:right w:val="none" w:sz="0" w:space="0" w:color="auto"/>
      </w:divBdr>
    </w:div>
    <w:div w:id="1219630286">
      <w:bodyDiv w:val="1"/>
      <w:marLeft w:val="0"/>
      <w:marRight w:val="0"/>
      <w:marTop w:val="0"/>
      <w:marBottom w:val="0"/>
      <w:divBdr>
        <w:top w:val="none" w:sz="0" w:space="0" w:color="auto"/>
        <w:left w:val="none" w:sz="0" w:space="0" w:color="auto"/>
        <w:bottom w:val="none" w:sz="0" w:space="0" w:color="auto"/>
        <w:right w:val="none" w:sz="0" w:space="0" w:color="auto"/>
      </w:divBdr>
    </w:div>
    <w:div w:id="1220050198">
      <w:bodyDiv w:val="1"/>
      <w:marLeft w:val="0"/>
      <w:marRight w:val="0"/>
      <w:marTop w:val="0"/>
      <w:marBottom w:val="0"/>
      <w:divBdr>
        <w:top w:val="none" w:sz="0" w:space="0" w:color="auto"/>
        <w:left w:val="none" w:sz="0" w:space="0" w:color="auto"/>
        <w:bottom w:val="none" w:sz="0" w:space="0" w:color="auto"/>
        <w:right w:val="none" w:sz="0" w:space="0" w:color="auto"/>
      </w:divBdr>
    </w:div>
    <w:div w:id="1220245673">
      <w:bodyDiv w:val="1"/>
      <w:marLeft w:val="0"/>
      <w:marRight w:val="0"/>
      <w:marTop w:val="0"/>
      <w:marBottom w:val="0"/>
      <w:divBdr>
        <w:top w:val="none" w:sz="0" w:space="0" w:color="auto"/>
        <w:left w:val="none" w:sz="0" w:space="0" w:color="auto"/>
        <w:bottom w:val="none" w:sz="0" w:space="0" w:color="auto"/>
        <w:right w:val="none" w:sz="0" w:space="0" w:color="auto"/>
      </w:divBdr>
    </w:div>
    <w:div w:id="1220748147">
      <w:bodyDiv w:val="1"/>
      <w:marLeft w:val="0"/>
      <w:marRight w:val="0"/>
      <w:marTop w:val="0"/>
      <w:marBottom w:val="0"/>
      <w:divBdr>
        <w:top w:val="none" w:sz="0" w:space="0" w:color="auto"/>
        <w:left w:val="none" w:sz="0" w:space="0" w:color="auto"/>
        <w:bottom w:val="none" w:sz="0" w:space="0" w:color="auto"/>
        <w:right w:val="none" w:sz="0" w:space="0" w:color="auto"/>
      </w:divBdr>
    </w:div>
    <w:div w:id="1223366134">
      <w:bodyDiv w:val="1"/>
      <w:marLeft w:val="0"/>
      <w:marRight w:val="0"/>
      <w:marTop w:val="0"/>
      <w:marBottom w:val="0"/>
      <w:divBdr>
        <w:top w:val="none" w:sz="0" w:space="0" w:color="auto"/>
        <w:left w:val="none" w:sz="0" w:space="0" w:color="auto"/>
        <w:bottom w:val="none" w:sz="0" w:space="0" w:color="auto"/>
        <w:right w:val="none" w:sz="0" w:space="0" w:color="auto"/>
      </w:divBdr>
    </w:div>
    <w:div w:id="1225601793">
      <w:bodyDiv w:val="1"/>
      <w:marLeft w:val="0"/>
      <w:marRight w:val="0"/>
      <w:marTop w:val="0"/>
      <w:marBottom w:val="0"/>
      <w:divBdr>
        <w:top w:val="none" w:sz="0" w:space="0" w:color="auto"/>
        <w:left w:val="none" w:sz="0" w:space="0" w:color="auto"/>
        <w:bottom w:val="none" w:sz="0" w:space="0" w:color="auto"/>
        <w:right w:val="none" w:sz="0" w:space="0" w:color="auto"/>
      </w:divBdr>
    </w:div>
    <w:div w:id="1225605582">
      <w:bodyDiv w:val="1"/>
      <w:marLeft w:val="0"/>
      <w:marRight w:val="0"/>
      <w:marTop w:val="0"/>
      <w:marBottom w:val="0"/>
      <w:divBdr>
        <w:top w:val="none" w:sz="0" w:space="0" w:color="auto"/>
        <w:left w:val="none" w:sz="0" w:space="0" w:color="auto"/>
        <w:bottom w:val="none" w:sz="0" w:space="0" w:color="auto"/>
        <w:right w:val="none" w:sz="0" w:space="0" w:color="auto"/>
      </w:divBdr>
    </w:div>
    <w:div w:id="1225682859">
      <w:bodyDiv w:val="1"/>
      <w:marLeft w:val="0"/>
      <w:marRight w:val="0"/>
      <w:marTop w:val="0"/>
      <w:marBottom w:val="0"/>
      <w:divBdr>
        <w:top w:val="none" w:sz="0" w:space="0" w:color="auto"/>
        <w:left w:val="none" w:sz="0" w:space="0" w:color="auto"/>
        <w:bottom w:val="none" w:sz="0" w:space="0" w:color="auto"/>
        <w:right w:val="none" w:sz="0" w:space="0" w:color="auto"/>
      </w:divBdr>
    </w:div>
    <w:div w:id="1226137318">
      <w:bodyDiv w:val="1"/>
      <w:marLeft w:val="0"/>
      <w:marRight w:val="0"/>
      <w:marTop w:val="0"/>
      <w:marBottom w:val="0"/>
      <w:divBdr>
        <w:top w:val="none" w:sz="0" w:space="0" w:color="auto"/>
        <w:left w:val="none" w:sz="0" w:space="0" w:color="auto"/>
        <w:bottom w:val="none" w:sz="0" w:space="0" w:color="auto"/>
        <w:right w:val="none" w:sz="0" w:space="0" w:color="auto"/>
      </w:divBdr>
    </w:div>
    <w:div w:id="1226141520">
      <w:bodyDiv w:val="1"/>
      <w:marLeft w:val="0"/>
      <w:marRight w:val="0"/>
      <w:marTop w:val="0"/>
      <w:marBottom w:val="0"/>
      <w:divBdr>
        <w:top w:val="none" w:sz="0" w:space="0" w:color="auto"/>
        <w:left w:val="none" w:sz="0" w:space="0" w:color="auto"/>
        <w:bottom w:val="none" w:sz="0" w:space="0" w:color="auto"/>
        <w:right w:val="none" w:sz="0" w:space="0" w:color="auto"/>
      </w:divBdr>
    </w:div>
    <w:div w:id="1226375944">
      <w:bodyDiv w:val="1"/>
      <w:marLeft w:val="0"/>
      <w:marRight w:val="0"/>
      <w:marTop w:val="0"/>
      <w:marBottom w:val="0"/>
      <w:divBdr>
        <w:top w:val="none" w:sz="0" w:space="0" w:color="auto"/>
        <w:left w:val="none" w:sz="0" w:space="0" w:color="auto"/>
        <w:bottom w:val="none" w:sz="0" w:space="0" w:color="auto"/>
        <w:right w:val="none" w:sz="0" w:space="0" w:color="auto"/>
      </w:divBdr>
    </w:div>
    <w:div w:id="1229654932">
      <w:bodyDiv w:val="1"/>
      <w:marLeft w:val="0"/>
      <w:marRight w:val="0"/>
      <w:marTop w:val="0"/>
      <w:marBottom w:val="0"/>
      <w:divBdr>
        <w:top w:val="none" w:sz="0" w:space="0" w:color="auto"/>
        <w:left w:val="none" w:sz="0" w:space="0" w:color="auto"/>
        <w:bottom w:val="none" w:sz="0" w:space="0" w:color="auto"/>
        <w:right w:val="none" w:sz="0" w:space="0" w:color="auto"/>
      </w:divBdr>
    </w:div>
    <w:div w:id="1229802843">
      <w:bodyDiv w:val="1"/>
      <w:marLeft w:val="0"/>
      <w:marRight w:val="0"/>
      <w:marTop w:val="0"/>
      <w:marBottom w:val="0"/>
      <w:divBdr>
        <w:top w:val="none" w:sz="0" w:space="0" w:color="auto"/>
        <w:left w:val="none" w:sz="0" w:space="0" w:color="auto"/>
        <w:bottom w:val="none" w:sz="0" w:space="0" w:color="auto"/>
        <w:right w:val="none" w:sz="0" w:space="0" w:color="auto"/>
      </w:divBdr>
    </w:div>
    <w:div w:id="1231379064">
      <w:bodyDiv w:val="1"/>
      <w:marLeft w:val="0"/>
      <w:marRight w:val="0"/>
      <w:marTop w:val="0"/>
      <w:marBottom w:val="0"/>
      <w:divBdr>
        <w:top w:val="none" w:sz="0" w:space="0" w:color="auto"/>
        <w:left w:val="none" w:sz="0" w:space="0" w:color="auto"/>
        <w:bottom w:val="none" w:sz="0" w:space="0" w:color="auto"/>
        <w:right w:val="none" w:sz="0" w:space="0" w:color="auto"/>
      </w:divBdr>
    </w:div>
    <w:div w:id="1231960595">
      <w:bodyDiv w:val="1"/>
      <w:marLeft w:val="0"/>
      <w:marRight w:val="0"/>
      <w:marTop w:val="0"/>
      <w:marBottom w:val="0"/>
      <w:divBdr>
        <w:top w:val="none" w:sz="0" w:space="0" w:color="auto"/>
        <w:left w:val="none" w:sz="0" w:space="0" w:color="auto"/>
        <w:bottom w:val="none" w:sz="0" w:space="0" w:color="auto"/>
        <w:right w:val="none" w:sz="0" w:space="0" w:color="auto"/>
      </w:divBdr>
    </w:div>
    <w:div w:id="1232274672">
      <w:bodyDiv w:val="1"/>
      <w:marLeft w:val="0"/>
      <w:marRight w:val="0"/>
      <w:marTop w:val="0"/>
      <w:marBottom w:val="0"/>
      <w:divBdr>
        <w:top w:val="none" w:sz="0" w:space="0" w:color="auto"/>
        <w:left w:val="none" w:sz="0" w:space="0" w:color="auto"/>
        <w:bottom w:val="none" w:sz="0" w:space="0" w:color="auto"/>
        <w:right w:val="none" w:sz="0" w:space="0" w:color="auto"/>
      </w:divBdr>
    </w:div>
    <w:div w:id="1232691505">
      <w:bodyDiv w:val="1"/>
      <w:marLeft w:val="0"/>
      <w:marRight w:val="0"/>
      <w:marTop w:val="0"/>
      <w:marBottom w:val="0"/>
      <w:divBdr>
        <w:top w:val="none" w:sz="0" w:space="0" w:color="auto"/>
        <w:left w:val="none" w:sz="0" w:space="0" w:color="auto"/>
        <w:bottom w:val="none" w:sz="0" w:space="0" w:color="auto"/>
        <w:right w:val="none" w:sz="0" w:space="0" w:color="auto"/>
      </w:divBdr>
    </w:div>
    <w:div w:id="1233855833">
      <w:bodyDiv w:val="1"/>
      <w:marLeft w:val="0"/>
      <w:marRight w:val="0"/>
      <w:marTop w:val="0"/>
      <w:marBottom w:val="0"/>
      <w:divBdr>
        <w:top w:val="none" w:sz="0" w:space="0" w:color="auto"/>
        <w:left w:val="none" w:sz="0" w:space="0" w:color="auto"/>
        <w:bottom w:val="none" w:sz="0" w:space="0" w:color="auto"/>
        <w:right w:val="none" w:sz="0" w:space="0" w:color="auto"/>
      </w:divBdr>
    </w:div>
    <w:div w:id="1235237591">
      <w:bodyDiv w:val="1"/>
      <w:marLeft w:val="0"/>
      <w:marRight w:val="0"/>
      <w:marTop w:val="0"/>
      <w:marBottom w:val="0"/>
      <w:divBdr>
        <w:top w:val="none" w:sz="0" w:space="0" w:color="auto"/>
        <w:left w:val="none" w:sz="0" w:space="0" w:color="auto"/>
        <w:bottom w:val="none" w:sz="0" w:space="0" w:color="auto"/>
        <w:right w:val="none" w:sz="0" w:space="0" w:color="auto"/>
      </w:divBdr>
    </w:div>
    <w:div w:id="1238831760">
      <w:bodyDiv w:val="1"/>
      <w:marLeft w:val="0"/>
      <w:marRight w:val="0"/>
      <w:marTop w:val="0"/>
      <w:marBottom w:val="0"/>
      <w:divBdr>
        <w:top w:val="none" w:sz="0" w:space="0" w:color="auto"/>
        <w:left w:val="none" w:sz="0" w:space="0" w:color="auto"/>
        <w:bottom w:val="none" w:sz="0" w:space="0" w:color="auto"/>
        <w:right w:val="none" w:sz="0" w:space="0" w:color="auto"/>
      </w:divBdr>
    </w:div>
    <w:div w:id="1238904427">
      <w:bodyDiv w:val="1"/>
      <w:marLeft w:val="0"/>
      <w:marRight w:val="0"/>
      <w:marTop w:val="0"/>
      <w:marBottom w:val="0"/>
      <w:divBdr>
        <w:top w:val="none" w:sz="0" w:space="0" w:color="auto"/>
        <w:left w:val="none" w:sz="0" w:space="0" w:color="auto"/>
        <w:bottom w:val="none" w:sz="0" w:space="0" w:color="auto"/>
        <w:right w:val="none" w:sz="0" w:space="0" w:color="auto"/>
      </w:divBdr>
    </w:div>
    <w:div w:id="1239056167">
      <w:bodyDiv w:val="1"/>
      <w:marLeft w:val="0"/>
      <w:marRight w:val="0"/>
      <w:marTop w:val="0"/>
      <w:marBottom w:val="0"/>
      <w:divBdr>
        <w:top w:val="none" w:sz="0" w:space="0" w:color="auto"/>
        <w:left w:val="none" w:sz="0" w:space="0" w:color="auto"/>
        <w:bottom w:val="none" w:sz="0" w:space="0" w:color="auto"/>
        <w:right w:val="none" w:sz="0" w:space="0" w:color="auto"/>
      </w:divBdr>
    </w:div>
    <w:div w:id="1241022459">
      <w:bodyDiv w:val="1"/>
      <w:marLeft w:val="0"/>
      <w:marRight w:val="0"/>
      <w:marTop w:val="0"/>
      <w:marBottom w:val="0"/>
      <w:divBdr>
        <w:top w:val="none" w:sz="0" w:space="0" w:color="auto"/>
        <w:left w:val="none" w:sz="0" w:space="0" w:color="auto"/>
        <w:bottom w:val="none" w:sz="0" w:space="0" w:color="auto"/>
        <w:right w:val="none" w:sz="0" w:space="0" w:color="auto"/>
      </w:divBdr>
    </w:div>
    <w:div w:id="1241208785">
      <w:bodyDiv w:val="1"/>
      <w:marLeft w:val="0"/>
      <w:marRight w:val="0"/>
      <w:marTop w:val="0"/>
      <w:marBottom w:val="0"/>
      <w:divBdr>
        <w:top w:val="none" w:sz="0" w:space="0" w:color="auto"/>
        <w:left w:val="none" w:sz="0" w:space="0" w:color="auto"/>
        <w:bottom w:val="none" w:sz="0" w:space="0" w:color="auto"/>
        <w:right w:val="none" w:sz="0" w:space="0" w:color="auto"/>
      </w:divBdr>
    </w:div>
    <w:div w:id="1241720058">
      <w:bodyDiv w:val="1"/>
      <w:marLeft w:val="0"/>
      <w:marRight w:val="0"/>
      <w:marTop w:val="0"/>
      <w:marBottom w:val="0"/>
      <w:divBdr>
        <w:top w:val="none" w:sz="0" w:space="0" w:color="auto"/>
        <w:left w:val="none" w:sz="0" w:space="0" w:color="auto"/>
        <w:bottom w:val="none" w:sz="0" w:space="0" w:color="auto"/>
        <w:right w:val="none" w:sz="0" w:space="0" w:color="auto"/>
      </w:divBdr>
    </w:div>
    <w:div w:id="1243025049">
      <w:bodyDiv w:val="1"/>
      <w:marLeft w:val="0"/>
      <w:marRight w:val="0"/>
      <w:marTop w:val="0"/>
      <w:marBottom w:val="0"/>
      <w:divBdr>
        <w:top w:val="none" w:sz="0" w:space="0" w:color="auto"/>
        <w:left w:val="none" w:sz="0" w:space="0" w:color="auto"/>
        <w:bottom w:val="none" w:sz="0" w:space="0" w:color="auto"/>
        <w:right w:val="none" w:sz="0" w:space="0" w:color="auto"/>
      </w:divBdr>
    </w:div>
    <w:div w:id="1243297743">
      <w:bodyDiv w:val="1"/>
      <w:marLeft w:val="0"/>
      <w:marRight w:val="0"/>
      <w:marTop w:val="0"/>
      <w:marBottom w:val="0"/>
      <w:divBdr>
        <w:top w:val="none" w:sz="0" w:space="0" w:color="auto"/>
        <w:left w:val="none" w:sz="0" w:space="0" w:color="auto"/>
        <w:bottom w:val="none" w:sz="0" w:space="0" w:color="auto"/>
        <w:right w:val="none" w:sz="0" w:space="0" w:color="auto"/>
      </w:divBdr>
    </w:div>
    <w:div w:id="1243950079">
      <w:bodyDiv w:val="1"/>
      <w:marLeft w:val="0"/>
      <w:marRight w:val="0"/>
      <w:marTop w:val="0"/>
      <w:marBottom w:val="0"/>
      <w:divBdr>
        <w:top w:val="none" w:sz="0" w:space="0" w:color="auto"/>
        <w:left w:val="none" w:sz="0" w:space="0" w:color="auto"/>
        <w:bottom w:val="none" w:sz="0" w:space="0" w:color="auto"/>
        <w:right w:val="none" w:sz="0" w:space="0" w:color="auto"/>
      </w:divBdr>
    </w:div>
    <w:div w:id="1243954728">
      <w:bodyDiv w:val="1"/>
      <w:marLeft w:val="0"/>
      <w:marRight w:val="0"/>
      <w:marTop w:val="0"/>
      <w:marBottom w:val="0"/>
      <w:divBdr>
        <w:top w:val="none" w:sz="0" w:space="0" w:color="auto"/>
        <w:left w:val="none" w:sz="0" w:space="0" w:color="auto"/>
        <w:bottom w:val="none" w:sz="0" w:space="0" w:color="auto"/>
        <w:right w:val="none" w:sz="0" w:space="0" w:color="auto"/>
      </w:divBdr>
    </w:div>
    <w:div w:id="1244073997">
      <w:bodyDiv w:val="1"/>
      <w:marLeft w:val="0"/>
      <w:marRight w:val="0"/>
      <w:marTop w:val="0"/>
      <w:marBottom w:val="0"/>
      <w:divBdr>
        <w:top w:val="none" w:sz="0" w:space="0" w:color="auto"/>
        <w:left w:val="none" w:sz="0" w:space="0" w:color="auto"/>
        <w:bottom w:val="none" w:sz="0" w:space="0" w:color="auto"/>
        <w:right w:val="none" w:sz="0" w:space="0" w:color="auto"/>
      </w:divBdr>
    </w:div>
    <w:div w:id="1245185259">
      <w:bodyDiv w:val="1"/>
      <w:marLeft w:val="0"/>
      <w:marRight w:val="0"/>
      <w:marTop w:val="0"/>
      <w:marBottom w:val="0"/>
      <w:divBdr>
        <w:top w:val="none" w:sz="0" w:space="0" w:color="auto"/>
        <w:left w:val="none" w:sz="0" w:space="0" w:color="auto"/>
        <w:bottom w:val="none" w:sz="0" w:space="0" w:color="auto"/>
        <w:right w:val="none" w:sz="0" w:space="0" w:color="auto"/>
      </w:divBdr>
    </w:div>
    <w:div w:id="1245338317">
      <w:bodyDiv w:val="1"/>
      <w:marLeft w:val="0"/>
      <w:marRight w:val="0"/>
      <w:marTop w:val="0"/>
      <w:marBottom w:val="0"/>
      <w:divBdr>
        <w:top w:val="none" w:sz="0" w:space="0" w:color="auto"/>
        <w:left w:val="none" w:sz="0" w:space="0" w:color="auto"/>
        <w:bottom w:val="none" w:sz="0" w:space="0" w:color="auto"/>
        <w:right w:val="none" w:sz="0" w:space="0" w:color="auto"/>
      </w:divBdr>
    </w:div>
    <w:div w:id="1245459140">
      <w:bodyDiv w:val="1"/>
      <w:marLeft w:val="0"/>
      <w:marRight w:val="0"/>
      <w:marTop w:val="0"/>
      <w:marBottom w:val="0"/>
      <w:divBdr>
        <w:top w:val="none" w:sz="0" w:space="0" w:color="auto"/>
        <w:left w:val="none" w:sz="0" w:space="0" w:color="auto"/>
        <w:bottom w:val="none" w:sz="0" w:space="0" w:color="auto"/>
        <w:right w:val="none" w:sz="0" w:space="0" w:color="auto"/>
      </w:divBdr>
    </w:div>
    <w:div w:id="1246456865">
      <w:bodyDiv w:val="1"/>
      <w:marLeft w:val="0"/>
      <w:marRight w:val="0"/>
      <w:marTop w:val="0"/>
      <w:marBottom w:val="0"/>
      <w:divBdr>
        <w:top w:val="none" w:sz="0" w:space="0" w:color="auto"/>
        <w:left w:val="none" w:sz="0" w:space="0" w:color="auto"/>
        <w:bottom w:val="none" w:sz="0" w:space="0" w:color="auto"/>
        <w:right w:val="none" w:sz="0" w:space="0" w:color="auto"/>
      </w:divBdr>
    </w:div>
    <w:div w:id="1251890377">
      <w:bodyDiv w:val="1"/>
      <w:marLeft w:val="0"/>
      <w:marRight w:val="0"/>
      <w:marTop w:val="0"/>
      <w:marBottom w:val="0"/>
      <w:divBdr>
        <w:top w:val="none" w:sz="0" w:space="0" w:color="auto"/>
        <w:left w:val="none" w:sz="0" w:space="0" w:color="auto"/>
        <w:bottom w:val="none" w:sz="0" w:space="0" w:color="auto"/>
        <w:right w:val="none" w:sz="0" w:space="0" w:color="auto"/>
      </w:divBdr>
    </w:div>
    <w:div w:id="1253511045">
      <w:bodyDiv w:val="1"/>
      <w:marLeft w:val="0"/>
      <w:marRight w:val="0"/>
      <w:marTop w:val="0"/>
      <w:marBottom w:val="0"/>
      <w:divBdr>
        <w:top w:val="none" w:sz="0" w:space="0" w:color="auto"/>
        <w:left w:val="none" w:sz="0" w:space="0" w:color="auto"/>
        <w:bottom w:val="none" w:sz="0" w:space="0" w:color="auto"/>
        <w:right w:val="none" w:sz="0" w:space="0" w:color="auto"/>
      </w:divBdr>
    </w:div>
    <w:div w:id="1253658918">
      <w:bodyDiv w:val="1"/>
      <w:marLeft w:val="0"/>
      <w:marRight w:val="0"/>
      <w:marTop w:val="0"/>
      <w:marBottom w:val="0"/>
      <w:divBdr>
        <w:top w:val="none" w:sz="0" w:space="0" w:color="auto"/>
        <w:left w:val="none" w:sz="0" w:space="0" w:color="auto"/>
        <w:bottom w:val="none" w:sz="0" w:space="0" w:color="auto"/>
        <w:right w:val="none" w:sz="0" w:space="0" w:color="auto"/>
      </w:divBdr>
    </w:div>
    <w:div w:id="1254170500">
      <w:bodyDiv w:val="1"/>
      <w:marLeft w:val="0"/>
      <w:marRight w:val="0"/>
      <w:marTop w:val="0"/>
      <w:marBottom w:val="0"/>
      <w:divBdr>
        <w:top w:val="none" w:sz="0" w:space="0" w:color="auto"/>
        <w:left w:val="none" w:sz="0" w:space="0" w:color="auto"/>
        <w:bottom w:val="none" w:sz="0" w:space="0" w:color="auto"/>
        <w:right w:val="none" w:sz="0" w:space="0" w:color="auto"/>
      </w:divBdr>
    </w:div>
    <w:div w:id="1254704547">
      <w:bodyDiv w:val="1"/>
      <w:marLeft w:val="0"/>
      <w:marRight w:val="0"/>
      <w:marTop w:val="0"/>
      <w:marBottom w:val="0"/>
      <w:divBdr>
        <w:top w:val="none" w:sz="0" w:space="0" w:color="auto"/>
        <w:left w:val="none" w:sz="0" w:space="0" w:color="auto"/>
        <w:bottom w:val="none" w:sz="0" w:space="0" w:color="auto"/>
        <w:right w:val="none" w:sz="0" w:space="0" w:color="auto"/>
      </w:divBdr>
    </w:div>
    <w:div w:id="1255094252">
      <w:bodyDiv w:val="1"/>
      <w:marLeft w:val="0"/>
      <w:marRight w:val="0"/>
      <w:marTop w:val="0"/>
      <w:marBottom w:val="0"/>
      <w:divBdr>
        <w:top w:val="none" w:sz="0" w:space="0" w:color="auto"/>
        <w:left w:val="none" w:sz="0" w:space="0" w:color="auto"/>
        <w:bottom w:val="none" w:sz="0" w:space="0" w:color="auto"/>
        <w:right w:val="none" w:sz="0" w:space="0" w:color="auto"/>
      </w:divBdr>
    </w:div>
    <w:div w:id="1255820592">
      <w:bodyDiv w:val="1"/>
      <w:marLeft w:val="0"/>
      <w:marRight w:val="0"/>
      <w:marTop w:val="0"/>
      <w:marBottom w:val="0"/>
      <w:divBdr>
        <w:top w:val="none" w:sz="0" w:space="0" w:color="auto"/>
        <w:left w:val="none" w:sz="0" w:space="0" w:color="auto"/>
        <w:bottom w:val="none" w:sz="0" w:space="0" w:color="auto"/>
        <w:right w:val="none" w:sz="0" w:space="0" w:color="auto"/>
      </w:divBdr>
    </w:div>
    <w:div w:id="1255936681">
      <w:bodyDiv w:val="1"/>
      <w:marLeft w:val="0"/>
      <w:marRight w:val="0"/>
      <w:marTop w:val="0"/>
      <w:marBottom w:val="0"/>
      <w:divBdr>
        <w:top w:val="none" w:sz="0" w:space="0" w:color="auto"/>
        <w:left w:val="none" w:sz="0" w:space="0" w:color="auto"/>
        <w:bottom w:val="none" w:sz="0" w:space="0" w:color="auto"/>
        <w:right w:val="none" w:sz="0" w:space="0" w:color="auto"/>
      </w:divBdr>
    </w:div>
    <w:div w:id="1256476159">
      <w:bodyDiv w:val="1"/>
      <w:marLeft w:val="0"/>
      <w:marRight w:val="0"/>
      <w:marTop w:val="0"/>
      <w:marBottom w:val="0"/>
      <w:divBdr>
        <w:top w:val="none" w:sz="0" w:space="0" w:color="auto"/>
        <w:left w:val="none" w:sz="0" w:space="0" w:color="auto"/>
        <w:bottom w:val="none" w:sz="0" w:space="0" w:color="auto"/>
        <w:right w:val="none" w:sz="0" w:space="0" w:color="auto"/>
      </w:divBdr>
    </w:div>
    <w:div w:id="1257396677">
      <w:bodyDiv w:val="1"/>
      <w:marLeft w:val="0"/>
      <w:marRight w:val="0"/>
      <w:marTop w:val="0"/>
      <w:marBottom w:val="0"/>
      <w:divBdr>
        <w:top w:val="none" w:sz="0" w:space="0" w:color="auto"/>
        <w:left w:val="none" w:sz="0" w:space="0" w:color="auto"/>
        <w:bottom w:val="none" w:sz="0" w:space="0" w:color="auto"/>
        <w:right w:val="none" w:sz="0" w:space="0" w:color="auto"/>
      </w:divBdr>
    </w:div>
    <w:div w:id="1257712347">
      <w:bodyDiv w:val="1"/>
      <w:marLeft w:val="0"/>
      <w:marRight w:val="0"/>
      <w:marTop w:val="0"/>
      <w:marBottom w:val="0"/>
      <w:divBdr>
        <w:top w:val="none" w:sz="0" w:space="0" w:color="auto"/>
        <w:left w:val="none" w:sz="0" w:space="0" w:color="auto"/>
        <w:bottom w:val="none" w:sz="0" w:space="0" w:color="auto"/>
        <w:right w:val="none" w:sz="0" w:space="0" w:color="auto"/>
      </w:divBdr>
    </w:div>
    <w:div w:id="1258172022">
      <w:bodyDiv w:val="1"/>
      <w:marLeft w:val="0"/>
      <w:marRight w:val="0"/>
      <w:marTop w:val="0"/>
      <w:marBottom w:val="0"/>
      <w:divBdr>
        <w:top w:val="none" w:sz="0" w:space="0" w:color="auto"/>
        <w:left w:val="none" w:sz="0" w:space="0" w:color="auto"/>
        <w:bottom w:val="none" w:sz="0" w:space="0" w:color="auto"/>
        <w:right w:val="none" w:sz="0" w:space="0" w:color="auto"/>
      </w:divBdr>
    </w:div>
    <w:div w:id="1258637333">
      <w:bodyDiv w:val="1"/>
      <w:marLeft w:val="0"/>
      <w:marRight w:val="0"/>
      <w:marTop w:val="0"/>
      <w:marBottom w:val="0"/>
      <w:divBdr>
        <w:top w:val="none" w:sz="0" w:space="0" w:color="auto"/>
        <w:left w:val="none" w:sz="0" w:space="0" w:color="auto"/>
        <w:bottom w:val="none" w:sz="0" w:space="0" w:color="auto"/>
        <w:right w:val="none" w:sz="0" w:space="0" w:color="auto"/>
      </w:divBdr>
    </w:div>
    <w:div w:id="1259946959">
      <w:bodyDiv w:val="1"/>
      <w:marLeft w:val="0"/>
      <w:marRight w:val="0"/>
      <w:marTop w:val="0"/>
      <w:marBottom w:val="0"/>
      <w:divBdr>
        <w:top w:val="none" w:sz="0" w:space="0" w:color="auto"/>
        <w:left w:val="none" w:sz="0" w:space="0" w:color="auto"/>
        <w:bottom w:val="none" w:sz="0" w:space="0" w:color="auto"/>
        <w:right w:val="none" w:sz="0" w:space="0" w:color="auto"/>
      </w:divBdr>
    </w:div>
    <w:div w:id="1260716655">
      <w:bodyDiv w:val="1"/>
      <w:marLeft w:val="0"/>
      <w:marRight w:val="0"/>
      <w:marTop w:val="0"/>
      <w:marBottom w:val="0"/>
      <w:divBdr>
        <w:top w:val="none" w:sz="0" w:space="0" w:color="auto"/>
        <w:left w:val="none" w:sz="0" w:space="0" w:color="auto"/>
        <w:bottom w:val="none" w:sz="0" w:space="0" w:color="auto"/>
        <w:right w:val="none" w:sz="0" w:space="0" w:color="auto"/>
      </w:divBdr>
    </w:div>
    <w:div w:id="1261524682">
      <w:bodyDiv w:val="1"/>
      <w:marLeft w:val="0"/>
      <w:marRight w:val="0"/>
      <w:marTop w:val="0"/>
      <w:marBottom w:val="0"/>
      <w:divBdr>
        <w:top w:val="none" w:sz="0" w:space="0" w:color="auto"/>
        <w:left w:val="none" w:sz="0" w:space="0" w:color="auto"/>
        <w:bottom w:val="none" w:sz="0" w:space="0" w:color="auto"/>
        <w:right w:val="none" w:sz="0" w:space="0" w:color="auto"/>
      </w:divBdr>
    </w:div>
    <w:div w:id="1261797347">
      <w:bodyDiv w:val="1"/>
      <w:marLeft w:val="0"/>
      <w:marRight w:val="0"/>
      <w:marTop w:val="0"/>
      <w:marBottom w:val="0"/>
      <w:divBdr>
        <w:top w:val="none" w:sz="0" w:space="0" w:color="auto"/>
        <w:left w:val="none" w:sz="0" w:space="0" w:color="auto"/>
        <w:bottom w:val="none" w:sz="0" w:space="0" w:color="auto"/>
        <w:right w:val="none" w:sz="0" w:space="0" w:color="auto"/>
      </w:divBdr>
    </w:div>
    <w:div w:id="1262105139">
      <w:bodyDiv w:val="1"/>
      <w:marLeft w:val="0"/>
      <w:marRight w:val="0"/>
      <w:marTop w:val="0"/>
      <w:marBottom w:val="0"/>
      <w:divBdr>
        <w:top w:val="none" w:sz="0" w:space="0" w:color="auto"/>
        <w:left w:val="none" w:sz="0" w:space="0" w:color="auto"/>
        <w:bottom w:val="none" w:sz="0" w:space="0" w:color="auto"/>
        <w:right w:val="none" w:sz="0" w:space="0" w:color="auto"/>
      </w:divBdr>
    </w:div>
    <w:div w:id="1262182843">
      <w:bodyDiv w:val="1"/>
      <w:marLeft w:val="0"/>
      <w:marRight w:val="0"/>
      <w:marTop w:val="0"/>
      <w:marBottom w:val="0"/>
      <w:divBdr>
        <w:top w:val="none" w:sz="0" w:space="0" w:color="auto"/>
        <w:left w:val="none" w:sz="0" w:space="0" w:color="auto"/>
        <w:bottom w:val="none" w:sz="0" w:space="0" w:color="auto"/>
        <w:right w:val="none" w:sz="0" w:space="0" w:color="auto"/>
      </w:divBdr>
    </w:div>
    <w:div w:id="1266377809">
      <w:bodyDiv w:val="1"/>
      <w:marLeft w:val="0"/>
      <w:marRight w:val="0"/>
      <w:marTop w:val="0"/>
      <w:marBottom w:val="0"/>
      <w:divBdr>
        <w:top w:val="none" w:sz="0" w:space="0" w:color="auto"/>
        <w:left w:val="none" w:sz="0" w:space="0" w:color="auto"/>
        <w:bottom w:val="none" w:sz="0" w:space="0" w:color="auto"/>
        <w:right w:val="none" w:sz="0" w:space="0" w:color="auto"/>
      </w:divBdr>
    </w:div>
    <w:div w:id="1266382693">
      <w:bodyDiv w:val="1"/>
      <w:marLeft w:val="0"/>
      <w:marRight w:val="0"/>
      <w:marTop w:val="0"/>
      <w:marBottom w:val="0"/>
      <w:divBdr>
        <w:top w:val="none" w:sz="0" w:space="0" w:color="auto"/>
        <w:left w:val="none" w:sz="0" w:space="0" w:color="auto"/>
        <w:bottom w:val="none" w:sz="0" w:space="0" w:color="auto"/>
        <w:right w:val="none" w:sz="0" w:space="0" w:color="auto"/>
      </w:divBdr>
    </w:div>
    <w:div w:id="1266689357">
      <w:bodyDiv w:val="1"/>
      <w:marLeft w:val="0"/>
      <w:marRight w:val="0"/>
      <w:marTop w:val="0"/>
      <w:marBottom w:val="0"/>
      <w:divBdr>
        <w:top w:val="none" w:sz="0" w:space="0" w:color="auto"/>
        <w:left w:val="none" w:sz="0" w:space="0" w:color="auto"/>
        <w:bottom w:val="none" w:sz="0" w:space="0" w:color="auto"/>
        <w:right w:val="none" w:sz="0" w:space="0" w:color="auto"/>
      </w:divBdr>
    </w:div>
    <w:div w:id="1266772314">
      <w:bodyDiv w:val="1"/>
      <w:marLeft w:val="0"/>
      <w:marRight w:val="0"/>
      <w:marTop w:val="0"/>
      <w:marBottom w:val="0"/>
      <w:divBdr>
        <w:top w:val="none" w:sz="0" w:space="0" w:color="auto"/>
        <w:left w:val="none" w:sz="0" w:space="0" w:color="auto"/>
        <w:bottom w:val="none" w:sz="0" w:space="0" w:color="auto"/>
        <w:right w:val="none" w:sz="0" w:space="0" w:color="auto"/>
      </w:divBdr>
    </w:div>
    <w:div w:id="1268075354">
      <w:bodyDiv w:val="1"/>
      <w:marLeft w:val="0"/>
      <w:marRight w:val="0"/>
      <w:marTop w:val="0"/>
      <w:marBottom w:val="0"/>
      <w:divBdr>
        <w:top w:val="none" w:sz="0" w:space="0" w:color="auto"/>
        <w:left w:val="none" w:sz="0" w:space="0" w:color="auto"/>
        <w:bottom w:val="none" w:sz="0" w:space="0" w:color="auto"/>
        <w:right w:val="none" w:sz="0" w:space="0" w:color="auto"/>
      </w:divBdr>
    </w:div>
    <w:div w:id="1268199967">
      <w:bodyDiv w:val="1"/>
      <w:marLeft w:val="0"/>
      <w:marRight w:val="0"/>
      <w:marTop w:val="0"/>
      <w:marBottom w:val="0"/>
      <w:divBdr>
        <w:top w:val="none" w:sz="0" w:space="0" w:color="auto"/>
        <w:left w:val="none" w:sz="0" w:space="0" w:color="auto"/>
        <w:bottom w:val="none" w:sz="0" w:space="0" w:color="auto"/>
        <w:right w:val="none" w:sz="0" w:space="0" w:color="auto"/>
      </w:divBdr>
    </w:div>
    <w:div w:id="1270501915">
      <w:bodyDiv w:val="1"/>
      <w:marLeft w:val="0"/>
      <w:marRight w:val="0"/>
      <w:marTop w:val="0"/>
      <w:marBottom w:val="0"/>
      <w:divBdr>
        <w:top w:val="none" w:sz="0" w:space="0" w:color="auto"/>
        <w:left w:val="none" w:sz="0" w:space="0" w:color="auto"/>
        <w:bottom w:val="none" w:sz="0" w:space="0" w:color="auto"/>
        <w:right w:val="none" w:sz="0" w:space="0" w:color="auto"/>
      </w:divBdr>
    </w:div>
    <w:div w:id="1270704455">
      <w:bodyDiv w:val="1"/>
      <w:marLeft w:val="0"/>
      <w:marRight w:val="0"/>
      <w:marTop w:val="0"/>
      <w:marBottom w:val="0"/>
      <w:divBdr>
        <w:top w:val="none" w:sz="0" w:space="0" w:color="auto"/>
        <w:left w:val="none" w:sz="0" w:space="0" w:color="auto"/>
        <w:bottom w:val="none" w:sz="0" w:space="0" w:color="auto"/>
        <w:right w:val="none" w:sz="0" w:space="0" w:color="auto"/>
      </w:divBdr>
    </w:div>
    <w:div w:id="1271667193">
      <w:bodyDiv w:val="1"/>
      <w:marLeft w:val="0"/>
      <w:marRight w:val="0"/>
      <w:marTop w:val="0"/>
      <w:marBottom w:val="0"/>
      <w:divBdr>
        <w:top w:val="none" w:sz="0" w:space="0" w:color="auto"/>
        <w:left w:val="none" w:sz="0" w:space="0" w:color="auto"/>
        <w:bottom w:val="none" w:sz="0" w:space="0" w:color="auto"/>
        <w:right w:val="none" w:sz="0" w:space="0" w:color="auto"/>
      </w:divBdr>
    </w:div>
    <w:div w:id="1273049417">
      <w:bodyDiv w:val="1"/>
      <w:marLeft w:val="0"/>
      <w:marRight w:val="0"/>
      <w:marTop w:val="0"/>
      <w:marBottom w:val="0"/>
      <w:divBdr>
        <w:top w:val="none" w:sz="0" w:space="0" w:color="auto"/>
        <w:left w:val="none" w:sz="0" w:space="0" w:color="auto"/>
        <w:bottom w:val="none" w:sz="0" w:space="0" w:color="auto"/>
        <w:right w:val="none" w:sz="0" w:space="0" w:color="auto"/>
      </w:divBdr>
    </w:div>
    <w:div w:id="1273316169">
      <w:bodyDiv w:val="1"/>
      <w:marLeft w:val="0"/>
      <w:marRight w:val="0"/>
      <w:marTop w:val="0"/>
      <w:marBottom w:val="0"/>
      <w:divBdr>
        <w:top w:val="none" w:sz="0" w:space="0" w:color="auto"/>
        <w:left w:val="none" w:sz="0" w:space="0" w:color="auto"/>
        <w:bottom w:val="none" w:sz="0" w:space="0" w:color="auto"/>
        <w:right w:val="none" w:sz="0" w:space="0" w:color="auto"/>
      </w:divBdr>
    </w:div>
    <w:div w:id="1274245497">
      <w:bodyDiv w:val="1"/>
      <w:marLeft w:val="0"/>
      <w:marRight w:val="0"/>
      <w:marTop w:val="0"/>
      <w:marBottom w:val="0"/>
      <w:divBdr>
        <w:top w:val="none" w:sz="0" w:space="0" w:color="auto"/>
        <w:left w:val="none" w:sz="0" w:space="0" w:color="auto"/>
        <w:bottom w:val="none" w:sz="0" w:space="0" w:color="auto"/>
        <w:right w:val="none" w:sz="0" w:space="0" w:color="auto"/>
      </w:divBdr>
    </w:div>
    <w:div w:id="1274288282">
      <w:bodyDiv w:val="1"/>
      <w:marLeft w:val="0"/>
      <w:marRight w:val="0"/>
      <w:marTop w:val="0"/>
      <w:marBottom w:val="0"/>
      <w:divBdr>
        <w:top w:val="none" w:sz="0" w:space="0" w:color="auto"/>
        <w:left w:val="none" w:sz="0" w:space="0" w:color="auto"/>
        <w:bottom w:val="none" w:sz="0" w:space="0" w:color="auto"/>
        <w:right w:val="none" w:sz="0" w:space="0" w:color="auto"/>
      </w:divBdr>
    </w:div>
    <w:div w:id="1274560088">
      <w:bodyDiv w:val="1"/>
      <w:marLeft w:val="0"/>
      <w:marRight w:val="0"/>
      <w:marTop w:val="0"/>
      <w:marBottom w:val="0"/>
      <w:divBdr>
        <w:top w:val="none" w:sz="0" w:space="0" w:color="auto"/>
        <w:left w:val="none" w:sz="0" w:space="0" w:color="auto"/>
        <w:bottom w:val="none" w:sz="0" w:space="0" w:color="auto"/>
        <w:right w:val="none" w:sz="0" w:space="0" w:color="auto"/>
      </w:divBdr>
    </w:div>
    <w:div w:id="1274633530">
      <w:bodyDiv w:val="1"/>
      <w:marLeft w:val="0"/>
      <w:marRight w:val="0"/>
      <w:marTop w:val="0"/>
      <w:marBottom w:val="0"/>
      <w:divBdr>
        <w:top w:val="none" w:sz="0" w:space="0" w:color="auto"/>
        <w:left w:val="none" w:sz="0" w:space="0" w:color="auto"/>
        <w:bottom w:val="none" w:sz="0" w:space="0" w:color="auto"/>
        <w:right w:val="none" w:sz="0" w:space="0" w:color="auto"/>
      </w:divBdr>
    </w:div>
    <w:div w:id="1275551037">
      <w:bodyDiv w:val="1"/>
      <w:marLeft w:val="0"/>
      <w:marRight w:val="0"/>
      <w:marTop w:val="0"/>
      <w:marBottom w:val="0"/>
      <w:divBdr>
        <w:top w:val="none" w:sz="0" w:space="0" w:color="auto"/>
        <w:left w:val="none" w:sz="0" w:space="0" w:color="auto"/>
        <w:bottom w:val="none" w:sz="0" w:space="0" w:color="auto"/>
        <w:right w:val="none" w:sz="0" w:space="0" w:color="auto"/>
      </w:divBdr>
    </w:div>
    <w:div w:id="1277102887">
      <w:bodyDiv w:val="1"/>
      <w:marLeft w:val="0"/>
      <w:marRight w:val="0"/>
      <w:marTop w:val="0"/>
      <w:marBottom w:val="0"/>
      <w:divBdr>
        <w:top w:val="none" w:sz="0" w:space="0" w:color="auto"/>
        <w:left w:val="none" w:sz="0" w:space="0" w:color="auto"/>
        <w:bottom w:val="none" w:sz="0" w:space="0" w:color="auto"/>
        <w:right w:val="none" w:sz="0" w:space="0" w:color="auto"/>
      </w:divBdr>
    </w:div>
    <w:div w:id="1277130157">
      <w:bodyDiv w:val="1"/>
      <w:marLeft w:val="0"/>
      <w:marRight w:val="0"/>
      <w:marTop w:val="0"/>
      <w:marBottom w:val="0"/>
      <w:divBdr>
        <w:top w:val="none" w:sz="0" w:space="0" w:color="auto"/>
        <w:left w:val="none" w:sz="0" w:space="0" w:color="auto"/>
        <w:bottom w:val="none" w:sz="0" w:space="0" w:color="auto"/>
        <w:right w:val="none" w:sz="0" w:space="0" w:color="auto"/>
      </w:divBdr>
    </w:div>
    <w:div w:id="1277828079">
      <w:bodyDiv w:val="1"/>
      <w:marLeft w:val="0"/>
      <w:marRight w:val="0"/>
      <w:marTop w:val="0"/>
      <w:marBottom w:val="0"/>
      <w:divBdr>
        <w:top w:val="none" w:sz="0" w:space="0" w:color="auto"/>
        <w:left w:val="none" w:sz="0" w:space="0" w:color="auto"/>
        <w:bottom w:val="none" w:sz="0" w:space="0" w:color="auto"/>
        <w:right w:val="none" w:sz="0" w:space="0" w:color="auto"/>
      </w:divBdr>
    </w:div>
    <w:div w:id="1278680838">
      <w:bodyDiv w:val="1"/>
      <w:marLeft w:val="0"/>
      <w:marRight w:val="0"/>
      <w:marTop w:val="0"/>
      <w:marBottom w:val="0"/>
      <w:divBdr>
        <w:top w:val="none" w:sz="0" w:space="0" w:color="auto"/>
        <w:left w:val="none" w:sz="0" w:space="0" w:color="auto"/>
        <w:bottom w:val="none" w:sz="0" w:space="0" w:color="auto"/>
        <w:right w:val="none" w:sz="0" w:space="0" w:color="auto"/>
      </w:divBdr>
    </w:div>
    <w:div w:id="1279524873">
      <w:bodyDiv w:val="1"/>
      <w:marLeft w:val="0"/>
      <w:marRight w:val="0"/>
      <w:marTop w:val="0"/>
      <w:marBottom w:val="0"/>
      <w:divBdr>
        <w:top w:val="none" w:sz="0" w:space="0" w:color="auto"/>
        <w:left w:val="none" w:sz="0" w:space="0" w:color="auto"/>
        <w:bottom w:val="none" w:sz="0" w:space="0" w:color="auto"/>
        <w:right w:val="none" w:sz="0" w:space="0" w:color="auto"/>
      </w:divBdr>
    </w:div>
    <w:div w:id="1283725854">
      <w:bodyDiv w:val="1"/>
      <w:marLeft w:val="0"/>
      <w:marRight w:val="0"/>
      <w:marTop w:val="0"/>
      <w:marBottom w:val="0"/>
      <w:divBdr>
        <w:top w:val="none" w:sz="0" w:space="0" w:color="auto"/>
        <w:left w:val="none" w:sz="0" w:space="0" w:color="auto"/>
        <w:bottom w:val="none" w:sz="0" w:space="0" w:color="auto"/>
        <w:right w:val="none" w:sz="0" w:space="0" w:color="auto"/>
      </w:divBdr>
    </w:div>
    <w:div w:id="1285502246">
      <w:bodyDiv w:val="1"/>
      <w:marLeft w:val="0"/>
      <w:marRight w:val="0"/>
      <w:marTop w:val="0"/>
      <w:marBottom w:val="0"/>
      <w:divBdr>
        <w:top w:val="none" w:sz="0" w:space="0" w:color="auto"/>
        <w:left w:val="none" w:sz="0" w:space="0" w:color="auto"/>
        <w:bottom w:val="none" w:sz="0" w:space="0" w:color="auto"/>
        <w:right w:val="none" w:sz="0" w:space="0" w:color="auto"/>
      </w:divBdr>
    </w:div>
    <w:div w:id="1287539916">
      <w:bodyDiv w:val="1"/>
      <w:marLeft w:val="0"/>
      <w:marRight w:val="0"/>
      <w:marTop w:val="0"/>
      <w:marBottom w:val="0"/>
      <w:divBdr>
        <w:top w:val="none" w:sz="0" w:space="0" w:color="auto"/>
        <w:left w:val="none" w:sz="0" w:space="0" w:color="auto"/>
        <w:bottom w:val="none" w:sz="0" w:space="0" w:color="auto"/>
        <w:right w:val="none" w:sz="0" w:space="0" w:color="auto"/>
      </w:divBdr>
    </w:div>
    <w:div w:id="1289966528">
      <w:bodyDiv w:val="1"/>
      <w:marLeft w:val="0"/>
      <w:marRight w:val="0"/>
      <w:marTop w:val="0"/>
      <w:marBottom w:val="0"/>
      <w:divBdr>
        <w:top w:val="none" w:sz="0" w:space="0" w:color="auto"/>
        <w:left w:val="none" w:sz="0" w:space="0" w:color="auto"/>
        <w:bottom w:val="none" w:sz="0" w:space="0" w:color="auto"/>
        <w:right w:val="none" w:sz="0" w:space="0" w:color="auto"/>
      </w:divBdr>
    </w:div>
    <w:div w:id="1290359099">
      <w:bodyDiv w:val="1"/>
      <w:marLeft w:val="0"/>
      <w:marRight w:val="0"/>
      <w:marTop w:val="0"/>
      <w:marBottom w:val="0"/>
      <w:divBdr>
        <w:top w:val="none" w:sz="0" w:space="0" w:color="auto"/>
        <w:left w:val="none" w:sz="0" w:space="0" w:color="auto"/>
        <w:bottom w:val="none" w:sz="0" w:space="0" w:color="auto"/>
        <w:right w:val="none" w:sz="0" w:space="0" w:color="auto"/>
      </w:divBdr>
    </w:div>
    <w:div w:id="1290820714">
      <w:bodyDiv w:val="1"/>
      <w:marLeft w:val="0"/>
      <w:marRight w:val="0"/>
      <w:marTop w:val="0"/>
      <w:marBottom w:val="0"/>
      <w:divBdr>
        <w:top w:val="none" w:sz="0" w:space="0" w:color="auto"/>
        <w:left w:val="none" w:sz="0" w:space="0" w:color="auto"/>
        <w:bottom w:val="none" w:sz="0" w:space="0" w:color="auto"/>
        <w:right w:val="none" w:sz="0" w:space="0" w:color="auto"/>
      </w:divBdr>
    </w:div>
    <w:div w:id="1291278388">
      <w:bodyDiv w:val="1"/>
      <w:marLeft w:val="0"/>
      <w:marRight w:val="0"/>
      <w:marTop w:val="0"/>
      <w:marBottom w:val="0"/>
      <w:divBdr>
        <w:top w:val="none" w:sz="0" w:space="0" w:color="auto"/>
        <w:left w:val="none" w:sz="0" w:space="0" w:color="auto"/>
        <w:bottom w:val="none" w:sz="0" w:space="0" w:color="auto"/>
        <w:right w:val="none" w:sz="0" w:space="0" w:color="auto"/>
      </w:divBdr>
    </w:div>
    <w:div w:id="1291549346">
      <w:bodyDiv w:val="1"/>
      <w:marLeft w:val="0"/>
      <w:marRight w:val="0"/>
      <w:marTop w:val="0"/>
      <w:marBottom w:val="0"/>
      <w:divBdr>
        <w:top w:val="none" w:sz="0" w:space="0" w:color="auto"/>
        <w:left w:val="none" w:sz="0" w:space="0" w:color="auto"/>
        <w:bottom w:val="none" w:sz="0" w:space="0" w:color="auto"/>
        <w:right w:val="none" w:sz="0" w:space="0" w:color="auto"/>
      </w:divBdr>
    </w:div>
    <w:div w:id="1292445788">
      <w:bodyDiv w:val="1"/>
      <w:marLeft w:val="0"/>
      <w:marRight w:val="0"/>
      <w:marTop w:val="0"/>
      <w:marBottom w:val="0"/>
      <w:divBdr>
        <w:top w:val="none" w:sz="0" w:space="0" w:color="auto"/>
        <w:left w:val="none" w:sz="0" w:space="0" w:color="auto"/>
        <w:bottom w:val="none" w:sz="0" w:space="0" w:color="auto"/>
        <w:right w:val="none" w:sz="0" w:space="0" w:color="auto"/>
      </w:divBdr>
    </w:div>
    <w:div w:id="1292595173">
      <w:bodyDiv w:val="1"/>
      <w:marLeft w:val="0"/>
      <w:marRight w:val="0"/>
      <w:marTop w:val="0"/>
      <w:marBottom w:val="0"/>
      <w:divBdr>
        <w:top w:val="none" w:sz="0" w:space="0" w:color="auto"/>
        <w:left w:val="none" w:sz="0" w:space="0" w:color="auto"/>
        <w:bottom w:val="none" w:sz="0" w:space="0" w:color="auto"/>
        <w:right w:val="none" w:sz="0" w:space="0" w:color="auto"/>
      </w:divBdr>
    </w:div>
    <w:div w:id="1293634195">
      <w:bodyDiv w:val="1"/>
      <w:marLeft w:val="0"/>
      <w:marRight w:val="0"/>
      <w:marTop w:val="0"/>
      <w:marBottom w:val="0"/>
      <w:divBdr>
        <w:top w:val="none" w:sz="0" w:space="0" w:color="auto"/>
        <w:left w:val="none" w:sz="0" w:space="0" w:color="auto"/>
        <w:bottom w:val="none" w:sz="0" w:space="0" w:color="auto"/>
        <w:right w:val="none" w:sz="0" w:space="0" w:color="auto"/>
      </w:divBdr>
    </w:div>
    <w:div w:id="1294336672">
      <w:bodyDiv w:val="1"/>
      <w:marLeft w:val="0"/>
      <w:marRight w:val="0"/>
      <w:marTop w:val="0"/>
      <w:marBottom w:val="0"/>
      <w:divBdr>
        <w:top w:val="none" w:sz="0" w:space="0" w:color="auto"/>
        <w:left w:val="none" w:sz="0" w:space="0" w:color="auto"/>
        <w:bottom w:val="none" w:sz="0" w:space="0" w:color="auto"/>
        <w:right w:val="none" w:sz="0" w:space="0" w:color="auto"/>
      </w:divBdr>
    </w:div>
    <w:div w:id="1299919472">
      <w:bodyDiv w:val="1"/>
      <w:marLeft w:val="0"/>
      <w:marRight w:val="0"/>
      <w:marTop w:val="0"/>
      <w:marBottom w:val="0"/>
      <w:divBdr>
        <w:top w:val="none" w:sz="0" w:space="0" w:color="auto"/>
        <w:left w:val="none" w:sz="0" w:space="0" w:color="auto"/>
        <w:bottom w:val="none" w:sz="0" w:space="0" w:color="auto"/>
        <w:right w:val="none" w:sz="0" w:space="0" w:color="auto"/>
      </w:divBdr>
    </w:div>
    <w:div w:id="1300263673">
      <w:bodyDiv w:val="1"/>
      <w:marLeft w:val="0"/>
      <w:marRight w:val="0"/>
      <w:marTop w:val="0"/>
      <w:marBottom w:val="0"/>
      <w:divBdr>
        <w:top w:val="none" w:sz="0" w:space="0" w:color="auto"/>
        <w:left w:val="none" w:sz="0" w:space="0" w:color="auto"/>
        <w:bottom w:val="none" w:sz="0" w:space="0" w:color="auto"/>
        <w:right w:val="none" w:sz="0" w:space="0" w:color="auto"/>
      </w:divBdr>
    </w:div>
    <w:div w:id="1300646864">
      <w:bodyDiv w:val="1"/>
      <w:marLeft w:val="0"/>
      <w:marRight w:val="0"/>
      <w:marTop w:val="0"/>
      <w:marBottom w:val="0"/>
      <w:divBdr>
        <w:top w:val="none" w:sz="0" w:space="0" w:color="auto"/>
        <w:left w:val="none" w:sz="0" w:space="0" w:color="auto"/>
        <w:bottom w:val="none" w:sz="0" w:space="0" w:color="auto"/>
        <w:right w:val="none" w:sz="0" w:space="0" w:color="auto"/>
      </w:divBdr>
    </w:div>
    <w:div w:id="1300843472">
      <w:bodyDiv w:val="1"/>
      <w:marLeft w:val="0"/>
      <w:marRight w:val="0"/>
      <w:marTop w:val="0"/>
      <w:marBottom w:val="0"/>
      <w:divBdr>
        <w:top w:val="none" w:sz="0" w:space="0" w:color="auto"/>
        <w:left w:val="none" w:sz="0" w:space="0" w:color="auto"/>
        <w:bottom w:val="none" w:sz="0" w:space="0" w:color="auto"/>
        <w:right w:val="none" w:sz="0" w:space="0" w:color="auto"/>
      </w:divBdr>
    </w:div>
    <w:div w:id="1301299618">
      <w:bodyDiv w:val="1"/>
      <w:marLeft w:val="0"/>
      <w:marRight w:val="0"/>
      <w:marTop w:val="0"/>
      <w:marBottom w:val="0"/>
      <w:divBdr>
        <w:top w:val="none" w:sz="0" w:space="0" w:color="auto"/>
        <w:left w:val="none" w:sz="0" w:space="0" w:color="auto"/>
        <w:bottom w:val="none" w:sz="0" w:space="0" w:color="auto"/>
        <w:right w:val="none" w:sz="0" w:space="0" w:color="auto"/>
      </w:divBdr>
    </w:div>
    <w:div w:id="1302032919">
      <w:bodyDiv w:val="1"/>
      <w:marLeft w:val="0"/>
      <w:marRight w:val="0"/>
      <w:marTop w:val="0"/>
      <w:marBottom w:val="0"/>
      <w:divBdr>
        <w:top w:val="none" w:sz="0" w:space="0" w:color="auto"/>
        <w:left w:val="none" w:sz="0" w:space="0" w:color="auto"/>
        <w:bottom w:val="none" w:sz="0" w:space="0" w:color="auto"/>
        <w:right w:val="none" w:sz="0" w:space="0" w:color="auto"/>
      </w:divBdr>
    </w:div>
    <w:div w:id="1302422272">
      <w:bodyDiv w:val="1"/>
      <w:marLeft w:val="0"/>
      <w:marRight w:val="0"/>
      <w:marTop w:val="0"/>
      <w:marBottom w:val="0"/>
      <w:divBdr>
        <w:top w:val="none" w:sz="0" w:space="0" w:color="auto"/>
        <w:left w:val="none" w:sz="0" w:space="0" w:color="auto"/>
        <w:bottom w:val="none" w:sz="0" w:space="0" w:color="auto"/>
        <w:right w:val="none" w:sz="0" w:space="0" w:color="auto"/>
      </w:divBdr>
    </w:div>
    <w:div w:id="1302423281">
      <w:bodyDiv w:val="1"/>
      <w:marLeft w:val="0"/>
      <w:marRight w:val="0"/>
      <w:marTop w:val="0"/>
      <w:marBottom w:val="0"/>
      <w:divBdr>
        <w:top w:val="none" w:sz="0" w:space="0" w:color="auto"/>
        <w:left w:val="none" w:sz="0" w:space="0" w:color="auto"/>
        <w:bottom w:val="none" w:sz="0" w:space="0" w:color="auto"/>
        <w:right w:val="none" w:sz="0" w:space="0" w:color="auto"/>
      </w:divBdr>
    </w:div>
    <w:div w:id="1303120642">
      <w:bodyDiv w:val="1"/>
      <w:marLeft w:val="0"/>
      <w:marRight w:val="0"/>
      <w:marTop w:val="0"/>
      <w:marBottom w:val="0"/>
      <w:divBdr>
        <w:top w:val="none" w:sz="0" w:space="0" w:color="auto"/>
        <w:left w:val="none" w:sz="0" w:space="0" w:color="auto"/>
        <w:bottom w:val="none" w:sz="0" w:space="0" w:color="auto"/>
        <w:right w:val="none" w:sz="0" w:space="0" w:color="auto"/>
      </w:divBdr>
    </w:div>
    <w:div w:id="1303344046">
      <w:bodyDiv w:val="1"/>
      <w:marLeft w:val="0"/>
      <w:marRight w:val="0"/>
      <w:marTop w:val="0"/>
      <w:marBottom w:val="0"/>
      <w:divBdr>
        <w:top w:val="none" w:sz="0" w:space="0" w:color="auto"/>
        <w:left w:val="none" w:sz="0" w:space="0" w:color="auto"/>
        <w:bottom w:val="none" w:sz="0" w:space="0" w:color="auto"/>
        <w:right w:val="none" w:sz="0" w:space="0" w:color="auto"/>
      </w:divBdr>
    </w:div>
    <w:div w:id="1304460854">
      <w:bodyDiv w:val="1"/>
      <w:marLeft w:val="0"/>
      <w:marRight w:val="0"/>
      <w:marTop w:val="0"/>
      <w:marBottom w:val="0"/>
      <w:divBdr>
        <w:top w:val="none" w:sz="0" w:space="0" w:color="auto"/>
        <w:left w:val="none" w:sz="0" w:space="0" w:color="auto"/>
        <w:bottom w:val="none" w:sz="0" w:space="0" w:color="auto"/>
        <w:right w:val="none" w:sz="0" w:space="0" w:color="auto"/>
      </w:divBdr>
    </w:div>
    <w:div w:id="1305425210">
      <w:bodyDiv w:val="1"/>
      <w:marLeft w:val="0"/>
      <w:marRight w:val="0"/>
      <w:marTop w:val="0"/>
      <w:marBottom w:val="0"/>
      <w:divBdr>
        <w:top w:val="none" w:sz="0" w:space="0" w:color="auto"/>
        <w:left w:val="none" w:sz="0" w:space="0" w:color="auto"/>
        <w:bottom w:val="none" w:sz="0" w:space="0" w:color="auto"/>
        <w:right w:val="none" w:sz="0" w:space="0" w:color="auto"/>
      </w:divBdr>
    </w:div>
    <w:div w:id="1305892667">
      <w:bodyDiv w:val="1"/>
      <w:marLeft w:val="0"/>
      <w:marRight w:val="0"/>
      <w:marTop w:val="0"/>
      <w:marBottom w:val="0"/>
      <w:divBdr>
        <w:top w:val="none" w:sz="0" w:space="0" w:color="auto"/>
        <w:left w:val="none" w:sz="0" w:space="0" w:color="auto"/>
        <w:bottom w:val="none" w:sz="0" w:space="0" w:color="auto"/>
        <w:right w:val="none" w:sz="0" w:space="0" w:color="auto"/>
      </w:divBdr>
    </w:div>
    <w:div w:id="1306088716">
      <w:bodyDiv w:val="1"/>
      <w:marLeft w:val="0"/>
      <w:marRight w:val="0"/>
      <w:marTop w:val="0"/>
      <w:marBottom w:val="0"/>
      <w:divBdr>
        <w:top w:val="none" w:sz="0" w:space="0" w:color="auto"/>
        <w:left w:val="none" w:sz="0" w:space="0" w:color="auto"/>
        <w:bottom w:val="none" w:sz="0" w:space="0" w:color="auto"/>
        <w:right w:val="none" w:sz="0" w:space="0" w:color="auto"/>
      </w:divBdr>
    </w:div>
    <w:div w:id="1309744529">
      <w:bodyDiv w:val="1"/>
      <w:marLeft w:val="0"/>
      <w:marRight w:val="0"/>
      <w:marTop w:val="0"/>
      <w:marBottom w:val="0"/>
      <w:divBdr>
        <w:top w:val="none" w:sz="0" w:space="0" w:color="auto"/>
        <w:left w:val="none" w:sz="0" w:space="0" w:color="auto"/>
        <w:bottom w:val="none" w:sz="0" w:space="0" w:color="auto"/>
        <w:right w:val="none" w:sz="0" w:space="0" w:color="auto"/>
      </w:divBdr>
    </w:div>
    <w:div w:id="1311325360">
      <w:bodyDiv w:val="1"/>
      <w:marLeft w:val="0"/>
      <w:marRight w:val="0"/>
      <w:marTop w:val="0"/>
      <w:marBottom w:val="0"/>
      <w:divBdr>
        <w:top w:val="none" w:sz="0" w:space="0" w:color="auto"/>
        <w:left w:val="none" w:sz="0" w:space="0" w:color="auto"/>
        <w:bottom w:val="none" w:sz="0" w:space="0" w:color="auto"/>
        <w:right w:val="none" w:sz="0" w:space="0" w:color="auto"/>
      </w:divBdr>
    </w:div>
    <w:div w:id="1311515831">
      <w:bodyDiv w:val="1"/>
      <w:marLeft w:val="0"/>
      <w:marRight w:val="0"/>
      <w:marTop w:val="0"/>
      <w:marBottom w:val="0"/>
      <w:divBdr>
        <w:top w:val="none" w:sz="0" w:space="0" w:color="auto"/>
        <w:left w:val="none" w:sz="0" w:space="0" w:color="auto"/>
        <w:bottom w:val="none" w:sz="0" w:space="0" w:color="auto"/>
        <w:right w:val="none" w:sz="0" w:space="0" w:color="auto"/>
      </w:divBdr>
    </w:div>
    <w:div w:id="1312323296">
      <w:bodyDiv w:val="1"/>
      <w:marLeft w:val="0"/>
      <w:marRight w:val="0"/>
      <w:marTop w:val="0"/>
      <w:marBottom w:val="0"/>
      <w:divBdr>
        <w:top w:val="none" w:sz="0" w:space="0" w:color="auto"/>
        <w:left w:val="none" w:sz="0" w:space="0" w:color="auto"/>
        <w:bottom w:val="none" w:sz="0" w:space="0" w:color="auto"/>
        <w:right w:val="none" w:sz="0" w:space="0" w:color="auto"/>
      </w:divBdr>
    </w:div>
    <w:div w:id="1313098067">
      <w:bodyDiv w:val="1"/>
      <w:marLeft w:val="0"/>
      <w:marRight w:val="0"/>
      <w:marTop w:val="0"/>
      <w:marBottom w:val="0"/>
      <w:divBdr>
        <w:top w:val="none" w:sz="0" w:space="0" w:color="auto"/>
        <w:left w:val="none" w:sz="0" w:space="0" w:color="auto"/>
        <w:bottom w:val="none" w:sz="0" w:space="0" w:color="auto"/>
        <w:right w:val="none" w:sz="0" w:space="0" w:color="auto"/>
      </w:divBdr>
    </w:div>
    <w:div w:id="1313169591">
      <w:bodyDiv w:val="1"/>
      <w:marLeft w:val="0"/>
      <w:marRight w:val="0"/>
      <w:marTop w:val="0"/>
      <w:marBottom w:val="0"/>
      <w:divBdr>
        <w:top w:val="none" w:sz="0" w:space="0" w:color="auto"/>
        <w:left w:val="none" w:sz="0" w:space="0" w:color="auto"/>
        <w:bottom w:val="none" w:sz="0" w:space="0" w:color="auto"/>
        <w:right w:val="none" w:sz="0" w:space="0" w:color="auto"/>
      </w:divBdr>
    </w:div>
    <w:div w:id="1314523104">
      <w:bodyDiv w:val="1"/>
      <w:marLeft w:val="0"/>
      <w:marRight w:val="0"/>
      <w:marTop w:val="0"/>
      <w:marBottom w:val="0"/>
      <w:divBdr>
        <w:top w:val="none" w:sz="0" w:space="0" w:color="auto"/>
        <w:left w:val="none" w:sz="0" w:space="0" w:color="auto"/>
        <w:bottom w:val="none" w:sz="0" w:space="0" w:color="auto"/>
        <w:right w:val="none" w:sz="0" w:space="0" w:color="auto"/>
      </w:divBdr>
    </w:div>
    <w:div w:id="1315257042">
      <w:bodyDiv w:val="1"/>
      <w:marLeft w:val="0"/>
      <w:marRight w:val="0"/>
      <w:marTop w:val="0"/>
      <w:marBottom w:val="0"/>
      <w:divBdr>
        <w:top w:val="none" w:sz="0" w:space="0" w:color="auto"/>
        <w:left w:val="none" w:sz="0" w:space="0" w:color="auto"/>
        <w:bottom w:val="none" w:sz="0" w:space="0" w:color="auto"/>
        <w:right w:val="none" w:sz="0" w:space="0" w:color="auto"/>
      </w:divBdr>
    </w:div>
    <w:div w:id="1315337549">
      <w:bodyDiv w:val="1"/>
      <w:marLeft w:val="0"/>
      <w:marRight w:val="0"/>
      <w:marTop w:val="0"/>
      <w:marBottom w:val="0"/>
      <w:divBdr>
        <w:top w:val="none" w:sz="0" w:space="0" w:color="auto"/>
        <w:left w:val="none" w:sz="0" w:space="0" w:color="auto"/>
        <w:bottom w:val="none" w:sz="0" w:space="0" w:color="auto"/>
        <w:right w:val="none" w:sz="0" w:space="0" w:color="auto"/>
      </w:divBdr>
    </w:div>
    <w:div w:id="1317536627">
      <w:bodyDiv w:val="1"/>
      <w:marLeft w:val="0"/>
      <w:marRight w:val="0"/>
      <w:marTop w:val="0"/>
      <w:marBottom w:val="0"/>
      <w:divBdr>
        <w:top w:val="none" w:sz="0" w:space="0" w:color="auto"/>
        <w:left w:val="none" w:sz="0" w:space="0" w:color="auto"/>
        <w:bottom w:val="none" w:sz="0" w:space="0" w:color="auto"/>
        <w:right w:val="none" w:sz="0" w:space="0" w:color="auto"/>
      </w:divBdr>
    </w:div>
    <w:div w:id="1317607914">
      <w:bodyDiv w:val="1"/>
      <w:marLeft w:val="0"/>
      <w:marRight w:val="0"/>
      <w:marTop w:val="0"/>
      <w:marBottom w:val="0"/>
      <w:divBdr>
        <w:top w:val="none" w:sz="0" w:space="0" w:color="auto"/>
        <w:left w:val="none" w:sz="0" w:space="0" w:color="auto"/>
        <w:bottom w:val="none" w:sz="0" w:space="0" w:color="auto"/>
        <w:right w:val="none" w:sz="0" w:space="0" w:color="auto"/>
      </w:divBdr>
    </w:div>
    <w:div w:id="1318267546">
      <w:bodyDiv w:val="1"/>
      <w:marLeft w:val="0"/>
      <w:marRight w:val="0"/>
      <w:marTop w:val="0"/>
      <w:marBottom w:val="0"/>
      <w:divBdr>
        <w:top w:val="none" w:sz="0" w:space="0" w:color="auto"/>
        <w:left w:val="none" w:sz="0" w:space="0" w:color="auto"/>
        <w:bottom w:val="none" w:sz="0" w:space="0" w:color="auto"/>
        <w:right w:val="none" w:sz="0" w:space="0" w:color="auto"/>
      </w:divBdr>
    </w:div>
    <w:div w:id="1322539388">
      <w:bodyDiv w:val="1"/>
      <w:marLeft w:val="0"/>
      <w:marRight w:val="0"/>
      <w:marTop w:val="0"/>
      <w:marBottom w:val="0"/>
      <w:divBdr>
        <w:top w:val="none" w:sz="0" w:space="0" w:color="auto"/>
        <w:left w:val="none" w:sz="0" w:space="0" w:color="auto"/>
        <w:bottom w:val="none" w:sz="0" w:space="0" w:color="auto"/>
        <w:right w:val="none" w:sz="0" w:space="0" w:color="auto"/>
      </w:divBdr>
    </w:div>
    <w:div w:id="1322778868">
      <w:bodyDiv w:val="1"/>
      <w:marLeft w:val="0"/>
      <w:marRight w:val="0"/>
      <w:marTop w:val="0"/>
      <w:marBottom w:val="0"/>
      <w:divBdr>
        <w:top w:val="none" w:sz="0" w:space="0" w:color="auto"/>
        <w:left w:val="none" w:sz="0" w:space="0" w:color="auto"/>
        <w:bottom w:val="none" w:sz="0" w:space="0" w:color="auto"/>
        <w:right w:val="none" w:sz="0" w:space="0" w:color="auto"/>
      </w:divBdr>
    </w:div>
    <w:div w:id="1323585030">
      <w:bodyDiv w:val="1"/>
      <w:marLeft w:val="0"/>
      <w:marRight w:val="0"/>
      <w:marTop w:val="0"/>
      <w:marBottom w:val="0"/>
      <w:divBdr>
        <w:top w:val="none" w:sz="0" w:space="0" w:color="auto"/>
        <w:left w:val="none" w:sz="0" w:space="0" w:color="auto"/>
        <w:bottom w:val="none" w:sz="0" w:space="0" w:color="auto"/>
        <w:right w:val="none" w:sz="0" w:space="0" w:color="auto"/>
      </w:divBdr>
    </w:div>
    <w:div w:id="1325086620">
      <w:bodyDiv w:val="1"/>
      <w:marLeft w:val="0"/>
      <w:marRight w:val="0"/>
      <w:marTop w:val="0"/>
      <w:marBottom w:val="0"/>
      <w:divBdr>
        <w:top w:val="none" w:sz="0" w:space="0" w:color="auto"/>
        <w:left w:val="none" w:sz="0" w:space="0" w:color="auto"/>
        <w:bottom w:val="none" w:sz="0" w:space="0" w:color="auto"/>
        <w:right w:val="none" w:sz="0" w:space="0" w:color="auto"/>
      </w:divBdr>
    </w:div>
    <w:div w:id="1326544922">
      <w:bodyDiv w:val="1"/>
      <w:marLeft w:val="0"/>
      <w:marRight w:val="0"/>
      <w:marTop w:val="0"/>
      <w:marBottom w:val="0"/>
      <w:divBdr>
        <w:top w:val="none" w:sz="0" w:space="0" w:color="auto"/>
        <w:left w:val="none" w:sz="0" w:space="0" w:color="auto"/>
        <w:bottom w:val="none" w:sz="0" w:space="0" w:color="auto"/>
        <w:right w:val="none" w:sz="0" w:space="0" w:color="auto"/>
      </w:divBdr>
    </w:div>
    <w:div w:id="1327201035">
      <w:bodyDiv w:val="1"/>
      <w:marLeft w:val="0"/>
      <w:marRight w:val="0"/>
      <w:marTop w:val="0"/>
      <w:marBottom w:val="0"/>
      <w:divBdr>
        <w:top w:val="none" w:sz="0" w:space="0" w:color="auto"/>
        <w:left w:val="none" w:sz="0" w:space="0" w:color="auto"/>
        <w:bottom w:val="none" w:sz="0" w:space="0" w:color="auto"/>
        <w:right w:val="none" w:sz="0" w:space="0" w:color="auto"/>
      </w:divBdr>
    </w:div>
    <w:div w:id="1329289995">
      <w:bodyDiv w:val="1"/>
      <w:marLeft w:val="0"/>
      <w:marRight w:val="0"/>
      <w:marTop w:val="0"/>
      <w:marBottom w:val="0"/>
      <w:divBdr>
        <w:top w:val="none" w:sz="0" w:space="0" w:color="auto"/>
        <w:left w:val="none" w:sz="0" w:space="0" w:color="auto"/>
        <w:bottom w:val="none" w:sz="0" w:space="0" w:color="auto"/>
        <w:right w:val="none" w:sz="0" w:space="0" w:color="auto"/>
      </w:divBdr>
    </w:div>
    <w:div w:id="1331757482">
      <w:bodyDiv w:val="1"/>
      <w:marLeft w:val="0"/>
      <w:marRight w:val="0"/>
      <w:marTop w:val="0"/>
      <w:marBottom w:val="0"/>
      <w:divBdr>
        <w:top w:val="none" w:sz="0" w:space="0" w:color="auto"/>
        <w:left w:val="none" w:sz="0" w:space="0" w:color="auto"/>
        <w:bottom w:val="none" w:sz="0" w:space="0" w:color="auto"/>
        <w:right w:val="none" w:sz="0" w:space="0" w:color="auto"/>
      </w:divBdr>
    </w:div>
    <w:div w:id="1332176818">
      <w:bodyDiv w:val="1"/>
      <w:marLeft w:val="0"/>
      <w:marRight w:val="0"/>
      <w:marTop w:val="0"/>
      <w:marBottom w:val="0"/>
      <w:divBdr>
        <w:top w:val="none" w:sz="0" w:space="0" w:color="auto"/>
        <w:left w:val="none" w:sz="0" w:space="0" w:color="auto"/>
        <w:bottom w:val="none" w:sz="0" w:space="0" w:color="auto"/>
        <w:right w:val="none" w:sz="0" w:space="0" w:color="auto"/>
      </w:divBdr>
    </w:div>
    <w:div w:id="1333753562">
      <w:bodyDiv w:val="1"/>
      <w:marLeft w:val="0"/>
      <w:marRight w:val="0"/>
      <w:marTop w:val="0"/>
      <w:marBottom w:val="0"/>
      <w:divBdr>
        <w:top w:val="none" w:sz="0" w:space="0" w:color="auto"/>
        <w:left w:val="none" w:sz="0" w:space="0" w:color="auto"/>
        <w:bottom w:val="none" w:sz="0" w:space="0" w:color="auto"/>
        <w:right w:val="none" w:sz="0" w:space="0" w:color="auto"/>
      </w:divBdr>
    </w:div>
    <w:div w:id="1334185968">
      <w:bodyDiv w:val="1"/>
      <w:marLeft w:val="0"/>
      <w:marRight w:val="0"/>
      <w:marTop w:val="0"/>
      <w:marBottom w:val="0"/>
      <w:divBdr>
        <w:top w:val="none" w:sz="0" w:space="0" w:color="auto"/>
        <w:left w:val="none" w:sz="0" w:space="0" w:color="auto"/>
        <w:bottom w:val="none" w:sz="0" w:space="0" w:color="auto"/>
        <w:right w:val="none" w:sz="0" w:space="0" w:color="auto"/>
      </w:divBdr>
    </w:div>
    <w:div w:id="1334379490">
      <w:bodyDiv w:val="1"/>
      <w:marLeft w:val="0"/>
      <w:marRight w:val="0"/>
      <w:marTop w:val="0"/>
      <w:marBottom w:val="0"/>
      <w:divBdr>
        <w:top w:val="none" w:sz="0" w:space="0" w:color="auto"/>
        <w:left w:val="none" w:sz="0" w:space="0" w:color="auto"/>
        <w:bottom w:val="none" w:sz="0" w:space="0" w:color="auto"/>
        <w:right w:val="none" w:sz="0" w:space="0" w:color="auto"/>
      </w:divBdr>
    </w:div>
    <w:div w:id="1335302942">
      <w:bodyDiv w:val="1"/>
      <w:marLeft w:val="0"/>
      <w:marRight w:val="0"/>
      <w:marTop w:val="0"/>
      <w:marBottom w:val="0"/>
      <w:divBdr>
        <w:top w:val="none" w:sz="0" w:space="0" w:color="auto"/>
        <w:left w:val="none" w:sz="0" w:space="0" w:color="auto"/>
        <w:bottom w:val="none" w:sz="0" w:space="0" w:color="auto"/>
        <w:right w:val="none" w:sz="0" w:space="0" w:color="auto"/>
      </w:divBdr>
    </w:div>
    <w:div w:id="1335382904">
      <w:bodyDiv w:val="1"/>
      <w:marLeft w:val="0"/>
      <w:marRight w:val="0"/>
      <w:marTop w:val="0"/>
      <w:marBottom w:val="0"/>
      <w:divBdr>
        <w:top w:val="none" w:sz="0" w:space="0" w:color="auto"/>
        <w:left w:val="none" w:sz="0" w:space="0" w:color="auto"/>
        <w:bottom w:val="none" w:sz="0" w:space="0" w:color="auto"/>
        <w:right w:val="none" w:sz="0" w:space="0" w:color="auto"/>
      </w:divBdr>
    </w:div>
    <w:div w:id="1336492098">
      <w:bodyDiv w:val="1"/>
      <w:marLeft w:val="0"/>
      <w:marRight w:val="0"/>
      <w:marTop w:val="0"/>
      <w:marBottom w:val="0"/>
      <w:divBdr>
        <w:top w:val="none" w:sz="0" w:space="0" w:color="auto"/>
        <w:left w:val="none" w:sz="0" w:space="0" w:color="auto"/>
        <w:bottom w:val="none" w:sz="0" w:space="0" w:color="auto"/>
        <w:right w:val="none" w:sz="0" w:space="0" w:color="auto"/>
      </w:divBdr>
    </w:div>
    <w:div w:id="1336493871">
      <w:bodyDiv w:val="1"/>
      <w:marLeft w:val="0"/>
      <w:marRight w:val="0"/>
      <w:marTop w:val="0"/>
      <w:marBottom w:val="0"/>
      <w:divBdr>
        <w:top w:val="none" w:sz="0" w:space="0" w:color="auto"/>
        <w:left w:val="none" w:sz="0" w:space="0" w:color="auto"/>
        <w:bottom w:val="none" w:sz="0" w:space="0" w:color="auto"/>
        <w:right w:val="none" w:sz="0" w:space="0" w:color="auto"/>
      </w:divBdr>
    </w:div>
    <w:div w:id="1339380789">
      <w:bodyDiv w:val="1"/>
      <w:marLeft w:val="0"/>
      <w:marRight w:val="0"/>
      <w:marTop w:val="0"/>
      <w:marBottom w:val="0"/>
      <w:divBdr>
        <w:top w:val="none" w:sz="0" w:space="0" w:color="auto"/>
        <w:left w:val="none" w:sz="0" w:space="0" w:color="auto"/>
        <w:bottom w:val="none" w:sz="0" w:space="0" w:color="auto"/>
        <w:right w:val="none" w:sz="0" w:space="0" w:color="auto"/>
      </w:divBdr>
    </w:div>
    <w:div w:id="1340428907">
      <w:bodyDiv w:val="1"/>
      <w:marLeft w:val="0"/>
      <w:marRight w:val="0"/>
      <w:marTop w:val="0"/>
      <w:marBottom w:val="0"/>
      <w:divBdr>
        <w:top w:val="none" w:sz="0" w:space="0" w:color="auto"/>
        <w:left w:val="none" w:sz="0" w:space="0" w:color="auto"/>
        <w:bottom w:val="none" w:sz="0" w:space="0" w:color="auto"/>
        <w:right w:val="none" w:sz="0" w:space="0" w:color="auto"/>
      </w:divBdr>
    </w:div>
    <w:div w:id="1340498918">
      <w:bodyDiv w:val="1"/>
      <w:marLeft w:val="0"/>
      <w:marRight w:val="0"/>
      <w:marTop w:val="0"/>
      <w:marBottom w:val="0"/>
      <w:divBdr>
        <w:top w:val="none" w:sz="0" w:space="0" w:color="auto"/>
        <w:left w:val="none" w:sz="0" w:space="0" w:color="auto"/>
        <w:bottom w:val="none" w:sz="0" w:space="0" w:color="auto"/>
        <w:right w:val="none" w:sz="0" w:space="0" w:color="auto"/>
      </w:divBdr>
    </w:div>
    <w:div w:id="1340892740">
      <w:bodyDiv w:val="1"/>
      <w:marLeft w:val="0"/>
      <w:marRight w:val="0"/>
      <w:marTop w:val="0"/>
      <w:marBottom w:val="0"/>
      <w:divBdr>
        <w:top w:val="none" w:sz="0" w:space="0" w:color="auto"/>
        <w:left w:val="none" w:sz="0" w:space="0" w:color="auto"/>
        <w:bottom w:val="none" w:sz="0" w:space="0" w:color="auto"/>
        <w:right w:val="none" w:sz="0" w:space="0" w:color="auto"/>
      </w:divBdr>
    </w:div>
    <w:div w:id="1341272453">
      <w:bodyDiv w:val="1"/>
      <w:marLeft w:val="0"/>
      <w:marRight w:val="0"/>
      <w:marTop w:val="0"/>
      <w:marBottom w:val="0"/>
      <w:divBdr>
        <w:top w:val="none" w:sz="0" w:space="0" w:color="auto"/>
        <w:left w:val="none" w:sz="0" w:space="0" w:color="auto"/>
        <w:bottom w:val="none" w:sz="0" w:space="0" w:color="auto"/>
        <w:right w:val="none" w:sz="0" w:space="0" w:color="auto"/>
      </w:divBdr>
    </w:div>
    <w:div w:id="1342391758">
      <w:bodyDiv w:val="1"/>
      <w:marLeft w:val="0"/>
      <w:marRight w:val="0"/>
      <w:marTop w:val="0"/>
      <w:marBottom w:val="0"/>
      <w:divBdr>
        <w:top w:val="none" w:sz="0" w:space="0" w:color="auto"/>
        <w:left w:val="none" w:sz="0" w:space="0" w:color="auto"/>
        <w:bottom w:val="none" w:sz="0" w:space="0" w:color="auto"/>
        <w:right w:val="none" w:sz="0" w:space="0" w:color="auto"/>
      </w:divBdr>
    </w:div>
    <w:div w:id="1342706212">
      <w:bodyDiv w:val="1"/>
      <w:marLeft w:val="0"/>
      <w:marRight w:val="0"/>
      <w:marTop w:val="0"/>
      <w:marBottom w:val="0"/>
      <w:divBdr>
        <w:top w:val="none" w:sz="0" w:space="0" w:color="auto"/>
        <w:left w:val="none" w:sz="0" w:space="0" w:color="auto"/>
        <w:bottom w:val="none" w:sz="0" w:space="0" w:color="auto"/>
        <w:right w:val="none" w:sz="0" w:space="0" w:color="auto"/>
      </w:divBdr>
    </w:div>
    <w:div w:id="1342971927">
      <w:bodyDiv w:val="1"/>
      <w:marLeft w:val="0"/>
      <w:marRight w:val="0"/>
      <w:marTop w:val="0"/>
      <w:marBottom w:val="0"/>
      <w:divBdr>
        <w:top w:val="none" w:sz="0" w:space="0" w:color="auto"/>
        <w:left w:val="none" w:sz="0" w:space="0" w:color="auto"/>
        <w:bottom w:val="none" w:sz="0" w:space="0" w:color="auto"/>
        <w:right w:val="none" w:sz="0" w:space="0" w:color="auto"/>
      </w:divBdr>
    </w:div>
    <w:div w:id="1343773996">
      <w:bodyDiv w:val="1"/>
      <w:marLeft w:val="0"/>
      <w:marRight w:val="0"/>
      <w:marTop w:val="0"/>
      <w:marBottom w:val="0"/>
      <w:divBdr>
        <w:top w:val="none" w:sz="0" w:space="0" w:color="auto"/>
        <w:left w:val="none" w:sz="0" w:space="0" w:color="auto"/>
        <w:bottom w:val="none" w:sz="0" w:space="0" w:color="auto"/>
        <w:right w:val="none" w:sz="0" w:space="0" w:color="auto"/>
      </w:divBdr>
    </w:div>
    <w:div w:id="1344866316">
      <w:bodyDiv w:val="1"/>
      <w:marLeft w:val="0"/>
      <w:marRight w:val="0"/>
      <w:marTop w:val="0"/>
      <w:marBottom w:val="0"/>
      <w:divBdr>
        <w:top w:val="none" w:sz="0" w:space="0" w:color="auto"/>
        <w:left w:val="none" w:sz="0" w:space="0" w:color="auto"/>
        <w:bottom w:val="none" w:sz="0" w:space="0" w:color="auto"/>
        <w:right w:val="none" w:sz="0" w:space="0" w:color="auto"/>
      </w:divBdr>
    </w:div>
    <w:div w:id="1347251271">
      <w:bodyDiv w:val="1"/>
      <w:marLeft w:val="0"/>
      <w:marRight w:val="0"/>
      <w:marTop w:val="0"/>
      <w:marBottom w:val="0"/>
      <w:divBdr>
        <w:top w:val="none" w:sz="0" w:space="0" w:color="auto"/>
        <w:left w:val="none" w:sz="0" w:space="0" w:color="auto"/>
        <w:bottom w:val="none" w:sz="0" w:space="0" w:color="auto"/>
        <w:right w:val="none" w:sz="0" w:space="0" w:color="auto"/>
      </w:divBdr>
    </w:div>
    <w:div w:id="1347371045">
      <w:bodyDiv w:val="1"/>
      <w:marLeft w:val="0"/>
      <w:marRight w:val="0"/>
      <w:marTop w:val="0"/>
      <w:marBottom w:val="0"/>
      <w:divBdr>
        <w:top w:val="none" w:sz="0" w:space="0" w:color="auto"/>
        <w:left w:val="none" w:sz="0" w:space="0" w:color="auto"/>
        <w:bottom w:val="none" w:sz="0" w:space="0" w:color="auto"/>
        <w:right w:val="none" w:sz="0" w:space="0" w:color="auto"/>
      </w:divBdr>
    </w:div>
    <w:div w:id="1347444755">
      <w:bodyDiv w:val="1"/>
      <w:marLeft w:val="0"/>
      <w:marRight w:val="0"/>
      <w:marTop w:val="0"/>
      <w:marBottom w:val="0"/>
      <w:divBdr>
        <w:top w:val="none" w:sz="0" w:space="0" w:color="auto"/>
        <w:left w:val="none" w:sz="0" w:space="0" w:color="auto"/>
        <w:bottom w:val="none" w:sz="0" w:space="0" w:color="auto"/>
        <w:right w:val="none" w:sz="0" w:space="0" w:color="auto"/>
      </w:divBdr>
    </w:div>
    <w:div w:id="1347826029">
      <w:bodyDiv w:val="1"/>
      <w:marLeft w:val="0"/>
      <w:marRight w:val="0"/>
      <w:marTop w:val="0"/>
      <w:marBottom w:val="0"/>
      <w:divBdr>
        <w:top w:val="none" w:sz="0" w:space="0" w:color="auto"/>
        <w:left w:val="none" w:sz="0" w:space="0" w:color="auto"/>
        <w:bottom w:val="none" w:sz="0" w:space="0" w:color="auto"/>
        <w:right w:val="none" w:sz="0" w:space="0" w:color="auto"/>
      </w:divBdr>
    </w:div>
    <w:div w:id="1348555182">
      <w:bodyDiv w:val="1"/>
      <w:marLeft w:val="0"/>
      <w:marRight w:val="0"/>
      <w:marTop w:val="0"/>
      <w:marBottom w:val="0"/>
      <w:divBdr>
        <w:top w:val="none" w:sz="0" w:space="0" w:color="auto"/>
        <w:left w:val="none" w:sz="0" w:space="0" w:color="auto"/>
        <w:bottom w:val="none" w:sz="0" w:space="0" w:color="auto"/>
        <w:right w:val="none" w:sz="0" w:space="0" w:color="auto"/>
      </w:divBdr>
    </w:div>
    <w:div w:id="1349402692">
      <w:bodyDiv w:val="1"/>
      <w:marLeft w:val="0"/>
      <w:marRight w:val="0"/>
      <w:marTop w:val="0"/>
      <w:marBottom w:val="0"/>
      <w:divBdr>
        <w:top w:val="none" w:sz="0" w:space="0" w:color="auto"/>
        <w:left w:val="none" w:sz="0" w:space="0" w:color="auto"/>
        <w:bottom w:val="none" w:sz="0" w:space="0" w:color="auto"/>
        <w:right w:val="none" w:sz="0" w:space="0" w:color="auto"/>
      </w:divBdr>
    </w:div>
    <w:div w:id="1350259956">
      <w:bodyDiv w:val="1"/>
      <w:marLeft w:val="0"/>
      <w:marRight w:val="0"/>
      <w:marTop w:val="0"/>
      <w:marBottom w:val="0"/>
      <w:divBdr>
        <w:top w:val="none" w:sz="0" w:space="0" w:color="auto"/>
        <w:left w:val="none" w:sz="0" w:space="0" w:color="auto"/>
        <w:bottom w:val="none" w:sz="0" w:space="0" w:color="auto"/>
        <w:right w:val="none" w:sz="0" w:space="0" w:color="auto"/>
      </w:divBdr>
    </w:div>
    <w:div w:id="1350378165">
      <w:bodyDiv w:val="1"/>
      <w:marLeft w:val="0"/>
      <w:marRight w:val="0"/>
      <w:marTop w:val="0"/>
      <w:marBottom w:val="0"/>
      <w:divBdr>
        <w:top w:val="none" w:sz="0" w:space="0" w:color="auto"/>
        <w:left w:val="none" w:sz="0" w:space="0" w:color="auto"/>
        <w:bottom w:val="none" w:sz="0" w:space="0" w:color="auto"/>
        <w:right w:val="none" w:sz="0" w:space="0" w:color="auto"/>
      </w:divBdr>
    </w:div>
    <w:div w:id="1350521477">
      <w:bodyDiv w:val="1"/>
      <w:marLeft w:val="0"/>
      <w:marRight w:val="0"/>
      <w:marTop w:val="0"/>
      <w:marBottom w:val="0"/>
      <w:divBdr>
        <w:top w:val="none" w:sz="0" w:space="0" w:color="auto"/>
        <w:left w:val="none" w:sz="0" w:space="0" w:color="auto"/>
        <w:bottom w:val="none" w:sz="0" w:space="0" w:color="auto"/>
        <w:right w:val="none" w:sz="0" w:space="0" w:color="auto"/>
      </w:divBdr>
    </w:div>
    <w:div w:id="1352025882">
      <w:bodyDiv w:val="1"/>
      <w:marLeft w:val="0"/>
      <w:marRight w:val="0"/>
      <w:marTop w:val="0"/>
      <w:marBottom w:val="0"/>
      <w:divBdr>
        <w:top w:val="none" w:sz="0" w:space="0" w:color="auto"/>
        <w:left w:val="none" w:sz="0" w:space="0" w:color="auto"/>
        <w:bottom w:val="none" w:sz="0" w:space="0" w:color="auto"/>
        <w:right w:val="none" w:sz="0" w:space="0" w:color="auto"/>
      </w:divBdr>
    </w:div>
    <w:div w:id="1352220101">
      <w:bodyDiv w:val="1"/>
      <w:marLeft w:val="0"/>
      <w:marRight w:val="0"/>
      <w:marTop w:val="0"/>
      <w:marBottom w:val="0"/>
      <w:divBdr>
        <w:top w:val="none" w:sz="0" w:space="0" w:color="auto"/>
        <w:left w:val="none" w:sz="0" w:space="0" w:color="auto"/>
        <w:bottom w:val="none" w:sz="0" w:space="0" w:color="auto"/>
        <w:right w:val="none" w:sz="0" w:space="0" w:color="auto"/>
      </w:divBdr>
    </w:div>
    <w:div w:id="1352999363">
      <w:bodyDiv w:val="1"/>
      <w:marLeft w:val="0"/>
      <w:marRight w:val="0"/>
      <w:marTop w:val="0"/>
      <w:marBottom w:val="0"/>
      <w:divBdr>
        <w:top w:val="none" w:sz="0" w:space="0" w:color="auto"/>
        <w:left w:val="none" w:sz="0" w:space="0" w:color="auto"/>
        <w:bottom w:val="none" w:sz="0" w:space="0" w:color="auto"/>
        <w:right w:val="none" w:sz="0" w:space="0" w:color="auto"/>
      </w:divBdr>
    </w:div>
    <w:div w:id="1353804953">
      <w:bodyDiv w:val="1"/>
      <w:marLeft w:val="0"/>
      <w:marRight w:val="0"/>
      <w:marTop w:val="0"/>
      <w:marBottom w:val="0"/>
      <w:divBdr>
        <w:top w:val="none" w:sz="0" w:space="0" w:color="auto"/>
        <w:left w:val="none" w:sz="0" w:space="0" w:color="auto"/>
        <w:bottom w:val="none" w:sz="0" w:space="0" w:color="auto"/>
        <w:right w:val="none" w:sz="0" w:space="0" w:color="auto"/>
      </w:divBdr>
    </w:div>
    <w:div w:id="1354190165">
      <w:bodyDiv w:val="1"/>
      <w:marLeft w:val="0"/>
      <w:marRight w:val="0"/>
      <w:marTop w:val="0"/>
      <w:marBottom w:val="0"/>
      <w:divBdr>
        <w:top w:val="none" w:sz="0" w:space="0" w:color="auto"/>
        <w:left w:val="none" w:sz="0" w:space="0" w:color="auto"/>
        <w:bottom w:val="none" w:sz="0" w:space="0" w:color="auto"/>
        <w:right w:val="none" w:sz="0" w:space="0" w:color="auto"/>
      </w:divBdr>
    </w:div>
    <w:div w:id="1354377361">
      <w:bodyDiv w:val="1"/>
      <w:marLeft w:val="0"/>
      <w:marRight w:val="0"/>
      <w:marTop w:val="0"/>
      <w:marBottom w:val="0"/>
      <w:divBdr>
        <w:top w:val="none" w:sz="0" w:space="0" w:color="auto"/>
        <w:left w:val="none" w:sz="0" w:space="0" w:color="auto"/>
        <w:bottom w:val="none" w:sz="0" w:space="0" w:color="auto"/>
        <w:right w:val="none" w:sz="0" w:space="0" w:color="auto"/>
      </w:divBdr>
    </w:div>
    <w:div w:id="1356037054">
      <w:bodyDiv w:val="1"/>
      <w:marLeft w:val="0"/>
      <w:marRight w:val="0"/>
      <w:marTop w:val="0"/>
      <w:marBottom w:val="0"/>
      <w:divBdr>
        <w:top w:val="none" w:sz="0" w:space="0" w:color="auto"/>
        <w:left w:val="none" w:sz="0" w:space="0" w:color="auto"/>
        <w:bottom w:val="none" w:sz="0" w:space="0" w:color="auto"/>
        <w:right w:val="none" w:sz="0" w:space="0" w:color="auto"/>
      </w:divBdr>
    </w:div>
    <w:div w:id="1358430894">
      <w:bodyDiv w:val="1"/>
      <w:marLeft w:val="0"/>
      <w:marRight w:val="0"/>
      <w:marTop w:val="0"/>
      <w:marBottom w:val="0"/>
      <w:divBdr>
        <w:top w:val="none" w:sz="0" w:space="0" w:color="auto"/>
        <w:left w:val="none" w:sz="0" w:space="0" w:color="auto"/>
        <w:bottom w:val="none" w:sz="0" w:space="0" w:color="auto"/>
        <w:right w:val="none" w:sz="0" w:space="0" w:color="auto"/>
      </w:divBdr>
    </w:div>
    <w:div w:id="1359047124">
      <w:bodyDiv w:val="1"/>
      <w:marLeft w:val="0"/>
      <w:marRight w:val="0"/>
      <w:marTop w:val="0"/>
      <w:marBottom w:val="0"/>
      <w:divBdr>
        <w:top w:val="none" w:sz="0" w:space="0" w:color="auto"/>
        <w:left w:val="none" w:sz="0" w:space="0" w:color="auto"/>
        <w:bottom w:val="none" w:sz="0" w:space="0" w:color="auto"/>
        <w:right w:val="none" w:sz="0" w:space="0" w:color="auto"/>
      </w:divBdr>
    </w:div>
    <w:div w:id="1359086644">
      <w:bodyDiv w:val="1"/>
      <w:marLeft w:val="0"/>
      <w:marRight w:val="0"/>
      <w:marTop w:val="0"/>
      <w:marBottom w:val="0"/>
      <w:divBdr>
        <w:top w:val="none" w:sz="0" w:space="0" w:color="auto"/>
        <w:left w:val="none" w:sz="0" w:space="0" w:color="auto"/>
        <w:bottom w:val="none" w:sz="0" w:space="0" w:color="auto"/>
        <w:right w:val="none" w:sz="0" w:space="0" w:color="auto"/>
      </w:divBdr>
    </w:div>
    <w:div w:id="1360200614">
      <w:bodyDiv w:val="1"/>
      <w:marLeft w:val="0"/>
      <w:marRight w:val="0"/>
      <w:marTop w:val="0"/>
      <w:marBottom w:val="0"/>
      <w:divBdr>
        <w:top w:val="none" w:sz="0" w:space="0" w:color="auto"/>
        <w:left w:val="none" w:sz="0" w:space="0" w:color="auto"/>
        <w:bottom w:val="none" w:sz="0" w:space="0" w:color="auto"/>
        <w:right w:val="none" w:sz="0" w:space="0" w:color="auto"/>
      </w:divBdr>
    </w:div>
    <w:div w:id="1361592231">
      <w:bodyDiv w:val="1"/>
      <w:marLeft w:val="0"/>
      <w:marRight w:val="0"/>
      <w:marTop w:val="0"/>
      <w:marBottom w:val="0"/>
      <w:divBdr>
        <w:top w:val="none" w:sz="0" w:space="0" w:color="auto"/>
        <w:left w:val="none" w:sz="0" w:space="0" w:color="auto"/>
        <w:bottom w:val="none" w:sz="0" w:space="0" w:color="auto"/>
        <w:right w:val="none" w:sz="0" w:space="0" w:color="auto"/>
      </w:divBdr>
    </w:div>
    <w:div w:id="1362853175">
      <w:bodyDiv w:val="1"/>
      <w:marLeft w:val="0"/>
      <w:marRight w:val="0"/>
      <w:marTop w:val="0"/>
      <w:marBottom w:val="0"/>
      <w:divBdr>
        <w:top w:val="none" w:sz="0" w:space="0" w:color="auto"/>
        <w:left w:val="none" w:sz="0" w:space="0" w:color="auto"/>
        <w:bottom w:val="none" w:sz="0" w:space="0" w:color="auto"/>
        <w:right w:val="none" w:sz="0" w:space="0" w:color="auto"/>
      </w:divBdr>
    </w:div>
    <w:div w:id="1363046537">
      <w:bodyDiv w:val="1"/>
      <w:marLeft w:val="0"/>
      <w:marRight w:val="0"/>
      <w:marTop w:val="0"/>
      <w:marBottom w:val="0"/>
      <w:divBdr>
        <w:top w:val="none" w:sz="0" w:space="0" w:color="auto"/>
        <w:left w:val="none" w:sz="0" w:space="0" w:color="auto"/>
        <w:bottom w:val="none" w:sz="0" w:space="0" w:color="auto"/>
        <w:right w:val="none" w:sz="0" w:space="0" w:color="auto"/>
      </w:divBdr>
    </w:div>
    <w:div w:id="1363484103">
      <w:bodyDiv w:val="1"/>
      <w:marLeft w:val="0"/>
      <w:marRight w:val="0"/>
      <w:marTop w:val="0"/>
      <w:marBottom w:val="0"/>
      <w:divBdr>
        <w:top w:val="none" w:sz="0" w:space="0" w:color="auto"/>
        <w:left w:val="none" w:sz="0" w:space="0" w:color="auto"/>
        <w:bottom w:val="none" w:sz="0" w:space="0" w:color="auto"/>
        <w:right w:val="none" w:sz="0" w:space="0" w:color="auto"/>
      </w:divBdr>
    </w:div>
    <w:div w:id="1363634634">
      <w:bodyDiv w:val="1"/>
      <w:marLeft w:val="0"/>
      <w:marRight w:val="0"/>
      <w:marTop w:val="0"/>
      <w:marBottom w:val="0"/>
      <w:divBdr>
        <w:top w:val="none" w:sz="0" w:space="0" w:color="auto"/>
        <w:left w:val="none" w:sz="0" w:space="0" w:color="auto"/>
        <w:bottom w:val="none" w:sz="0" w:space="0" w:color="auto"/>
        <w:right w:val="none" w:sz="0" w:space="0" w:color="auto"/>
      </w:divBdr>
    </w:div>
    <w:div w:id="1363900391">
      <w:bodyDiv w:val="1"/>
      <w:marLeft w:val="0"/>
      <w:marRight w:val="0"/>
      <w:marTop w:val="0"/>
      <w:marBottom w:val="0"/>
      <w:divBdr>
        <w:top w:val="none" w:sz="0" w:space="0" w:color="auto"/>
        <w:left w:val="none" w:sz="0" w:space="0" w:color="auto"/>
        <w:bottom w:val="none" w:sz="0" w:space="0" w:color="auto"/>
        <w:right w:val="none" w:sz="0" w:space="0" w:color="auto"/>
      </w:divBdr>
    </w:div>
    <w:div w:id="1364087687">
      <w:bodyDiv w:val="1"/>
      <w:marLeft w:val="0"/>
      <w:marRight w:val="0"/>
      <w:marTop w:val="0"/>
      <w:marBottom w:val="0"/>
      <w:divBdr>
        <w:top w:val="none" w:sz="0" w:space="0" w:color="auto"/>
        <w:left w:val="none" w:sz="0" w:space="0" w:color="auto"/>
        <w:bottom w:val="none" w:sz="0" w:space="0" w:color="auto"/>
        <w:right w:val="none" w:sz="0" w:space="0" w:color="auto"/>
      </w:divBdr>
    </w:div>
    <w:div w:id="1365207288">
      <w:bodyDiv w:val="1"/>
      <w:marLeft w:val="0"/>
      <w:marRight w:val="0"/>
      <w:marTop w:val="0"/>
      <w:marBottom w:val="0"/>
      <w:divBdr>
        <w:top w:val="none" w:sz="0" w:space="0" w:color="auto"/>
        <w:left w:val="none" w:sz="0" w:space="0" w:color="auto"/>
        <w:bottom w:val="none" w:sz="0" w:space="0" w:color="auto"/>
        <w:right w:val="none" w:sz="0" w:space="0" w:color="auto"/>
      </w:divBdr>
    </w:div>
    <w:div w:id="1365866078">
      <w:bodyDiv w:val="1"/>
      <w:marLeft w:val="0"/>
      <w:marRight w:val="0"/>
      <w:marTop w:val="0"/>
      <w:marBottom w:val="0"/>
      <w:divBdr>
        <w:top w:val="none" w:sz="0" w:space="0" w:color="auto"/>
        <w:left w:val="none" w:sz="0" w:space="0" w:color="auto"/>
        <w:bottom w:val="none" w:sz="0" w:space="0" w:color="auto"/>
        <w:right w:val="none" w:sz="0" w:space="0" w:color="auto"/>
      </w:divBdr>
    </w:div>
    <w:div w:id="1365982638">
      <w:bodyDiv w:val="1"/>
      <w:marLeft w:val="0"/>
      <w:marRight w:val="0"/>
      <w:marTop w:val="0"/>
      <w:marBottom w:val="0"/>
      <w:divBdr>
        <w:top w:val="none" w:sz="0" w:space="0" w:color="auto"/>
        <w:left w:val="none" w:sz="0" w:space="0" w:color="auto"/>
        <w:bottom w:val="none" w:sz="0" w:space="0" w:color="auto"/>
        <w:right w:val="none" w:sz="0" w:space="0" w:color="auto"/>
      </w:divBdr>
    </w:div>
    <w:div w:id="1366445081">
      <w:bodyDiv w:val="1"/>
      <w:marLeft w:val="0"/>
      <w:marRight w:val="0"/>
      <w:marTop w:val="0"/>
      <w:marBottom w:val="0"/>
      <w:divBdr>
        <w:top w:val="none" w:sz="0" w:space="0" w:color="auto"/>
        <w:left w:val="none" w:sz="0" w:space="0" w:color="auto"/>
        <w:bottom w:val="none" w:sz="0" w:space="0" w:color="auto"/>
        <w:right w:val="none" w:sz="0" w:space="0" w:color="auto"/>
      </w:divBdr>
    </w:div>
    <w:div w:id="1368677996">
      <w:bodyDiv w:val="1"/>
      <w:marLeft w:val="0"/>
      <w:marRight w:val="0"/>
      <w:marTop w:val="0"/>
      <w:marBottom w:val="0"/>
      <w:divBdr>
        <w:top w:val="none" w:sz="0" w:space="0" w:color="auto"/>
        <w:left w:val="none" w:sz="0" w:space="0" w:color="auto"/>
        <w:bottom w:val="none" w:sz="0" w:space="0" w:color="auto"/>
        <w:right w:val="none" w:sz="0" w:space="0" w:color="auto"/>
      </w:divBdr>
    </w:div>
    <w:div w:id="1369186965">
      <w:bodyDiv w:val="1"/>
      <w:marLeft w:val="0"/>
      <w:marRight w:val="0"/>
      <w:marTop w:val="0"/>
      <w:marBottom w:val="0"/>
      <w:divBdr>
        <w:top w:val="none" w:sz="0" w:space="0" w:color="auto"/>
        <w:left w:val="none" w:sz="0" w:space="0" w:color="auto"/>
        <w:bottom w:val="none" w:sz="0" w:space="0" w:color="auto"/>
        <w:right w:val="none" w:sz="0" w:space="0" w:color="auto"/>
      </w:divBdr>
    </w:div>
    <w:div w:id="1371681939">
      <w:bodyDiv w:val="1"/>
      <w:marLeft w:val="0"/>
      <w:marRight w:val="0"/>
      <w:marTop w:val="0"/>
      <w:marBottom w:val="0"/>
      <w:divBdr>
        <w:top w:val="none" w:sz="0" w:space="0" w:color="auto"/>
        <w:left w:val="none" w:sz="0" w:space="0" w:color="auto"/>
        <w:bottom w:val="none" w:sz="0" w:space="0" w:color="auto"/>
        <w:right w:val="none" w:sz="0" w:space="0" w:color="auto"/>
      </w:divBdr>
    </w:div>
    <w:div w:id="1373069901">
      <w:bodyDiv w:val="1"/>
      <w:marLeft w:val="0"/>
      <w:marRight w:val="0"/>
      <w:marTop w:val="0"/>
      <w:marBottom w:val="0"/>
      <w:divBdr>
        <w:top w:val="none" w:sz="0" w:space="0" w:color="auto"/>
        <w:left w:val="none" w:sz="0" w:space="0" w:color="auto"/>
        <w:bottom w:val="none" w:sz="0" w:space="0" w:color="auto"/>
        <w:right w:val="none" w:sz="0" w:space="0" w:color="auto"/>
      </w:divBdr>
    </w:div>
    <w:div w:id="1373075225">
      <w:bodyDiv w:val="1"/>
      <w:marLeft w:val="0"/>
      <w:marRight w:val="0"/>
      <w:marTop w:val="0"/>
      <w:marBottom w:val="0"/>
      <w:divBdr>
        <w:top w:val="none" w:sz="0" w:space="0" w:color="auto"/>
        <w:left w:val="none" w:sz="0" w:space="0" w:color="auto"/>
        <w:bottom w:val="none" w:sz="0" w:space="0" w:color="auto"/>
        <w:right w:val="none" w:sz="0" w:space="0" w:color="auto"/>
      </w:divBdr>
    </w:div>
    <w:div w:id="1373842123">
      <w:bodyDiv w:val="1"/>
      <w:marLeft w:val="0"/>
      <w:marRight w:val="0"/>
      <w:marTop w:val="0"/>
      <w:marBottom w:val="0"/>
      <w:divBdr>
        <w:top w:val="none" w:sz="0" w:space="0" w:color="auto"/>
        <w:left w:val="none" w:sz="0" w:space="0" w:color="auto"/>
        <w:bottom w:val="none" w:sz="0" w:space="0" w:color="auto"/>
        <w:right w:val="none" w:sz="0" w:space="0" w:color="auto"/>
      </w:divBdr>
    </w:div>
    <w:div w:id="1376586007">
      <w:bodyDiv w:val="1"/>
      <w:marLeft w:val="0"/>
      <w:marRight w:val="0"/>
      <w:marTop w:val="0"/>
      <w:marBottom w:val="0"/>
      <w:divBdr>
        <w:top w:val="none" w:sz="0" w:space="0" w:color="auto"/>
        <w:left w:val="none" w:sz="0" w:space="0" w:color="auto"/>
        <w:bottom w:val="none" w:sz="0" w:space="0" w:color="auto"/>
        <w:right w:val="none" w:sz="0" w:space="0" w:color="auto"/>
      </w:divBdr>
    </w:div>
    <w:div w:id="1377195048">
      <w:bodyDiv w:val="1"/>
      <w:marLeft w:val="0"/>
      <w:marRight w:val="0"/>
      <w:marTop w:val="0"/>
      <w:marBottom w:val="0"/>
      <w:divBdr>
        <w:top w:val="none" w:sz="0" w:space="0" w:color="auto"/>
        <w:left w:val="none" w:sz="0" w:space="0" w:color="auto"/>
        <w:bottom w:val="none" w:sz="0" w:space="0" w:color="auto"/>
        <w:right w:val="none" w:sz="0" w:space="0" w:color="auto"/>
      </w:divBdr>
    </w:div>
    <w:div w:id="1378774326">
      <w:bodyDiv w:val="1"/>
      <w:marLeft w:val="0"/>
      <w:marRight w:val="0"/>
      <w:marTop w:val="0"/>
      <w:marBottom w:val="0"/>
      <w:divBdr>
        <w:top w:val="none" w:sz="0" w:space="0" w:color="auto"/>
        <w:left w:val="none" w:sz="0" w:space="0" w:color="auto"/>
        <w:bottom w:val="none" w:sz="0" w:space="0" w:color="auto"/>
        <w:right w:val="none" w:sz="0" w:space="0" w:color="auto"/>
      </w:divBdr>
    </w:div>
    <w:div w:id="1379087651">
      <w:bodyDiv w:val="1"/>
      <w:marLeft w:val="0"/>
      <w:marRight w:val="0"/>
      <w:marTop w:val="0"/>
      <w:marBottom w:val="0"/>
      <w:divBdr>
        <w:top w:val="none" w:sz="0" w:space="0" w:color="auto"/>
        <w:left w:val="none" w:sz="0" w:space="0" w:color="auto"/>
        <w:bottom w:val="none" w:sz="0" w:space="0" w:color="auto"/>
        <w:right w:val="none" w:sz="0" w:space="0" w:color="auto"/>
      </w:divBdr>
    </w:div>
    <w:div w:id="1379236899">
      <w:bodyDiv w:val="1"/>
      <w:marLeft w:val="0"/>
      <w:marRight w:val="0"/>
      <w:marTop w:val="0"/>
      <w:marBottom w:val="0"/>
      <w:divBdr>
        <w:top w:val="none" w:sz="0" w:space="0" w:color="auto"/>
        <w:left w:val="none" w:sz="0" w:space="0" w:color="auto"/>
        <w:bottom w:val="none" w:sz="0" w:space="0" w:color="auto"/>
        <w:right w:val="none" w:sz="0" w:space="0" w:color="auto"/>
      </w:divBdr>
    </w:div>
    <w:div w:id="1379353317">
      <w:bodyDiv w:val="1"/>
      <w:marLeft w:val="0"/>
      <w:marRight w:val="0"/>
      <w:marTop w:val="0"/>
      <w:marBottom w:val="0"/>
      <w:divBdr>
        <w:top w:val="none" w:sz="0" w:space="0" w:color="auto"/>
        <w:left w:val="none" w:sz="0" w:space="0" w:color="auto"/>
        <w:bottom w:val="none" w:sz="0" w:space="0" w:color="auto"/>
        <w:right w:val="none" w:sz="0" w:space="0" w:color="auto"/>
      </w:divBdr>
    </w:div>
    <w:div w:id="1379427787">
      <w:bodyDiv w:val="1"/>
      <w:marLeft w:val="0"/>
      <w:marRight w:val="0"/>
      <w:marTop w:val="0"/>
      <w:marBottom w:val="0"/>
      <w:divBdr>
        <w:top w:val="none" w:sz="0" w:space="0" w:color="auto"/>
        <w:left w:val="none" w:sz="0" w:space="0" w:color="auto"/>
        <w:bottom w:val="none" w:sz="0" w:space="0" w:color="auto"/>
        <w:right w:val="none" w:sz="0" w:space="0" w:color="auto"/>
      </w:divBdr>
    </w:div>
    <w:div w:id="1379549926">
      <w:bodyDiv w:val="1"/>
      <w:marLeft w:val="0"/>
      <w:marRight w:val="0"/>
      <w:marTop w:val="0"/>
      <w:marBottom w:val="0"/>
      <w:divBdr>
        <w:top w:val="none" w:sz="0" w:space="0" w:color="auto"/>
        <w:left w:val="none" w:sz="0" w:space="0" w:color="auto"/>
        <w:bottom w:val="none" w:sz="0" w:space="0" w:color="auto"/>
        <w:right w:val="none" w:sz="0" w:space="0" w:color="auto"/>
      </w:divBdr>
    </w:div>
    <w:div w:id="1379626154">
      <w:bodyDiv w:val="1"/>
      <w:marLeft w:val="0"/>
      <w:marRight w:val="0"/>
      <w:marTop w:val="0"/>
      <w:marBottom w:val="0"/>
      <w:divBdr>
        <w:top w:val="none" w:sz="0" w:space="0" w:color="auto"/>
        <w:left w:val="none" w:sz="0" w:space="0" w:color="auto"/>
        <w:bottom w:val="none" w:sz="0" w:space="0" w:color="auto"/>
        <w:right w:val="none" w:sz="0" w:space="0" w:color="auto"/>
      </w:divBdr>
    </w:div>
    <w:div w:id="1380473509">
      <w:bodyDiv w:val="1"/>
      <w:marLeft w:val="0"/>
      <w:marRight w:val="0"/>
      <w:marTop w:val="0"/>
      <w:marBottom w:val="0"/>
      <w:divBdr>
        <w:top w:val="none" w:sz="0" w:space="0" w:color="auto"/>
        <w:left w:val="none" w:sz="0" w:space="0" w:color="auto"/>
        <w:bottom w:val="none" w:sz="0" w:space="0" w:color="auto"/>
        <w:right w:val="none" w:sz="0" w:space="0" w:color="auto"/>
      </w:divBdr>
    </w:div>
    <w:div w:id="1380477135">
      <w:bodyDiv w:val="1"/>
      <w:marLeft w:val="0"/>
      <w:marRight w:val="0"/>
      <w:marTop w:val="0"/>
      <w:marBottom w:val="0"/>
      <w:divBdr>
        <w:top w:val="none" w:sz="0" w:space="0" w:color="auto"/>
        <w:left w:val="none" w:sz="0" w:space="0" w:color="auto"/>
        <w:bottom w:val="none" w:sz="0" w:space="0" w:color="auto"/>
        <w:right w:val="none" w:sz="0" w:space="0" w:color="auto"/>
      </w:divBdr>
    </w:div>
    <w:div w:id="1380589659">
      <w:bodyDiv w:val="1"/>
      <w:marLeft w:val="0"/>
      <w:marRight w:val="0"/>
      <w:marTop w:val="0"/>
      <w:marBottom w:val="0"/>
      <w:divBdr>
        <w:top w:val="none" w:sz="0" w:space="0" w:color="auto"/>
        <w:left w:val="none" w:sz="0" w:space="0" w:color="auto"/>
        <w:bottom w:val="none" w:sz="0" w:space="0" w:color="auto"/>
        <w:right w:val="none" w:sz="0" w:space="0" w:color="auto"/>
      </w:divBdr>
    </w:div>
    <w:div w:id="1381440243">
      <w:bodyDiv w:val="1"/>
      <w:marLeft w:val="0"/>
      <w:marRight w:val="0"/>
      <w:marTop w:val="0"/>
      <w:marBottom w:val="0"/>
      <w:divBdr>
        <w:top w:val="none" w:sz="0" w:space="0" w:color="auto"/>
        <w:left w:val="none" w:sz="0" w:space="0" w:color="auto"/>
        <w:bottom w:val="none" w:sz="0" w:space="0" w:color="auto"/>
        <w:right w:val="none" w:sz="0" w:space="0" w:color="auto"/>
      </w:divBdr>
    </w:div>
    <w:div w:id="1381976492">
      <w:bodyDiv w:val="1"/>
      <w:marLeft w:val="0"/>
      <w:marRight w:val="0"/>
      <w:marTop w:val="0"/>
      <w:marBottom w:val="0"/>
      <w:divBdr>
        <w:top w:val="none" w:sz="0" w:space="0" w:color="auto"/>
        <w:left w:val="none" w:sz="0" w:space="0" w:color="auto"/>
        <w:bottom w:val="none" w:sz="0" w:space="0" w:color="auto"/>
        <w:right w:val="none" w:sz="0" w:space="0" w:color="auto"/>
      </w:divBdr>
    </w:div>
    <w:div w:id="1382293456">
      <w:bodyDiv w:val="1"/>
      <w:marLeft w:val="0"/>
      <w:marRight w:val="0"/>
      <w:marTop w:val="0"/>
      <w:marBottom w:val="0"/>
      <w:divBdr>
        <w:top w:val="none" w:sz="0" w:space="0" w:color="auto"/>
        <w:left w:val="none" w:sz="0" w:space="0" w:color="auto"/>
        <w:bottom w:val="none" w:sz="0" w:space="0" w:color="auto"/>
        <w:right w:val="none" w:sz="0" w:space="0" w:color="auto"/>
      </w:divBdr>
    </w:div>
    <w:div w:id="1382368006">
      <w:bodyDiv w:val="1"/>
      <w:marLeft w:val="0"/>
      <w:marRight w:val="0"/>
      <w:marTop w:val="0"/>
      <w:marBottom w:val="0"/>
      <w:divBdr>
        <w:top w:val="none" w:sz="0" w:space="0" w:color="auto"/>
        <w:left w:val="none" w:sz="0" w:space="0" w:color="auto"/>
        <w:bottom w:val="none" w:sz="0" w:space="0" w:color="auto"/>
        <w:right w:val="none" w:sz="0" w:space="0" w:color="auto"/>
      </w:divBdr>
    </w:div>
    <w:div w:id="1384985260">
      <w:bodyDiv w:val="1"/>
      <w:marLeft w:val="0"/>
      <w:marRight w:val="0"/>
      <w:marTop w:val="0"/>
      <w:marBottom w:val="0"/>
      <w:divBdr>
        <w:top w:val="none" w:sz="0" w:space="0" w:color="auto"/>
        <w:left w:val="none" w:sz="0" w:space="0" w:color="auto"/>
        <w:bottom w:val="none" w:sz="0" w:space="0" w:color="auto"/>
        <w:right w:val="none" w:sz="0" w:space="0" w:color="auto"/>
      </w:divBdr>
    </w:div>
    <w:div w:id="1385639572">
      <w:bodyDiv w:val="1"/>
      <w:marLeft w:val="0"/>
      <w:marRight w:val="0"/>
      <w:marTop w:val="0"/>
      <w:marBottom w:val="0"/>
      <w:divBdr>
        <w:top w:val="none" w:sz="0" w:space="0" w:color="auto"/>
        <w:left w:val="none" w:sz="0" w:space="0" w:color="auto"/>
        <w:bottom w:val="none" w:sz="0" w:space="0" w:color="auto"/>
        <w:right w:val="none" w:sz="0" w:space="0" w:color="auto"/>
      </w:divBdr>
    </w:div>
    <w:div w:id="1386175879">
      <w:bodyDiv w:val="1"/>
      <w:marLeft w:val="0"/>
      <w:marRight w:val="0"/>
      <w:marTop w:val="0"/>
      <w:marBottom w:val="0"/>
      <w:divBdr>
        <w:top w:val="none" w:sz="0" w:space="0" w:color="auto"/>
        <w:left w:val="none" w:sz="0" w:space="0" w:color="auto"/>
        <w:bottom w:val="none" w:sz="0" w:space="0" w:color="auto"/>
        <w:right w:val="none" w:sz="0" w:space="0" w:color="auto"/>
      </w:divBdr>
    </w:div>
    <w:div w:id="1386367409">
      <w:bodyDiv w:val="1"/>
      <w:marLeft w:val="0"/>
      <w:marRight w:val="0"/>
      <w:marTop w:val="0"/>
      <w:marBottom w:val="0"/>
      <w:divBdr>
        <w:top w:val="none" w:sz="0" w:space="0" w:color="auto"/>
        <w:left w:val="none" w:sz="0" w:space="0" w:color="auto"/>
        <w:bottom w:val="none" w:sz="0" w:space="0" w:color="auto"/>
        <w:right w:val="none" w:sz="0" w:space="0" w:color="auto"/>
      </w:divBdr>
    </w:div>
    <w:div w:id="1387684967">
      <w:bodyDiv w:val="1"/>
      <w:marLeft w:val="0"/>
      <w:marRight w:val="0"/>
      <w:marTop w:val="0"/>
      <w:marBottom w:val="0"/>
      <w:divBdr>
        <w:top w:val="none" w:sz="0" w:space="0" w:color="auto"/>
        <w:left w:val="none" w:sz="0" w:space="0" w:color="auto"/>
        <w:bottom w:val="none" w:sz="0" w:space="0" w:color="auto"/>
        <w:right w:val="none" w:sz="0" w:space="0" w:color="auto"/>
      </w:divBdr>
    </w:div>
    <w:div w:id="1387946565">
      <w:bodyDiv w:val="1"/>
      <w:marLeft w:val="0"/>
      <w:marRight w:val="0"/>
      <w:marTop w:val="0"/>
      <w:marBottom w:val="0"/>
      <w:divBdr>
        <w:top w:val="none" w:sz="0" w:space="0" w:color="auto"/>
        <w:left w:val="none" w:sz="0" w:space="0" w:color="auto"/>
        <w:bottom w:val="none" w:sz="0" w:space="0" w:color="auto"/>
        <w:right w:val="none" w:sz="0" w:space="0" w:color="auto"/>
      </w:divBdr>
    </w:div>
    <w:div w:id="1388066959">
      <w:bodyDiv w:val="1"/>
      <w:marLeft w:val="0"/>
      <w:marRight w:val="0"/>
      <w:marTop w:val="0"/>
      <w:marBottom w:val="0"/>
      <w:divBdr>
        <w:top w:val="none" w:sz="0" w:space="0" w:color="auto"/>
        <w:left w:val="none" w:sz="0" w:space="0" w:color="auto"/>
        <w:bottom w:val="none" w:sz="0" w:space="0" w:color="auto"/>
        <w:right w:val="none" w:sz="0" w:space="0" w:color="auto"/>
      </w:divBdr>
    </w:div>
    <w:div w:id="1388646644">
      <w:bodyDiv w:val="1"/>
      <w:marLeft w:val="0"/>
      <w:marRight w:val="0"/>
      <w:marTop w:val="0"/>
      <w:marBottom w:val="0"/>
      <w:divBdr>
        <w:top w:val="none" w:sz="0" w:space="0" w:color="auto"/>
        <w:left w:val="none" w:sz="0" w:space="0" w:color="auto"/>
        <w:bottom w:val="none" w:sz="0" w:space="0" w:color="auto"/>
        <w:right w:val="none" w:sz="0" w:space="0" w:color="auto"/>
      </w:divBdr>
    </w:div>
    <w:div w:id="1389501252">
      <w:bodyDiv w:val="1"/>
      <w:marLeft w:val="0"/>
      <w:marRight w:val="0"/>
      <w:marTop w:val="0"/>
      <w:marBottom w:val="0"/>
      <w:divBdr>
        <w:top w:val="none" w:sz="0" w:space="0" w:color="auto"/>
        <w:left w:val="none" w:sz="0" w:space="0" w:color="auto"/>
        <w:bottom w:val="none" w:sz="0" w:space="0" w:color="auto"/>
        <w:right w:val="none" w:sz="0" w:space="0" w:color="auto"/>
      </w:divBdr>
    </w:div>
    <w:div w:id="1389642869">
      <w:bodyDiv w:val="1"/>
      <w:marLeft w:val="0"/>
      <w:marRight w:val="0"/>
      <w:marTop w:val="0"/>
      <w:marBottom w:val="0"/>
      <w:divBdr>
        <w:top w:val="none" w:sz="0" w:space="0" w:color="auto"/>
        <w:left w:val="none" w:sz="0" w:space="0" w:color="auto"/>
        <w:bottom w:val="none" w:sz="0" w:space="0" w:color="auto"/>
        <w:right w:val="none" w:sz="0" w:space="0" w:color="auto"/>
      </w:divBdr>
    </w:div>
    <w:div w:id="1390419049">
      <w:bodyDiv w:val="1"/>
      <w:marLeft w:val="0"/>
      <w:marRight w:val="0"/>
      <w:marTop w:val="0"/>
      <w:marBottom w:val="0"/>
      <w:divBdr>
        <w:top w:val="none" w:sz="0" w:space="0" w:color="auto"/>
        <w:left w:val="none" w:sz="0" w:space="0" w:color="auto"/>
        <w:bottom w:val="none" w:sz="0" w:space="0" w:color="auto"/>
        <w:right w:val="none" w:sz="0" w:space="0" w:color="auto"/>
      </w:divBdr>
    </w:div>
    <w:div w:id="1390955345">
      <w:bodyDiv w:val="1"/>
      <w:marLeft w:val="0"/>
      <w:marRight w:val="0"/>
      <w:marTop w:val="0"/>
      <w:marBottom w:val="0"/>
      <w:divBdr>
        <w:top w:val="none" w:sz="0" w:space="0" w:color="auto"/>
        <w:left w:val="none" w:sz="0" w:space="0" w:color="auto"/>
        <w:bottom w:val="none" w:sz="0" w:space="0" w:color="auto"/>
        <w:right w:val="none" w:sz="0" w:space="0" w:color="auto"/>
      </w:divBdr>
    </w:div>
    <w:div w:id="1391730928">
      <w:bodyDiv w:val="1"/>
      <w:marLeft w:val="0"/>
      <w:marRight w:val="0"/>
      <w:marTop w:val="0"/>
      <w:marBottom w:val="0"/>
      <w:divBdr>
        <w:top w:val="none" w:sz="0" w:space="0" w:color="auto"/>
        <w:left w:val="none" w:sz="0" w:space="0" w:color="auto"/>
        <w:bottom w:val="none" w:sz="0" w:space="0" w:color="auto"/>
        <w:right w:val="none" w:sz="0" w:space="0" w:color="auto"/>
      </w:divBdr>
    </w:div>
    <w:div w:id="1392995195">
      <w:bodyDiv w:val="1"/>
      <w:marLeft w:val="0"/>
      <w:marRight w:val="0"/>
      <w:marTop w:val="0"/>
      <w:marBottom w:val="0"/>
      <w:divBdr>
        <w:top w:val="none" w:sz="0" w:space="0" w:color="auto"/>
        <w:left w:val="none" w:sz="0" w:space="0" w:color="auto"/>
        <w:bottom w:val="none" w:sz="0" w:space="0" w:color="auto"/>
        <w:right w:val="none" w:sz="0" w:space="0" w:color="auto"/>
      </w:divBdr>
    </w:div>
    <w:div w:id="1397317598">
      <w:bodyDiv w:val="1"/>
      <w:marLeft w:val="0"/>
      <w:marRight w:val="0"/>
      <w:marTop w:val="0"/>
      <w:marBottom w:val="0"/>
      <w:divBdr>
        <w:top w:val="none" w:sz="0" w:space="0" w:color="auto"/>
        <w:left w:val="none" w:sz="0" w:space="0" w:color="auto"/>
        <w:bottom w:val="none" w:sz="0" w:space="0" w:color="auto"/>
        <w:right w:val="none" w:sz="0" w:space="0" w:color="auto"/>
      </w:divBdr>
    </w:div>
    <w:div w:id="1398092023">
      <w:bodyDiv w:val="1"/>
      <w:marLeft w:val="0"/>
      <w:marRight w:val="0"/>
      <w:marTop w:val="0"/>
      <w:marBottom w:val="0"/>
      <w:divBdr>
        <w:top w:val="none" w:sz="0" w:space="0" w:color="auto"/>
        <w:left w:val="none" w:sz="0" w:space="0" w:color="auto"/>
        <w:bottom w:val="none" w:sz="0" w:space="0" w:color="auto"/>
        <w:right w:val="none" w:sz="0" w:space="0" w:color="auto"/>
      </w:divBdr>
    </w:div>
    <w:div w:id="1398478996">
      <w:bodyDiv w:val="1"/>
      <w:marLeft w:val="0"/>
      <w:marRight w:val="0"/>
      <w:marTop w:val="0"/>
      <w:marBottom w:val="0"/>
      <w:divBdr>
        <w:top w:val="none" w:sz="0" w:space="0" w:color="auto"/>
        <w:left w:val="none" w:sz="0" w:space="0" w:color="auto"/>
        <w:bottom w:val="none" w:sz="0" w:space="0" w:color="auto"/>
        <w:right w:val="none" w:sz="0" w:space="0" w:color="auto"/>
      </w:divBdr>
    </w:div>
    <w:div w:id="1398627947">
      <w:bodyDiv w:val="1"/>
      <w:marLeft w:val="0"/>
      <w:marRight w:val="0"/>
      <w:marTop w:val="0"/>
      <w:marBottom w:val="0"/>
      <w:divBdr>
        <w:top w:val="none" w:sz="0" w:space="0" w:color="auto"/>
        <w:left w:val="none" w:sz="0" w:space="0" w:color="auto"/>
        <w:bottom w:val="none" w:sz="0" w:space="0" w:color="auto"/>
        <w:right w:val="none" w:sz="0" w:space="0" w:color="auto"/>
      </w:divBdr>
    </w:div>
    <w:div w:id="1399521522">
      <w:bodyDiv w:val="1"/>
      <w:marLeft w:val="0"/>
      <w:marRight w:val="0"/>
      <w:marTop w:val="0"/>
      <w:marBottom w:val="0"/>
      <w:divBdr>
        <w:top w:val="none" w:sz="0" w:space="0" w:color="auto"/>
        <w:left w:val="none" w:sz="0" w:space="0" w:color="auto"/>
        <w:bottom w:val="none" w:sz="0" w:space="0" w:color="auto"/>
        <w:right w:val="none" w:sz="0" w:space="0" w:color="auto"/>
      </w:divBdr>
    </w:div>
    <w:div w:id="1400249574">
      <w:bodyDiv w:val="1"/>
      <w:marLeft w:val="0"/>
      <w:marRight w:val="0"/>
      <w:marTop w:val="0"/>
      <w:marBottom w:val="0"/>
      <w:divBdr>
        <w:top w:val="none" w:sz="0" w:space="0" w:color="auto"/>
        <w:left w:val="none" w:sz="0" w:space="0" w:color="auto"/>
        <w:bottom w:val="none" w:sz="0" w:space="0" w:color="auto"/>
        <w:right w:val="none" w:sz="0" w:space="0" w:color="auto"/>
      </w:divBdr>
    </w:div>
    <w:div w:id="1400399384">
      <w:bodyDiv w:val="1"/>
      <w:marLeft w:val="0"/>
      <w:marRight w:val="0"/>
      <w:marTop w:val="0"/>
      <w:marBottom w:val="0"/>
      <w:divBdr>
        <w:top w:val="none" w:sz="0" w:space="0" w:color="auto"/>
        <w:left w:val="none" w:sz="0" w:space="0" w:color="auto"/>
        <w:bottom w:val="none" w:sz="0" w:space="0" w:color="auto"/>
        <w:right w:val="none" w:sz="0" w:space="0" w:color="auto"/>
      </w:divBdr>
    </w:div>
    <w:div w:id="1400714085">
      <w:bodyDiv w:val="1"/>
      <w:marLeft w:val="0"/>
      <w:marRight w:val="0"/>
      <w:marTop w:val="0"/>
      <w:marBottom w:val="0"/>
      <w:divBdr>
        <w:top w:val="none" w:sz="0" w:space="0" w:color="auto"/>
        <w:left w:val="none" w:sz="0" w:space="0" w:color="auto"/>
        <w:bottom w:val="none" w:sz="0" w:space="0" w:color="auto"/>
        <w:right w:val="none" w:sz="0" w:space="0" w:color="auto"/>
      </w:divBdr>
    </w:div>
    <w:div w:id="1401833199">
      <w:bodyDiv w:val="1"/>
      <w:marLeft w:val="0"/>
      <w:marRight w:val="0"/>
      <w:marTop w:val="0"/>
      <w:marBottom w:val="0"/>
      <w:divBdr>
        <w:top w:val="none" w:sz="0" w:space="0" w:color="auto"/>
        <w:left w:val="none" w:sz="0" w:space="0" w:color="auto"/>
        <w:bottom w:val="none" w:sz="0" w:space="0" w:color="auto"/>
        <w:right w:val="none" w:sz="0" w:space="0" w:color="auto"/>
      </w:divBdr>
    </w:div>
    <w:div w:id="1402025821">
      <w:bodyDiv w:val="1"/>
      <w:marLeft w:val="0"/>
      <w:marRight w:val="0"/>
      <w:marTop w:val="0"/>
      <w:marBottom w:val="0"/>
      <w:divBdr>
        <w:top w:val="none" w:sz="0" w:space="0" w:color="auto"/>
        <w:left w:val="none" w:sz="0" w:space="0" w:color="auto"/>
        <w:bottom w:val="none" w:sz="0" w:space="0" w:color="auto"/>
        <w:right w:val="none" w:sz="0" w:space="0" w:color="auto"/>
      </w:divBdr>
    </w:div>
    <w:div w:id="1403792103">
      <w:bodyDiv w:val="1"/>
      <w:marLeft w:val="0"/>
      <w:marRight w:val="0"/>
      <w:marTop w:val="0"/>
      <w:marBottom w:val="0"/>
      <w:divBdr>
        <w:top w:val="none" w:sz="0" w:space="0" w:color="auto"/>
        <w:left w:val="none" w:sz="0" w:space="0" w:color="auto"/>
        <w:bottom w:val="none" w:sz="0" w:space="0" w:color="auto"/>
        <w:right w:val="none" w:sz="0" w:space="0" w:color="auto"/>
      </w:divBdr>
    </w:div>
    <w:div w:id="1403986417">
      <w:bodyDiv w:val="1"/>
      <w:marLeft w:val="0"/>
      <w:marRight w:val="0"/>
      <w:marTop w:val="0"/>
      <w:marBottom w:val="0"/>
      <w:divBdr>
        <w:top w:val="none" w:sz="0" w:space="0" w:color="auto"/>
        <w:left w:val="none" w:sz="0" w:space="0" w:color="auto"/>
        <w:bottom w:val="none" w:sz="0" w:space="0" w:color="auto"/>
        <w:right w:val="none" w:sz="0" w:space="0" w:color="auto"/>
      </w:divBdr>
    </w:div>
    <w:div w:id="1404068186">
      <w:bodyDiv w:val="1"/>
      <w:marLeft w:val="0"/>
      <w:marRight w:val="0"/>
      <w:marTop w:val="0"/>
      <w:marBottom w:val="0"/>
      <w:divBdr>
        <w:top w:val="none" w:sz="0" w:space="0" w:color="auto"/>
        <w:left w:val="none" w:sz="0" w:space="0" w:color="auto"/>
        <w:bottom w:val="none" w:sz="0" w:space="0" w:color="auto"/>
        <w:right w:val="none" w:sz="0" w:space="0" w:color="auto"/>
      </w:divBdr>
    </w:div>
    <w:div w:id="1404794332">
      <w:bodyDiv w:val="1"/>
      <w:marLeft w:val="0"/>
      <w:marRight w:val="0"/>
      <w:marTop w:val="0"/>
      <w:marBottom w:val="0"/>
      <w:divBdr>
        <w:top w:val="none" w:sz="0" w:space="0" w:color="auto"/>
        <w:left w:val="none" w:sz="0" w:space="0" w:color="auto"/>
        <w:bottom w:val="none" w:sz="0" w:space="0" w:color="auto"/>
        <w:right w:val="none" w:sz="0" w:space="0" w:color="auto"/>
      </w:divBdr>
    </w:div>
    <w:div w:id="1405107820">
      <w:bodyDiv w:val="1"/>
      <w:marLeft w:val="0"/>
      <w:marRight w:val="0"/>
      <w:marTop w:val="0"/>
      <w:marBottom w:val="0"/>
      <w:divBdr>
        <w:top w:val="none" w:sz="0" w:space="0" w:color="auto"/>
        <w:left w:val="none" w:sz="0" w:space="0" w:color="auto"/>
        <w:bottom w:val="none" w:sz="0" w:space="0" w:color="auto"/>
        <w:right w:val="none" w:sz="0" w:space="0" w:color="auto"/>
      </w:divBdr>
    </w:div>
    <w:div w:id="1406804412">
      <w:bodyDiv w:val="1"/>
      <w:marLeft w:val="0"/>
      <w:marRight w:val="0"/>
      <w:marTop w:val="0"/>
      <w:marBottom w:val="0"/>
      <w:divBdr>
        <w:top w:val="none" w:sz="0" w:space="0" w:color="auto"/>
        <w:left w:val="none" w:sz="0" w:space="0" w:color="auto"/>
        <w:bottom w:val="none" w:sz="0" w:space="0" w:color="auto"/>
        <w:right w:val="none" w:sz="0" w:space="0" w:color="auto"/>
      </w:divBdr>
    </w:div>
    <w:div w:id="1407872436">
      <w:bodyDiv w:val="1"/>
      <w:marLeft w:val="0"/>
      <w:marRight w:val="0"/>
      <w:marTop w:val="0"/>
      <w:marBottom w:val="0"/>
      <w:divBdr>
        <w:top w:val="none" w:sz="0" w:space="0" w:color="auto"/>
        <w:left w:val="none" w:sz="0" w:space="0" w:color="auto"/>
        <w:bottom w:val="none" w:sz="0" w:space="0" w:color="auto"/>
        <w:right w:val="none" w:sz="0" w:space="0" w:color="auto"/>
      </w:divBdr>
    </w:div>
    <w:div w:id="1408184999">
      <w:bodyDiv w:val="1"/>
      <w:marLeft w:val="0"/>
      <w:marRight w:val="0"/>
      <w:marTop w:val="0"/>
      <w:marBottom w:val="0"/>
      <w:divBdr>
        <w:top w:val="none" w:sz="0" w:space="0" w:color="auto"/>
        <w:left w:val="none" w:sz="0" w:space="0" w:color="auto"/>
        <w:bottom w:val="none" w:sz="0" w:space="0" w:color="auto"/>
        <w:right w:val="none" w:sz="0" w:space="0" w:color="auto"/>
      </w:divBdr>
    </w:div>
    <w:div w:id="1408261784">
      <w:bodyDiv w:val="1"/>
      <w:marLeft w:val="0"/>
      <w:marRight w:val="0"/>
      <w:marTop w:val="0"/>
      <w:marBottom w:val="0"/>
      <w:divBdr>
        <w:top w:val="none" w:sz="0" w:space="0" w:color="auto"/>
        <w:left w:val="none" w:sz="0" w:space="0" w:color="auto"/>
        <w:bottom w:val="none" w:sz="0" w:space="0" w:color="auto"/>
        <w:right w:val="none" w:sz="0" w:space="0" w:color="auto"/>
      </w:divBdr>
    </w:div>
    <w:div w:id="1408722483">
      <w:bodyDiv w:val="1"/>
      <w:marLeft w:val="0"/>
      <w:marRight w:val="0"/>
      <w:marTop w:val="0"/>
      <w:marBottom w:val="0"/>
      <w:divBdr>
        <w:top w:val="none" w:sz="0" w:space="0" w:color="auto"/>
        <w:left w:val="none" w:sz="0" w:space="0" w:color="auto"/>
        <w:bottom w:val="none" w:sz="0" w:space="0" w:color="auto"/>
        <w:right w:val="none" w:sz="0" w:space="0" w:color="auto"/>
      </w:divBdr>
    </w:div>
    <w:div w:id="1410733860">
      <w:bodyDiv w:val="1"/>
      <w:marLeft w:val="0"/>
      <w:marRight w:val="0"/>
      <w:marTop w:val="0"/>
      <w:marBottom w:val="0"/>
      <w:divBdr>
        <w:top w:val="none" w:sz="0" w:space="0" w:color="auto"/>
        <w:left w:val="none" w:sz="0" w:space="0" w:color="auto"/>
        <w:bottom w:val="none" w:sz="0" w:space="0" w:color="auto"/>
        <w:right w:val="none" w:sz="0" w:space="0" w:color="auto"/>
      </w:divBdr>
    </w:div>
    <w:div w:id="1412122249">
      <w:bodyDiv w:val="1"/>
      <w:marLeft w:val="0"/>
      <w:marRight w:val="0"/>
      <w:marTop w:val="0"/>
      <w:marBottom w:val="0"/>
      <w:divBdr>
        <w:top w:val="none" w:sz="0" w:space="0" w:color="auto"/>
        <w:left w:val="none" w:sz="0" w:space="0" w:color="auto"/>
        <w:bottom w:val="none" w:sz="0" w:space="0" w:color="auto"/>
        <w:right w:val="none" w:sz="0" w:space="0" w:color="auto"/>
      </w:divBdr>
    </w:div>
    <w:div w:id="1412854876">
      <w:bodyDiv w:val="1"/>
      <w:marLeft w:val="0"/>
      <w:marRight w:val="0"/>
      <w:marTop w:val="0"/>
      <w:marBottom w:val="0"/>
      <w:divBdr>
        <w:top w:val="none" w:sz="0" w:space="0" w:color="auto"/>
        <w:left w:val="none" w:sz="0" w:space="0" w:color="auto"/>
        <w:bottom w:val="none" w:sz="0" w:space="0" w:color="auto"/>
        <w:right w:val="none" w:sz="0" w:space="0" w:color="auto"/>
      </w:divBdr>
    </w:div>
    <w:div w:id="1413818331">
      <w:bodyDiv w:val="1"/>
      <w:marLeft w:val="0"/>
      <w:marRight w:val="0"/>
      <w:marTop w:val="0"/>
      <w:marBottom w:val="0"/>
      <w:divBdr>
        <w:top w:val="none" w:sz="0" w:space="0" w:color="auto"/>
        <w:left w:val="none" w:sz="0" w:space="0" w:color="auto"/>
        <w:bottom w:val="none" w:sz="0" w:space="0" w:color="auto"/>
        <w:right w:val="none" w:sz="0" w:space="0" w:color="auto"/>
      </w:divBdr>
    </w:div>
    <w:div w:id="1414203179">
      <w:bodyDiv w:val="1"/>
      <w:marLeft w:val="0"/>
      <w:marRight w:val="0"/>
      <w:marTop w:val="0"/>
      <w:marBottom w:val="0"/>
      <w:divBdr>
        <w:top w:val="none" w:sz="0" w:space="0" w:color="auto"/>
        <w:left w:val="none" w:sz="0" w:space="0" w:color="auto"/>
        <w:bottom w:val="none" w:sz="0" w:space="0" w:color="auto"/>
        <w:right w:val="none" w:sz="0" w:space="0" w:color="auto"/>
      </w:divBdr>
    </w:div>
    <w:div w:id="1414669716">
      <w:bodyDiv w:val="1"/>
      <w:marLeft w:val="0"/>
      <w:marRight w:val="0"/>
      <w:marTop w:val="0"/>
      <w:marBottom w:val="0"/>
      <w:divBdr>
        <w:top w:val="none" w:sz="0" w:space="0" w:color="auto"/>
        <w:left w:val="none" w:sz="0" w:space="0" w:color="auto"/>
        <w:bottom w:val="none" w:sz="0" w:space="0" w:color="auto"/>
        <w:right w:val="none" w:sz="0" w:space="0" w:color="auto"/>
      </w:divBdr>
    </w:div>
    <w:div w:id="1415319144">
      <w:bodyDiv w:val="1"/>
      <w:marLeft w:val="0"/>
      <w:marRight w:val="0"/>
      <w:marTop w:val="0"/>
      <w:marBottom w:val="0"/>
      <w:divBdr>
        <w:top w:val="none" w:sz="0" w:space="0" w:color="auto"/>
        <w:left w:val="none" w:sz="0" w:space="0" w:color="auto"/>
        <w:bottom w:val="none" w:sz="0" w:space="0" w:color="auto"/>
        <w:right w:val="none" w:sz="0" w:space="0" w:color="auto"/>
      </w:divBdr>
    </w:div>
    <w:div w:id="1415784165">
      <w:bodyDiv w:val="1"/>
      <w:marLeft w:val="0"/>
      <w:marRight w:val="0"/>
      <w:marTop w:val="0"/>
      <w:marBottom w:val="0"/>
      <w:divBdr>
        <w:top w:val="none" w:sz="0" w:space="0" w:color="auto"/>
        <w:left w:val="none" w:sz="0" w:space="0" w:color="auto"/>
        <w:bottom w:val="none" w:sz="0" w:space="0" w:color="auto"/>
        <w:right w:val="none" w:sz="0" w:space="0" w:color="auto"/>
      </w:divBdr>
    </w:div>
    <w:div w:id="1415975460">
      <w:bodyDiv w:val="1"/>
      <w:marLeft w:val="0"/>
      <w:marRight w:val="0"/>
      <w:marTop w:val="0"/>
      <w:marBottom w:val="0"/>
      <w:divBdr>
        <w:top w:val="none" w:sz="0" w:space="0" w:color="auto"/>
        <w:left w:val="none" w:sz="0" w:space="0" w:color="auto"/>
        <w:bottom w:val="none" w:sz="0" w:space="0" w:color="auto"/>
        <w:right w:val="none" w:sz="0" w:space="0" w:color="auto"/>
      </w:divBdr>
    </w:div>
    <w:div w:id="1417559084">
      <w:bodyDiv w:val="1"/>
      <w:marLeft w:val="0"/>
      <w:marRight w:val="0"/>
      <w:marTop w:val="0"/>
      <w:marBottom w:val="0"/>
      <w:divBdr>
        <w:top w:val="none" w:sz="0" w:space="0" w:color="auto"/>
        <w:left w:val="none" w:sz="0" w:space="0" w:color="auto"/>
        <w:bottom w:val="none" w:sz="0" w:space="0" w:color="auto"/>
        <w:right w:val="none" w:sz="0" w:space="0" w:color="auto"/>
      </w:divBdr>
    </w:div>
    <w:div w:id="1417560133">
      <w:bodyDiv w:val="1"/>
      <w:marLeft w:val="0"/>
      <w:marRight w:val="0"/>
      <w:marTop w:val="0"/>
      <w:marBottom w:val="0"/>
      <w:divBdr>
        <w:top w:val="none" w:sz="0" w:space="0" w:color="auto"/>
        <w:left w:val="none" w:sz="0" w:space="0" w:color="auto"/>
        <w:bottom w:val="none" w:sz="0" w:space="0" w:color="auto"/>
        <w:right w:val="none" w:sz="0" w:space="0" w:color="auto"/>
      </w:divBdr>
    </w:div>
    <w:div w:id="1418940276">
      <w:bodyDiv w:val="1"/>
      <w:marLeft w:val="0"/>
      <w:marRight w:val="0"/>
      <w:marTop w:val="0"/>
      <w:marBottom w:val="0"/>
      <w:divBdr>
        <w:top w:val="none" w:sz="0" w:space="0" w:color="auto"/>
        <w:left w:val="none" w:sz="0" w:space="0" w:color="auto"/>
        <w:bottom w:val="none" w:sz="0" w:space="0" w:color="auto"/>
        <w:right w:val="none" w:sz="0" w:space="0" w:color="auto"/>
      </w:divBdr>
    </w:div>
    <w:div w:id="1421028552">
      <w:bodyDiv w:val="1"/>
      <w:marLeft w:val="0"/>
      <w:marRight w:val="0"/>
      <w:marTop w:val="0"/>
      <w:marBottom w:val="0"/>
      <w:divBdr>
        <w:top w:val="none" w:sz="0" w:space="0" w:color="auto"/>
        <w:left w:val="none" w:sz="0" w:space="0" w:color="auto"/>
        <w:bottom w:val="none" w:sz="0" w:space="0" w:color="auto"/>
        <w:right w:val="none" w:sz="0" w:space="0" w:color="auto"/>
      </w:divBdr>
    </w:div>
    <w:div w:id="1421566520">
      <w:bodyDiv w:val="1"/>
      <w:marLeft w:val="0"/>
      <w:marRight w:val="0"/>
      <w:marTop w:val="0"/>
      <w:marBottom w:val="0"/>
      <w:divBdr>
        <w:top w:val="none" w:sz="0" w:space="0" w:color="auto"/>
        <w:left w:val="none" w:sz="0" w:space="0" w:color="auto"/>
        <w:bottom w:val="none" w:sz="0" w:space="0" w:color="auto"/>
        <w:right w:val="none" w:sz="0" w:space="0" w:color="auto"/>
      </w:divBdr>
    </w:div>
    <w:div w:id="1422721044">
      <w:bodyDiv w:val="1"/>
      <w:marLeft w:val="0"/>
      <w:marRight w:val="0"/>
      <w:marTop w:val="0"/>
      <w:marBottom w:val="0"/>
      <w:divBdr>
        <w:top w:val="none" w:sz="0" w:space="0" w:color="auto"/>
        <w:left w:val="none" w:sz="0" w:space="0" w:color="auto"/>
        <w:bottom w:val="none" w:sz="0" w:space="0" w:color="auto"/>
        <w:right w:val="none" w:sz="0" w:space="0" w:color="auto"/>
      </w:divBdr>
    </w:div>
    <w:div w:id="1424376220">
      <w:bodyDiv w:val="1"/>
      <w:marLeft w:val="0"/>
      <w:marRight w:val="0"/>
      <w:marTop w:val="0"/>
      <w:marBottom w:val="0"/>
      <w:divBdr>
        <w:top w:val="none" w:sz="0" w:space="0" w:color="auto"/>
        <w:left w:val="none" w:sz="0" w:space="0" w:color="auto"/>
        <w:bottom w:val="none" w:sz="0" w:space="0" w:color="auto"/>
        <w:right w:val="none" w:sz="0" w:space="0" w:color="auto"/>
      </w:divBdr>
    </w:div>
    <w:div w:id="1428959274">
      <w:bodyDiv w:val="1"/>
      <w:marLeft w:val="0"/>
      <w:marRight w:val="0"/>
      <w:marTop w:val="0"/>
      <w:marBottom w:val="0"/>
      <w:divBdr>
        <w:top w:val="none" w:sz="0" w:space="0" w:color="auto"/>
        <w:left w:val="none" w:sz="0" w:space="0" w:color="auto"/>
        <w:bottom w:val="none" w:sz="0" w:space="0" w:color="auto"/>
        <w:right w:val="none" w:sz="0" w:space="0" w:color="auto"/>
      </w:divBdr>
    </w:div>
    <w:div w:id="1429349414">
      <w:bodyDiv w:val="1"/>
      <w:marLeft w:val="0"/>
      <w:marRight w:val="0"/>
      <w:marTop w:val="0"/>
      <w:marBottom w:val="0"/>
      <w:divBdr>
        <w:top w:val="none" w:sz="0" w:space="0" w:color="auto"/>
        <w:left w:val="none" w:sz="0" w:space="0" w:color="auto"/>
        <w:bottom w:val="none" w:sz="0" w:space="0" w:color="auto"/>
        <w:right w:val="none" w:sz="0" w:space="0" w:color="auto"/>
      </w:divBdr>
    </w:div>
    <w:div w:id="1430002148">
      <w:bodyDiv w:val="1"/>
      <w:marLeft w:val="0"/>
      <w:marRight w:val="0"/>
      <w:marTop w:val="0"/>
      <w:marBottom w:val="0"/>
      <w:divBdr>
        <w:top w:val="none" w:sz="0" w:space="0" w:color="auto"/>
        <w:left w:val="none" w:sz="0" w:space="0" w:color="auto"/>
        <w:bottom w:val="none" w:sz="0" w:space="0" w:color="auto"/>
        <w:right w:val="none" w:sz="0" w:space="0" w:color="auto"/>
      </w:divBdr>
    </w:div>
    <w:div w:id="1431046578">
      <w:bodyDiv w:val="1"/>
      <w:marLeft w:val="0"/>
      <w:marRight w:val="0"/>
      <w:marTop w:val="0"/>
      <w:marBottom w:val="0"/>
      <w:divBdr>
        <w:top w:val="none" w:sz="0" w:space="0" w:color="auto"/>
        <w:left w:val="none" w:sz="0" w:space="0" w:color="auto"/>
        <w:bottom w:val="none" w:sz="0" w:space="0" w:color="auto"/>
        <w:right w:val="none" w:sz="0" w:space="0" w:color="auto"/>
      </w:divBdr>
    </w:div>
    <w:div w:id="1431050480">
      <w:bodyDiv w:val="1"/>
      <w:marLeft w:val="0"/>
      <w:marRight w:val="0"/>
      <w:marTop w:val="0"/>
      <w:marBottom w:val="0"/>
      <w:divBdr>
        <w:top w:val="none" w:sz="0" w:space="0" w:color="auto"/>
        <w:left w:val="none" w:sz="0" w:space="0" w:color="auto"/>
        <w:bottom w:val="none" w:sz="0" w:space="0" w:color="auto"/>
        <w:right w:val="none" w:sz="0" w:space="0" w:color="auto"/>
      </w:divBdr>
    </w:div>
    <w:div w:id="1432582284">
      <w:bodyDiv w:val="1"/>
      <w:marLeft w:val="0"/>
      <w:marRight w:val="0"/>
      <w:marTop w:val="0"/>
      <w:marBottom w:val="0"/>
      <w:divBdr>
        <w:top w:val="none" w:sz="0" w:space="0" w:color="auto"/>
        <w:left w:val="none" w:sz="0" w:space="0" w:color="auto"/>
        <w:bottom w:val="none" w:sz="0" w:space="0" w:color="auto"/>
        <w:right w:val="none" w:sz="0" w:space="0" w:color="auto"/>
      </w:divBdr>
    </w:div>
    <w:div w:id="1433280259">
      <w:bodyDiv w:val="1"/>
      <w:marLeft w:val="0"/>
      <w:marRight w:val="0"/>
      <w:marTop w:val="0"/>
      <w:marBottom w:val="0"/>
      <w:divBdr>
        <w:top w:val="none" w:sz="0" w:space="0" w:color="auto"/>
        <w:left w:val="none" w:sz="0" w:space="0" w:color="auto"/>
        <w:bottom w:val="none" w:sz="0" w:space="0" w:color="auto"/>
        <w:right w:val="none" w:sz="0" w:space="0" w:color="auto"/>
      </w:divBdr>
    </w:div>
    <w:div w:id="1433890576">
      <w:bodyDiv w:val="1"/>
      <w:marLeft w:val="0"/>
      <w:marRight w:val="0"/>
      <w:marTop w:val="0"/>
      <w:marBottom w:val="0"/>
      <w:divBdr>
        <w:top w:val="none" w:sz="0" w:space="0" w:color="auto"/>
        <w:left w:val="none" w:sz="0" w:space="0" w:color="auto"/>
        <w:bottom w:val="none" w:sz="0" w:space="0" w:color="auto"/>
        <w:right w:val="none" w:sz="0" w:space="0" w:color="auto"/>
      </w:divBdr>
    </w:div>
    <w:div w:id="1435176799">
      <w:bodyDiv w:val="1"/>
      <w:marLeft w:val="0"/>
      <w:marRight w:val="0"/>
      <w:marTop w:val="0"/>
      <w:marBottom w:val="0"/>
      <w:divBdr>
        <w:top w:val="none" w:sz="0" w:space="0" w:color="auto"/>
        <w:left w:val="none" w:sz="0" w:space="0" w:color="auto"/>
        <w:bottom w:val="none" w:sz="0" w:space="0" w:color="auto"/>
        <w:right w:val="none" w:sz="0" w:space="0" w:color="auto"/>
      </w:divBdr>
    </w:div>
    <w:div w:id="1435323352">
      <w:bodyDiv w:val="1"/>
      <w:marLeft w:val="0"/>
      <w:marRight w:val="0"/>
      <w:marTop w:val="0"/>
      <w:marBottom w:val="0"/>
      <w:divBdr>
        <w:top w:val="none" w:sz="0" w:space="0" w:color="auto"/>
        <w:left w:val="none" w:sz="0" w:space="0" w:color="auto"/>
        <w:bottom w:val="none" w:sz="0" w:space="0" w:color="auto"/>
        <w:right w:val="none" w:sz="0" w:space="0" w:color="auto"/>
      </w:divBdr>
    </w:div>
    <w:div w:id="1438330392">
      <w:bodyDiv w:val="1"/>
      <w:marLeft w:val="0"/>
      <w:marRight w:val="0"/>
      <w:marTop w:val="0"/>
      <w:marBottom w:val="0"/>
      <w:divBdr>
        <w:top w:val="none" w:sz="0" w:space="0" w:color="auto"/>
        <w:left w:val="none" w:sz="0" w:space="0" w:color="auto"/>
        <w:bottom w:val="none" w:sz="0" w:space="0" w:color="auto"/>
        <w:right w:val="none" w:sz="0" w:space="0" w:color="auto"/>
      </w:divBdr>
    </w:div>
    <w:div w:id="1438476869">
      <w:bodyDiv w:val="1"/>
      <w:marLeft w:val="0"/>
      <w:marRight w:val="0"/>
      <w:marTop w:val="0"/>
      <w:marBottom w:val="0"/>
      <w:divBdr>
        <w:top w:val="none" w:sz="0" w:space="0" w:color="auto"/>
        <w:left w:val="none" w:sz="0" w:space="0" w:color="auto"/>
        <w:bottom w:val="none" w:sz="0" w:space="0" w:color="auto"/>
        <w:right w:val="none" w:sz="0" w:space="0" w:color="auto"/>
      </w:divBdr>
    </w:div>
    <w:div w:id="1439326692">
      <w:bodyDiv w:val="1"/>
      <w:marLeft w:val="0"/>
      <w:marRight w:val="0"/>
      <w:marTop w:val="0"/>
      <w:marBottom w:val="0"/>
      <w:divBdr>
        <w:top w:val="none" w:sz="0" w:space="0" w:color="auto"/>
        <w:left w:val="none" w:sz="0" w:space="0" w:color="auto"/>
        <w:bottom w:val="none" w:sz="0" w:space="0" w:color="auto"/>
        <w:right w:val="none" w:sz="0" w:space="0" w:color="auto"/>
      </w:divBdr>
    </w:div>
    <w:div w:id="1439522352">
      <w:bodyDiv w:val="1"/>
      <w:marLeft w:val="0"/>
      <w:marRight w:val="0"/>
      <w:marTop w:val="0"/>
      <w:marBottom w:val="0"/>
      <w:divBdr>
        <w:top w:val="none" w:sz="0" w:space="0" w:color="auto"/>
        <w:left w:val="none" w:sz="0" w:space="0" w:color="auto"/>
        <w:bottom w:val="none" w:sz="0" w:space="0" w:color="auto"/>
        <w:right w:val="none" w:sz="0" w:space="0" w:color="auto"/>
      </w:divBdr>
    </w:div>
    <w:div w:id="1440224174">
      <w:bodyDiv w:val="1"/>
      <w:marLeft w:val="0"/>
      <w:marRight w:val="0"/>
      <w:marTop w:val="0"/>
      <w:marBottom w:val="0"/>
      <w:divBdr>
        <w:top w:val="none" w:sz="0" w:space="0" w:color="auto"/>
        <w:left w:val="none" w:sz="0" w:space="0" w:color="auto"/>
        <w:bottom w:val="none" w:sz="0" w:space="0" w:color="auto"/>
        <w:right w:val="none" w:sz="0" w:space="0" w:color="auto"/>
      </w:divBdr>
    </w:div>
    <w:div w:id="1441149185">
      <w:bodyDiv w:val="1"/>
      <w:marLeft w:val="0"/>
      <w:marRight w:val="0"/>
      <w:marTop w:val="0"/>
      <w:marBottom w:val="0"/>
      <w:divBdr>
        <w:top w:val="none" w:sz="0" w:space="0" w:color="auto"/>
        <w:left w:val="none" w:sz="0" w:space="0" w:color="auto"/>
        <w:bottom w:val="none" w:sz="0" w:space="0" w:color="auto"/>
        <w:right w:val="none" w:sz="0" w:space="0" w:color="auto"/>
      </w:divBdr>
    </w:div>
    <w:div w:id="1441290950">
      <w:bodyDiv w:val="1"/>
      <w:marLeft w:val="0"/>
      <w:marRight w:val="0"/>
      <w:marTop w:val="0"/>
      <w:marBottom w:val="0"/>
      <w:divBdr>
        <w:top w:val="none" w:sz="0" w:space="0" w:color="auto"/>
        <w:left w:val="none" w:sz="0" w:space="0" w:color="auto"/>
        <w:bottom w:val="none" w:sz="0" w:space="0" w:color="auto"/>
        <w:right w:val="none" w:sz="0" w:space="0" w:color="auto"/>
      </w:divBdr>
    </w:div>
    <w:div w:id="1441493844">
      <w:bodyDiv w:val="1"/>
      <w:marLeft w:val="0"/>
      <w:marRight w:val="0"/>
      <w:marTop w:val="0"/>
      <w:marBottom w:val="0"/>
      <w:divBdr>
        <w:top w:val="none" w:sz="0" w:space="0" w:color="auto"/>
        <w:left w:val="none" w:sz="0" w:space="0" w:color="auto"/>
        <w:bottom w:val="none" w:sz="0" w:space="0" w:color="auto"/>
        <w:right w:val="none" w:sz="0" w:space="0" w:color="auto"/>
      </w:divBdr>
    </w:div>
    <w:div w:id="1441685425">
      <w:bodyDiv w:val="1"/>
      <w:marLeft w:val="0"/>
      <w:marRight w:val="0"/>
      <w:marTop w:val="0"/>
      <w:marBottom w:val="0"/>
      <w:divBdr>
        <w:top w:val="none" w:sz="0" w:space="0" w:color="auto"/>
        <w:left w:val="none" w:sz="0" w:space="0" w:color="auto"/>
        <w:bottom w:val="none" w:sz="0" w:space="0" w:color="auto"/>
        <w:right w:val="none" w:sz="0" w:space="0" w:color="auto"/>
      </w:divBdr>
    </w:div>
    <w:div w:id="1442265567">
      <w:bodyDiv w:val="1"/>
      <w:marLeft w:val="0"/>
      <w:marRight w:val="0"/>
      <w:marTop w:val="0"/>
      <w:marBottom w:val="0"/>
      <w:divBdr>
        <w:top w:val="none" w:sz="0" w:space="0" w:color="auto"/>
        <w:left w:val="none" w:sz="0" w:space="0" w:color="auto"/>
        <w:bottom w:val="none" w:sz="0" w:space="0" w:color="auto"/>
        <w:right w:val="none" w:sz="0" w:space="0" w:color="auto"/>
      </w:divBdr>
    </w:div>
    <w:div w:id="1442535112">
      <w:bodyDiv w:val="1"/>
      <w:marLeft w:val="0"/>
      <w:marRight w:val="0"/>
      <w:marTop w:val="0"/>
      <w:marBottom w:val="0"/>
      <w:divBdr>
        <w:top w:val="none" w:sz="0" w:space="0" w:color="auto"/>
        <w:left w:val="none" w:sz="0" w:space="0" w:color="auto"/>
        <w:bottom w:val="none" w:sz="0" w:space="0" w:color="auto"/>
        <w:right w:val="none" w:sz="0" w:space="0" w:color="auto"/>
      </w:divBdr>
    </w:div>
    <w:div w:id="1444576461">
      <w:bodyDiv w:val="1"/>
      <w:marLeft w:val="0"/>
      <w:marRight w:val="0"/>
      <w:marTop w:val="0"/>
      <w:marBottom w:val="0"/>
      <w:divBdr>
        <w:top w:val="none" w:sz="0" w:space="0" w:color="auto"/>
        <w:left w:val="none" w:sz="0" w:space="0" w:color="auto"/>
        <w:bottom w:val="none" w:sz="0" w:space="0" w:color="auto"/>
        <w:right w:val="none" w:sz="0" w:space="0" w:color="auto"/>
      </w:divBdr>
    </w:div>
    <w:div w:id="1444612994">
      <w:bodyDiv w:val="1"/>
      <w:marLeft w:val="0"/>
      <w:marRight w:val="0"/>
      <w:marTop w:val="0"/>
      <w:marBottom w:val="0"/>
      <w:divBdr>
        <w:top w:val="none" w:sz="0" w:space="0" w:color="auto"/>
        <w:left w:val="none" w:sz="0" w:space="0" w:color="auto"/>
        <w:bottom w:val="none" w:sz="0" w:space="0" w:color="auto"/>
        <w:right w:val="none" w:sz="0" w:space="0" w:color="auto"/>
      </w:divBdr>
    </w:div>
    <w:div w:id="1445268022">
      <w:bodyDiv w:val="1"/>
      <w:marLeft w:val="0"/>
      <w:marRight w:val="0"/>
      <w:marTop w:val="0"/>
      <w:marBottom w:val="0"/>
      <w:divBdr>
        <w:top w:val="none" w:sz="0" w:space="0" w:color="auto"/>
        <w:left w:val="none" w:sz="0" w:space="0" w:color="auto"/>
        <w:bottom w:val="none" w:sz="0" w:space="0" w:color="auto"/>
        <w:right w:val="none" w:sz="0" w:space="0" w:color="auto"/>
      </w:divBdr>
    </w:div>
    <w:div w:id="1446340566">
      <w:bodyDiv w:val="1"/>
      <w:marLeft w:val="0"/>
      <w:marRight w:val="0"/>
      <w:marTop w:val="0"/>
      <w:marBottom w:val="0"/>
      <w:divBdr>
        <w:top w:val="none" w:sz="0" w:space="0" w:color="auto"/>
        <w:left w:val="none" w:sz="0" w:space="0" w:color="auto"/>
        <w:bottom w:val="none" w:sz="0" w:space="0" w:color="auto"/>
        <w:right w:val="none" w:sz="0" w:space="0" w:color="auto"/>
      </w:divBdr>
    </w:div>
    <w:div w:id="1446465332">
      <w:bodyDiv w:val="1"/>
      <w:marLeft w:val="0"/>
      <w:marRight w:val="0"/>
      <w:marTop w:val="0"/>
      <w:marBottom w:val="0"/>
      <w:divBdr>
        <w:top w:val="none" w:sz="0" w:space="0" w:color="auto"/>
        <w:left w:val="none" w:sz="0" w:space="0" w:color="auto"/>
        <w:bottom w:val="none" w:sz="0" w:space="0" w:color="auto"/>
        <w:right w:val="none" w:sz="0" w:space="0" w:color="auto"/>
      </w:divBdr>
    </w:div>
    <w:div w:id="1446922218">
      <w:bodyDiv w:val="1"/>
      <w:marLeft w:val="0"/>
      <w:marRight w:val="0"/>
      <w:marTop w:val="0"/>
      <w:marBottom w:val="0"/>
      <w:divBdr>
        <w:top w:val="none" w:sz="0" w:space="0" w:color="auto"/>
        <w:left w:val="none" w:sz="0" w:space="0" w:color="auto"/>
        <w:bottom w:val="none" w:sz="0" w:space="0" w:color="auto"/>
        <w:right w:val="none" w:sz="0" w:space="0" w:color="auto"/>
      </w:divBdr>
    </w:div>
    <w:div w:id="1447309325">
      <w:bodyDiv w:val="1"/>
      <w:marLeft w:val="0"/>
      <w:marRight w:val="0"/>
      <w:marTop w:val="0"/>
      <w:marBottom w:val="0"/>
      <w:divBdr>
        <w:top w:val="none" w:sz="0" w:space="0" w:color="auto"/>
        <w:left w:val="none" w:sz="0" w:space="0" w:color="auto"/>
        <w:bottom w:val="none" w:sz="0" w:space="0" w:color="auto"/>
        <w:right w:val="none" w:sz="0" w:space="0" w:color="auto"/>
      </w:divBdr>
    </w:div>
    <w:div w:id="1447459430">
      <w:bodyDiv w:val="1"/>
      <w:marLeft w:val="0"/>
      <w:marRight w:val="0"/>
      <w:marTop w:val="0"/>
      <w:marBottom w:val="0"/>
      <w:divBdr>
        <w:top w:val="none" w:sz="0" w:space="0" w:color="auto"/>
        <w:left w:val="none" w:sz="0" w:space="0" w:color="auto"/>
        <w:bottom w:val="none" w:sz="0" w:space="0" w:color="auto"/>
        <w:right w:val="none" w:sz="0" w:space="0" w:color="auto"/>
      </w:divBdr>
    </w:div>
    <w:div w:id="1449466546">
      <w:bodyDiv w:val="1"/>
      <w:marLeft w:val="0"/>
      <w:marRight w:val="0"/>
      <w:marTop w:val="0"/>
      <w:marBottom w:val="0"/>
      <w:divBdr>
        <w:top w:val="none" w:sz="0" w:space="0" w:color="auto"/>
        <w:left w:val="none" w:sz="0" w:space="0" w:color="auto"/>
        <w:bottom w:val="none" w:sz="0" w:space="0" w:color="auto"/>
        <w:right w:val="none" w:sz="0" w:space="0" w:color="auto"/>
      </w:divBdr>
    </w:div>
    <w:div w:id="1449665906">
      <w:bodyDiv w:val="1"/>
      <w:marLeft w:val="0"/>
      <w:marRight w:val="0"/>
      <w:marTop w:val="0"/>
      <w:marBottom w:val="0"/>
      <w:divBdr>
        <w:top w:val="none" w:sz="0" w:space="0" w:color="auto"/>
        <w:left w:val="none" w:sz="0" w:space="0" w:color="auto"/>
        <w:bottom w:val="none" w:sz="0" w:space="0" w:color="auto"/>
        <w:right w:val="none" w:sz="0" w:space="0" w:color="auto"/>
      </w:divBdr>
    </w:div>
    <w:div w:id="1450470860">
      <w:bodyDiv w:val="1"/>
      <w:marLeft w:val="0"/>
      <w:marRight w:val="0"/>
      <w:marTop w:val="0"/>
      <w:marBottom w:val="0"/>
      <w:divBdr>
        <w:top w:val="none" w:sz="0" w:space="0" w:color="auto"/>
        <w:left w:val="none" w:sz="0" w:space="0" w:color="auto"/>
        <w:bottom w:val="none" w:sz="0" w:space="0" w:color="auto"/>
        <w:right w:val="none" w:sz="0" w:space="0" w:color="auto"/>
      </w:divBdr>
    </w:div>
    <w:div w:id="1450663645">
      <w:bodyDiv w:val="1"/>
      <w:marLeft w:val="0"/>
      <w:marRight w:val="0"/>
      <w:marTop w:val="0"/>
      <w:marBottom w:val="0"/>
      <w:divBdr>
        <w:top w:val="none" w:sz="0" w:space="0" w:color="auto"/>
        <w:left w:val="none" w:sz="0" w:space="0" w:color="auto"/>
        <w:bottom w:val="none" w:sz="0" w:space="0" w:color="auto"/>
        <w:right w:val="none" w:sz="0" w:space="0" w:color="auto"/>
      </w:divBdr>
    </w:div>
    <w:div w:id="1450664991">
      <w:bodyDiv w:val="1"/>
      <w:marLeft w:val="0"/>
      <w:marRight w:val="0"/>
      <w:marTop w:val="0"/>
      <w:marBottom w:val="0"/>
      <w:divBdr>
        <w:top w:val="none" w:sz="0" w:space="0" w:color="auto"/>
        <w:left w:val="none" w:sz="0" w:space="0" w:color="auto"/>
        <w:bottom w:val="none" w:sz="0" w:space="0" w:color="auto"/>
        <w:right w:val="none" w:sz="0" w:space="0" w:color="auto"/>
      </w:divBdr>
    </w:div>
    <w:div w:id="1452361385">
      <w:bodyDiv w:val="1"/>
      <w:marLeft w:val="0"/>
      <w:marRight w:val="0"/>
      <w:marTop w:val="0"/>
      <w:marBottom w:val="0"/>
      <w:divBdr>
        <w:top w:val="none" w:sz="0" w:space="0" w:color="auto"/>
        <w:left w:val="none" w:sz="0" w:space="0" w:color="auto"/>
        <w:bottom w:val="none" w:sz="0" w:space="0" w:color="auto"/>
        <w:right w:val="none" w:sz="0" w:space="0" w:color="auto"/>
      </w:divBdr>
    </w:div>
    <w:div w:id="1453288433">
      <w:bodyDiv w:val="1"/>
      <w:marLeft w:val="0"/>
      <w:marRight w:val="0"/>
      <w:marTop w:val="0"/>
      <w:marBottom w:val="0"/>
      <w:divBdr>
        <w:top w:val="none" w:sz="0" w:space="0" w:color="auto"/>
        <w:left w:val="none" w:sz="0" w:space="0" w:color="auto"/>
        <w:bottom w:val="none" w:sz="0" w:space="0" w:color="auto"/>
        <w:right w:val="none" w:sz="0" w:space="0" w:color="auto"/>
      </w:divBdr>
    </w:div>
    <w:div w:id="1454013879">
      <w:bodyDiv w:val="1"/>
      <w:marLeft w:val="0"/>
      <w:marRight w:val="0"/>
      <w:marTop w:val="0"/>
      <w:marBottom w:val="0"/>
      <w:divBdr>
        <w:top w:val="none" w:sz="0" w:space="0" w:color="auto"/>
        <w:left w:val="none" w:sz="0" w:space="0" w:color="auto"/>
        <w:bottom w:val="none" w:sz="0" w:space="0" w:color="auto"/>
        <w:right w:val="none" w:sz="0" w:space="0" w:color="auto"/>
      </w:divBdr>
    </w:div>
    <w:div w:id="1455758478">
      <w:bodyDiv w:val="1"/>
      <w:marLeft w:val="0"/>
      <w:marRight w:val="0"/>
      <w:marTop w:val="0"/>
      <w:marBottom w:val="0"/>
      <w:divBdr>
        <w:top w:val="none" w:sz="0" w:space="0" w:color="auto"/>
        <w:left w:val="none" w:sz="0" w:space="0" w:color="auto"/>
        <w:bottom w:val="none" w:sz="0" w:space="0" w:color="auto"/>
        <w:right w:val="none" w:sz="0" w:space="0" w:color="auto"/>
      </w:divBdr>
    </w:div>
    <w:div w:id="1456217865">
      <w:bodyDiv w:val="1"/>
      <w:marLeft w:val="0"/>
      <w:marRight w:val="0"/>
      <w:marTop w:val="0"/>
      <w:marBottom w:val="0"/>
      <w:divBdr>
        <w:top w:val="none" w:sz="0" w:space="0" w:color="auto"/>
        <w:left w:val="none" w:sz="0" w:space="0" w:color="auto"/>
        <w:bottom w:val="none" w:sz="0" w:space="0" w:color="auto"/>
        <w:right w:val="none" w:sz="0" w:space="0" w:color="auto"/>
      </w:divBdr>
    </w:div>
    <w:div w:id="1456946496">
      <w:bodyDiv w:val="1"/>
      <w:marLeft w:val="0"/>
      <w:marRight w:val="0"/>
      <w:marTop w:val="0"/>
      <w:marBottom w:val="0"/>
      <w:divBdr>
        <w:top w:val="none" w:sz="0" w:space="0" w:color="auto"/>
        <w:left w:val="none" w:sz="0" w:space="0" w:color="auto"/>
        <w:bottom w:val="none" w:sz="0" w:space="0" w:color="auto"/>
        <w:right w:val="none" w:sz="0" w:space="0" w:color="auto"/>
      </w:divBdr>
    </w:div>
    <w:div w:id="1457408358">
      <w:bodyDiv w:val="1"/>
      <w:marLeft w:val="0"/>
      <w:marRight w:val="0"/>
      <w:marTop w:val="0"/>
      <w:marBottom w:val="0"/>
      <w:divBdr>
        <w:top w:val="none" w:sz="0" w:space="0" w:color="auto"/>
        <w:left w:val="none" w:sz="0" w:space="0" w:color="auto"/>
        <w:bottom w:val="none" w:sz="0" w:space="0" w:color="auto"/>
        <w:right w:val="none" w:sz="0" w:space="0" w:color="auto"/>
      </w:divBdr>
    </w:div>
    <w:div w:id="1457530457">
      <w:bodyDiv w:val="1"/>
      <w:marLeft w:val="0"/>
      <w:marRight w:val="0"/>
      <w:marTop w:val="0"/>
      <w:marBottom w:val="0"/>
      <w:divBdr>
        <w:top w:val="none" w:sz="0" w:space="0" w:color="auto"/>
        <w:left w:val="none" w:sz="0" w:space="0" w:color="auto"/>
        <w:bottom w:val="none" w:sz="0" w:space="0" w:color="auto"/>
        <w:right w:val="none" w:sz="0" w:space="0" w:color="auto"/>
      </w:divBdr>
    </w:div>
    <w:div w:id="1457605342">
      <w:bodyDiv w:val="1"/>
      <w:marLeft w:val="0"/>
      <w:marRight w:val="0"/>
      <w:marTop w:val="0"/>
      <w:marBottom w:val="0"/>
      <w:divBdr>
        <w:top w:val="none" w:sz="0" w:space="0" w:color="auto"/>
        <w:left w:val="none" w:sz="0" w:space="0" w:color="auto"/>
        <w:bottom w:val="none" w:sz="0" w:space="0" w:color="auto"/>
        <w:right w:val="none" w:sz="0" w:space="0" w:color="auto"/>
      </w:divBdr>
    </w:div>
    <w:div w:id="1457916859">
      <w:bodyDiv w:val="1"/>
      <w:marLeft w:val="0"/>
      <w:marRight w:val="0"/>
      <w:marTop w:val="0"/>
      <w:marBottom w:val="0"/>
      <w:divBdr>
        <w:top w:val="none" w:sz="0" w:space="0" w:color="auto"/>
        <w:left w:val="none" w:sz="0" w:space="0" w:color="auto"/>
        <w:bottom w:val="none" w:sz="0" w:space="0" w:color="auto"/>
        <w:right w:val="none" w:sz="0" w:space="0" w:color="auto"/>
      </w:divBdr>
    </w:div>
    <w:div w:id="1458111395">
      <w:bodyDiv w:val="1"/>
      <w:marLeft w:val="0"/>
      <w:marRight w:val="0"/>
      <w:marTop w:val="0"/>
      <w:marBottom w:val="0"/>
      <w:divBdr>
        <w:top w:val="none" w:sz="0" w:space="0" w:color="auto"/>
        <w:left w:val="none" w:sz="0" w:space="0" w:color="auto"/>
        <w:bottom w:val="none" w:sz="0" w:space="0" w:color="auto"/>
        <w:right w:val="none" w:sz="0" w:space="0" w:color="auto"/>
      </w:divBdr>
    </w:div>
    <w:div w:id="1458335669">
      <w:bodyDiv w:val="1"/>
      <w:marLeft w:val="0"/>
      <w:marRight w:val="0"/>
      <w:marTop w:val="0"/>
      <w:marBottom w:val="0"/>
      <w:divBdr>
        <w:top w:val="none" w:sz="0" w:space="0" w:color="auto"/>
        <w:left w:val="none" w:sz="0" w:space="0" w:color="auto"/>
        <w:bottom w:val="none" w:sz="0" w:space="0" w:color="auto"/>
        <w:right w:val="none" w:sz="0" w:space="0" w:color="auto"/>
      </w:divBdr>
    </w:div>
    <w:div w:id="1458450729">
      <w:bodyDiv w:val="1"/>
      <w:marLeft w:val="0"/>
      <w:marRight w:val="0"/>
      <w:marTop w:val="0"/>
      <w:marBottom w:val="0"/>
      <w:divBdr>
        <w:top w:val="none" w:sz="0" w:space="0" w:color="auto"/>
        <w:left w:val="none" w:sz="0" w:space="0" w:color="auto"/>
        <w:bottom w:val="none" w:sz="0" w:space="0" w:color="auto"/>
        <w:right w:val="none" w:sz="0" w:space="0" w:color="auto"/>
      </w:divBdr>
    </w:div>
    <w:div w:id="1459566684">
      <w:bodyDiv w:val="1"/>
      <w:marLeft w:val="0"/>
      <w:marRight w:val="0"/>
      <w:marTop w:val="0"/>
      <w:marBottom w:val="0"/>
      <w:divBdr>
        <w:top w:val="none" w:sz="0" w:space="0" w:color="auto"/>
        <w:left w:val="none" w:sz="0" w:space="0" w:color="auto"/>
        <w:bottom w:val="none" w:sz="0" w:space="0" w:color="auto"/>
        <w:right w:val="none" w:sz="0" w:space="0" w:color="auto"/>
      </w:divBdr>
    </w:div>
    <w:div w:id="1461069671">
      <w:bodyDiv w:val="1"/>
      <w:marLeft w:val="0"/>
      <w:marRight w:val="0"/>
      <w:marTop w:val="0"/>
      <w:marBottom w:val="0"/>
      <w:divBdr>
        <w:top w:val="none" w:sz="0" w:space="0" w:color="auto"/>
        <w:left w:val="none" w:sz="0" w:space="0" w:color="auto"/>
        <w:bottom w:val="none" w:sz="0" w:space="0" w:color="auto"/>
        <w:right w:val="none" w:sz="0" w:space="0" w:color="auto"/>
      </w:divBdr>
    </w:div>
    <w:div w:id="1461729585">
      <w:bodyDiv w:val="1"/>
      <w:marLeft w:val="0"/>
      <w:marRight w:val="0"/>
      <w:marTop w:val="0"/>
      <w:marBottom w:val="0"/>
      <w:divBdr>
        <w:top w:val="none" w:sz="0" w:space="0" w:color="auto"/>
        <w:left w:val="none" w:sz="0" w:space="0" w:color="auto"/>
        <w:bottom w:val="none" w:sz="0" w:space="0" w:color="auto"/>
        <w:right w:val="none" w:sz="0" w:space="0" w:color="auto"/>
      </w:divBdr>
    </w:div>
    <w:div w:id="1462383042">
      <w:bodyDiv w:val="1"/>
      <w:marLeft w:val="0"/>
      <w:marRight w:val="0"/>
      <w:marTop w:val="0"/>
      <w:marBottom w:val="0"/>
      <w:divBdr>
        <w:top w:val="none" w:sz="0" w:space="0" w:color="auto"/>
        <w:left w:val="none" w:sz="0" w:space="0" w:color="auto"/>
        <w:bottom w:val="none" w:sz="0" w:space="0" w:color="auto"/>
        <w:right w:val="none" w:sz="0" w:space="0" w:color="auto"/>
      </w:divBdr>
    </w:div>
    <w:div w:id="1462386230">
      <w:bodyDiv w:val="1"/>
      <w:marLeft w:val="0"/>
      <w:marRight w:val="0"/>
      <w:marTop w:val="0"/>
      <w:marBottom w:val="0"/>
      <w:divBdr>
        <w:top w:val="none" w:sz="0" w:space="0" w:color="auto"/>
        <w:left w:val="none" w:sz="0" w:space="0" w:color="auto"/>
        <w:bottom w:val="none" w:sz="0" w:space="0" w:color="auto"/>
        <w:right w:val="none" w:sz="0" w:space="0" w:color="auto"/>
      </w:divBdr>
    </w:div>
    <w:div w:id="1466005071">
      <w:bodyDiv w:val="1"/>
      <w:marLeft w:val="0"/>
      <w:marRight w:val="0"/>
      <w:marTop w:val="0"/>
      <w:marBottom w:val="0"/>
      <w:divBdr>
        <w:top w:val="none" w:sz="0" w:space="0" w:color="auto"/>
        <w:left w:val="none" w:sz="0" w:space="0" w:color="auto"/>
        <w:bottom w:val="none" w:sz="0" w:space="0" w:color="auto"/>
        <w:right w:val="none" w:sz="0" w:space="0" w:color="auto"/>
      </w:divBdr>
    </w:div>
    <w:div w:id="1470200862">
      <w:bodyDiv w:val="1"/>
      <w:marLeft w:val="0"/>
      <w:marRight w:val="0"/>
      <w:marTop w:val="0"/>
      <w:marBottom w:val="0"/>
      <w:divBdr>
        <w:top w:val="none" w:sz="0" w:space="0" w:color="auto"/>
        <w:left w:val="none" w:sz="0" w:space="0" w:color="auto"/>
        <w:bottom w:val="none" w:sz="0" w:space="0" w:color="auto"/>
        <w:right w:val="none" w:sz="0" w:space="0" w:color="auto"/>
      </w:divBdr>
    </w:div>
    <w:div w:id="1471363557">
      <w:bodyDiv w:val="1"/>
      <w:marLeft w:val="0"/>
      <w:marRight w:val="0"/>
      <w:marTop w:val="0"/>
      <w:marBottom w:val="0"/>
      <w:divBdr>
        <w:top w:val="none" w:sz="0" w:space="0" w:color="auto"/>
        <w:left w:val="none" w:sz="0" w:space="0" w:color="auto"/>
        <w:bottom w:val="none" w:sz="0" w:space="0" w:color="auto"/>
        <w:right w:val="none" w:sz="0" w:space="0" w:color="auto"/>
      </w:divBdr>
    </w:div>
    <w:div w:id="1471747049">
      <w:bodyDiv w:val="1"/>
      <w:marLeft w:val="0"/>
      <w:marRight w:val="0"/>
      <w:marTop w:val="0"/>
      <w:marBottom w:val="0"/>
      <w:divBdr>
        <w:top w:val="none" w:sz="0" w:space="0" w:color="auto"/>
        <w:left w:val="none" w:sz="0" w:space="0" w:color="auto"/>
        <w:bottom w:val="none" w:sz="0" w:space="0" w:color="auto"/>
        <w:right w:val="none" w:sz="0" w:space="0" w:color="auto"/>
      </w:divBdr>
    </w:div>
    <w:div w:id="1472092909">
      <w:bodyDiv w:val="1"/>
      <w:marLeft w:val="0"/>
      <w:marRight w:val="0"/>
      <w:marTop w:val="0"/>
      <w:marBottom w:val="0"/>
      <w:divBdr>
        <w:top w:val="none" w:sz="0" w:space="0" w:color="auto"/>
        <w:left w:val="none" w:sz="0" w:space="0" w:color="auto"/>
        <w:bottom w:val="none" w:sz="0" w:space="0" w:color="auto"/>
        <w:right w:val="none" w:sz="0" w:space="0" w:color="auto"/>
      </w:divBdr>
    </w:div>
    <w:div w:id="1472290230">
      <w:bodyDiv w:val="1"/>
      <w:marLeft w:val="0"/>
      <w:marRight w:val="0"/>
      <w:marTop w:val="0"/>
      <w:marBottom w:val="0"/>
      <w:divBdr>
        <w:top w:val="none" w:sz="0" w:space="0" w:color="auto"/>
        <w:left w:val="none" w:sz="0" w:space="0" w:color="auto"/>
        <w:bottom w:val="none" w:sz="0" w:space="0" w:color="auto"/>
        <w:right w:val="none" w:sz="0" w:space="0" w:color="auto"/>
      </w:divBdr>
    </w:div>
    <w:div w:id="1472556084">
      <w:bodyDiv w:val="1"/>
      <w:marLeft w:val="0"/>
      <w:marRight w:val="0"/>
      <w:marTop w:val="0"/>
      <w:marBottom w:val="0"/>
      <w:divBdr>
        <w:top w:val="none" w:sz="0" w:space="0" w:color="auto"/>
        <w:left w:val="none" w:sz="0" w:space="0" w:color="auto"/>
        <w:bottom w:val="none" w:sz="0" w:space="0" w:color="auto"/>
        <w:right w:val="none" w:sz="0" w:space="0" w:color="auto"/>
      </w:divBdr>
    </w:div>
    <w:div w:id="1472752754">
      <w:bodyDiv w:val="1"/>
      <w:marLeft w:val="0"/>
      <w:marRight w:val="0"/>
      <w:marTop w:val="0"/>
      <w:marBottom w:val="0"/>
      <w:divBdr>
        <w:top w:val="none" w:sz="0" w:space="0" w:color="auto"/>
        <w:left w:val="none" w:sz="0" w:space="0" w:color="auto"/>
        <w:bottom w:val="none" w:sz="0" w:space="0" w:color="auto"/>
        <w:right w:val="none" w:sz="0" w:space="0" w:color="auto"/>
      </w:divBdr>
    </w:div>
    <w:div w:id="1475487181">
      <w:bodyDiv w:val="1"/>
      <w:marLeft w:val="0"/>
      <w:marRight w:val="0"/>
      <w:marTop w:val="0"/>
      <w:marBottom w:val="0"/>
      <w:divBdr>
        <w:top w:val="none" w:sz="0" w:space="0" w:color="auto"/>
        <w:left w:val="none" w:sz="0" w:space="0" w:color="auto"/>
        <w:bottom w:val="none" w:sz="0" w:space="0" w:color="auto"/>
        <w:right w:val="none" w:sz="0" w:space="0" w:color="auto"/>
      </w:divBdr>
    </w:div>
    <w:div w:id="1476214730">
      <w:bodyDiv w:val="1"/>
      <w:marLeft w:val="0"/>
      <w:marRight w:val="0"/>
      <w:marTop w:val="0"/>
      <w:marBottom w:val="0"/>
      <w:divBdr>
        <w:top w:val="none" w:sz="0" w:space="0" w:color="auto"/>
        <w:left w:val="none" w:sz="0" w:space="0" w:color="auto"/>
        <w:bottom w:val="none" w:sz="0" w:space="0" w:color="auto"/>
        <w:right w:val="none" w:sz="0" w:space="0" w:color="auto"/>
      </w:divBdr>
    </w:div>
    <w:div w:id="1476220405">
      <w:bodyDiv w:val="1"/>
      <w:marLeft w:val="0"/>
      <w:marRight w:val="0"/>
      <w:marTop w:val="0"/>
      <w:marBottom w:val="0"/>
      <w:divBdr>
        <w:top w:val="none" w:sz="0" w:space="0" w:color="auto"/>
        <w:left w:val="none" w:sz="0" w:space="0" w:color="auto"/>
        <w:bottom w:val="none" w:sz="0" w:space="0" w:color="auto"/>
        <w:right w:val="none" w:sz="0" w:space="0" w:color="auto"/>
      </w:divBdr>
    </w:div>
    <w:div w:id="1477213838">
      <w:bodyDiv w:val="1"/>
      <w:marLeft w:val="0"/>
      <w:marRight w:val="0"/>
      <w:marTop w:val="0"/>
      <w:marBottom w:val="0"/>
      <w:divBdr>
        <w:top w:val="none" w:sz="0" w:space="0" w:color="auto"/>
        <w:left w:val="none" w:sz="0" w:space="0" w:color="auto"/>
        <w:bottom w:val="none" w:sz="0" w:space="0" w:color="auto"/>
        <w:right w:val="none" w:sz="0" w:space="0" w:color="auto"/>
      </w:divBdr>
    </w:div>
    <w:div w:id="1478110657">
      <w:bodyDiv w:val="1"/>
      <w:marLeft w:val="0"/>
      <w:marRight w:val="0"/>
      <w:marTop w:val="0"/>
      <w:marBottom w:val="0"/>
      <w:divBdr>
        <w:top w:val="none" w:sz="0" w:space="0" w:color="auto"/>
        <w:left w:val="none" w:sz="0" w:space="0" w:color="auto"/>
        <w:bottom w:val="none" w:sz="0" w:space="0" w:color="auto"/>
        <w:right w:val="none" w:sz="0" w:space="0" w:color="auto"/>
      </w:divBdr>
    </w:div>
    <w:div w:id="1479609986">
      <w:bodyDiv w:val="1"/>
      <w:marLeft w:val="0"/>
      <w:marRight w:val="0"/>
      <w:marTop w:val="0"/>
      <w:marBottom w:val="0"/>
      <w:divBdr>
        <w:top w:val="none" w:sz="0" w:space="0" w:color="auto"/>
        <w:left w:val="none" w:sz="0" w:space="0" w:color="auto"/>
        <w:bottom w:val="none" w:sz="0" w:space="0" w:color="auto"/>
        <w:right w:val="none" w:sz="0" w:space="0" w:color="auto"/>
      </w:divBdr>
    </w:div>
    <w:div w:id="1482235258">
      <w:bodyDiv w:val="1"/>
      <w:marLeft w:val="0"/>
      <w:marRight w:val="0"/>
      <w:marTop w:val="0"/>
      <w:marBottom w:val="0"/>
      <w:divBdr>
        <w:top w:val="none" w:sz="0" w:space="0" w:color="auto"/>
        <w:left w:val="none" w:sz="0" w:space="0" w:color="auto"/>
        <w:bottom w:val="none" w:sz="0" w:space="0" w:color="auto"/>
        <w:right w:val="none" w:sz="0" w:space="0" w:color="auto"/>
      </w:divBdr>
    </w:div>
    <w:div w:id="1482427678">
      <w:bodyDiv w:val="1"/>
      <w:marLeft w:val="0"/>
      <w:marRight w:val="0"/>
      <w:marTop w:val="0"/>
      <w:marBottom w:val="0"/>
      <w:divBdr>
        <w:top w:val="none" w:sz="0" w:space="0" w:color="auto"/>
        <w:left w:val="none" w:sz="0" w:space="0" w:color="auto"/>
        <w:bottom w:val="none" w:sz="0" w:space="0" w:color="auto"/>
        <w:right w:val="none" w:sz="0" w:space="0" w:color="auto"/>
      </w:divBdr>
    </w:div>
    <w:div w:id="1483110160">
      <w:bodyDiv w:val="1"/>
      <w:marLeft w:val="0"/>
      <w:marRight w:val="0"/>
      <w:marTop w:val="0"/>
      <w:marBottom w:val="0"/>
      <w:divBdr>
        <w:top w:val="none" w:sz="0" w:space="0" w:color="auto"/>
        <w:left w:val="none" w:sz="0" w:space="0" w:color="auto"/>
        <w:bottom w:val="none" w:sz="0" w:space="0" w:color="auto"/>
        <w:right w:val="none" w:sz="0" w:space="0" w:color="auto"/>
      </w:divBdr>
    </w:div>
    <w:div w:id="1483690130">
      <w:bodyDiv w:val="1"/>
      <w:marLeft w:val="0"/>
      <w:marRight w:val="0"/>
      <w:marTop w:val="0"/>
      <w:marBottom w:val="0"/>
      <w:divBdr>
        <w:top w:val="none" w:sz="0" w:space="0" w:color="auto"/>
        <w:left w:val="none" w:sz="0" w:space="0" w:color="auto"/>
        <w:bottom w:val="none" w:sz="0" w:space="0" w:color="auto"/>
        <w:right w:val="none" w:sz="0" w:space="0" w:color="auto"/>
      </w:divBdr>
    </w:div>
    <w:div w:id="1484078276">
      <w:bodyDiv w:val="1"/>
      <w:marLeft w:val="0"/>
      <w:marRight w:val="0"/>
      <w:marTop w:val="0"/>
      <w:marBottom w:val="0"/>
      <w:divBdr>
        <w:top w:val="none" w:sz="0" w:space="0" w:color="auto"/>
        <w:left w:val="none" w:sz="0" w:space="0" w:color="auto"/>
        <w:bottom w:val="none" w:sz="0" w:space="0" w:color="auto"/>
        <w:right w:val="none" w:sz="0" w:space="0" w:color="auto"/>
      </w:divBdr>
    </w:div>
    <w:div w:id="1484395447">
      <w:bodyDiv w:val="1"/>
      <w:marLeft w:val="0"/>
      <w:marRight w:val="0"/>
      <w:marTop w:val="0"/>
      <w:marBottom w:val="0"/>
      <w:divBdr>
        <w:top w:val="none" w:sz="0" w:space="0" w:color="auto"/>
        <w:left w:val="none" w:sz="0" w:space="0" w:color="auto"/>
        <w:bottom w:val="none" w:sz="0" w:space="0" w:color="auto"/>
        <w:right w:val="none" w:sz="0" w:space="0" w:color="auto"/>
      </w:divBdr>
    </w:div>
    <w:div w:id="1484466112">
      <w:bodyDiv w:val="1"/>
      <w:marLeft w:val="0"/>
      <w:marRight w:val="0"/>
      <w:marTop w:val="0"/>
      <w:marBottom w:val="0"/>
      <w:divBdr>
        <w:top w:val="none" w:sz="0" w:space="0" w:color="auto"/>
        <w:left w:val="none" w:sz="0" w:space="0" w:color="auto"/>
        <w:bottom w:val="none" w:sz="0" w:space="0" w:color="auto"/>
        <w:right w:val="none" w:sz="0" w:space="0" w:color="auto"/>
      </w:divBdr>
    </w:div>
    <w:div w:id="1484739706">
      <w:bodyDiv w:val="1"/>
      <w:marLeft w:val="0"/>
      <w:marRight w:val="0"/>
      <w:marTop w:val="0"/>
      <w:marBottom w:val="0"/>
      <w:divBdr>
        <w:top w:val="none" w:sz="0" w:space="0" w:color="auto"/>
        <w:left w:val="none" w:sz="0" w:space="0" w:color="auto"/>
        <w:bottom w:val="none" w:sz="0" w:space="0" w:color="auto"/>
        <w:right w:val="none" w:sz="0" w:space="0" w:color="auto"/>
      </w:divBdr>
    </w:div>
    <w:div w:id="1485312279">
      <w:bodyDiv w:val="1"/>
      <w:marLeft w:val="0"/>
      <w:marRight w:val="0"/>
      <w:marTop w:val="0"/>
      <w:marBottom w:val="0"/>
      <w:divBdr>
        <w:top w:val="none" w:sz="0" w:space="0" w:color="auto"/>
        <w:left w:val="none" w:sz="0" w:space="0" w:color="auto"/>
        <w:bottom w:val="none" w:sz="0" w:space="0" w:color="auto"/>
        <w:right w:val="none" w:sz="0" w:space="0" w:color="auto"/>
      </w:divBdr>
    </w:div>
    <w:div w:id="1486049124">
      <w:bodyDiv w:val="1"/>
      <w:marLeft w:val="0"/>
      <w:marRight w:val="0"/>
      <w:marTop w:val="0"/>
      <w:marBottom w:val="0"/>
      <w:divBdr>
        <w:top w:val="none" w:sz="0" w:space="0" w:color="auto"/>
        <w:left w:val="none" w:sz="0" w:space="0" w:color="auto"/>
        <w:bottom w:val="none" w:sz="0" w:space="0" w:color="auto"/>
        <w:right w:val="none" w:sz="0" w:space="0" w:color="auto"/>
      </w:divBdr>
    </w:div>
    <w:div w:id="1488322921">
      <w:bodyDiv w:val="1"/>
      <w:marLeft w:val="0"/>
      <w:marRight w:val="0"/>
      <w:marTop w:val="0"/>
      <w:marBottom w:val="0"/>
      <w:divBdr>
        <w:top w:val="none" w:sz="0" w:space="0" w:color="auto"/>
        <w:left w:val="none" w:sz="0" w:space="0" w:color="auto"/>
        <w:bottom w:val="none" w:sz="0" w:space="0" w:color="auto"/>
        <w:right w:val="none" w:sz="0" w:space="0" w:color="auto"/>
      </w:divBdr>
    </w:div>
    <w:div w:id="1488521328">
      <w:bodyDiv w:val="1"/>
      <w:marLeft w:val="0"/>
      <w:marRight w:val="0"/>
      <w:marTop w:val="0"/>
      <w:marBottom w:val="0"/>
      <w:divBdr>
        <w:top w:val="none" w:sz="0" w:space="0" w:color="auto"/>
        <w:left w:val="none" w:sz="0" w:space="0" w:color="auto"/>
        <w:bottom w:val="none" w:sz="0" w:space="0" w:color="auto"/>
        <w:right w:val="none" w:sz="0" w:space="0" w:color="auto"/>
      </w:divBdr>
    </w:div>
    <w:div w:id="1488546195">
      <w:bodyDiv w:val="1"/>
      <w:marLeft w:val="0"/>
      <w:marRight w:val="0"/>
      <w:marTop w:val="0"/>
      <w:marBottom w:val="0"/>
      <w:divBdr>
        <w:top w:val="none" w:sz="0" w:space="0" w:color="auto"/>
        <w:left w:val="none" w:sz="0" w:space="0" w:color="auto"/>
        <w:bottom w:val="none" w:sz="0" w:space="0" w:color="auto"/>
        <w:right w:val="none" w:sz="0" w:space="0" w:color="auto"/>
      </w:divBdr>
    </w:div>
    <w:div w:id="1488788644">
      <w:bodyDiv w:val="1"/>
      <w:marLeft w:val="0"/>
      <w:marRight w:val="0"/>
      <w:marTop w:val="0"/>
      <w:marBottom w:val="0"/>
      <w:divBdr>
        <w:top w:val="none" w:sz="0" w:space="0" w:color="auto"/>
        <w:left w:val="none" w:sz="0" w:space="0" w:color="auto"/>
        <w:bottom w:val="none" w:sz="0" w:space="0" w:color="auto"/>
        <w:right w:val="none" w:sz="0" w:space="0" w:color="auto"/>
      </w:divBdr>
    </w:div>
    <w:div w:id="1492411380">
      <w:bodyDiv w:val="1"/>
      <w:marLeft w:val="0"/>
      <w:marRight w:val="0"/>
      <w:marTop w:val="0"/>
      <w:marBottom w:val="0"/>
      <w:divBdr>
        <w:top w:val="none" w:sz="0" w:space="0" w:color="auto"/>
        <w:left w:val="none" w:sz="0" w:space="0" w:color="auto"/>
        <w:bottom w:val="none" w:sz="0" w:space="0" w:color="auto"/>
        <w:right w:val="none" w:sz="0" w:space="0" w:color="auto"/>
      </w:divBdr>
    </w:div>
    <w:div w:id="1494950694">
      <w:bodyDiv w:val="1"/>
      <w:marLeft w:val="0"/>
      <w:marRight w:val="0"/>
      <w:marTop w:val="0"/>
      <w:marBottom w:val="0"/>
      <w:divBdr>
        <w:top w:val="none" w:sz="0" w:space="0" w:color="auto"/>
        <w:left w:val="none" w:sz="0" w:space="0" w:color="auto"/>
        <w:bottom w:val="none" w:sz="0" w:space="0" w:color="auto"/>
        <w:right w:val="none" w:sz="0" w:space="0" w:color="auto"/>
      </w:divBdr>
    </w:div>
    <w:div w:id="1497529474">
      <w:bodyDiv w:val="1"/>
      <w:marLeft w:val="0"/>
      <w:marRight w:val="0"/>
      <w:marTop w:val="0"/>
      <w:marBottom w:val="0"/>
      <w:divBdr>
        <w:top w:val="none" w:sz="0" w:space="0" w:color="auto"/>
        <w:left w:val="none" w:sz="0" w:space="0" w:color="auto"/>
        <w:bottom w:val="none" w:sz="0" w:space="0" w:color="auto"/>
        <w:right w:val="none" w:sz="0" w:space="0" w:color="auto"/>
      </w:divBdr>
    </w:div>
    <w:div w:id="1498301096">
      <w:bodyDiv w:val="1"/>
      <w:marLeft w:val="0"/>
      <w:marRight w:val="0"/>
      <w:marTop w:val="0"/>
      <w:marBottom w:val="0"/>
      <w:divBdr>
        <w:top w:val="none" w:sz="0" w:space="0" w:color="auto"/>
        <w:left w:val="none" w:sz="0" w:space="0" w:color="auto"/>
        <w:bottom w:val="none" w:sz="0" w:space="0" w:color="auto"/>
        <w:right w:val="none" w:sz="0" w:space="0" w:color="auto"/>
      </w:divBdr>
    </w:div>
    <w:div w:id="1499074461">
      <w:bodyDiv w:val="1"/>
      <w:marLeft w:val="0"/>
      <w:marRight w:val="0"/>
      <w:marTop w:val="0"/>
      <w:marBottom w:val="0"/>
      <w:divBdr>
        <w:top w:val="none" w:sz="0" w:space="0" w:color="auto"/>
        <w:left w:val="none" w:sz="0" w:space="0" w:color="auto"/>
        <w:bottom w:val="none" w:sz="0" w:space="0" w:color="auto"/>
        <w:right w:val="none" w:sz="0" w:space="0" w:color="auto"/>
      </w:divBdr>
    </w:div>
    <w:div w:id="1499689755">
      <w:bodyDiv w:val="1"/>
      <w:marLeft w:val="0"/>
      <w:marRight w:val="0"/>
      <w:marTop w:val="0"/>
      <w:marBottom w:val="0"/>
      <w:divBdr>
        <w:top w:val="none" w:sz="0" w:space="0" w:color="auto"/>
        <w:left w:val="none" w:sz="0" w:space="0" w:color="auto"/>
        <w:bottom w:val="none" w:sz="0" w:space="0" w:color="auto"/>
        <w:right w:val="none" w:sz="0" w:space="0" w:color="auto"/>
      </w:divBdr>
    </w:div>
    <w:div w:id="1499880280">
      <w:bodyDiv w:val="1"/>
      <w:marLeft w:val="0"/>
      <w:marRight w:val="0"/>
      <w:marTop w:val="0"/>
      <w:marBottom w:val="0"/>
      <w:divBdr>
        <w:top w:val="none" w:sz="0" w:space="0" w:color="auto"/>
        <w:left w:val="none" w:sz="0" w:space="0" w:color="auto"/>
        <w:bottom w:val="none" w:sz="0" w:space="0" w:color="auto"/>
        <w:right w:val="none" w:sz="0" w:space="0" w:color="auto"/>
      </w:divBdr>
    </w:div>
    <w:div w:id="1499996333">
      <w:bodyDiv w:val="1"/>
      <w:marLeft w:val="0"/>
      <w:marRight w:val="0"/>
      <w:marTop w:val="0"/>
      <w:marBottom w:val="0"/>
      <w:divBdr>
        <w:top w:val="none" w:sz="0" w:space="0" w:color="auto"/>
        <w:left w:val="none" w:sz="0" w:space="0" w:color="auto"/>
        <w:bottom w:val="none" w:sz="0" w:space="0" w:color="auto"/>
        <w:right w:val="none" w:sz="0" w:space="0" w:color="auto"/>
      </w:divBdr>
    </w:div>
    <w:div w:id="1500271450">
      <w:bodyDiv w:val="1"/>
      <w:marLeft w:val="0"/>
      <w:marRight w:val="0"/>
      <w:marTop w:val="0"/>
      <w:marBottom w:val="0"/>
      <w:divBdr>
        <w:top w:val="none" w:sz="0" w:space="0" w:color="auto"/>
        <w:left w:val="none" w:sz="0" w:space="0" w:color="auto"/>
        <w:bottom w:val="none" w:sz="0" w:space="0" w:color="auto"/>
        <w:right w:val="none" w:sz="0" w:space="0" w:color="auto"/>
      </w:divBdr>
    </w:div>
    <w:div w:id="1500392348">
      <w:bodyDiv w:val="1"/>
      <w:marLeft w:val="0"/>
      <w:marRight w:val="0"/>
      <w:marTop w:val="0"/>
      <w:marBottom w:val="0"/>
      <w:divBdr>
        <w:top w:val="none" w:sz="0" w:space="0" w:color="auto"/>
        <w:left w:val="none" w:sz="0" w:space="0" w:color="auto"/>
        <w:bottom w:val="none" w:sz="0" w:space="0" w:color="auto"/>
        <w:right w:val="none" w:sz="0" w:space="0" w:color="auto"/>
      </w:divBdr>
    </w:div>
    <w:div w:id="1500466584">
      <w:bodyDiv w:val="1"/>
      <w:marLeft w:val="0"/>
      <w:marRight w:val="0"/>
      <w:marTop w:val="0"/>
      <w:marBottom w:val="0"/>
      <w:divBdr>
        <w:top w:val="none" w:sz="0" w:space="0" w:color="auto"/>
        <w:left w:val="none" w:sz="0" w:space="0" w:color="auto"/>
        <w:bottom w:val="none" w:sz="0" w:space="0" w:color="auto"/>
        <w:right w:val="none" w:sz="0" w:space="0" w:color="auto"/>
      </w:divBdr>
    </w:div>
    <w:div w:id="1501656908">
      <w:bodyDiv w:val="1"/>
      <w:marLeft w:val="0"/>
      <w:marRight w:val="0"/>
      <w:marTop w:val="0"/>
      <w:marBottom w:val="0"/>
      <w:divBdr>
        <w:top w:val="none" w:sz="0" w:space="0" w:color="auto"/>
        <w:left w:val="none" w:sz="0" w:space="0" w:color="auto"/>
        <w:bottom w:val="none" w:sz="0" w:space="0" w:color="auto"/>
        <w:right w:val="none" w:sz="0" w:space="0" w:color="auto"/>
      </w:divBdr>
    </w:div>
    <w:div w:id="1501777004">
      <w:bodyDiv w:val="1"/>
      <w:marLeft w:val="0"/>
      <w:marRight w:val="0"/>
      <w:marTop w:val="0"/>
      <w:marBottom w:val="0"/>
      <w:divBdr>
        <w:top w:val="none" w:sz="0" w:space="0" w:color="auto"/>
        <w:left w:val="none" w:sz="0" w:space="0" w:color="auto"/>
        <w:bottom w:val="none" w:sz="0" w:space="0" w:color="auto"/>
        <w:right w:val="none" w:sz="0" w:space="0" w:color="auto"/>
      </w:divBdr>
    </w:div>
    <w:div w:id="1501849657">
      <w:bodyDiv w:val="1"/>
      <w:marLeft w:val="0"/>
      <w:marRight w:val="0"/>
      <w:marTop w:val="0"/>
      <w:marBottom w:val="0"/>
      <w:divBdr>
        <w:top w:val="none" w:sz="0" w:space="0" w:color="auto"/>
        <w:left w:val="none" w:sz="0" w:space="0" w:color="auto"/>
        <w:bottom w:val="none" w:sz="0" w:space="0" w:color="auto"/>
        <w:right w:val="none" w:sz="0" w:space="0" w:color="auto"/>
      </w:divBdr>
    </w:div>
    <w:div w:id="1503860187">
      <w:bodyDiv w:val="1"/>
      <w:marLeft w:val="0"/>
      <w:marRight w:val="0"/>
      <w:marTop w:val="0"/>
      <w:marBottom w:val="0"/>
      <w:divBdr>
        <w:top w:val="none" w:sz="0" w:space="0" w:color="auto"/>
        <w:left w:val="none" w:sz="0" w:space="0" w:color="auto"/>
        <w:bottom w:val="none" w:sz="0" w:space="0" w:color="auto"/>
        <w:right w:val="none" w:sz="0" w:space="0" w:color="auto"/>
      </w:divBdr>
    </w:div>
    <w:div w:id="1504011821">
      <w:bodyDiv w:val="1"/>
      <w:marLeft w:val="0"/>
      <w:marRight w:val="0"/>
      <w:marTop w:val="0"/>
      <w:marBottom w:val="0"/>
      <w:divBdr>
        <w:top w:val="none" w:sz="0" w:space="0" w:color="auto"/>
        <w:left w:val="none" w:sz="0" w:space="0" w:color="auto"/>
        <w:bottom w:val="none" w:sz="0" w:space="0" w:color="auto"/>
        <w:right w:val="none" w:sz="0" w:space="0" w:color="auto"/>
      </w:divBdr>
    </w:div>
    <w:div w:id="1504469115">
      <w:bodyDiv w:val="1"/>
      <w:marLeft w:val="0"/>
      <w:marRight w:val="0"/>
      <w:marTop w:val="0"/>
      <w:marBottom w:val="0"/>
      <w:divBdr>
        <w:top w:val="none" w:sz="0" w:space="0" w:color="auto"/>
        <w:left w:val="none" w:sz="0" w:space="0" w:color="auto"/>
        <w:bottom w:val="none" w:sz="0" w:space="0" w:color="auto"/>
        <w:right w:val="none" w:sz="0" w:space="0" w:color="auto"/>
      </w:divBdr>
    </w:div>
    <w:div w:id="1504541963">
      <w:bodyDiv w:val="1"/>
      <w:marLeft w:val="0"/>
      <w:marRight w:val="0"/>
      <w:marTop w:val="0"/>
      <w:marBottom w:val="0"/>
      <w:divBdr>
        <w:top w:val="none" w:sz="0" w:space="0" w:color="auto"/>
        <w:left w:val="none" w:sz="0" w:space="0" w:color="auto"/>
        <w:bottom w:val="none" w:sz="0" w:space="0" w:color="auto"/>
        <w:right w:val="none" w:sz="0" w:space="0" w:color="auto"/>
      </w:divBdr>
    </w:div>
    <w:div w:id="1504660183">
      <w:bodyDiv w:val="1"/>
      <w:marLeft w:val="0"/>
      <w:marRight w:val="0"/>
      <w:marTop w:val="0"/>
      <w:marBottom w:val="0"/>
      <w:divBdr>
        <w:top w:val="none" w:sz="0" w:space="0" w:color="auto"/>
        <w:left w:val="none" w:sz="0" w:space="0" w:color="auto"/>
        <w:bottom w:val="none" w:sz="0" w:space="0" w:color="auto"/>
        <w:right w:val="none" w:sz="0" w:space="0" w:color="auto"/>
      </w:divBdr>
    </w:div>
    <w:div w:id="1504665942">
      <w:bodyDiv w:val="1"/>
      <w:marLeft w:val="0"/>
      <w:marRight w:val="0"/>
      <w:marTop w:val="0"/>
      <w:marBottom w:val="0"/>
      <w:divBdr>
        <w:top w:val="none" w:sz="0" w:space="0" w:color="auto"/>
        <w:left w:val="none" w:sz="0" w:space="0" w:color="auto"/>
        <w:bottom w:val="none" w:sz="0" w:space="0" w:color="auto"/>
        <w:right w:val="none" w:sz="0" w:space="0" w:color="auto"/>
      </w:divBdr>
    </w:div>
    <w:div w:id="1505781126">
      <w:bodyDiv w:val="1"/>
      <w:marLeft w:val="0"/>
      <w:marRight w:val="0"/>
      <w:marTop w:val="0"/>
      <w:marBottom w:val="0"/>
      <w:divBdr>
        <w:top w:val="none" w:sz="0" w:space="0" w:color="auto"/>
        <w:left w:val="none" w:sz="0" w:space="0" w:color="auto"/>
        <w:bottom w:val="none" w:sz="0" w:space="0" w:color="auto"/>
        <w:right w:val="none" w:sz="0" w:space="0" w:color="auto"/>
      </w:divBdr>
    </w:div>
    <w:div w:id="1506822000">
      <w:bodyDiv w:val="1"/>
      <w:marLeft w:val="0"/>
      <w:marRight w:val="0"/>
      <w:marTop w:val="0"/>
      <w:marBottom w:val="0"/>
      <w:divBdr>
        <w:top w:val="none" w:sz="0" w:space="0" w:color="auto"/>
        <w:left w:val="none" w:sz="0" w:space="0" w:color="auto"/>
        <w:bottom w:val="none" w:sz="0" w:space="0" w:color="auto"/>
        <w:right w:val="none" w:sz="0" w:space="0" w:color="auto"/>
      </w:divBdr>
    </w:div>
    <w:div w:id="1508133895">
      <w:bodyDiv w:val="1"/>
      <w:marLeft w:val="0"/>
      <w:marRight w:val="0"/>
      <w:marTop w:val="0"/>
      <w:marBottom w:val="0"/>
      <w:divBdr>
        <w:top w:val="none" w:sz="0" w:space="0" w:color="auto"/>
        <w:left w:val="none" w:sz="0" w:space="0" w:color="auto"/>
        <w:bottom w:val="none" w:sz="0" w:space="0" w:color="auto"/>
        <w:right w:val="none" w:sz="0" w:space="0" w:color="auto"/>
      </w:divBdr>
    </w:div>
    <w:div w:id="1508592522">
      <w:bodyDiv w:val="1"/>
      <w:marLeft w:val="0"/>
      <w:marRight w:val="0"/>
      <w:marTop w:val="0"/>
      <w:marBottom w:val="0"/>
      <w:divBdr>
        <w:top w:val="none" w:sz="0" w:space="0" w:color="auto"/>
        <w:left w:val="none" w:sz="0" w:space="0" w:color="auto"/>
        <w:bottom w:val="none" w:sz="0" w:space="0" w:color="auto"/>
        <w:right w:val="none" w:sz="0" w:space="0" w:color="auto"/>
      </w:divBdr>
    </w:div>
    <w:div w:id="1509321230">
      <w:bodyDiv w:val="1"/>
      <w:marLeft w:val="0"/>
      <w:marRight w:val="0"/>
      <w:marTop w:val="0"/>
      <w:marBottom w:val="0"/>
      <w:divBdr>
        <w:top w:val="none" w:sz="0" w:space="0" w:color="auto"/>
        <w:left w:val="none" w:sz="0" w:space="0" w:color="auto"/>
        <w:bottom w:val="none" w:sz="0" w:space="0" w:color="auto"/>
        <w:right w:val="none" w:sz="0" w:space="0" w:color="auto"/>
      </w:divBdr>
    </w:div>
    <w:div w:id="1509905460">
      <w:bodyDiv w:val="1"/>
      <w:marLeft w:val="0"/>
      <w:marRight w:val="0"/>
      <w:marTop w:val="0"/>
      <w:marBottom w:val="0"/>
      <w:divBdr>
        <w:top w:val="none" w:sz="0" w:space="0" w:color="auto"/>
        <w:left w:val="none" w:sz="0" w:space="0" w:color="auto"/>
        <w:bottom w:val="none" w:sz="0" w:space="0" w:color="auto"/>
        <w:right w:val="none" w:sz="0" w:space="0" w:color="auto"/>
      </w:divBdr>
    </w:div>
    <w:div w:id="1510410714">
      <w:bodyDiv w:val="1"/>
      <w:marLeft w:val="0"/>
      <w:marRight w:val="0"/>
      <w:marTop w:val="0"/>
      <w:marBottom w:val="0"/>
      <w:divBdr>
        <w:top w:val="none" w:sz="0" w:space="0" w:color="auto"/>
        <w:left w:val="none" w:sz="0" w:space="0" w:color="auto"/>
        <w:bottom w:val="none" w:sz="0" w:space="0" w:color="auto"/>
        <w:right w:val="none" w:sz="0" w:space="0" w:color="auto"/>
      </w:divBdr>
    </w:div>
    <w:div w:id="1511291930">
      <w:bodyDiv w:val="1"/>
      <w:marLeft w:val="0"/>
      <w:marRight w:val="0"/>
      <w:marTop w:val="0"/>
      <w:marBottom w:val="0"/>
      <w:divBdr>
        <w:top w:val="none" w:sz="0" w:space="0" w:color="auto"/>
        <w:left w:val="none" w:sz="0" w:space="0" w:color="auto"/>
        <w:bottom w:val="none" w:sz="0" w:space="0" w:color="auto"/>
        <w:right w:val="none" w:sz="0" w:space="0" w:color="auto"/>
      </w:divBdr>
    </w:div>
    <w:div w:id="1513639606">
      <w:bodyDiv w:val="1"/>
      <w:marLeft w:val="0"/>
      <w:marRight w:val="0"/>
      <w:marTop w:val="0"/>
      <w:marBottom w:val="0"/>
      <w:divBdr>
        <w:top w:val="none" w:sz="0" w:space="0" w:color="auto"/>
        <w:left w:val="none" w:sz="0" w:space="0" w:color="auto"/>
        <w:bottom w:val="none" w:sz="0" w:space="0" w:color="auto"/>
        <w:right w:val="none" w:sz="0" w:space="0" w:color="auto"/>
      </w:divBdr>
    </w:div>
    <w:div w:id="1514300377">
      <w:bodyDiv w:val="1"/>
      <w:marLeft w:val="0"/>
      <w:marRight w:val="0"/>
      <w:marTop w:val="0"/>
      <w:marBottom w:val="0"/>
      <w:divBdr>
        <w:top w:val="none" w:sz="0" w:space="0" w:color="auto"/>
        <w:left w:val="none" w:sz="0" w:space="0" w:color="auto"/>
        <w:bottom w:val="none" w:sz="0" w:space="0" w:color="auto"/>
        <w:right w:val="none" w:sz="0" w:space="0" w:color="auto"/>
      </w:divBdr>
    </w:div>
    <w:div w:id="1516378352">
      <w:bodyDiv w:val="1"/>
      <w:marLeft w:val="0"/>
      <w:marRight w:val="0"/>
      <w:marTop w:val="0"/>
      <w:marBottom w:val="0"/>
      <w:divBdr>
        <w:top w:val="none" w:sz="0" w:space="0" w:color="auto"/>
        <w:left w:val="none" w:sz="0" w:space="0" w:color="auto"/>
        <w:bottom w:val="none" w:sz="0" w:space="0" w:color="auto"/>
        <w:right w:val="none" w:sz="0" w:space="0" w:color="auto"/>
      </w:divBdr>
    </w:div>
    <w:div w:id="1516387859">
      <w:bodyDiv w:val="1"/>
      <w:marLeft w:val="0"/>
      <w:marRight w:val="0"/>
      <w:marTop w:val="0"/>
      <w:marBottom w:val="0"/>
      <w:divBdr>
        <w:top w:val="none" w:sz="0" w:space="0" w:color="auto"/>
        <w:left w:val="none" w:sz="0" w:space="0" w:color="auto"/>
        <w:bottom w:val="none" w:sz="0" w:space="0" w:color="auto"/>
        <w:right w:val="none" w:sz="0" w:space="0" w:color="auto"/>
      </w:divBdr>
    </w:div>
    <w:div w:id="1518033145">
      <w:bodyDiv w:val="1"/>
      <w:marLeft w:val="0"/>
      <w:marRight w:val="0"/>
      <w:marTop w:val="0"/>
      <w:marBottom w:val="0"/>
      <w:divBdr>
        <w:top w:val="none" w:sz="0" w:space="0" w:color="auto"/>
        <w:left w:val="none" w:sz="0" w:space="0" w:color="auto"/>
        <w:bottom w:val="none" w:sz="0" w:space="0" w:color="auto"/>
        <w:right w:val="none" w:sz="0" w:space="0" w:color="auto"/>
      </w:divBdr>
    </w:div>
    <w:div w:id="1518231040">
      <w:bodyDiv w:val="1"/>
      <w:marLeft w:val="0"/>
      <w:marRight w:val="0"/>
      <w:marTop w:val="0"/>
      <w:marBottom w:val="0"/>
      <w:divBdr>
        <w:top w:val="none" w:sz="0" w:space="0" w:color="auto"/>
        <w:left w:val="none" w:sz="0" w:space="0" w:color="auto"/>
        <w:bottom w:val="none" w:sz="0" w:space="0" w:color="auto"/>
        <w:right w:val="none" w:sz="0" w:space="0" w:color="auto"/>
      </w:divBdr>
    </w:div>
    <w:div w:id="1520267157">
      <w:bodyDiv w:val="1"/>
      <w:marLeft w:val="0"/>
      <w:marRight w:val="0"/>
      <w:marTop w:val="0"/>
      <w:marBottom w:val="0"/>
      <w:divBdr>
        <w:top w:val="none" w:sz="0" w:space="0" w:color="auto"/>
        <w:left w:val="none" w:sz="0" w:space="0" w:color="auto"/>
        <w:bottom w:val="none" w:sz="0" w:space="0" w:color="auto"/>
        <w:right w:val="none" w:sz="0" w:space="0" w:color="auto"/>
      </w:divBdr>
    </w:div>
    <w:div w:id="1520974495">
      <w:bodyDiv w:val="1"/>
      <w:marLeft w:val="0"/>
      <w:marRight w:val="0"/>
      <w:marTop w:val="0"/>
      <w:marBottom w:val="0"/>
      <w:divBdr>
        <w:top w:val="none" w:sz="0" w:space="0" w:color="auto"/>
        <w:left w:val="none" w:sz="0" w:space="0" w:color="auto"/>
        <w:bottom w:val="none" w:sz="0" w:space="0" w:color="auto"/>
        <w:right w:val="none" w:sz="0" w:space="0" w:color="auto"/>
      </w:divBdr>
    </w:div>
    <w:div w:id="1522743908">
      <w:bodyDiv w:val="1"/>
      <w:marLeft w:val="0"/>
      <w:marRight w:val="0"/>
      <w:marTop w:val="0"/>
      <w:marBottom w:val="0"/>
      <w:divBdr>
        <w:top w:val="none" w:sz="0" w:space="0" w:color="auto"/>
        <w:left w:val="none" w:sz="0" w:space="0" w:color="auto"/>
        <w:bottom w:val="none" w:sz="0" w:space="0" w:color="auto"/>
        <w:right w:val="none" w:sz="0" w:space="0" w:color="auto"/>
      </w:divBdr>
    </w:div>
    <w:div w:id="1523277474">
      <w:bodyDiv w:val="1"/>
      <w:marLeft w:val="0"/>
      <w:marRight w:val="0"/>
      <w:marTop w:val="0"/>
      <w:marBottom w:val="0"/>
      <w:divBdr>
        <w:top w:val="none" w:sz="0" w:space="0" w:color="auto"/>
        <w:left w:val="none" w:sz="0" w:space="0" w:color="auto"/>
        <w:bottom w:val="none" w:sz="0" w:space="0" w:color="auto"/>
        <w:right w:val="none" w:sz="0" w:space="0" w:color="auto"/>
      </w:divBdr>
    </w:div>
    <w:div w:id="1523280583">
      <w:bodyDiv w:val="1"/>
      <w:marLeft w:val="0"/>
      <w:marRight w:val="0"/>
      <w:marTop w:val="0"/>
      <w:marBottom w:val="0"/>
      <w:divBdr>
        <w:top w:val="none" w:sz="0" w:space="0" w:color="auto"/>
        <w:left w:val="none" w:sz="0" w:space="0" w:color="auto"/>
        <w:bottom w:val="none" w:sz="0" w:space="0" w:color="auto"/>
        <w:right w:val="none" w:sz="0" w:space="0" w:color="auto"/>
      </w:divBdr>
    </w:div>
    <w:div w:id="1525093653">
      <w:bodyDiv w:val="1"/>
      <w:marLeft w:val="0"/>
      <w:marRight w:val="0"/>
      <w:marTop w:val="0"/>
      <w:marBottom w:val="0"/>
      <w:divBdr>
        <w:top w:val="none" w:sz="0" w:space="0" w:color="auto"/>
        <w:left w:val="none" w:sz="0" w:space="0" w:color="auto"/>
        <w:bottom w:val="none" w:sz="0" w:space="0" w:color="auto"/>
        <w:right w:val="none" w:sz="0" w:space="0" w:color="auto"/>
      </w:divBdr>
    </w:div>
    <w:div w:id="1528985847">
      <w:bodyDiv w:val="1"/>
      <w:marLeft w:val="0"/>
      <w:marRight w:val="0"/>
      <w:marTop w:val="0"/>
      <w:marBottom w:val="0"/>
      <w:divBdr>
        <w:top w:val="none" w:sz="0" w:space="0" w:color="auto"/>
        <w:left w:val="none" w:sz="0" w:space="0" w:color="auto"/>
        <w:bottom w:val="none" w:sz="0" w:space="0" w:color="auto"/>
        <w:right w:val="none" w:sz="0" w:space="0" w:color="auto"/>
      </w:divBdr>
    </w:div>
    <w:div w:id="1529104548">
      <w:bodyDiv w:val="1"/>
      <w:marLeft w:val="0"/>
      <w:marRight w:val="0"/>
      <w:marTop w:val="0"/>
      <w:marBottom w:val="0"/>
      <w:divBdr>
        <w:top w:val="none" w:sz="0" w:space="0" w:color="auto"/>
        <w:left w:val="none" w:sz="0" w:space="0" w:color="auto"/>
        <w:bottom w:val="none" w:sz="0" w:space="0" w:color="auto"/>
        <w:right w:val="none" w:sz="0" w:space="0" w:color="auto"/>
      </w:divBdr>
    </w:div>
    <w:div w:id="1529488129">
      <w:bodyDiv w:val="1"/>
      <w:marLeft w:val="0"/>
      <w:marRight w:val="0"/>
      <w:marTop w:val="0"/>
      <w:marBottom w:val="0"/>
      <w:divBdr>
        <w:top w:val="none" w:sz="0" w:space="0" w:color="auto"/>
        <w:left w:val="none" w:sz="0" w:space="0" w:color="auto"/>
        <w:bottom w:val="none" w:sz="0" w:space="0" w:color="auto"/>
        <w:right w:val="none" w:sz="0" w:space="0" w:color="auto"/>
      </w:divBdr>
    </w:div>
    <w:div w:id="1530220567">
      <w:bodyDiv w:val="1"/>
      <w:marLeft w:val="0"/>
      <w:marRight w:val="0"/>
      <w:marTop w:val="0"/>
      <w:marBottom w:val="0"/>
      <w:divBdr>
        <w:top w:val="none" w:sz="0" w:space="0" w:color="auto"/>
        <w:left w:val="none" w:sz="0" w:space="0" w:color="auto"/>
        <w:bottom w:val="none" w:sz="0" w:space="0" w:color="auto"/>
        <w:right w:val="none" w:sz="0" w:space="0" w:color="auto"/>
      </w:divBdr>
    </w:div>
    <w:div w:id="1530534204">
      <w:bodyDiv w:val="1"/>
      <w:marLeft w:val="0"/>
      <w:marRight w:val="0"/>
      <w:marTop w:val="0"/>
      <w:marBottom w:val="0"/>
      <w:divBdr>
        <w:top w:val="none" w:sz="0" w:space="0" w:color="auto"/>
        <w:left w:val="none" w:sz="0" w:space="0" w:color="auto"/>
        <w:bottom w:val="none" w:sz="0" w:space="0" w:color="auto"/>
        <w:right w:val="none" w:sz="0" w:space="0" w:color="auto"/>
      </w:divBdr>
    </w:div>
    <w:div w:id="1531065670">
      <w:bodyDiv w:val="1"/>
      <w:marLeft w:val="0"/>
      <w:marRight w:val="0"/>
      <w:marTop w:val="0"/>
      <w:marBottom w:val="0"/>
      <w:divBdr>
        <w:top w:val="none" w:sz="0" w:space="0" w:color="auto"/>
        <w:left w:val="none" w:sz="0" w:space="0" w:color="auto"/>
        <w:bottom w:val="none" w:sz="0" w:space="0" w:color="auto"/>
        <w:right w:val="none" w:sz="0" w:space="0" w:color="auto"/>
      </w:divBdr>
    </w:div>
    <w:div w:id="1533229192">
      <w:bodyDiv w:val="1"/>
      <w:marLeft w:val="0"/>
      <w:marRight w:val="0"/>
      <w:marTop w:val="0"/>
      <w:marBottom w:val="0"/>
      <w:divBdr>
        <w:top w:val="none" w:sz="0" w:space="0" w:color="auto"/>
        <w:left w:val="none" w:sz="0" w:space="0" w:color="auto"/>
        <w:bottom w:val="none" w:sz="0" w:space="0" w:color="auto"/>
        <w:right w:val="none" w:sz="0" w:space="0" w:color="auto"/>
      </w:divBdr>
    </w:div>
    <w:div w:id="1533423816">
      <w:bodyDiv w:val="1"/>
      <w:marLeft w:val="0"/>
      <w:marRight w:val="0"/>
      <w:marTop w:val="0"/>
      <w:marBottom w:val="0"/>
      <w:divBdr>
        <w:top w:val="none" w:sz="0" w:space="0" w:color="auto"/>
        <w:left w:val="none" w:sz="0" w:space="0" w:color="auto"/>
        <w:bottom w:val="none" w:sz="0" w:space="0" w:color="auto"/>
        <w:right w:val="none" w:sz="0" w:space="0" w:color="auto"/>
      </w:divBdr>
    </w:div>
    <w:div w:id="1535270124">
      <w:bodyDiv w:val="1"/>
      <w:marLeft w:val="0"/>
      <w:marRight w:val="0"/>
      <w:marTop w:val="0"/>
      <w:marBottom w:val="0"/>
      <w:divBdr>
        <w:top w:val="none" w:sz="0" w:space="0" w:color="auto"/>
        <w:left w:val="none" w:sz="0" w:space="0" w:color="auto"/>
        <w:bottom w:val="none" w:sz="0" w:space="0" w:color="auto"/>
        <w:right w:val="none" w:sz="0" w:space="0" w:color="auto"/>
      </w:divBdr>
    </w:div>
    <w:div w:id="1535847468">
      <w:bodyDiv w:val="1"/>
      <w:marLeft w:val="0"/>
      <w:marRight w:val="0"/>
      <w:marTop w:val="0"/>
      <w:marBottom w:val="0"/>
      <w:divBdr>
        <w:top w:val="none" w:sz="0" w:space="0" w:color="auto"/>
        <w:left w:val="none" w:sz="0" w:space="0" w:color="auto"/>
        <w:bottom w:val="none" w:sz="0" w:space="0" w:color="auto"/>
        <w:right w:val="none" w:sz="0" w:space="0" w:color="auto"/>
      </w:divBdr>
    </w:div>
    <w:div w:id="1539931162">
      <w:bodyDiv w:val="1"/>
      <w:marLeft w:val="0"/>
      <w:marRight w:val="0"/>
      <w:marTop w:val="0"/>
      <w:marBottom w:val="0"/>
      <w:divBdr>
        <w:top w:val="none" w:sz="0" w:space="0" w:color="auto"/>
        <w:left w:val="none" w:sz="0" w:space="0" w:color="auto"/>
        <w:bottom w:val="none" w:sz="0" w:space="0" w:color="auto"/>
        <w:right w:val="none" w:sz="0" w:space="0" w:color="auto"/>
      </w:divBdr>
    </w:div>
    <w:div w:id="1540626820">
      <w:bodyDiv w:val="1"/>
      <w:marLeft w:val="0"/>
      <w:marRight w:val="0"/>
      <w:marTop w:val="0"/>
      <w:marBottom w:val="0"/>
      <w:divBdr>
        <w:top w:val="none" w:sz="0" w:space="0" w:color="auto"/>
        <w:left w:val="none" w:sz="0" w:space="0" w:color="auto"/>
        <w:bottom w:val="none" w:sz="0" w:space="0" w:color="auto"/>
        <w:right w:val="none" w:sz="0" w:space="0" w:color="auto"/>
      </w:divBdr>
    </w:div>
    <w:div w:id="1541740605">
      <w:bodyDiv w:val="1"/>
      <w:marLeft w:val="0"/>
      <w:marRight w:val="0"/>
      <w:marTop w:val="0"/>
      <w:marBottom w:val="0"/>
      <w:divBdr>
        <w:top w:val="none" w:sz="0" w:space="0" w:color="auto"/>
        <w:left w:val="none" w:sz="0" w:space="0" w:color="auto"/>
        <w:bottom w:val="none" w:sz="0" w:space="0" w:color="auto"/>
        <w:right w:val="none" w:sz="0" w:space="0" w:color="auto"/>
      </w:divBdr>
    </w:div>
    <w:div w:id="1542014290">
      <w:bodyDiv w:val="1"/>
      <w:marLeft w:val="0"/>
      <w:marRight w:val="0"/>
      <w:marTop w:val="0"/>
      <w:marBottom w:val="0"/>
      <w:divBdr>
        <w:top w:val="none" w:sz="0" w:space="0" w:color="auto"/>
        <w:left w:val="none" w:sz="0" w:space="0" w:color="auto"/>
        <w:bottom w:val="none" w:sz="0" w:space="0" w:color="auto"/>
        <w:right w:val="none" w:sz="0" w:space="0" w:color="auto"/>
      </w:divBdr>
    </w:div>
    <w:div w:id="1542133720">
      <w:bodyDiv w:val="1"/>
      <w:marLeft w:val="0"/>
      <w:marRight w:val="0"/>
      <w:marTop w:val="0"/>
      <w:marBottom w:val="0"/>
      <w:divBdr>
        <w:top w:val="none" w:sz="0" w:space="0" w:color="auto"/>
        <w:left w:val="none" w:sz="0" w:space="0" w:color="auto"/>
        <w:bottom w:val="none" w:sz="0" w:space="0" w:color="auto"/>
        <w:right w:val="none" w:sz="0" w:space="0" w:color="auto"/>
      </w:divBdr>
    </w:div>
    <w:div w:id="1543135914">
      <w:bodyDiv w:val="1"/>
      <w:marLeft w:val="0"/>
      <w:marRight w:val="0"/>
      <w:marTop w:val="0"/>
      <w:marBottom w:val="0"/>
      <w:divBdr>
        <w:top w:val="none" w:sz="0" w:space="0" w:color="auto"/>
        <w:left w:val="none" w:sz="0" w:space="0" w:color="auto"/>
        <w:bottom w:val="none" w:sz="0" w:space="0" w:color="auto"/>
        <w:right w:val="none" w:sz="0" w:space="0" w:color="auto"/>
      </w:divBdr>
    </w:div>
    <w:div w:id="1543907324">
      <w:bodyDiv w:val="1"/>
      <w:marLeft w:val="0"/>
      <w:marRight w:val="0"/>
      <w:marTop w:val="0"/>
      <w:marBottom w:val="0"/>
      <w:divBdr>
        <w:top w:val="none" w:sz="0" w:space="0" w:color="auto"/>
        <w:left w:val="none" w:sz="0" w:space="0" w:color="auto"/>
        <w:bottom w:val="none" w:sz="0" w:space="0" w:color="auto"/>
        <w:right w:val="none" w:sz="0" w:space="0" w:color="auto"/>
      </w:divBdr>
    </w:div>
    <w:div w:id="1544250368">
      <w:bodyDiv w:val="1"/>
      <w:marLeft w:val="0"/>
      <w:marRight w:val="0"/>
      <w:marTop w:val="0"/>
      <w:marBottom w:val="0"/>
      <w:divBdr>
        <w:top w:val="none" w:sz="0" w:space="0" w:color="auto"/>
        <w:left w:val="none" w:sz="0" w:space="0" w:color="auto"/>
        <w:bottom w:val="none" w:sz="0" w:space="0" w:color="auto"/>
        <w:right w:val="none" w:sz="0" w:space="0" w:color="auto"/>
      </w:divBdr>
    </w:div>
    <w:div w:id="1544949088">
      <w:bodyDiv w:val="1"/>
      <w:marLeft w:val="0"/>
      <w:marRight w:val="0"/>
      <w:marTop w:val="0"/>
      <w:marBottom w:val="0"/>
      <w:divBdr>
        <w:top w:val="none" w:sz="0" w:space="0" w:color="auto"/>
        <w:left w:val="none" w:sz="0" w:space="0" w:color="auto"/>
        <w:bottom w:val="none" w:sz="0" w:space="0" w:color="auto"/>
        <w:right w:val="none" w:sz="0" w:space="0" w:color="auto"/>
      </w:divBdr>
    </w:div>
    <w:div w:id="1546990381">
      <w:bodyDiv w:val="1"/>
      <w:marLeft w:val="0"/>
      <w:marRight w:val="0"/>
      <w:marTop w:val="0"/>
      <w:marBottom w:val="0"/>
      <w:divBdr>
        <w:top w:val="none" w:sz="0" w:space="0" w:color="auto"/>
        <w:left w:val="none" w:sz="0" w:space="0" w:color="auto"/>
        <w:bottom w:val="none" w:sz="0" w:space="0" w:color="auto"/>
        <w:right w:val="none" w:sz="0" w:space="0" w:color="auto"/>
      </w:divBdr>
    </w:div>
    <w:div w:id="1547721329">
      <w:bodyDiv w:val="1"/>
      <w:marLeft w:val="0"/>
      <w:marRight w:val="0"/>
      <w:marTop w:val="0"/>
      <w:marBottom w:val="0"/>
      <w:divBdr>
        <w:top w:val="none" w:sz="0" w:space="0" w:color="auto"/>
        <w:left w:val="none" w:sz="0" w:space="0" w:color="auto"/>
        <w:bottom w:val="none" w:sz="0" w:space="0" w:color="auto"/>
        <w:right w:val="none" w:sz="0" w:space="0" w:color="auto"/>
      </w:divBdr>
    </w:div>
    <w:div w:id="1548102351">
      <w:bodyDiv w:val="1"/>
      <w:marLeft w:val="0"/>
      <w:marRight w:val="0"/>
      <w:marTop w:val="0"/>
      <w:marBottom w:val="0"/>
      <w:divBdr>
        <w:top w:val="none" w:sz="0" w:space="0" w:color="auto"/>
        <w:left w:val="none" w:sz="0" w:space="0" w:color="auto"/>
        <w:bottom w:val="none" w:sz="0" w:space="0" w:color="auto"/>
        <w:right w:val="none" w:sz="0" w:space="0" w:color="auto"/>
      </w:divBdr>
    </w:div>
    <w:div w:id="1548490382">
      <w:bodyDiv w:val="1"/>
      <w:marLeft w:val="0"/>
      <w:marRight w:val="0"/>
      <w:marTop w:val="0"/>
      <w:marBottom w:val="0"/>
      <w:divBdr>
        <w:top w:val="none" w:sz="0" w:space="0" w:color="auto"/>
        <w:left w:val="none" w:sz="0" w:space="0" w:color="auto"/>
        <w:bottom w:val="none" w:sz="0" w:space="0" w:color="auto"/>
        <w:right w:val="none" w:sz="0" w:space="0" w:color="auto"/>
      </w:divBdr>
    </w:div>
    <w:div w:id="1549491203">
      <w:bodyDiv w:val="1"/>
      <w:marLeft w:val="0"/>
      <w:marRight w:val="0"/>
      <w:marTop w:val="0"/>
      <w:marBottom w:val="0"/>
      <w:divBdr>
        <w:top w:val="none" w:sz="0" w:space="0" w:color="auto"/>
        <w:left w:val="none" w:sz="0" w:space="0" w:color="auto"/>
        <w:bottom w:val="none" w:sz="0" w:space="0" w:color="auto"/>
        <w:right w:val="none" w:sz="0" w:space="0" w:color="auto"/>
      </w:divBdr>
    </w:div>
    <w:div w:id="1549801078">
      <w:bodyDiv w:val="1"/>
      <w:marLeft w:val="0"/>
      <w:marRight w:val="0"/>
      <w:marTop w:val="0"/>
      <w:marBottom w:val="0"/>
      <w:divBdr>
        <w:top w:val="none" w:sz="0" w:space="0" w:color="auto"/>
        <w:left w:val="none" w:sz="0" w:space="0" w:color="auto"/>
        <w:bottom w:val="none" w:sz="0" w:space="0" w:color="auto"/>
        <w:right w:val="none" w:sz="0" w:space="0" w:color="auto"/>
      </w:divBdr>
    </w:div>
    <w:div w:id="1550608616">
      <w:bodyDiv w:val="1"/>
      <w:marLeft w:val="0"/>
      <w:marRight w:val="0"/>
      <w:marTop w:val="0"/>
      <w:marBottom w:val="0"/>
      <w:divBdr>
        <w:top w:val="none" w:sz="0" w:space="0" w:color="auto"/>
        <w:left w:val="none" w:sz="0" w:space="0" w:color="auto"/>
        <w:bottom w:val="none" w:sz="0" w:space="0" w:color="auto"/>
        <w:right w:val="none" w:sz="0" w:space="0" w:color="auto"/>
      </w:divBdr>
    </w:div>
    <w:div w:id="1552618013">
      <w:bodyDiv w:val="1"/>
      <w:marLeft w:val="0"/>
      <w:marRight w:val="0"/>
      <w:marTop w:val="0"/>
      <w:marBottom w:val="0"/>
      <w:divBdr>
        <w:top w:val="none" w:sz="0" w:space="0" w:color="auto"/>
        <w:left w:val="none" w:sz="0" w:space="0" w:color="auto"/>
        <w:bottom w:val="none" w:sz="0" w:space="0" w:color="auto"/>
        <w:right w:val="none" w:sz="0" w:space="0" w:color="auto"/>
      </w:divBdr>
    </w:div>
    <w:div w:id="1553809481">
      <w:bodyDiv w:val="1"/>
      <w:marLeft w:val="0"/>
      <w:marRight w:val="0"/>
      <w:marTop w:val="0"/>
      <w:marBottom w:val="0"/>
      <w:divBdr>
        <w:top w:val="none" w:sz="0" w:space="0" w:color="auto"/>
        <w:left w:val="none" w:sz="0" w:space="0" w:color="auto"/>
        <w:bottom w:val="none" w:sz="0" w:space="0" w:color="auto"/>
        <w:right w:val="none" w:sz="0" w:space="0" w:color="auto"/>
      </w:divBdr>
    </w:div>
    <w:div w:id="1554120897">
      <w:bodyDiv w:val="1"/>
      <w:marLeft w:val="0"/>
      <w:marRight w:val="0"/>
      <w:marTop w:val="0"/>
      <w:marBottom w:val="0"/>
      <w:divBdr>
        <w:top w:val="none" w:sz="0" w:space="0" w:color="auto"/>
        <w:left w:val="none" w:sz="0" w:space="0" w:color="auto"/>
        <w:bottom w:val="none" w:sz="0" w:space="0" w:color="auto"/>
        <w:right w:val="none" w:sz="0" w:space="0" w:color="auto"/>
      </w:divBdr>
    </w:div>
    <w:div w:id="1554149916">
      <w:bodyDiv w:val="1"/>
      <w:marLeft w:val="0"/>
      <w:marRight w:val="0"/>
      <w:marTop w:val="0"/>
      <w:marBottom w:val="0"/>
      <w:divBdr>
        <w:top w:val="none" w:sz="0" w:space="0" w:color="auto"/>
        <w:left w:val="none" w:sz="0" w:space="0" w:color="auto"/>
        <w:bottom w:val="none" w:sz="0" w:space="0" w:color="auto"/>
        <w:right w:val="none" w:sz="0" w:space="0" w:color="auto"/>
      </w:divBdr>
    </w:div>
    <w:div w:id="1554151205">
      <w:bodyDiv w:val="1"/>
      <w:marLeft w:val="0"/>
      <w:marRight w:val="0"/>
      <w:marTop w:val="0"/>
      <w:marBottom w:val="0"/>
      <w:divBdr>
        <w:top w:val="none" w:sz="0" w:space="0" w:color="auto"/>
        <w:left w:val="none" w:sz="0" w:space="0" w:color="auto"/>
        <w:bottom w:val="none" w:sz="0" w:space="0" w:color="auto"/>
        <w:right w:val="none" w:sz="0" w:space="0" w:color="auto"/>
      </w:divBdr>
    </w:div>
    <w:div w:id="1555699250">
      <w:bodyDiv w:val="1"/>
      <w:marLeft w:val="0"/>
      <w:marRight w:val="0"/>
      <w:marTop w:val="0"/>
      <w:marBottom w:val="0"/>
      <w:divBdr>
        <w:top w:val="none" w:sz="0" w:space="0" w:color="auto"/>
        <w:left w:val="none" w:sz="0" w:space="0" w:color="auto"/>
        <w:bottom w:val="none" w:sz="0" w:space="0" w:color="auto"/>
        <w:right w:val="none" w:sz="0" w:space="0" w:color="auto"/>
      </w:divBdr>
    </w:div>
    <w:div w:id="1557626193">
      <w:bodyDiv w:val="1"/>
      <w:marLeft w:val="0"/>
      <w:marRight w:val="0"/>
      <w:marTop w:val="0"/>
      <w:marBottom w:val="0"/>
      <w:divBdr>
        <w:top w:val="none" w:sz="0" w:space="0" w:color="auto"/>
        <w:left w:val="none" w:sz="0" w:space="0" w:color="auto"/>
        <w:bottom w:val="none" w:sz="0" w:space="0" w:color="auto"/>
        <w:right w:val="none" w:sz="0" w:space="0" w:color="auto"/>
      </w:divBdr>
    </w:div>
    <w:div w:id="1557937914">
      <w:bodyDiv w:val="1"/>
      <w:marLeft w:val="0"/>
      <w:marRight w:val="0"/>
      <w:marTop w:val="0"/>
      <w:marBottom w:val="0"/>
      <w:divBdr>
        <w:top w:val="none" w:sz="0" w:space="0" w:color="auto"/>
        <w:left w:val="none" w:sz="0" w:space="0" w:color="auto"/>
        <w:bottom w:val="none" w:sz="0" w:space="0" w:color="auto"/>
        <w:right w:val="none" w:sz="0" w:space="0" w:color="auto"/>
      </w:divBdr>
    </w:div>
    <w:div w:id="1561405380">
      <w:bodyDiv w:val="1"/>
      <w:marLeft w:val="0"/>
      <w:marRight w:val="0"/>
      <w:marTop w:val="0"/>
      <w:marBottom w:val="0"/>
      <w:divBdr>
        <w:top w:val="none" w:sz="0" w:space="0" w:color="auto"/>
        <w:left w:val="none" w:sz="0" w:space="0" w:color="auto"/>
        <w:bottom w:val="none" w:sz="0" w:space="0" w:color="auto"/>
        <w:right w:val="none" w:sz="0" w:space="0" w:color="auto"/>
      </w:divBdr>
    </w:div>
    <w:div w:id="1561987418">
      <w:bodyDiv w:val="1"/>
      <w:marLeft w:val="0"/>
      <w:marRight w:val="0"/>
      <w:marTop w:val="0"/>
      <w:marBottom w:val="0"/>
      <w:divBdr>
        <w:top w:val="none" w:sz="0" w:space="0" w:color="auto"/>
        <w:left w:val="none" w:sz="0" w:space="0" w:color="auto"/>
        <w:bottom w:val="none" w:sz="0" w:space="0" w:color="auto"/>
        <w:right w:val="none" w:sz="0" w:space="0" w:color="auto"/>
      </w:divBdr>
    </w:div>
    <w:div w:id="1562016715">
      <w:bodyDiv w:val="1"/>
      <w:marLeft w:val="0"/>
      <w:marRight w:val="0"/>
      <w:marTop w:val="0"/>
      <w:marBottom w:val="0"/>
      <w:divBdr>
        <w:top w:val="none" w:sz="0" w:space="0" w:color="auto"/>
        <w:left w:val="none" w:sz="0" w:space="0" w:color="auto"/>
        <w:bottom w:val="none" w:sz="0" w:space="0" w:color="auto"/>
        <w:right w:val="none" w:sz="0" w:space="0" w:color="auto"/>
      </w:divBdr>
    </w:div>
    <w:div w:id="1562206557">
      <w:bodyDiv w:val="1"/>
      <w:marLeft w:val="0"/>
      <w:marRight w:val="0"/>
      <w:marTop w:val="0"/>
      <w:marBottom w:val="0"/>
      <w:divBdr>
        <w:top w:val="none" w:sz="0" w:space="0" w:color="auto"/>
        <w:left w:val="none" w:sz="0" w:space="0" w:color="auto"/>
        <w:bottom w:val="none" w:sz="0" w:space="0" w:color="auto"/>
        <w:right w:val="none" w:sz="0" w:space="0" w:color="auto"/>
      </w:divBdr>
    </w:div>
    <w:div w:id="1562520087">
      <w:bodyDiv w:val="1"/>
      <w:marLeft w:val="0"/>
      <w:marRight w:val="0"/>
      <w:marTop w:val="0"/>
      <w:marBottom w:val="0"/>
      <w:divBdr>
        <w:top w:val="none" w:sz="0" w:space="0" w:color="auto"/>
        <w:left w:val="none" w:sz="0" w:space="0" w:color="auto"/>
        <w:bottom w:val="none" w:sz="0" w:space="0" w:color="auto"/>
        <w:right w:val="none" w:sz="0" w:space="0" w:color="auto"/>
      </w:divBdr>
    </w:div>
    <w:div w:id="1563297401">
      <w:bodyDiv w:val="1"/>
      <w:marLeft w:val="0"/>
      <w:marRight w:val="0"/>
      <w:marTop w:val="0"/>
      <w:marBottom w:val="0"/>
      <w:divBdr>
        <w:top w:val="none" w:sz="0" w:space="0" w:color="auto"/>
        <w:left w:val="none" w:sz="0" w:space="0" w:color="auto"/>
        <w:bottom w:val="none" w:sz="0" w:space="0" w:color="auto"/>
        <w:right w:val="none" w:sz="0" w:space="0" w:color="auto"/>
      </w:divBdr>
    </w:div>
    <w:div w:id="1563711813">
      <w:bodyDiv w:val="1"/>
      <w:marLeft w:val="0"/>
      <w:marRight w:val="0"/>
      <w:marTop w:val="0"/>
      <w:marBottom w:val="0"/>
      <w:divBdr>
        <w:top w:val="none" w:sz="0" w:space="0" w:color="auto"/>
        <w:left w:val="none" w:sz="0" w:space="0" w:color="auto"/>
        <w:bottom w:val="none" w:sz="0" w:space="0" w:color="auto"/>
        <w:right w:val="none" w:sz="0" w:space="0" w:color="auto"/>
      </w:divBdr>
    </w:div>
    <w:div w:id="1565796635">
      <w:bodyDiv w:val="1"/>
      <w:marLeft w:val="0"/>
      <w:marRight w:val="0"/>
      <w:marTop w:val="0"/>
      <w:marBottom w:val="0"/>
      <w:divBdr>
        <w:top w:val="none" w:sz="0" w:space="0" w:color="auto"/>
        <w:left w:val="none" w:sz="0" w:space="0" w:color="auto"/>
        <w:bottom w:val="none" w:sz="0" w:space="0" w:color="auto"/>
        <w:right w:val="none" w:sz="0" w:space="0" w:color="auto"/>
      </w:divBdr>
    </w:div>
    <w:div w:id="1566720765">
      <w:bodyDiv w:val="1"/>
      <w:marLeft w:val="0"/>
      <w:marRight w:val="0"/>
      <w:marTop w:val="0"/>
      <w:marBottom w:val="0"/>
      <w:divBdr>
        <w:top w:val="none" w:sz="0" w:space="0" w:color="auto"/>
        <w:left w:val="none" w:sz="0" w:space="0" w:color="auto"/>
        <w:bottom w:val="none" w:sz="0" w:space="0" w:color="auto"/>
        <w:right w:val="none" w:sz="0" w:space="0" w:color="auto"/>
      </w:divBdr>
    </w:div>
    <w:div w:id="1567571398">
      <w:bodyDiv w:val="1"/>
      <w:marLeft w:val="0"/>
      <w:marRight w:val="0"/>
      <w:marTop w:val="0"/>
      <w:marBottom w:val="0"/>
      <w:divBdr>
        <w:top w:val="none" w:sz="0" w:space="0" w:color="auto"/>
        <w:left w:val="none" w:sz="0" w:space="0" w:color="auto"/>
        <w:bottom w:val="none" w:sz="0" w:space="0" w:color="auto"/>
        <w:right w:val="none" w:sz="0" w:space="0" w:color="auto"/>
      </w:divBdr>
    </w:div>
    <w:div w:id="1568952466">
      <w:bodyDiv w:val="1"/>
      <w:marLeft w:val="0"/>
      <w:marRight w:val="0"/>
      <w:marTop w:val="0"/>
      <w:marBottom w:val="0"/>
      <w:divBdr>
        <w:top w:val="none" w:sz="0" w:space="0" w:color="auto"/>
        <w:left w:val="none" w:sz="0" w:space="0" w:color="auto"/>
        <w:bottom w:val="none" w:sz="0" w:space="0" w:color="auto"/>
        <w:right w:val="none" w:sz="0" w:space="0" w:color="auto"/>
      </w:divBdr>
    </w:div>
    <w:div w:id="1569219211">
      <w:bodyDiv w:val="1"/>
      <w:marLeft w:val="0"/>
      <w:marRight w:val="0"/>
      <w:marTop w:val="0"/>
      <w:marBottom w:val="0"/>
      <w:divBdr>
        <w:top w:val="none" w:sz="0" w:space="0" w:color="auto"/>
        <w:left w:val="none" w:sz="0" w:space="0" w:color="auto"/>
        <w:bottom w:val="none" w:sz="0" w:space="0" w:color="auto"/>
        <w:right w:val="none" w:sz="0" w:space="0" w:color="auto"/>
      </w:divBdr>
    </w:div>
    <w:div w:id="1569533425">
      <w:bodyDiv w:val="1"/>
      <w:marLeft w:val="0"/>
      <w:marRight w:val="0"/>
      <w:marTop w:val="0"/>
      <w:marBottom w:val="0"/>
      <w:divBdr>
        <w:top w:val="none" w:sz="0" w:space="0" w:color="auto"/>
        <w:left w:val="none" w:sz="0" w:space="0" w:color="auto"/>
        <w:bottom w:val="none" w:sz="0" w:space="0" w:color="auto"/>
        <w:right w:val="none" w:sz="0" w:space="0" w:color="auto"/>
      </w:divBdr>
    </w:div>
    <w:div w:id="1569537155">
      <w:bodyDiv w:val="1"/>
      <w:marLeft w:val="0"/>
      <w:marRight w:val="0"/>
      <w:marTop w:val="0"/>
      <w:marBottom w:val="0"/>
      <w:divBdr>
        <w:top w:val="none" w:sz="0" w:space="0" w:color="auto"/>
        <w:left w:val="none" w:sz="0" w:space="0" w:color="auto"/>
        <w:bottom w:val="none" w:sz="0" w:space="0" w:color="auto"/>
        <w:right w:val="none" w:sz="0" w:space="0" w:color="auto"/>
      </w:divBdr>
    </w:div>
    <w:div w:id="1569613358">
      <w:bodyDiv w:val="1"/>
      <w:marLeft w:val="0"/>
      <w:marRight w:val="0"/>
      <w:marTop w:val="0"/>
      <w:marBottom w:val="0"/>
      <w:divBdr>
        <w:top w:val="none" w:sz="0" w:space="0" w:color="auto"/>
        <w:left w:val="none" w:sz="0" w:space="0" w:color="auto"/>
        <w:bottom w:val="none" w:sz="0" w:space="0" w:color="auto"/>
        <w:right w:val="none" w:sz="0" w:space="0" w:color="auto"/>
      </w:divBdr>
    </w:div>
    <w:div w:id="1570074018">
      <w:bodyDiv w:val="1"/>
      <w:marLeft w:val="0"/>
      <w:marRight w:val="0"/>
      <w:marTop w:val="0"/>
      <w:marBottom w:val="0"/>
      <w:divBdr>
        <w:top w:val="none" w:sz="0" w:space="0" w:color="auto"/>
        <w:left w:val="none" w:sz="0" w:space="0" w:color="auto"/>
        <w:bottom w:val="none" w:sz="0" w:space="0" w:color="auto"/>
        <w:right w:val="none" w:sz="0" w:space="0" w:color="auto"/>
      </w:divBdr>
    </w:div>
    <w:div w:id="1570188706">
      <w:bodyDiv w:val="1"/>
      <w:marLeft w:val="0"/>
      <w:marRight w:val="0"/>
      <w:marTop w:val="0"/>
      <w:marBottom w:val="0"/>
      <w:divBdr>
        <w:top w:val="none" w:sz="0" w:space="0" w:color="auto"/>
        <w:left w:val="none" w:sz="0" w:space="0" w:color="auto"/>
        <w:bottom w:val="none" w:sz="0" w:space="0" w:color="auto"/>
        <w:right w:val="none" w:sz="0" w:space="0" w:color="auto"/>
      </w:divBdr>
    </w:div>
    <w:div w:id="1571964048">
      <w:bodyDiv w:val="1"/>
      <w:marLeft w:val="0"/>
      <w:marRight w:val="0"/>
      <w:marTop w:val="0"/>
      <w:marBottom w:val="0"/>
      <w:divBdr>
        <w:top w:val="none" w:sz="0" w:space="0" w:color="auto"/>
        <w:left w:val="none" w:sz="0" w:space="0" w:color="auto"/>
        <w:bottom w:val="none" w:sz="0" w:space="0" w:color="auto"/>
        <w:right w:val="none" w:sz="0" w:space="0" w:color="auto"/>
      </w:divBdr>
    </w:div>
    <w:div w:id="1572155502">
      <w:bodyDiv w:val="1"/>
      <w:marLeft w:val="0"/>
      <w:marRight w:val="0"/>
      <w:marTop w:val="0"/>
      <w:marBottom w:val="0"/>
      <w:divBdr>
        <w:top w:val="none" w:sz="0" w:space="0" w:color="auto"/>
        <w:left w:val="none" w:sz="0" w:space="0" w:color="auto"/>
        <w:bottom w:val="none" w:sz="0" w:space="0" w:color="auto"/>
        <w:right w:val="none" w:sz="0" w:space="0" w:color="auto"/>
      </w:divBdr>
    </w:div>
    <w:div w:id="1573782475">
      <w:bodyDiv w:val="1"/>
      <w:marLeft w:val="0"/>
      <w:marRight w:val="0"/>
      <w:marTop w:val="0"/>
      <w:marBottom w:val="0"/>
      <w:divBdr>
        <w:top w:val="none" w:sz="0" w:space="0" w:color="auto"/>
        <w:left w:val="none" w:sz="0" w:space="0" w:color="auto"/>
        <w:bottom w:val="none" w:sz="0" w:space="0" w:color="auto"/>
        <w:right w:val="none" w:sz="0" w:space="0" w:color="auto"/>
      </w:divBdr>
    </w:div>
    <w:div w:id="1574123357">
      <w:bodyDiv w:val="1"/>
      <w:marLeft w:val="0"/>
      <w:marRight w:val="0"/>
      <w:marTop w:val="0"/>
      <w:marBottom w:val="0"/>
      <w:divBdr>
        <w:top w:val="none" w:sz="0" w:space="0" w:color="auto"/>
        <w:left w:val="none" w:sz="0" w:space="0" w:color="auto"/>
        <w:bottom w:val="none" w:sz="0" w:space="0" w:color="auto"/>
        <w:right w:val="none" w:sz="0" w:space="0" w:color="auto"/>
      </w:divBdr>
    </w:div>
    <w:div w:id="1575168376">
      <w:bodyDiv w:val="1"/>
      <w:marLeft w:val="0"/>
      <w:marRight w:val="0"/>
      <w:marTop w:val="0"/>
      <w:marBottom w:val="0"/>
      <w:divBdr>
        <w:top w:val="none" w:sz="0" w:space="0" w:color="auto"/>
        <w:left w:val="none" w:sz="0" w:space="0" w:color="auto"/>
        <w:bottom w:val="none" w:sz="0" w:space="0" w:color="auto"/>
        <w:right w:val="none" w:sz="0" w:space="0" w:color="auto"/>
      </w:divBdr>
    </w:div>
    <w:div w:id="1575816473">
      <w:bodyDiv w:val="1"/>
      <w:marLeft w:val="0"/>
      <w:marRight w:val="0"/>
      <w:marTop w:val="0"/>
      <w:marBottom w:val="0"/>
      <w:divBdr>
        <w:top w:val="none" w:sz="0" w:space="0" w:color="auto"/>
        <w:left w:val="none" w:sz="0" w:space="0" w:color="auto"/>
        <w:bottom w:val="none" w:sz="0" w:space="0" w:color="auto"/>
        <w:right w:val="none" w:sz="0" w:space="0" w:color="auto"/>
      </w:divBdr>
    </w:div>
    <w:div w:id="1576665750">
      <w:bodyDiv w:val="1"/>
      <w:marLeft w:val="0"/>
      <w:marRight w:val="0"/>
      <w:marTop w:val="0"/>
      <w:marBottom w:val="0"/>
      <w:divBdr>
        <w:top w:val="none" w:sz="0" w:space="0" w:color="auto"/>
        <w:left w:val="none" w:sz="0" w:space="0" w:color="auto"/>
        <w:bottom w:val="none" w:sz="0" w:space="0" w:color="auto"/>
        <w:right w:val="none" w:sz="0" w:space="0" w:color="auto"/>
      </w:divBdr>
    </w:div>
    <w:div w:id="1577395324">
      <w:bodyDiv w:val="1"/>
      <w:marLeft w:val="0"/>
      <w:marRight w:val="0"/>
      <w:marTop w:val="0"/>
      <w:marBottom w:val="0"/>
      <w:divBdr>
        <w:top w:val="none" w:sz="0" w:space="0" w:color="auto"/>
        <w:left w:val="none" w:sz="0" w:space="0" w:color="auto"/>
        <w:bottom w:val="none" w:sz="0" w:space="0" w:color="auto"/>
        <w:right w:val="none" w:sz="0" w:space="0" w:color="auto"/>
      </w:divBdr>
    </w:div>
    <w:div w:id="1578443135">
      <w:bodyDiv w:val="1"/>
      <w:marLeft w:val="0"/>
      <w:marRight w:val="0"/>
      <w:marTop w:val="0"/>
      <w:marBottom w:val="0"/>
      <w:divBdr>
        <w:top w:val="none" w:sz="0" w:space="0" w:color="auto"/>
        <w:left w:val="none" w:sz="0" w:space="0" w:color="auto"/>
        <w:bottom w:val="none" w:sz="0" w:space="0" w:color="auto"/>
        <w:right w:val="none" w:sz="0" w:space="0" w:color="auto"/>
      </w:divBdr>
    </w:div>
    <w:div w:id="1580215257">
      <w:bodyDiv w:val="1"/>
      <w:marLeft w:val="0"/>
      <w:marRight w:val="0"/>
      <w:marTop w:val="0"/>
      <w:marBottom w:val="0"/>
      <w:divBdr>
        <w:top w:val="none" w:sz="0" w:space="0" w:color="auto"/>
        <w:left w:val="none" w:sz="0" w:space="0" w:color="auto"/>
        <w:bottom w:val="none" w:sz="0" w:space="0" w:color="auto"/>
        <w:right w:val="none" w:sz="0" w:space="0" w:color="auto"/>
      </w:divBdr>
    </w:div>
    <w:div w:id="1581332257">
      <w:bodyDiv w:val="1"/>
      <w:marLeft w:val="0"/>
      <w:marRight w:val="0"/>
      <w:marTop w:val="0"/>
      <w:marBottom w:val="0"/>
      <w:divBdr>
        <w:top w:val="none" w:sz="0" w:space="0" w:color="auto"/>
        <w:left w:val="none" w:sz="0" w:space="0" w:color="auto"/>
        <w:bottom w:val="none" w:sz="0" w:space="0" w:color="auto"/>
        <w:right w:val="none" w:sz="0" w:space="0" w:color="auto"/>
      </w:divBdr>
    </w:div>
    <w:div w:id="1582254952">
      <w:bodyDiv w:val="1"/>
      <w:marLeft w:val="0"/>
      <w:marRight w:val="0"/>
      <w:marTop w:val="0"/>
      <w:marBottom w:val="0"/>
      <w:divBdr>
        <w:top w:val="none" w:sz="0" w:space="0" w:color="auto"/>
        <w:left w:val="none" w:sz="0" w:space="0" w:color="auto"/>
        <w:bottom w:val="none" w:sz="0" w:space="0" w:color="auto"/>
        <w:right w:val="none" w:sz="0" w:space="0" w:color="auto"/>
      </w:divBdr>
    </w:div>
    <w:div w:id="1583220166">
      <w:bodyDiv w:val="1"/>
      <w:marLeft w:val="0"/>
      <w:marRight w:val="0"/>
      <w:marTop w:val="0"/>
      <w:marBottom w:val="0"/>
      <w:divBdr>
        <w:top w:val="none" w:sz="0" w:space="0" w:color="auto"/>
        <w:left w:val="none" w:sz="0" w:space="0" w:color="auto"/>
        <w:bottom w:val="none" w:sz="0" w:space="0" w:color="auto"/>
        <w:right w:val="none" w:sz="0" w:space="0" w:color="auto"/>
      </w:divBdr>
    </w:div>
    <w:div w:id="1583291533">
      <w:bodyDiv w:val="1"/>
      <w:marLeft w:val="0"/>
      <w:marRight w:val="0"/>
      <w:marTop w:val="0"/>
      <w:marBottom w:val="0"/>
      <w:divBdr>
        <w:top w:val="none" w:sz="0" w:space="0" w:color="auto"/>
        <w:left w:val="none" w:sz="0" w:space="0" w:color="auto"/>
        <w:bottom w:val="none" w:sz="0" w:space="0" w:color="auto"/>
        <w:right w:val="none" w:sz="0" w:space="0" w:color="auto"/>
      </w:divBdr>
    </w:div>
    <w:div w:id="1585721932">
      <w:bodyDiv w:val="1"/>
      <w:marLeft w:val="0"/>
      <w:marRight w:val="0"/>
      <w:marTop w:val="0"/>
      <w:marBottom w:val="0"/>
      <w:divBdr>
        <w:top w:val="none" w:sz="0" w:space="0" w:color="auto"/>
        <w:left w:val="none" w:sz="0" w:space="0" w:color="auto"/>
        <w:bottom w:val="none" w:sz="0" w:space="0" w:color="auto"/>
        <w:right w:val="none" w:sz="0" w:space="0" w:color="auto"/>
      </w:divBdr>
    </w:div>
    <w:div w:id="1586105474">
      <w:bodyDiv w:val="1"/>
      <w:marLeft w:val="0"/>
      <w:marRight w:val="0"/>
      <w:marTop w:val="0"/>
      <w:marBottom w:val="0"/>
      <w:divBdr>
        <w:top w:val="none" w:sz="0" w:space="0" w:color="auto"/>
        <w:left w:val="none" w:sz="0" w:space="0" w:color="auto"/>
        <w:bottom w:val="none" w:sz="0" w:space="0" w:color="auto"/>
        <w:right w:val="none" w:sz="0" w:space="0" w:color="auto"/>
      </w:divBdr>
    </w:div>
    <w:div w:id="1586109983">
      <w:bodyDiv w:val="1"/>
      <w:marLeft w:val="0"/>
      <w:marRight w:val="0"/>
      <w:marTop w:val="0"/>
      <w:marBottom w:val="0"/>
      <w:divBdr>
        <w:top w:val="none" w:sz="0" w:space="0" w:color="auto"/>
        <w:left w:val="none" w:sz="0" w:space="0" w:color="auto"/>
        <w:bottom w:val="none" w:sz="0" w:space="0" w:color="auto"/>
        <w:right w:val="none" w:sz="0" w:space="0" w:color="auto"/>
      </w:divBdr>
    </w:div>
    <w:div w:id="1589076030">
      <w:bodyDiv w:val="1"/>
      <w:marLeft w:val="0"/>
      <w:marRight w:val="0"/>
      <w:marTop w:val="0"/>
      <w:marBottom w:val="0"/>
      <w:divBdr>
        <w:top w:val="none" w:sz="0" w:space="0" w:color="auto"/>
        <w:left w:val="none" w:sz="0" w:space="0" w:color="auto"/>
        <w:bottom w:val="none" w:sz="0" w:space="0" w:color="auto"/>
        <w:right w:val="none" w:sz="0" w:space="0" w:color="auto"/>
      </w:divBdr>
    </w:div>
    <w:div w:id="1589535732">
      <w:bodyDiv w:val="1"/>
      <w:marLeft w:val="0"/>
      <w:marRight w:val="0"/>
      <w:marTop w:val="0"/>
      <w:marBottom w:val="0"/>
      <w:divBdr>
        <w:top w:val="none" w:sz="0" w:space="0" w:color="auto"/>
        <w:left w:val="none" w:sz="0" w:space="0" w:color="auto"/>
        <w:bottom w:val="none" w:sz="0" w:space="0" w:color="auto"/>
        <w:right w:val="none" w:sz="0" w:space="0" w:color="auto"/>
      </w:divBdr>
    </w:div>
    <w:div w:id="1589777884">
      <w:bodyDiv w:val="1"/>
      <w:marLeft w:val="0"/>
      <w:marRight w:val="0"/>
      <w:marTop w:val="0"/>
      <w:marBottom w:val="0"/>
      <w:divBdr>
        <w:top w:val="none" w:sz="0" w:space="0" w:color="auto"/>
        <w:left w:val="none" w:sz="0" w:space="0" w:color="auto"/>
        <w:bottom w:val="none" w:sz="0" w:space="0" w:color="auto"/>
        <w:right w:val="none" w:sz="0" w:space="0" w:color="auto"/>
      </w:divBdr>
    </w:div>
    <w:div w:id="1592616658">
      <w:bodyDiv w:val="1"/>
      <w:marLeft w:val="0"/>
      <w:marRight w:val="0"/>
      <w:marTop w:val="0"/>
      <w:marBottom w:val="0"/>
      <w:divBdr>
        <w:top w:val="none" w:sz="0" w:space="0" w:color="auto"/>
        <w:left w:val="none" w:sz="0" w:space="0" w:color="auto"/>
        <w:bottom w:val="none" w:sz="0" w:space="0" w:color="auto"/>
        <w:right w:val="none" w:sz="0" w:space="0" w:color="auto"/>
      </w:divBdr>
    </w:div>
    <w:div w:id="1592667114">
      <w:bodyDiv w:val="1"/>
      <w:marLeft w:val="0"/>
      <w:marRight w:val="0"/>
      <w:marTop w:val="0"/>
      <w:marBottom w:val="0"/>
      <w:divBdr>
        <w:top w:val="none" w:sz="0" w:space="0" w:color="auto"/>
        <w:left w:val="none" w:sz="0" w:space="0" w:color="auto"/>
        <w:bottom w:val="none" w:sz="0" w:space="0" w:color="auto"/>
        <w:right w:val="none" w:sz="0" w:space="0" w:color="auto"/>
      </w:divBdr>
    </w:div>
    <w:div w:id="1594048174">
      <w:bodyDiv w:val="1"/>
      <w:marLeft w:val="0"/>
      <w:marRight w:val="0"/>
      <w:marTop w:val="0"/>
      <w:marBottom w:val="0"/>
      <w:divBdr>
        <w:top w:val="none" w:sz="0" w:space="0" w:color="auto"/>
        <w:left w:val="none" w:sz="0" w:space="0" w:color="auto"/>
        <w:bottom w:val="none" w:sz="0" w:space="0" w:color="auto"/>
        <w:right w:val="none" w:sz="0" w:space="0" w:color="auto"/>
      </w:divBdr>
    </w:div>
    <w:div w:id="1594823893">
      <w:bodyDiv w:val="1"/>
      <w:marLeft w:val="0"/>
      <w:marRight w:val="0"/>
      <w:marTop w:val="0"/>
      <w:marBottom w:val="0"/>
      <w:divBdr>
        <w:top w:val="none" w:sz="0" w:space="0" w:color="auto"/>
        <w:left w:val="none" w:sz="0" w:space="0" w:color="auto"/>
        <w:bottom w:val="none" w:sz="0" w:space="0" w:color="auto"/>
        <w:right w:val="none" w:sz="0" w:space="0" w:color="auto"/>
      </w:divBdr>
    </w:div>
    <w:div w:id="1595555138">
      <w:bodyDiv w:val="1"/>
      <w:marLeft w:val="0"/>
      <w:marRight w:val="0"/>
      <w:marTop w:val="0"/>
      <w:marBottom w:val="0"/>
      <w:divBdr>
        <w:top w:val="none" w:sz="0" w:space="0" w:color="auto"/>
        <w:left w:val="none" w:sz="0" w:space="0" w:color="auto"/>
        <w:bottom w:val="none" w:sz="0" w:space="0" w:color="auto"/>
        <w:right w:val="none" w:sz="0" w:space="0" w:color="auto"/>
      </w:divBdr>
    </w:div>
    <w:div w:id="1595894108">
      <w:bodyDiv w:val="1"/>
      <w:marLeft w:val="0"/>
      <w:marRight w:val="0"/>
      <w:marTop w:val="0"/>
      <w:marBottom w:val="0"/>
      <w:divBdr>
        <w:top w:val="none" w:sz="0" w:space="0" w:color="auto"/>
        <w:left w:val="none" w:sz="0" w:space="0" w:color="auto"/>
        <w:bottom w:val="none" w:sz="0" w:space="0" w:color="auto"/>
        <w:right w:val="none" w:sz="0" w:space="0" w:color="auto"/>
      </w:divBdr>
    </w:div>
    <w:div w:id="1596788501">
      <w:bodyDiv w:val="1"/>
      <w:marLeft w:val="0"/>
      <w:marRight w:val="0"/>
      <w:marTop w:val="0"/>
      <w:marBottom w:val="0"/>
      <w:divBdr>
        <w:top w:val="none" w:sz="0" w:space="0" w:color="auto"/>
        <w:left w:val="none" w:sz="0" w:space="0" w:color="auto"/>
        <w:bottom w:val="none" w:sz="0" w:space="0" w:color="auto"/>
        <w:right w:val="none" w:sz="0" w:space="0" w:color="auto"/>
      </w:divBdr>
    </w:div>
    <w:div w:id="1597518621">
      <w:bodyDiv w:val="1"/>
      <w:marLeft w:val="0"/>
      <w:marRight w:val="0"/>
      <w:marTop w:val="0"/>
      <w:marBottom w:val="0"/>
      <w:divBdr>
        <w:top w:val="none" w:sz="0" w:space="0" w:color="auto"/>
        <w:left w:val="none" w:sz="0" w:space="0" w:color="auto"/>
        <w:bottom w:val="none" w:sz="0" w:space="0" w:color="auto"/>
        <w:right w:val="none" w:sz="0" w:space="0" w:color="auto"/>
      </w:divBdr>
    </w:div>
    <w:div w:id="1597590570">
      <w:bodyDiv w:val="1"/>
      <w:marLeft w:val="0"/>
      <w:marRight w:val="0"/>
      <w:marTop w:val="0"/>
      <w:marBottom w:val="0"/>
      <w:divBdr>
        <w:top w:val="none" w:sz="0" w:space="0" w:color="auto"/>
        <w:left w:val="none" w:sz="0" w:space="0" w:color="auto"/>
        <w:bottom w:val="none" w:sz="0" w:space="0" w:color="auto"/>
        <w:right w:val="none" w:sz="0" w:space="0" w:color="auto"/>
      </w:divBdr>
    </w:div>
    <w:div w:id="1597904987">
      <w:bodyDiv w:val="1"/>
      <w:marLeft w:val="0"/>
      <w:marRight w:val="0"/>
      <w:marTop w:val="0"/>
      <w:marBottom w:val="0"/>
      <w:divBdr>
        <w:top w:val="none" w:sz="0" w:space="0" w:color="auto"/>
        <w:left w:val="none" w:sz="0" w:space="0" w:color="auto"/>
        <w:bottom w:val="none" w:sz="0" w:space="0" w:color="auto"/>
        <w:right w:val="none" w:sz="0" w:space="0" w:color="auto"/>
      </w:divBdr>
    </w:div>
    <w:div w:id="1598947822">
      <w:bodyDiv w:val="1"/>
      <w:marLeft w:val="0"/>
      <w:marRight w:val="0"/>
      <w:marTop w:val="0"/>
      <w:marBottom w:val="0"/>
      <w:divBdr>
        <w:top w:val="none" w:sz="0" w:space="0" w:color="auto"/>
        <w:left w:val="none" w:sz="0" w:space="0" w:color="auto"/>
        <w:bottom w:val="none" w:sz="0" w:space="0" w:color="auto"/>
        <w:right w:val="none" w:sz="0" w:space="0" w:color="auto"/>
      </w:divBdr>
    </w:div>
    <w:div w:id="1598975473">
      <w:bodyDiv w:val="1"/>
      <w:marLeft w:val="0"/>
      <w:marRight w:val="0"/>
      <w:marTop w:val="0"/>
      <w:marBottom w:val="0"/>
      <w:divBdr>
        <w:top w:val="none" w:sz="0" w:space="0" w:color="auto"/>
        <w:left w:val="none" w:sz="0" w:space="0" w:color="auto"/>
        <w:bottom w:val="none" w:sz="0" w:space="0" w:color="auto"/>
        <w:right w:val="none" w:sz="0" w:space="0" w:color="auto"/>
      </w:divBdr>
    </w:div>
    <w:div w:id="1599437837">
      <w:bodyDiv w:val="1"/>
      <w:marLeft w:val="0"/>
      <w:marRight w:val="0"/>
      <w:marTop w:val="0"/>
      <w:marBottom w:val="0"/>
      <w:divBdr>
        <w:top w:val="none" w:sz="0" w:space="0" w:color="auto"/>
        <w:left w:val="none" w:sz="0" w:space="0" w:color="auto"/>
        <w:bottom w:val="none" w:sz="0" w:space="0" w:color="auto"/>
        <w:right w:val="none" w:sz="0" w:space="0" w:color="auto"/>
      </w:divBdr>
    </w:div>
    <w:div w:id="1600258454">
      <w:bodyDiv w:val="1"/>
      <w:marLeft w:val="0"/>
      <w:marRight w:val="0"/>
      <w:marTop w:val="0"/>
      <w:marBottom w:val="0"/>
      <w:divBdr>
        <w:top w:val="none" w:sz="0" w:space="0" w:color="auto"/>
        <w:left w:val="none" w:sz="0" w:space="0" w:color="auto"/>
        <w:bottom w:val="none" w:sz="0" w:space="0" w:color="auto"/>
        <w:right w:val="none" w:sz="0" w:space="0" w:color="auto"/>
      </w:divBdr>
    </w:div>
    <w:div w:id="1600867033">
      <w:bodyDiv w:val="1"/>
      <w:marLeft w:val="0"/>
      <w:marRight w:val="0"/>
      <w:marTop w:val="0"/>
      <w:marBottom w:val="0"/>
      <w:divBdr>
        <w:top w:val="none" w:sz="0" w:space="0" w:color="auto"/>
        <w:left w:val="none" w:sz="0" w:space="0" w:color="auto"/>
        <w:bottom w:val="none" w:sz="0" w:space="0" w:color="auto"/>
        <w:right w:val="none" w:sz="0" w:space="0" w:color="auto"/>
      </w:divBdr>
    </w:div>
    <w:div w:id="1601521350">
      <w:bodyDiv w:val="1"/>
      <w:marLeft w:val="0"/>
      <w:marRight w:val="0"/>
      <w:marTop w:val="0"/>
      <w:marBottom w:val="0"/>
      <w:divBdr>
        <w:top w:val="none" w:sz="0" w:space="0" w:color="auto"/>
        <w:left w:val="none" w:sz="0" w:space="0" w:color="auto"/>
        <w:bottom w:val="none" w:sz="0" w:space="0" w:color="auto"/>
        <w:right w:val="none" w:sz="0" w:space="0" w:color="auto"/>
      </w:divBdr>
    </w:div>
    <w:div w:id="1602179061">
      <w:bodyDiv w:val="1"/>
      <w:marLeft w:val="0"/>
      <w:marRight w:val="0"/>
      <w:marTop w:val="0"/>
      <w:marBottom w:val="0"/>
      <w:divBdr>
        <w:top w:val="none" w:sz="0" w:space="0" w:color="auto"/>
        <w:left w:val="none" w:sz="0" w:space="0" w:color="auto"/>
        <w:bottom w:val="none" w:sz="0" w:space="0" w:color="auto"/>
        <w:right w:val="none" w:sz="0" w:space="0" w:color="auto"/>
      </w:divBdr>
    </w:div>
    <w:div w:id="1603998279">
      <w:bodyDiv w:val="1"/>
      <w:marLeft w:val="0"/>
      <w:marRight w:val="0"/>
      <w:marTop w:val="0"/>
      <w:marBottom w:val="0"/>
      <w:divBdr>
        <w:top w:val="none" w:sz="0" w:space="0" w:color="auto"/>
        <w:left w:val="none" w:sz="0" w:space="0" w:color="auto"/>
        <w:bottom w:val="none" w:sz="0" w:space="0" w:color="auto"/>
        <w:right w:val="none" w:sz="0" w:space="0" w:color="auto"/>
      </w:divBdr>
    </w:div>
    <w:div w:id="1604265802">
      <w:bodyDiv w:val="1"/>
      <w:marLeft w:val="0"/>
      <w:marRight w:val="0"/>
      <w:marTop w:val="0"/>
      <w:marBottom w:val="0"/>
      <w:divBdr>
        <w:top w:val="none" w:sz="0" w:space="0" w:color="auto"/>
        <w:left w:val="none" w:sz="0" w:space="0" w:color="auto"/>
        <w:bottom w:val="none" w:sz="0" w:space="0" w:color="auto"/>
        <w:right w:val="none" w:sz="0" w:space="0" w:color="auto"/>
      </w:divBdr>
    </w:div>
    <w:div w:id="1604340458">
      <w:bodyDiv w:val="1"/>
      <w:marLeft w:val="0"/>
      <w:marRight w:val="0"/>
      <w:marTop w:val="0"/>
      <w:marBottom w:val="0"/>
      <w:divBdr>
        <w:top w:val="none" w:sz="0" w:space="0" w:color="auto"/>
        <w:left w:val="none" w:sz="0" w:space="0" w:color="auto"/>
        <w:bottom w:val="none" w:sz="0" w:space="0" w:color="auto"/>
        <w:right w:val="none" w:sz="0" w:space="0" w:color="auto"/>
      </w:divBdr>
    </w:div>
    <w:div w:id="1604651730">
      <w:bodyDiv w:val="1"/>
      <w:marLeft w:val="0"/>
      <w:marRight w:val="0"/>
      <w:marTop w:val="0"/>
      <w:marBottom w:val="0"/>
      <w:divBdr>
        <w:top w:val="none" w:sz="0" w:space="0" w:color="auto"/>
        <w:left w:val="none" w:sz="0" w:space="0" w:color="auto"/>
        <w:bottom w:val="none" w:sz="0" w:space="0" w:color="auto"/>
        <w:right w:val="none" w:sz="0" w:space="0" w:color="auto"/>
      </w:divBdr>
    </w:div>
    <w:div w:id="1604655360">
      <w:bodyDiv w:val="1"/>
      <w:marLeft w:val="0"/>
      <w:marRight w:val="0"/>
      <w:marTop w:val="0"/>
      <w:marBottom w:val="0"/>
      <w:divBdr>
        <w:top w:val="none" w:sz="0" w:space="0" w:color="auto"/>
        <w:left w:val="none" w:sz="0" w:space="0" w:color="auto"/>
        <w:bottom w:val="none" w:sz="0" w:space="0" w:color="auto"/>
        <w:right w:val="none" w:sz="0" w:space="0" w:color="auto"/>
      </w:divBdr>
    </w:div>
    <w:div w:id="1604727650">
      <w:bodyDiv w:val="1"/>
      <w:marLeft w:val="0"/>
      <w:marRight w:val="0"/>
      <w:marTop w:val="0"/>
      <w:marBottom w:val="0"/>
      <w:divBdr>
        <w:top w:val="none" w:sz="0" w:space="0" w:color="auto"/>
        <w:left w:val="none" w:sz="0" w:space="0" w:color="auto"/>
        <w:bottom w:val="none" w:sz="0" w:space="0" w:color="auto"/>
        <w:right w:val="none" w:sz="0" w:space="0" w:color="auto"/>
      </w:divBdr>
    </w:div>
    <w:div w:id="1605114825">
      <w:bodyDiv w:val="1"/>
      <w:marLeft w:val="0"/>
      <w:marRight w:val="0"/>
      <w:marTop w:val="0"/>
      <w:marBottom w:val="0"/>
      <w:divBdr>
        <w:top w:val="none" w:sz="0" w:space="0" w:color="auto"/>
        <w:left w:val="none" w:sz="0" w:space="0" w:color="auto"/>
        <w:bottom w:val="none" w:sz="0" w:space="0" w:color="auto"/>
        <w:right w:val="none" w:sz="0" w:space="0" w:color="auto"/>
      </w:divBdr>
    </w:div>
    <w:div w:id="1605259479">
      <w:bodyDiv w:val="1"/>
      <w:marLeft w:val="0"/>
      <w:marRight w:val="0"/>
      <w:marTop w:val="0"/>
      <w:marBottom w:val="0"/>
      <w:divBdr>
        <w:top w:val="none" w:sz="0" w:space="0" w:color="auto"/>
        <w:left w:val="none" w:sz="0" w:space="0" w:color="auto"/>
        <w:bottom w:val="none" w:sz="0" w:space="0" w:color="auto"/>
        <w:right w:val="none" w:sz="0" w:space="0" w:color="auto"/>
      </w:divBdr>
    </w:div>
    <w:div w:id="1606182958">
      <w:bodyDiv w:val="1"/>
      <w:marLeft w:val="0"/>
      <w:marRight w:val="0"/>
      <w:marTop w:val="0"/>
      <w:marBottom w:val="0"/>
      <w:divBdr>
        <w:top w:val="none" w:sz="0" w:space="0" w:color="auto"/>
        <w:left w:val="none" w:sz="0" w:space="0" w:color="auto"/>
        <w:bottom w:val="none" w:sz="0" w:space="0" w:color="auto"/>
        <w:right w:val="none" w:sz="0" w:space="0" w:color="auto"/>
      </w:divBdr>
    </w:div>
    <w:div w:id="1606690162">
      <w:bodyDiv w:val="1"/>
      <w:marLeft w:val="0"/>
      <w:marRight w:val="0"/>
      <w:marTop w:val="0"/>
      <w:marBottom w:val="0"/>
      <w:divBdr>
        <w:top w:val="none" w:sz="0" w:space="0" w:color="auto"/>
        <w:left w:val="none" w:sz="0" w:space="0" w:color="auto"/>
        <w:bottom w:val="none" w:sz="0" w:space="0" w:color="auto"/>
        <w:right w:val="none" w:sz="0" w:space="0" w:color="auto"/>
      </w:divBdr>
    </w:div>
    <w:div w:id="1608926589">
      <w:bodyDiv w:val="1"/>
      <w:marLeft w:val="0"/>
      <w:marRight w:val="0"/>
      <w:marTop w:val="0"/>
      <w:marBottom w:val="0"/>
      <w:divBdr>
        <w:top w:val="none" w:sz="0" w:space="0" w:color="auto"/>
        <w:left w:val="none" w:sz="0" w:space="0" w:color="auto"/>
        <w:bottom w:val="none" w:sz="0" w:space="0" w:color="auto"/>
        <w:right w:val="none" w:sz="0" w:space="0" w:color="auto"/>
      </w:divBdr>
    </w:div>
    <w:div w:id="1609006379">
      <w:bodyDiv w:val="1"/>
      <w:marLeft w:val="0"/>
      <w:marRight w:val="0"/>
      <w:marTop w:val="0"/>
      <w:marBottom w:val="0"/>
      <w:divBdr>
        <w:top w:val="none" w:sz="0" w:space="0" w:color="auto"/>
        <w:left w:val="none" w:sz="0" w:space="0" w:color="auto"/>
        <w:bottom w:val="none" w:sz="0" w:space="0" w:color="auto"/>
        <w:right w:val="none" w:sz="0" w:space="0" w:color="auto"/>
      </w:divBdr>
    </w:div>
    <w:div w:id="1609194998">
      <w:bodyDiv w:val="1"/>
      <w:marLeft w:val="0"/>
      <w:marRight w:val="0"/>
      <w:marTop w:val="0"/>
      <w:marBottom w:val="0"/>
      <w:divBdr>
        <w:top w:val="none" w:sz="0" w:space="0" w:color="auto"/>
        <w:left w:val="none" w:sz="0" w:space="0" w:color="auto"/>
        <w:bottom w:val="none" w:sz="0" w:space="0" w:color="auto"/>
        <w:right w:val="none" w:sz="0" w:space="0" w:color="auto"/>
      </w:divBdr>
    </w:div>
    <w:div w:id="1612928885">
      <w:bodyDiv w:val="1"/>
      <w:marLeft w:val="0"/>
      <w:marRight w:val="0"/>
      <w:marTop w:val="0"/>
      <w:marBottom w:val="0"/>
      <w:divBdr>
        <w:top w:val="none" w:sz="0" w:space="0" w:color="auto"/>
        <w:left w:val="none" w:sz="0" w:space="0" w:color="auto"/>
        <w:bottom w:val="none" w:sz="0" w:space="0" w:color="auto"/>
        <w:right w:val="none" w:sz="0" w:space="0" w:color="auto"/>
      </w:divBdr>
    </w:div>
    <w:div w:id="1613199417">
      <w:bodyDiv w:val="1"/>
      <w:marLeft w:val="0"/>
      <w:marRight w:val="0"/>
      <w:marTop w:val="0"/>
      <w:marBottom w:val="0"/>
      <w:divBdr>
        <w:top w:val="none" w:sz="0" w:space="0" w:color="auto"/>
        <w:left w:val="none" w:sz="0" w:space="0" w:color="auto"/>
        <w:bottom w:val="none" w:sz="0" w:space="0" w:color="auto"/>
        <w:right w:val="none" w:sz="0" w:space="0" w:color="auto"/>
      </w:divBdr>
    </w:div>
    <w:div w:id="1620063359">
      <w:bodyDiv w:val="1"/>
      <w:marLeft w:val="0"/>
      <w:marRight w:val="0"/>
      <w:marTop w:val="0"/>
      <w:marBottom w:val="0"/>
      <w:divBdr>
        <w:top w:val="none" w:sz="0" w:space="0" w:color="auto"/>
        <w:left w:val="none" w:sz="0" w:space="0" w:color="auto"/>
        <w:bottom w:val="none" w:sz="0" w:space="0" w:color="auto"/>
        <w:right w:val="none" w:sz="0" w:space="0" w:color="auto"/>
      </w:divBdr>
    </w:div>
    <w:div w:id="1621104068">
      <w:bodyDiv w:val="1"/>
      <w:marLeft w:val="0"/>
      <w:marRight w:val="0"/>
      <w:marTop w:val="0"/>
      <w:marBottom w:val="0"/>
      <w:divBdr>
        <w:top w:val="none" w:sz="0" w:space="0" w:color="auto"/>
        <w:left w:val="none" w:sz="0" w:space="0" w:color="auto"/>
        <w:bottom w:val="none" w:sz="0" w:space="0" w:color="auto"/>
        <w:right w:val="none" w:sz="0" w:space="0" w:color="auto"/>
      </w:divBdr>
    </w:div>
    <w:div w:id="1621181434">
      <w:bodyDiv w:val="1"/>
      <w:marLeft w:val="0"/>
      <w:marRight w:val="0"/>
      <w:marTop w:val="0"/>
      <w:marBottom w:val="0"/>
      <w:divBdr>
        <w:top w:val="none" w:sz="0" w:space="0" w:color="auto"/>
        <w:left w:val="none" w:sz="0" w:space="0" w:color="auto"/>
        <w:bottom w:val="none" w:sz="0" w:space="0" w:color="auto"/>
        <w:right w:val="none" w:sz="0" w:space="0" w:color="auto"/>
      </w:divBdr>
    </w:div>
    <w:div w:id="1621256455">
      <w:bodyDiv w:val="1"/>
      <w:marLeft w:val="0"/>
      <w:marRight w:val="0"/>
      <w:marTop w:val="0"/>
      <w:marBottom w:val="0"/>
      <w:divBdr>
        <w:top w:val="none" w:sz="0" w:space="0" w:color="auto"/>
        <w:left w:val="none" w:sz="0" w:space="0" w:color="auto"/>
        <w:bottom w:val="none" w:sz="0" w:space="0" w:color="auto"/>
        <w:right w:val="none" w:sz="0" w:space="0" w:color="auto"/>
      </w:divBdr>
    </w:div>
    <w:div w:id="1621297698">
      <w:bodyDiv w:val="1"/>
      <w:marLeft w:val="0"/>
      <w:marRight w:val="0"/>
      <w:marTop w:val="0"/>
      <w:marBottom w:val="0"/>
      <w:divBdr>
        <w:top w:val="none" w:sz="0" w:space="0" w:color="auto"/>
        <w:left w:val="none" w:sz="0" w:space="0" w:color="auto"/>
        <w:bottom w:val="none" w:sz="0" w:space="0" w:color="auto"/>
        <w:right w:val="none" w:sz="0" w:space="0" w:color="auto"/>
      </w:divBdr>
    </w:div>
    <w:div w:id="1621570633">
      <w:bodyDiv w:val="1"/>
      <w:marLeft w:val="0"/>
      <w:marRight w:val="0"/>
      <w:marTop w:val="0"/>
      <w:marBottom w:val="0"/>
      <w:divBdr>
        <w:top w:val="none" w:sz="0" w:space="0" w:color="auto"/>
        <w:left w:val="none" w:sz="0" w:space="0" w:color="auto"/>
        <w:bottom w:val="none" w:sz="0" w:space="0" w:color="auto"/>
        <w:right w:val="none" w:sz="0" w:space="0" w:color="auto"/>
      </w:divBdr>
    </w:div>
    <w:div w:id="1622999494">
      <w:bodyDiv w:val="1"/>
      <w:marLeft w:val="0"/>
      <w:marRight w:val="0"/>
      <w:marTop w:val="0"/>
      <w:marBottom w:val="0"/>
      <w:divBdr>
        <w:top w:val="none" w:sz="0" w:space="0" w:color="auto"/>
        <w:left w:val="none" w:sz="0" w:space="0" w:color="auto"/>
        <w:bottom w:val="none" w:sz="0" w:space="0" w:color="auto"/>
        <w:right w:val="none" w:sz="0" w:space="0" w:color="auto"/>
      </w:divBdr>
    </w:div>
    <w:div w:id="1623075749">
      <w:bodyDiv w:val="1"/>
      <w:marLeft w:val="0"/>
      <w:marRight w:val="0"/>
      <w:marTop w:val="0"/>
      <w:marBottom w:val="0"/>
      <w:divBdr>
        <w:top w:val="none" w:sz="0" w:space="0" w:color="auto"/>
        <w:left w:val="none" w:sz="0" w:space="0" w:color="auto"/>
        <w:bottom w:val="none" w:sz="0" w:space="0" w:color="auto"/>
        <w:right w:val="none" w:sz="0" w:space="0" w:color="auto"/>
      </w:divBdr>
    </w:div>
    <w:div w:id="1624458082">
      <w:bodyDiv w:val="1"/>
      <w:marLeft w:val="0"/>
      <w:marRight w:val="0"/>
      <w:marTop w:val="0"/>
      <w:marBottom w:val="0"/>
      <w:divBdr>
        <w:top w:val="none" w:sz="0" w:space="0" w:color="auto"/>
        <w:left w:val="none" w:sz="0" w:space="0" w:color="auto"/>
        <w:bottom w:val="none" w:sz="0" w:space="0" w:color="auto"/>
        <w:right w:val="none" w:sz="0" w:space="0" w:color="auto"/>
      </w:divBdr>
    </w:div>
    <w:div w:id="1624464285">
      <w:bodyDiv w:val="1"/>
      <w:marLeft w:val="0"/>
      <w:marRight w:val="0"/>
      <w:marTop w:val="0"/>
      <w:marBottom w:val="0"/>
      <w:divBdr>
        <w:top w:val="none" w:sz="0" w:space="0" w:color="auto"/>
        <w:left w:val="none" w:sz="0" w:space="0" w:color="auto"/>
        <w:bottom w:val="none" w:sz="0" w:space="0" w:color="auto"/>
        <w:right w:val="none" w:sz="0" w:space="0" w:color="auto"/>
      </w:divBdr>
    </w:div>
    <w:div w:id="1624917345">
      <w:bodyDiv w:val="1"/>
      <w:marLeft w:val="0"/>
      <w:marRight w:val="0"/>
      <w:marTop w:val="0"/>
      <w:marBottom w:val="0"/>
      <w:divBdr>
        <w:top w:val="none" w:sz="0" w:space="0" w:color="auto"/>
        <w:left w:val="none" w:sz="0" w:space="0" w:color="auto"/>
        <w:bottom w:val="none" w:sz="0" w:space="0" w:color="auto"/>
        <w:right w:val="none" w:sz="0" w:space="0" w:color="auto"/>
      </w:divBdr>
    </w:div>
    <w:div w:id="1625387157">
      <w:bodyDiv w:val="1"/>
      <w:marLeft w:val="0"/>
      <w:marRight w:val="0"/>
      <w:marTop w:val="0"/>
      <w:marBottom w:val="0"/>
      <w:divBdr>
        <w:top w:val="none" w:sz="0" w:space="0" w:color="auto"/>
        <w:left w:val="none" w:sz="0" w:space="0" w:color="auto"/>
        <w:bottom w:val="none" w:sz="0" w:space="0" w:color="auto"/>
        <w:right w:val="none" w:sz="0" w:space="0" w:color="auto"/>
      </w:divBdr>
    </w:div>
    <w:div w:id="1626691245">
      <w:bodyDiv w:val="1"/>
      <w:marLeft w:val="0"/>
      <w:marRight w:val="0"/>
      <w:marTop w:val="0"/>
      <w:marBottom w:val="0"/>
      <w:divBdr>
        <w:top w:val="none" w:sz="0" w:space="0" w:color="auto"/>
        <w:left w:val="none" w:sz="0" w:space="0" w:color="auto"/>
        <w:bottom w:val="none" w:sz="0" w:space="0" w:color="auto"/>
        <w:right w:val="none" w:sz="0" w:space="0" w:color="auto"/>
      </w:divBdr>
    </w:div>
    <w:div w:id="1628004359">
      <w:bodyDiv w:val="1"/>
      <w:marLeft w:val="0"/>
      <w:marRight w:val="0"/>
      <w:marTop w:val="0"/>
      <w:marBottom w:val="0"/>
      <w:divBdr>
        <w:top w:val="none" w:sz="0" w:space="0" w:color="auto"/>
        <w:left w:val="none" w:sz="0" w:space="0" w:color="auto"/>
        <w:bottom w:val="none" w:sz="0" w:space="0" w:color="auto"/>
        <w:right w:val="none" w:sz="0" w:space="0" w:color="auto"/>
      </w:divBdr>
    </w:div>
    <w:div w:id="1628583662">
      <w:bodyDiv w:val="1"/>
      <w:marLeft w:val="0"/>
      <w:marRight w:val="0"/>
      <w:marTop w:val="0"/>
      <w:marBottom w:val="0"/>
      <w:divBdr>
        <w:top w:val="none" w:sz="0" w:space="0" w:color="auto"/>
        <w:left w:val="none" w:sz="0" w:space="0" w:color="auto"/>
        <w:bottom w:val="none" w:sz="0" w:space="0" w:color="auto"/>
        <w:right w:val="none" w:sz="0" w:space="0" w:color="auto"/>
      </w:divBdr>
    </w:div>
    <w:div w:id="1631548475">
      <w:bodyDiv w:val="1"/>
      <w:marLeft w:val="0"/>
      <w:marRight w:val="0"/>
      <w:marTop w:val="0"/>
      <w:marBottom w:val="0"/>
      <w:divBdr>
        <w:top w:val="none" w:sz="0" w:space="0" w:color="auto"/>
        <w:left w:val="none" w:sz="0" w:space="0" w:color="auto"/>
        <w:bottom w:val="none" w:sz="0" w:space="0" w:color="auto"/>
        <w:right w:val="none" w:sz="0" w:space="0" w:color="auto"/>
      </w:divBdr>
    </w:div>
    <w:div w:id="1632125317">
      <w:bodyDiv w:val="1"/>
      <w:marLeft w:val="0"/>
      <w:marRight w:val="0"/>
      <w:marTop w:val="0"/>
      <w:marBottom w:val="0"/>
      <w:divBdr>
        <w:top w:val="none" w:sz="0" w:space="0" w:color="auto"/>
        <w:left w:val="none" w:sz="0" w:space="0" w:color="auto"/>
        <w:bottom w:val="none" w:sz="0" w:space="0" w:color="auto"/>
        <w:right w:val="none" w:sz="0" w:space="0" w:color="auto"/>
      </w:divBdr>
    </w:div>
    <w:div w:id="1632130112">
      <w:bodyDiv w:val="1"/>
      <w:marLeft w:val="0"/>
      <w:marRight w:val="0"/>
      <w:marTop w:val="0"/>
      <w:marBottom w:val="0"/>
      <w:divBdr>
        <w:top w:val="none" w:sz="0" w:space="0" w:color="auto"/>
        <w:left w:val="none" w:sz="0" w:space="0" w:color="auto"/>
        <w:bottom w:val="none" w:sz="0" w:space="0" w:color="auto"/>
        <w:right w:val="none" w:sz="0" w:space="0" w:color="auto"/>
      </w:divBdr>
    </w:div>
    <w:div w:id="1633054210">
      <w:bodyDiv w:val="1"/>
      <w:marLeft w:val="0"/>
      <w:marRight w:val="0"/>
      <w:marTop w:val="0"/>
      <w:marBottom w:val="0"/>
      <w:divBdr>
        <w:top w:val="none" w:sz="0" w:space="0" w:color="auto"/>
        <w:left w:val="none" w:sz="0" w:space="0" w:color="auto"/>
        <w:bottom w:val="none" w:sz="0" w:space="0" w:color="auto"/>
        <w:right w:val="none" w:sz="0" w:space="0" w:color="auto"/>
      </w:divBdr>
    </w:div>
    <w:div w:id="1633436922">
      <w:bodyDiv w:val="1"/>
      <w:marLeft w:val="0"/>
      <w:marRight w:val="0"/>
      <w:marTop w:val="0"/>
      <w:marBottom w:val="0"/>
      <w:divBdr>
        <w:top w:val="none" w:sz="0" w:space="0" w:color="auto"/>
        <w:left w:val="none" w:sz="0" w:space="0" w:color="auto"/>
        <w:bottom w:val="none" w:sz="0" w:space="0" w:color="auto"/>
        <w:right w:val="none" w:sz="0" w:space="0" w:color="auto"/>
      </w:divBdr>
    </w:div>
    <w:div w:id="1634288643">
      <w:bodyDiv w:val="1"/>
      <w:marLeft w:val="0"/>
      <w:marRight w:val="0"/>
      <w:marTop w:val="0"/>
      <w:marBottom w:val="0"/>
      <w:divBdr>
        <w:top w:val="none" w:sz="0" w:space="0" w:color="auto"/>
        <w:left w:val="none" w:sz="0" w:space="0" w:color="auto"/>
        <w:bottom w:val="none" w:sz="0" w:space="0" w:color="auto"/>
        <w:right w:val="none" w:sz="0" w:space="0" w:color="auto"/>
      </w:divBdr>
    </w:div>
    <w:div w:id="1634870736">
      <w:bodyDiv w:val="1"/>
      <w:marLeft w:val="0"/>
      <w:marRight w:val="0"/>
      <w:marTop w:val="0"/>
      <w:marBottom w:val="0"/>
      <w:divBdr>
        <w:top w:val="none" w:sz="0" w:space="0" w:color="auto"/>
        <w:left w:val="none" w:sz="0" w:space="0" w:color="auto"/>
        <w:bottom w:val="none" w:sz="0" w:space="0" w:color="auto"/>
        <w:right w:val="none" w:sz="0" w:space="0" w:color="auto"/>
      </w:divBdr>
    </w:div>
    <w:div w:id="1635215247">
      <w:bodyDiv w:val="1"/>
      <w:marLeft w:val="0"/>
      <w:marRight w:val="0"/>
      <w:marTop w:val="0"/>
      <w:marBottom w:val="0"/>
      <w:divBdr>
        <w:top w:val="none" w:sz="0" w:space="0" w:color="auto"/>
        <w:left w:val="none" w:sz="0" w:space="0" w:color="auto"/>
        <w:bottom w:val="none" w:sz="0" w:space="0" w:color="auto"/>
        <w:right w:val="none" w:sz="0" w:space="0" w:color="auto"/>
      </w:divBdr>
    </w:div>
    <w:div w:id="1635714948">
      <w:bodyDiv w:val="1"/>
      <w:marLeft w:val="0"/>
      <w:marRight w:val="0"/>
      <w:marTop w:val="0"/>
      <w:marBottom w:val="0"/>
      <w:divBdr>
        <w:top w:val="none" w:sz="0" w:space="0" w:color="auto"/>
        <w:left w:val="none" w:sz="0" w:space="0" w:color="auto"/>
        <w:bottom w:val="none" w:sz="0" w:space="0" w:color="auto"/>
        <w:right w:val="none" w:sz="0" w:space="0" w:color="auto"/>
      </w:divBdr>
    </w:div>
    <w:div w:id="1635796352">
      <w:bodyDiv w:val="1"/>
      <w:marLeft w:val="0"/>
      <w:marRight w:val="0"/>
      <w:marTop w:val="0"/>
      <w:marBottom w:val="0"/>
      <w:divBdr>
        <w:top w:val="none" w:sz="0" w:space="0" w:color="auto"/>
        <w:left w:val="none" w:sz="0" w:space="0" w:color="auto"/>
        <w:bottom w:val="none" w:sz="0" w:space="0" w:color="auto"/>
        <w:right w:val="none" w:sz="0" w:space="0" w:color="auto"/>
      </w:divBdr>
    </w:div>
    <w:div w:id="1635872042">
      <w:bodyDiv w:val="1"/>
      <w:marLeft w:val="0"/>
      <w:marRight w:val="0"/>
      <w:marTop w:val="0"/>
      <w:marBottom w:val="0"/>
      <w:divBdr>
        <w:top w:val="none" w:sz="0" w:space="0" w:color="auto"/>
        <w:left w:val="none" w:sz="0" w:space="0" w:color="auto"/>
        <w:bottom w:val="none" w:sz="0" w:space="0" w:color="auto"/>
        <w:right w:val="none" w:sz="0" w:space="0" w:color="auto"/>
      </w:divBdr>
    </w:div>
    <w:div w:id="1637561676">
      <w:bodyDiv w:val="1"/>
      <w:marLeft w:val="0"/>
      <w:marRight w:val="0"/>
      <w:marTop w:val="0"/>
      <w:marBottom w:val="0"/>
      <w:divBdr>
        <w:top w:val="none" w:sz="0" w:space="0" w:color="auto"/>
        <w:left w:val="none" w:sz="0" w:space="0" w:color="auto"/>
        <w:bottom w:val="none" w:sz="0" w:space="0" w:color="auto"/>
        <w:right w:val="none" w:sz="0" w:space="0" w:color="auto"/>
      </w:divBdr>
    </w:div>
    <w:div w:id="1639915355">
      <w:bodyDiv w:val="1"/>
      <w:marLeft w:val="0"/>
      <w:marRight w:val="0"/>
      <w:marTop w:val="0"/>
      <w:marBottom w:val="0"/>
      <w:divBdr>
        <w:top w:val="none" w:sz="0" w:space="0" w:color="auto"/>
        <w:left w:val="none" w:sz="0" w:space="0" w:color="auto"/>
        <w:bottom w:val="none" w:sz="0" w:space="0" w:color="auto"/>
        <w:right w:val="none" w:sz="0" w:space="0" w:color="auto"/>
      </w:divBdr>
    </w:div>
    <w:div w:id="1640693887">
      <w:bodyDiv w:val="1"/>
      <w:marLeft w:val="0"/>
      <w:marRight w:val="0"/>
      <w:marTop w:val="0"/>
      <w:marBottom w:val="0"/>
      <w:divBdr>
        <w:top w:val="none" w:sz="0" w:space="0" w:color="auto"/>
        <w:left w:val="none" w:sz="0" w:space="0" w:color="auto"/>
        <w:bottom w:val="none" w:sz="0" w:space="0" w:color="auto"/>
        <w:right w:val="none" w:sz="0" w:space="0" w:color="auto"/>
      </w:divBdr>
    </w:div>
    <w:div w:id="1641350238">
      <w:bodyDiv w:val="1"/>
      <w:marLeft w:val="0"/>
      <w:marRight w:val="0"/>
      <w:marTop w:val="0"/>
      <w:marBottom w:val="0"/>
      <w:divBdr>
        <w:top w:val="none" w:sz="0" w:space="0" w:color="auto"/>
        <w:left w:val="none" w:sz="0" w:space="0" w:color="auto"/>
        <w:bottom w:val="none" w:sz="0" w:space="0" w:color="auto"/>
        <w:right w:val="none" w:sz="0" w:space="0" w:color="auto"/>
      </w:divBdr>
    </w:div>
    <w:div w:id="1642073211">
      <w:bodyDiv w:val="1"/>
      <w:marLeft w:val="0"/>
      <w:marRight w:val="0"/>
      <w:marTop w:val="0"/>
      <w:marBottom w:val="0"/>
      <w:divBdr>
        <w:top w:val="none" w:sz="0" w:space="0" w:color="auto"/>
        <w:left w:val="none" w:sz="0" w:space="0" w:color="auto"/>
        <w:bottom w:val="none" w:sz="0" w:space="0" w:color="auto"/>
        <w:right w:val="none" w:sz="0" w:space="0" w:color="auto"/>
      </w:divBdr>
    </w:div>
    <w:div w:id="1642618023">
      <w:bodyDiv w:val="1"/>
      <w:marLeft w:val="0"/>
      <w:marRight w:val="0"/>
      <w:marTop w:val="0"/>
      <w:marBottom w:val="0"/>
      <w:divBdr>
        <w:top w:val="none" w:sz="0" w:space="0" w:color="auto"/>
        <w:left w:val="none" w:sz="0" w:space="0" w:color="auto"/>
        <w:bottom w:val="none" w:sz="0" w:space="0" w:color="auto"/>
        <w:right w:val="none" w:sz="0" w:space="0" w:color="auto"/>
      </w:divBdr>
    </w:div>
    <w:div w:id="1643534192">
      <w:bodyDiv w:val="1"/>
      <w:marLeft w:val="0"/>
      <w:marRight w:val="0"/>
      <w:marTop w:val="0"/>
      <w:marBottom w:val="0"/>
      <w:divBdr>
        <w:top w:val="none" w:sz="0" w:space="0" w:color="auto"/>
        <w:left w:val="none" w:sz="0" w:space="0" w:color="auto"/>
        <w:bottom w:val="none" w:sz="0" w:space="0" w:color="auto"/>
        <w:right w:val="none" w:sz="0" w:space="0" w:color="auto"/>
      </w:divBdr>
    </w:div>
    <w:div w:id="1643849981">
      <w:bodyDiv w:val="1"/>
      <w:marLeft w:val="0"/>
      <w:marRight w:val="0"/>
      <w:marTop w:val="0"/>
      <w:marBottom w:val="0"/>
      <w:divBdr>
        <w:top w:val="none" w:sz="0" w:space="0" w:color="auto"/>
        <w:left w:val="none" w:sz="0" w:space="0" w:color="auto"/>
        <w:bottom w:val="none" w:sz="0" w:space="0" w:color="auto"/>
        <w:right w:val="none" w:sz="0" w:space="0" w:color="auto"/>
      </w:divBdr>
    </w:div>
    <w:div w:id="1645116587">
      <w:bodyDiv w:val="1"/>
      <w:marLeft w:val="0"/>
      <w:marRight w:val="0"/>
      <w:marTop w:val="0"/>
      <w:marBottom w:val="0"/>
      <w:divBdr>
        <w:top w:val="none" w:sz="0" w:space="0" w:color="auto"/>
        <w:left w:val="none" w:sz="0" w:space="0" w:color="auto"/>
        <w:bottom w:val="none" w:sz="0" w:space="0" w:color="auto"/>
        <w:right w:val="none" w:sz="0" w:space="0" w:color="auto"/>
      </w:divBdr>
    </w:div>
    <w:div w:id="1645964484">
      <w:bodyDiv w:val="1"/>
      <w:marLeft w:val="0"/>
      <w:marRight w:val="0"/>
      <w:marTop w:val="0"/>
      <w:marBottom w:val="0"/>
      <w:divBdr>
        <w:top w:val="none" w:sz="0" w:space="0" w:color="auto"/>
        <w:left w:val="none" w:sz="0" w:space="0" w:color="auto"/>
        <w:bottom w:val="none" w:sz="0" w:space="0" w:color="auto"/>
        <w:right w:val="none" w:sz="0" w:space="0" w:color="auto"/>
      </w:divBdr>
    </w:div>
    <w:div w:id="1646664974">
      <w:bodyDiv w:val="1"/>
      <w:marLeft w:val="0"/>
      <w:marRight w:val="0"/>
      <w:marTop w:val="0"/>
      <w:marBottom w:val="0"/>
      <w:divBdr>
        <w:top w:val="none" w:sz="0" w:space="0" w:color="auto"/>
        <w:left w:val="none" w:sz="0" w:space="0" w:color="auto"/>
        <w:bottom w:val="none" w:sz="0" w:space="0" w:color="auto"/>
        <w:right w:val="none" w:sz="0" w:space="0" w:color="auto"/>
      </w:divBdr>
    </w:div>
    <w:div w:id="1646811344">
      <w:bodyDiv w:val="1"/>
      <w:marLeft w:val="0"/>
      <w:marRight w:val="0"/>
      <w:marTop w:val="0"/>
      <w:marBottom w:val="0"/>
      <w:divBdr>
        <w:top w:val="none" w:sz="0" w:space="0" w:color="auto"/>
        <w:left w:val="none" w:sz="0" w:space="0" w:color="auto"/>
        <w:bottom w:val="none" w:sz="0" w:space="0" w:color="auto"/>
        <w:right w:val="none" w:sz="0" w:space="0" w:color="auto"/>
      </w:divBdr>
    </w:div>
    <w:div w:id="1646860297">
      <w:bodyDiv w:val="1"/>
      <w:marLeft w:val="0"/>
      <w:marRight w:val="0"/>
      <w:marTop w:val="0"/>
      <w:marBottom w:val="0"/>
      <w:divBdr>
        <w:top w:val="none" w:sz="0" w:space="0" w:color="auto"/>
        <w:left w:val="none" w:sz="0" w:space="0" w:color="auto"/>
        <w:bottom w:val="none" w:sz="0" w:space="0" w:color="auto"/>
        <w:right w:val="none" w:sz="0" w:space="0" w:color="auto"/>
      </w:divBdr>
    </w:div>
    <w:div w:id="1649281693">
      <w:bodyDiv w:val="1"/>
      <w:marLeft w:val="0"/>
      <w:marRight w:val="0"/>
      <w:marTop w:val="0"/>
      <w:marBottom w:val="0"/>
      <w:divBdr>
        <w:top w:val="none" w:sz="0" w:space="0" w:color="auto"/>
        <w:left w:val="none" w:sz="0" w:space="0" w:color="auto"/>
        <w:bottom w:val="none" w:sz="0" w:space="0" w:color="auto"/>
        <w:right w:val="none" w:sz="0" w:space="0" w:color="auto"/>
      </w:divBdr>
    </w:div>
    <w:div w:id="1649480006">
      <w:bodyDiv w:val="1"/>
      <w:marLeft w:val="0"/>
      <w:marRight w:val="0"/>
      <w:marTop w:val="0"/>
      <w:marBottom w:val="0"/>
      <w:divBdr>
        <w:top w:val="none" w:sz="0" w:space="0" w:color="auto"/>
        <w:left w:val="none" w:sz="0" w:space="0" w:color="auto"/>
        <w:bottom w:val="none" w:sz="0" w:space="0" w:color="auto"/>
        <w:right w:val="none" w:sz="0" w:space="0" w:color="auto"/>
      </w:divBdr>
    </w:div>
    <w:div w:id="1650478527">
      <w:bodyDiv w:val="1"/>
      <w:marLeft w:val="0"/>
      <w:marRight w:val="0"/>
      <w:marTop w:val="0"/>
      <w:marBottom w:val="0"/>
      <w:divBdr>
        <w:top w:val="none" w:sz="0" w:space="0" w:color="auto"/>
        <w:left w:val="none" w:sz="0" w:space="0" w:color="auto"/>
        <w:bottom w:val="none" w:sz="0" w:space="0" w:color="auto"/>
        <w:right w:val="none" w:sz="0" w:space="0" w:color="auto"/>
      </w:divBdr>
    </w:div>
    <w:div w:id="1652245866">
      <w:bodyDiv w:val="1"/>
      <w:marLeft w:val="0"/>
      <w:marRight w:val="0"/>
      <w:marTop w:val="0"/>
      <w:marBottom w:val="0"/>
      <w:divBdr>
        <w:top w:val="none" w:sz="0" w:space="0" w:color="auto"/>
        <w:left w:val="none" w:sz="0" w:space="0" w:color="auto"/>
        <w:bottom w:val="none" w:sz="0" w:space="0" w:color="auto"/>
        <w:right w:val="none" w:sz="0" w:space="0" w:color="auto"/>
      </w:divBdr>
    </w:div>
    <w:div w:id="1653366744">
      <w:bodyDiv w:val="1"/>
      <w:marLeft w:val="0"/>
      <w:marRight w:val="0"/>
      <w:marTop w:val="0"/>
      <w:marBottom w:val="0"/>
      <w:divBdr>
        <w:top w:val="none" w:sz="0" w:space="0" w:color="auto"/>
        <w:left w:val="none" w:sz="0" w:space="0" w:color="auto"/>
        <w:bottom w:val="none" w:sz="0" w:space="0" w:color="auto"/>
        <w:right w:val="none" w:sz="0" w:space="0" w:color="auto"/>
      </w:divBdr>
    </w:div>
    <w:div w:id="1653481706">
      <w:bodyDiv w:val="1"/>
      <w:marLeft w:val="0"/>
      <w:marRight w:val="0"/>
      <w:marTop w:val="0"/>
      <w:marBottom w:val="0"/>
      <w:divBdr>
        <w:top w:val="none" w:sz="0" w:space="0" w:color="auto"/>
        <w:left w:val="none" w:sz="0" w:space="0" w:color="auto"/>
        <w:bottom w:val="none" w:sz="0" w:space="0" w:color="auto"/>
        <w:right w:val="none" w:sz="0" w:space="0" w:color="auto"/>
      </w:divBdr>
    </w:div>
    <w:div w:id="1653831121">
      <w:bodyDiv w:val="1"/>
      <w:marLeft w:val="0"/>
      <w:marRight w:val="0"/>
      <w:marTop w:val="0"/>
      <w:marBottom w:val="0"/>
      <w:divBdr>
        <w:top w:val="none" w:sz="0" w:space="0" w:color="auto"/>
        <w:left w:val="none" w:sz="0" w:space="0" w:color="auto"/>
        <w:bottom w:val="none" w:sz="0" w:space="0" w:color="auto"/>
        <w:right w:val="none" w:sz="0" w:space="0" w:color="auto"/>
      </w:divBdr>
    </w:div>
    <w:div w:id="1653949157">
      <w:bodyDiv w:val="1"/>
      <w:marLeft w:val="0"/>
      <w:marRight w:val="0"/>
      <w:marTop w:val="0"/>
      <w:marBottom w:val="0"/>
      <w:divBdr>
        <w:top w:val="none" w:sz="0" w:space="0" w:color="auto"/>
        <w:left w:val="none" w:sz="0" w:space="0" w:color="auto"/>
        <w:bottom w:val="none" w:sz="0" w:space="0" w:color="auto"/>
        <w:right w:val="none" w:sz="0" w:space="0" w:color="auto"/>
      </w:divBdr>
    </w:div>
    <w:div w:id="1654216756">
      <w:bodyDiv w:val="1"/>
      <w:marLeft w:val="0"/>
      <w:marRight w:val="0"/>
      <w:marTop w:val="0"/>
      <w:marBottom w:val="0"/>
      <w:divBdr>
        <w:top w:val="none" w:sz="0" w:space="0" w:color="auto"/>
        <w:left w:val="none" w:sz="0" w:space="0" w:color="auto"/>
        <w:bottom w:val="none" w:sz="0" w:space="0" w:color="auto"/>
        <w:right w:val="none" w:sz="0" w:space="0" w:color="auto"/>
      </w:divBdr>
    </w:div>
    <w:div w:id="1654603214">
      <w:bodyDiv w:val="1"/>
      <w:marLeft w:val="0"/>
      <w:marRight w:val="0"/>
      <w:marTop w:val="0"/>
      <w:marBottom w:val="0"/>
      <w:divBdr>
        <w:top w:val="none" w:sz="0" w:space="0" w:color="auto"/>
        <w:left w:val="none" w:sz="0" w:space="0" w:color="auto"/>
        <w:bottom w:val="none" w:sz="0" w:space="0" w:color="auto"/>
        <w:right w:val="none" w:sz="0" w:space="0" w:color="auto"/>
      </w:divBdr>
    </w:div>
    <w:div w:id="1654872931">
      <w:bodyDiv w:val="1"/>
      <w:marLeft w:val="0"/>
      <w:marRight w:val="0"/>
      <w:marTop w:val="0"/>
      <w:marBottom w:val="0"/>
      <w:divBdr>
        <w:top w:val="none" w:sz="0" w:space="0" w:color="auto"/>
        <w:left w:val="none" w:sz="0" w:space="0" w:color="auto"/>
        <w:bottom w:val="none" w:sz="0" w:space="0" w:color="auto"/>
        <w:right w:val="none" w:sz="0" w:space="0" w:color="auto"/>
      </w:divBdr>
    </w:div>
    <w:div w:id="1655528363">
      <w:bodyDiv w:val="1"/>
      <w:marLeft w:val="0"/>
      <w:marRight w:val="0"/>
      <w:marTop w:val="0"/>
      <w:marBottom w:val="0"/>
      <w:divBdr>
        <w:top w:val="none" w:sz="0" w:space="0" w:color="auto"/>
        <w:left w:val="none" w:sz="0" w:space="0" w:color="auto"/>
        <w:bottom w:val="none" w:sz="0" w:space="0" w:color="auto"/>
        <w:right w:val="none" w:sz="0" w:space="0" w:color="auto"/>
      </w:divBdr>
    </w:div>
    <w:div w:id="1655647395">
      <w:bodyDiv w:val="1"/>
      <w:marLeft w:val="0"/>
      <w:marRight w:val="0"/>
      <w:marTop w:val="0"/>
      <w:marBottom w:val="0"/>
      <w:divBdr>
        <w:top w:val="none" w:sz="0" w:space="0" w:color="auto"/>
        <w:left w:val="none" w:sz="0" w:space="0" w:color="auto"/>
        <w:bottom w:val="none" w:sz="0" w:space="0" w:color="auto"/>
        <w:right w:val="none" w:sz="0" w:space="0" w:color="auto"/>
      </w:divBdr>
    </w:div>
    <w:div w:id="1655721995">
      <w:bodyDiv w:val="1"/>
      <w:marLeft w:val="0"/>
      <w:marRight w:val="0"/>
      <w:marTop w:val="0"/>
      <w:marBottom w:val="0"/>
      <w:divBdr>
        <w:top w:val="none" w:sz="0" w:space="0" w:color="auto"/>
        <w:left w:val="none" w:sz="0" w:space="0" w:color="auto"/>
        <w:bottom w:val="none" w:sz="0" w:space="0" w:color="auto"/>
        <w:right w:val="none" w:sz="0" w:space="0" w:color="auto"/>
      </w:divBdr>
    </w:div>
    <w:div w:id="1655723131">
      <w:bodyDiv w:val="1"/>
      <w:marLeft w:val="0"/>
      <w:marRight w:val="0"/>
      <w:marTop w:val="0"/>
      <w:marBottom w:val="0"/>
      <w:divBdr>
        <w:top w:val="none" w:sz="0" w:space="0" w:color="auto"/>
        <w:left w:val="none" w:sz="0" w:space="0" w:color="auto"/>
        <w:bottom w:val="none" w:sz="0" w:space="0" w:color="auto"/>
        <w:right w:val="none" w:sz="0" w:space="0" w:color="auto"/>
      </w:divBdr>
    </w:div>
    <w:div w:id="1657799829">
      <w:bodyDiv w:val="1"/>
      <w:marLeft w:val="0"/>
      <w:marRight w:val="0"/>
      <w:marTop w:val="0"/>
      <w:marBottom w:val="0"/>
      <w:divBdr>
        <w:top w:val="none" w:sz="0" w:space="0" w:color="auto"/>
        <w:left w:val="none" w:sz="0" w:space="0" w:color="auto"/>
        <w:bottom w:val="none" w:sz="0" w:space="0" w:color="auto"/>
        <w:right w:val="none" w:sz="0" w:space="0" w:color="auto"/>
      </w:divBdr>
    </w:div>
    <w:div w:id="1657802158">
      <w:bodyDiv w:val="1"/>
      <w:marLeft w:val="0"/>
      <w:marRight w:val="0"/>
      <w:marTop w:val="0"/>
      <w:marBottom w:val="0"/>
      <w:divBdr>
        <w:top w:val="none" w:sz="0" w:space="0" w:color="auto"/>
        <w:left w:val="none" w:sz="0" w:space="0" w:color="auto"/>
        <w:bottom w:val="none" w:sz="0" w:space="0" w:color="auto"/>
        <w:right w:val="none" w:sz="0" w:space="0" w:color="auto"/>
      </w:divBdr>
    </w:div>
    <w:div w:id="1657995422">
      <w:bodyDiv w:val="1"/>
      <w:marLeft w:val="0"/>
      <w:marRight w:val="0"/>
      <w:marTop w:val="0"/>
      <w:marBottom w:val="0"/>
      <w:divBdr>
        <w:top w:val="none" w:sz="0" w:space="0" w:color="auto"/>
        <w:left w:val="none" w:sz="0" w:space="0" w:color="auto"/>
        <w:bottom w:val="none" w:sz="0" w:space="0" w:color="auto"/>
        <w:right w:val="none" w:sz="0" w:space="0" w:color="auto"/>
      </w:divBdr>
    </w:div>
    <w:div w:id="1658219687">
      <w:bodyDiv w:val="1"/>
      <w:marLeft w:val="0"/>
      <w:marRight w:val="0"/>
      <w:marTop w:val="0"/>
      <w:marBottom w:val="0"/>
      <w:divBdr>
        <w:top w:val="none" w:sz="0" w:space="0" w:color="auto"/>
        <w:left w:val="none" w:sz="0" w:space="0" w:color="auto"/>
        <w:bottom w:val="none" w:sz="0" w:space="0" w:color="auto"/>
        <w:right w:val="none" w:sz="0" w:space="0" w:color="auto"/>
      </w:divBdr>
    </w:div>
    <w:div w:id="1658224262">
      <w:bodyDiv w:val="1"/>
      <w:marLeft w:val="0"/>
      <w:marRight w:val="0"/>
      <w:marTop w:val="0"/>
      <w:marBottom w:val="0"/>
      <w:divBdr>
        <w:top w:val="none" w:sz="0" w:space="0" w:color="auto"/>
        <w:left w:val="none" w:sz="0" w:space="0" w:color="auto"/>
        <w:bottom w:val="none" w:sz="0" w:space="0" w:color="auto"/>
        <w:right w:val="none" w:sz="0" w:space="0" w:color="auto"/>
      </w:divBdr>
    </w:div>
    <w:div w:id="1658798856">
      <w:bodyDiv w:val="1"/>
      <w:marLeft w:val="0"/>
      <w:marRight w:val="0"/>
      <w:marTop w:val="0"/>
      <w:marBottom w:val="0"/>
      <w:divBdr>
        <w:top w:val="none" w:sz="0" w:space="0" w:color="auto"/>
        <w:left w:val="none" w:sz="0" w:space="0" w:color="auto"/>
        <w:bottom w:val="none" w:sz="0" w:space="0" w:color="auto"/>
        <w:right w:val="none" w:sz="0" w:space="0" w:color="auto"/>
      </w:divBdr>
    </w:div>
    <w:div w:id="1659074846">
      <w:bodyDiv w:val="1"/>
      <w:marLeft w:val="0"/>
      <w:marRight w:val="0"/>
      <w:marTop w:val="0"/>
      <w:marBottom w:val="0"/>
      <w:divBdr>
        <w:top w:val="none" w:sz="0" w:space="0" w:color="auto"/>
        <w:left w:val="none" w:sz="0" w:space="0" w:color="auto"/>
        <w:bottom w:val="none" w:sz="0" w:space="0" w:color="auto"/>
        <w:right w:val="none" w:sz="0" w:space="0" w:color="auto"/>
      </w:divBdr>
    </w:div>
    <w:div w:id="1659459201">
      <w:bodyDiv w:val="1"/>
      <w:marLeft w:val="0"/>
      <w:marRight w:val="0"/>
      <w:marTop w:val="0"/>
      <w:marBottom w:val="0"/>
      <w:divBdr>
        <w:top w:val="none" w:sz="0" w:space="0" w:color="auto"/>
        <w:left w:val="none" w:sz="0" w:space="0" w:color="auto"/>
        <w:bottom w:val="none" w:sz="0" w:space="0" w:color="auto"/>
        <w:right w:val="none" w:sz="0" w:space="0" w:color="auto"/>
      </w:divBdr>
    </w:div>
    <w:div w:id="1659724790">
      <w:bodyDiv w:val="1"/>
      <w:marLeft w:val="0"/>
      <w:marRight w:val="0"/>
      <w:marTop w:val="0"/>
      <w:marBottom w:val="0"/>
      <w:divBdr>
        <w:top w:val="none" w:sz="0" w:space="0" w:color="auto"/>
        <w:left w:val="none" w:sz="0" w:space="0" w:color="auto"/>
        <w:bottom w:val="none" w:sz="0" w:space="0" w:color="auto"/>
        <w:right w:val="none" w:sz="0" w:space="0" w:color="auto"/>
      </w:divBdr>
    </w:div>
    <w:div w:id="1659765485">
      <w:bodyDiv w:val="1"/>
      <w:marLeft w:val="0"/>
      <w:marRight w:val="0"/>
      <w:marTop w:val="0"/>
      <w:marBottom w:val="0"/>
      <w:divBdr>
        <w:top w:val="none" w:sz="0" w:space="0" w:color="auto"/>
        <w:left w:val="none" w:sz="0" w:space="0" w:color="auto"/>
        <w:bottom w:val="none" w:sz="0" w:space="0" w:color="auto"/>
        <w:right w:val="none" w:sz="0" w:space="0" w:color="auto"/>
      </w:divBdr>
    </w:div>
    <w:div w:id="1659844194">
      <w:bodyDiv w:val="1"/>
      <w:marLeft w:val="0"/>
      <w:marRight w:val="0"/>
      <w:marTop w:val="0"/>
      <w:marBottom w:val="0"/>
      <w:divBdr>
        <w:top w:val="none" w:sz="0" w:space="0" w:color="auto"/>
        <w:left w:val="none" w:sz="0" w:space="0" w:color="auto"/>
        <w:bottom w:val="none" w:sz="0" w:space="0" w:color="auto"/>
        <w:right w:val="none" w:sz="0" w:space="0" w:color="auto"/>
      </w:divBdr>
    </w:div>
    <w:div w:id="1659847161">
      <w:bodyDiv w:val="1"/>
      <w:marLeft w:val="0"/>
      <w:marRight w:val="0"/>
      <w:marTop w:val="0"/>
      <w:marBottom w:val="0"/>
      <w:divBdr>
        <w:top w:val="none" w:sz="0" w:space="0" w:color="auto"/>
        <w:left w:val="none" w:sz="0" w:space="0" w:color="auto"/>
        <w:bottom w:val="none" w:sz="0" w:space="0" w:color="auto"/>
        <w:right w:val="none" w:sz="0" w:space="0" w:color="auto"/>
      </w:divBdr>
    </w:div>
    <w:div w:id="1660496220">
      <w:bodyDiv w:val="1"/>
      <w:marLeft w:val="0"/>
      <w:marRight w:val="0"/>
      <w:marTop w:val="0"/>
      <w:marBottom w:val="0"/>
      <w:divBdr>
        <w:top w:val="none" w:sz="0" w:space="0" w:color="auto"/>
        <w:left w:val="none" w:sz="0" w:space="0" w:color="auto"/>
        <w:bottom w:val="none" w:sz="0" w:space="0" w:color="auto"/>
        <w:right w:val="none" w:sz="0" w:space="0" w:color="auto"/>
      </w:divBdr>
    </w:div>
    <w:div w:id="1660570301">
      <w:bodyDiv w:val="1"/>
      <w:marLeft w:val="0"/>
      <w:marRight w:val="0"/>
      <w:marTop w:val="0"/>
      <w:marBottom w:val="0"/>
      <w:divBdr>
        <w:top w:val="none" w:sz="0" w:space="0" w:color="auto"/>
        <w:left w:val="none" w:sz="0" w:space="0" w:color="auto"/>
        <w:bottom w:val="none" w:sz="0" w:space="0" w:color="auto"/>
        <w:right w:val="none" w:sz="0" w:space="0" w:color="auto"/>
      </w:divBdr>
    </w:div>
    <w:div w:id="1660964807">
      <w:bodyDiv w:val="1"/>
      <w:marLeft w:val="0"/>
      <w:marRight w:val="0"/>
      <w:marTop w:val="0"/>
      <w:marBottom w:val="0"/>
      <w:divBdr>
        <w:top w:val="none" w:sz="0" w:space="0" w:color="auto"/>
        <w:left w:val="none" w:sz="0" w:space="0" w:color="auto"/>
        <w:bottom w:val="none" w:sz="0" w:space="0" w:color="auto"/>
        <w:right w:val="none" w:sz="0" w:space="0" w:color="auto"/>
      </w:divBdr>
    </w:div>
    <w:div w:id="1661928012">
      <w:bodyDiv w:val="1"/>
      <w:marLeft w:val="0"/>
      <w:marRight w:val="0"/>
      <w:marTop w:val="0"/>
      <w:marBottom w:val="0"/>
      <w:divBdr>
        <w:top w:val="none" w:sz="0" w:space="0" w:color="auto"/>
        <w:left w:val="none" w:sz="0" w:space="0" w:color="auto"/>
        <w:bottom w:val="none" w:sz="0" w:space="0" w:color="auto"/>
        <w:right w:val="none" w:sz="0" w:space="0" w:color="auto"/>
      </w:divBdr>
    </w:div>
    <w:div w:id="1662155719">
      <w:bodyDiv w:val="1"/>
      <w:marLeft w:val="0"/>
      <w:marRight w:val="0"/>
      <w:marTop w:val="0"/>
      <w:marBottom w:val="0"/>
      <w:divBdr>
        <w:top w:val="none" w:sz="0" w:space="0" w:color="auto"/>
        <w:left w:val="none" w:sz="0" w:space="0" w:color="auto"/>
        <w:bottom w:val="none" w:sz="0" w:space="0" w:color="auto"/>
        <w:right w:val="none" w:sz="0" w:space="0" w:color="auto"/>
      </w:divBdr>
    </w:div>
    <w:div w:id="1662196238">
      <w:bodyDiv w:val="1"/>
      <w:marLeft w:val="0"/>
      <w:marRight w:val="0"/>
      <w:marTop w:val="0"/>
      <w:marBottom w:val="0"/>
      <w:divBdr>
        <w:top w:val="none" w:sz="0" w:space="0" w:color="auto"/>
        <w:left w:val="none" w:sz="0" w:space="0" w:color="auto"/>
        <w:bottom w:val="none" w:sz="0" w:space="0" w:color="auto"/>
        <w:right w:val="none" w:sz="0" w:space="0" w:color="auto"/>
      </w:divBdr>
    </w:div>
    <w:div w:id="1662613031">
      <w:bodyDiv w:val="1"/>
      <w:marLeft w:val="0"/>
      <w:marRight w:val="0"/>
      <w:marTop w:val="0"/>
      <w:marBottom w:val="0"/>
      <w:divBdr>
        <w:top w:val="none" w:sz="0" w:space="0" w:color="auto"/>
        <w:left w:val="none" w:sz="0" w:space="0" w:color="auto"/>
        <w:bottom w:val="none" w:sz="0" w:space="0" w:color="auto"/>
        <w:right w:val="none" w:sz="0" w:space="0" w:color="auto"/>
      </w:divBdr>
    </w:div>
    <w:div w:id="1662660411">
      <w:bodyDiv w:val="1"/>
      <w:marLeft w:val="0"/>
      <w:marRight w:val="0"/>
      <w:marTop w:val="0"/>
      <w:marBottom w:val="0"/>
      <w:divBdr>
        <w:top w:val="none" w:sz="0" w:space="0" w:color="auto"/>
        <w:left w:val="none" w:sz="0" w:space="0" w:color="auto"/>
        <w:bottom w:val="none" w:sz="0" w:space="0" w:color="auto"/>
        <w:right w:val="none" w:sz="0" w:space="0" w:color="auto"/>
      </w:divBdr>
    </w:div>
    <w:div w:id="1662855212">
      <w:bodyDiv w:val="1"/>
      <w:marLeft w:val="0"/>
      <w:marRight w:val="0"/>
      <w:marTop w:val="0"/>
      <w:marBottom w:val="0"/>
      <w:divBdr>
        <w:top w:val="none" w:sz="0" w:space="0" w:color="auto"/>
        <w:left w:val="none" w:sz="0" w:space="0" w:color="auto"/>
        <w:bottom w:val="none" w:sz="0" w:space="0" w:color="auto"/>
        <w:right w:val="none" w:sz="0" w:space="0" w:color="auto"/>
      </w:divBdr>
    </w:div>
    <w:div w:id="1662926199">
      <w:bodyDiv w:val="1"/>
      <w:marLeft w:val="0"/>
      <w:marRight w:val="0"/>
      <w:marTop w:val="0"/>
      <w:marBottom w:val="0"/>
      <w:divBdr>
        <w:top w:val="none" w:sz="0" w:space="0" w:color="auto"/>
        <w:left w:val="none" w:sz="0" w:space="0" w:color="auto"/>
        <w:bottom w:val="none" w:sz="0" w:space="0" w:color="auto"/>
        <w:right w:val="none" w:sz="0" w:space="0" w:color="auto"/>
      </w:divBdr>
    </w:div>
    <w:div w:id="1664700741">
      <w:bodyDiv w:val="1"/>
      <w:marLeft w:val="0"/>
      <w:marRight w:val="0"/>
      <w:marTop w:val="0"/>
      <w:marBottom w:val="0"/>
      <w:divBdr>
        <w:top w:val="none" w:sz="0" w:space="0" w:color="auto"/>
        <w:left w:val="none" w:sz="0" w:space="0" w:color="auto"/>
        <w:bottom w:val="none" w:sz="0" w:space="0" w:color="auto"/>
        <w:right w:val="none" w:sz="0" w:space="0" w:color="auto"/>
      </w:divBdr>
    </w:div>
    <w:div w:id="1665891168">
      <w:bodyDiv w:val="1"/>
      <w:marLeft w:val="0"/>
      <w:marRight w:val="0"/>
      <w:marTop w:val="0"/>
      <w:marBottom w:val="0"/>
      <w:divBdr>
        <w:top w:val="none" w:sz="0" w:space="0" w:color="auto"/>
        <w:left w:val="none" w:sz="0" w:space="0" w:color="auto"/>
        <w:bottom w:val="none" w:sz="0" w:space="0" w:color="auto"/>
        <w:right w:val="none" w:sz="0" w:space="0" w:color="auto"/>
      </w:divBdr>
    </w:div>
    <w:div w:id="1666208383">
      <w:bodyDiv w:val="1"/>
      <w:marLeft w:val="0"/>
      <w:marRight w:val="0"/>
      <w:marTop w:val="0"/>
      <w:marBottom w:val="0"/>
      <w:divBdr>
        <w:top w:val="none" w:sz="0" w:space="0" w:color="auto"/>
        <w:left w:val="none" w:sz="0" w:space="0" w:color="auto"/>
        <w:bottom w:val="none" w:sz="0" w:space="0" w:color="auto"/>
        <w:right w:val="none" w:sz="0" w:space="0" w:color="auto"/>
      </w:divBdr>
    </w:div>
    <w:div w:id="1667006083">
      <w:bodyDiv w:val="1"/>
      <w:marLeft w:val="0"/>
      <w:marRight w:val="0"/>
      <w:marTop w:val="0"/>
      <w:marBottom w:val="0"/>
      <w:divBdr>
        <w:top w:val="none" w:sz="0" w:space="0" w:color="auto"/>
        <w:left w:val="none" w:sz="0" w:space="0" w:color="auto"/>
        <w:bottom w:val="none" w:sz="0" w:space="0" w:color="auto"/>
        <w:right w:val="none" w:sz="0" w:space="0" w:color="auto"/>
      </w:divBdr>
    </w:div>
    <w:div w:id="1667980248">
      <w:bodyDiv w:val="1"/>
      <w:marLeft w:val="0"/>
      <w:marRight w:val="0"/>
      <w:marTop w:val="0"/>
      <w:marBottom w:val="0"/>
      <w:divBdr>
        <w:top w:val="none" w:sz="0" w:space="0" w:color="auto"/>
        <w:left w:val="none" w:sz="0" w:space="0" w:color="auto"/>
        <w:bottom w:val="none" w:sz="0" w:space="0" w:color="auto"/>
        <w:right w:val="none" w:sz="0" w:space="0" w:color="auto"/>
      </w:divBdr>
    </w:div>
    <w:div w:id="1668047164">
      <w:bodyDiv w:val="1"/>
      <w:marLeft w:val="0"/>
      <w:marRight w:val="0"/>
      <w:marTop w:val="0"/>
      <w:marBottom w:val="0"/>
      <w:divBdr>
        <w:top w:val="none" w:sz="0" w:space="0" w:color="auto"/>
        <w:left w:val="none" w:sz="0" w:space="0" w:color="auto"/>
        <w:bottom w:val="none" w:sz="0" w:space="0" w:color="auto"/>
        <w:right w:val="none" w:sz="0" w:space="0" w:color="auto"/>
      </w:divBdr>
    </w:div>
    <w:div w:id="1668049016">
      <w:bodyDiv w:val="1"/>
      <w:marLeft w:val="0"/>
      <w:marRight w:val="0"/>
      <w:marTop w:val="0"/>
      <w:marBottom w:val="0"/>
      <w:divBdr>
        <w:top w:val="none" w:sz="0" w:space="0" w:color="auto"/>
        <w:left w:val="none" w:sz="0" w:space="0" w:color="auto"/>
        <w:bottom w:val="none" w:sz="0" w:space="0" w:color="auto"/>
        <w:right w:val="none" w:sz="0" w:space="0" w:color="auto"/>
      </w:divBdr>
    </w:div>
    <w:div w:id="1668825723">
      <w:bodyDiv w:val="1"/>
      <w:marLeft w:val="0"/>
      <w:marRight w:val="0"/>
      <w:marTop w:val="0"/>
      <w:marBottom w:val="0"/>
      <w:divBdr>
        <w:top w:val="none" w:sz="0" w:space="0" w:color="auto"/>
        <w:left w:val="none" w:sz="0" w:space="0" w:color="auto"/>
        <w:bottom w:val="none" w:sz="0" w:space="0" w:color="auto"/>
        <w:right w:val="none" w:sz="0" w:space="0" w:color="auto"/>
      </w:divBdr>
    </w:div>
    <w:div w:id="1670017013">
      <w:bodyDiv w:val="1"/>
      <w:marLeft w:val="0"/>
      <w:marRight w:val="0"/>
      <w:marTop w:val="0"/>
      <w:marBottom w:val="0"/>
      <w:divBdr>
        <w:top w:val="none" w:sz="0" w:space="0" w:color="auto"/>
        <w:left w:val="none" w:sz="0" w:space="0" w:color="auto"/>
        <w:bottom w:val="none" w:sz="0" w:space="0" w:color="auto"/>
        <w:right w:val="none" w:sz="0" w:space="0" w:color="auto"/>
      </w:divBdr>
    </w:div>
    <w:div w:id="1672105125">
      <w:bodyDiv w:val="1"/>
      <w:marLeft w:val="0"/>
      <w:marRight w:val="0"/>
      <w:marTop w:val="0"/>
      <w:marBottom w:val="0"/>
      <w:divBdr>
        <w:top w:val="none" w:sz="0" w:space="0" w:color="auto"/>
        <w:left w:val="none" w:sz="0" w:space="0" w:color="auto"/>
        <w:bottom w:val="none" w:sz="0" w:space="0" w:color="auto"/>
        <w:right w:val="none" w:sz="0" w:space="0" w:color="auto"/>
      </w:divBdr>
    </w:div>
    <w:div w:id="1672292928">
      <w:bodyDiv w:val="1"/>
      <w:marLeft w:val="0"/>
      <w:marRight w:val="0"/>
      <w:marTop w:val="0"/>
      <w:marBottom w:val="0"/>
      <w:divBdr>
        <w:top w:val="none" w:sz="0" w:space="0" w:color="auto"/>
        <w:left w:val="none" w:sz="0" w:space="0" w:color="auto"/>
        <w:bottom w:val="none" w:sz="0" w:space="0" w:color="auto"/>
        <w:right w:val="none" w:sz="0" w:space="0" w:color="auto"/>
      </w:divBdr>
    </w:div>
    <w:div w:id="1672682541">
      <w:bodyDiv w:val="1"/>
      <w:marLeft w:val="0"/>
      <w:marRight w:val="0"/>
      <w:marTop w:val="0"/>
      <w:marBottom w:val="0"/>
      <w:divBdr>
        <w:top w:val="none" w:sz="0" w:space="0" w:color="auto"/>
        <w:left w:val="none" w:sz="0" w:space="0" w:color="auto"/>
        <w:bottom w:val="none" w:sz="0" w:space="0" w:color="auto"/>
        <w:right w:val="none" w:sz="0" w:space="0" w:color="auto"/>
      </w:divBdr>
    </w:div>
    <w:div w:id="1675186522">
      <w:bodyDiv w:val="1"/>
      <w:marLeft w:val="0"/>
      <w:marRight w:val="0"/>
      <w:marTop w:val="0"/>
      <w:marBottom w:val="0"/>
      <w:divBdr>
        <w:top w:val="none" w:sz="0" w:space="0" w:color="auto"/>
        <w:left w:val="none" w:sz="0" w:space="0" w:color="auto"/>
        <w:bottom w:val="none" w:sz="0" w:space="0" w:color="auto"/>
        <w:right w:val="none" w:sz="0" w:space="0" w:color="auto"/>
      </w:divBdr>
    </w:div>
    <w:div w:id="1675568873">
      <w:bodyDiv w:val="1"/>
      <w:marLeft w:val="0"/>
      <w:marRight w:val="0"/>
      <w:marTop w:val="0"/>
      <w:marBottom w:val="0"/>
      <w:divBdr>
        <w:top w:val="none" w:sz="0" w:space="0" w:color="auto"/>
        <w:left w:val="none" w:sz="0" w:space="0" w:color="auto"/>
        <w:bottom w:val="none" w:sz="0" w:space="0" w:color="auto"/>
        <w:right w:val="none" w:sz="0" w:space="0" w:color="auto"/>
      </w:divBdr>
    </w:div>
    <w:div w:id="1676542137">
      <w:bodyDiv w:val="1"/>
      <w:marLeft w:val="0"/>
      <w:marRight w:val="0"/>
      <w:marTop w:val="0"/>
      <w:marBottom w:val="0"/>
      <w:divBdr>
        <w:top w:val="none" w:sz="0" w:space="0" w:color="auto"/>
        <w:left w:val="none" w:sz="0" w:space="0" w:color="auto"/>
        <w:bottom w:val="none" w:sz="0" w:space="0" w:color="auto"/>
        <w:right w:val="none" w:sz="0" w:space="0" w:color="auto"/>
      </w:divBdr>
    </w:div>
    <w:div w:id="1677000943">
      <w:bodyDiv w:val="1"/>
      <w:marLeft w:val="0"/>
      <w:marRight w:val="0"/>
      <w:marTop w:val="0"/>
      <w:marBottom w:val="0"/>
      <w:divBdr>
        <w:top w:val="none" w:sz="0" w:space="0" w:color="auto"/>
        <w:left w:val="none" w:sz="0" w:space="0" w:color="auto"/>
        <w:bottom w:val="none" w:sz="0" w:space="0" w:color="auto"/>
        <w:right w:val="none" w:sz="0" w:space="0" w:color="auto"/>
      </w:divBdr>
    </w:div>
    <w:div w:id="1677535348">
      <w:bodyDiv w:val="1"/>
      <w:marLeft w:val="0"/>
      <w:marRight w:val="0"/>
      <w:marTop w:val="0"/>
      <w:marBottom w:val="0"/>
      <w:divBdr>
        <w:top w:val="none" w:sz="0" w:space="0" w:color="auto"/>
        <w:left w:val="none" w:sz="0" w:space="0" w:color="auto"/>
        <w:bottom w:val="none" w:sz="0" w:space="0" w:color="auto"/>
        <w:right w:val="none" w:sz="0" w:space="0" w:color="auto"/>
      </w:divBdr>
    </w:div>
    <w:div w:id="1680232521">
      <w:bodyDiv w:val="1"/>
      <w:marLeft w:val="0"/>
      <w:marRight w:val="0"/>
      <w:marTop w:val="0"/>
      <w:marBottom w:val="0"/>
      <w:divBdr>
        <w:top w:val="none" w:sz="0" w:space="0" w:color="auto"/>
        <w:left w:val="none" w:sz="0" w:space="0" w:color="auto"/>
        <w:bottom w:val="none" w:sz="0" w:space="0" w:color="auto"/>
        <w:right w:val="none" w:sz="0" w:space="0" w:color="auto"/>
      </w:divBdr>
    </w:div>
    <w:div w:id="1681202204">
      <w:bodyDiv w:val="1"/>
      <w:marLeft w:val="0"/>
      <w:marRight w:val="0"/>
      <w:marTop w:val="0"/>
      <w:marBottom w:val="0"/>
      <w:divBdr>
        <w:top w:val="none" w:sz="0" w:space="0" w:color="auto"/>
        <w:left w:val="none" w:sz="0" w:space="0" w:color="auto"/>
        <w:bottom w:val="none" w:sz="0" w:space="0" w:color="auto"/>
        <w:right w:val="none" w:sz="0" w:space="0" w:color="auto"/>
      </w:divBdr>
    </w:div>
    <w:div w:id="1682471018">
      <w:bodyDiv w:val="1"/>
      <w:marLeft w:val="0"/>
      <w:marRight w:val="0"/>
      <w:marTop w:val="0"/>
      <w:marBottom w:val="0"/>
      <w:divBdr>
        <w:top w:val="none" w:sz="0" w:space="0" w:color="auto"/>
        <w:left w:val="none" w:sz="0" w:space="0" w:color="auto"/>
        <w:bottom w:val="none" w:sz="0" w:space="0" w:color="auto"/>
        <w:right w:val="none" w:sz="0" w:space="0" w:color="auto"/>
      </w:divBdr>
    </w:div>
    <w:div w:id="1683315431">
      <w:bodyDiv w:val="1"/>
      <w:marLeft w:val="0"/>
      <w:marRight w:val="0"/>
      <w:marTop w:val="0"/>
      <w:marBottom w:val="0"/>
      <w:divBdr>
        <w:top w:val="none" w:sz="0" w:space="0" w:color="auto"/>
        <w:left w:val="none" w:sz="0" w:space="0" w:color="auto"/>
        <w:bottom w:val="none" w:sz="0" w:space="0" w:color="auto"/>
        <w:right w:val="none" w:sz="0" w:space="0" w:color="auto"/>
      </w:divBdr>
    </w:div>
    <w:div w:id="1685668469">
      <w:bodyDiv w:val="1"/>
      <w:marLeft w:val="0"/>
      <w:marRight w:val="0"/>
      <w:marTop w:val="0"/>
      <w:marBottom w:val="0"/>
      <w:divBdr>
        <w:top w:val="none" w:sz="0" w:space="0" w:color="auto"/>
        <w:left w:val="none" w:sz="0" w:space="0" w:color="auto"/>
        <w:bottom w:val="none" w:sz="0" w:space="0" w:color="auto"/>
        <w:right w:val="none" w:sz="0" w:space="0" w:color="auto"/>
      </w:divBdr>
    </w:div>
    <w:div w:id="1686325907">
      <w:bodyDiv w:val="1"/>
      <w:marLeft w:val="0"/>
      <w:marRight w:val="0"/>
      <w:marTop w:val="0"/>
      <w:marBottom w:val="0"/>
      <w:divBdr>
        <w:top w:val="none" w:sz="0" w:space="0" w:color="auto"/>
        <w:left w:val="none" w:sz="0" w:space="0" w:color="auto"/>
        <w:bottom w:val="none" w:sz="0" w:space="0" w:color="auto"/>
        <w:right w:val="none" w:sz="0" w:space="0" w:color="auto"/>
      </w:divBdr>
    </w:div>
    <w:div w:id="1687171767">
      <w:bodyDiv w:val="1"/>
      <w:marLeft w:val="0"/>
      <w:marRight w:val="0"/>
      <w:marTop w:val="0"/>
      <w:marBottom w:val="0"/>
      <w:divBdr>
        <w:top w:val="none" w:sz="0" w:space="0" w:color="auto"/>
        <w:left w:val="none" w:sz="0" w:space="0" w:color="auto"/>
        <w:bottom w:val="none" w:sz="0" w:space="0" w:color="auto"/>
        <w:right w:val="none" w:sz="0" w:space="0" w:color="auto"/>
      </w:divBdr>
    </w:div>
    <w:div w:id="1688215619">
      <w:bodyDiv w:val="1"/>
      <w:marLeft w:val="0"/>
      <w:marRight w:val="0"/>
      <w:marTop w:val="0"/>
      <w:marBottom w:val="0"/>
      <w:divBdr>
        <w:top w:val="none" w:sz="0" w:space="0" w:color="auto"/>
        <w:left w:val="none" w:sz="0" w:space="0" w:color="auto"/>
        <w:bottom w:val="none" w:sz="0" w:space="0" w:color="auto"/>
        <w:right w:val="none" w:sz="0" w:space="0" w:color="auto"/>
      </w:divBdr>
    </w:div>
    <w:div w:id="1688286597">
      <w:bodyDiv w:val="1"/>
      <w:marLeft w:val="0"/>
      <w:marRight w:val="0"/>
      <w:marTop w:val="0"/>
      <w:marBottom w:val="0"/>
      <w:divBdr>
        <w:top w:val="none" w:sz="0" w:space="0" w:color="auto"/>
        <w:left w:val="none" w:sz="0" w:space="0" w:color="auto"/>
        <w:bottom w:val="none" w:sz="0" w:space="0" w:color="auto"/>
        <w:right w:val="none" w:sz="0" w:space="0" w:color="auto"/>
      </w:divBdr>
    </w:div>
    <w:div w:id="1688287869">
      <w:bodyDiv w:val="1"/>
      <w:marLeft w:val="0"/>
      <w:marRight w:val="0"/>
      <w:marTop w:val="0"/>
      <w:marBottom w:val="0"/>
      <w:divBdr>
        <w:top w:val="none" w:sz="0" w:space="0" w:color="auto"/>
        <w:left w:val="none" w:sz="0" w:space="0" w:color="auto"/>
        <w:bottom w:val="none" w:sz="0" w:space="0" w:color="auto"/>
        <w:right w:val="none" w:sz="0" w:space="0" w:color="auto"/>
      </w:divBdr>
    </w:div>
    <w:div w:id="1688290758">
      <w:bodyDiv w:val="1"/>
      <w:marLeft w:val="0"/>
      <w:marRight w:val="0"/>
      <w:marTop w:val="0"/>
      <w:marBottom w:val="0"/>
      <w:divBdr>
        <w:top w:val="none" w:sz="0" w:space="0" w:color="auto"/>
        <w:left w:val="none" w:sz="0" w:space="0" w:color="auto"/>
        <w:bottom w:val="none" w:sz="0" w:space="0" w:color="auto"/>
        <w:right w:val="none" w:sz="0" w:space="0" w:color="auto"/>
      </w:divBdr>
    </w:div>
    <w:div w:id="1688480647">
      <w:bodyDiv w:val="1"/>
      <w:marLeft w:val="0"/>
      <w:marRight w:val="0"/>
      <w:marTop w:val="0"/>
      <w:marBottom w:val="0"/>
      <w:divBdr>
        <w:top w:val="none" w:sz="0" w:space="0" w:color="auto"/>
        <w:left w:val="none" w:sz="0" w:space="0" w:color="auto"/>
        <w:bottom w:val="none" w:sz="0" w:space="0" w:color="auto"/>
        <w:right w:val="none" w:sz="0" w:space="0" w:color="auto"/>
      </w:divBdr>
    </w:div>
    <w:div w:id="1689091744">
      <w:bodyDiv w:val="1"/>
      <w:marLeft w:val="0"/>
      <w:marRight w:val="0"/>
      <w:marTop w:val="0"/>
      <w:marBottom w:val="0"/>
      <w:divBdr>
        <w:top w:val="none" w:sz="0" w:space="0" w:color="auto"/>
        <w:left w:val="none" w:sz="0" w:space="0" w:color="auto"/>
        <w:bottom w:val="none" w:sz="0" w:space="0" w:color="auto"/>
        <w:right w:val="none" w:sz="0" w:space="0" w:color="auto"/>
      </w:divBdr>
    </w:div>
    <w:div w:id="1689913705">
      <w:bodyDiv w:val="1"/>
      <w:marLeft w:val="0"/>
      <w:marRight w:val="0"/>
      <w:marTop w:val="0"/>
      <w:marBottom w:val="0"/>
      <w:divBdr>
        <w:top w:val="none" w:sz="0" w:space="0" w:color="auto"/>
        <w:left w:val="none" w:sz="0" w:space="0" w:color="auto"/>
        <w:bottom w:val="none" w:sz="0" w:space="0" w:color="auto"/>
        <w:right w:val="none" w:sz="0" w:space="0" w:color="auto"/>
      </w:divBdr>
    </w:div>
    <w:div w:id="1689988748">
      <w:bodyDiv w:val="1"/>
      <w:marLeft w:val="0"/>
      <w:marRight w:val="0"/>
      <w:marTop w:val="0"/>
      <w:marBottom w:val="0"/>
      <w:divBdr>
        <w:top w:val="none" w:sz="0" w:space="0" w:color="auto"/>
        <w:left w:val="none" w:sz="0" w:space="0" w:color="auto"/>
        <w:bottom w:val="none" w:sz="0" w:space="0" w:color="auto"/>
        <w:right w:val="none" w:sz="0" w:space="0" w:color="auto"/>
      </w:divBdr>
    </w:div>
    <w:div w:id="1690571152">
      <w:bodyDiv w:val="1"/>
      <w:marLeft w:val="0"/>
      <w:marRight w:val="0"/>
      <w:marTop w:val="0"/>
      <w:marBottom w:val="0"/>
      <w:divBdr>
        <w:top w:val="none" w:sz="0" w:space="0" w:color="auto"/>
        <w:left w:val="none" w:sz="0" w:space="0" w:color="auto"/>
        <w:bottom w:val="none" w:sz="0" w:space="0" w:color="auto"/>
        <w:right w:val="none" w:sz="0" w:space="0" w:color="auto"/>
      </w:divBdr>
    </w:div>
    <w:div w:id="1691295200">
      <w:bodyDiv w:val="1"/>
      <w:marLeft w:val="0"/>
      <w:marRight w:val="0"/>
      <w:marTop w:val="0"/>
      <w:marBottom w:val="0"/>
      <w:divBdr>
        <w:top w:val="none" w:sz="0" w:space="0" w:color="auto"/>
        <w:left w:val="none" w:sz="0" w:space="0" w:color="auto"/>
        <w:bottom w:val="none" w:sz="0" w:space="0" w:color="auto"/>
        <w:right w:val="none" w:sz="0" w:space="0" w:color="auto"/>
      </w:divBdr>
    </w:div>
    <w:div w:id="1693266860">
      <w:bodyDiv w:val="1"/>
      <w:marLeft w:val="0"/>
      <w:marRight w:val="0"/>
      <w:marTop w:val="0"/>
      <w:marBottom w:val="0"/>
      <w:divBdr>
        <w:top w:val="none" w:sz="0" w:space="0" w:color="auto"/>
        <w:left w:val="none" w:sz="0" w:space="0" w:color="auto"/>
        <w:bottom w:val="none" w:sz="0" w:space="0" w:color="auto"/>
        <w:right w:val="none" w:sz="0" w:space="0" w:color="auto"/>
      </w:divBdr>
    </w:div>
    <w:div w:id="1693679335">
      <w:bodyDiv w:val="1"/>
      <w:marLeft w:val="0"/>
      <w:marRight w:val="0"/>
      <w:marTop w:val="0"/>
      <w:marBottom w:val="0"/>
      <w:divBdr>
        <w:top w:val="none" w:sz="0" w:space="0" w:color="auto"/>
        <w:left w:val="none" w:sz="0" w:space="0" w:color="auto"/>
        <w:bottom w:val="none" w:sz="0" w:space="0" w:color="auto"/>
        <w:right w:val="none" w:sz="0" w:space="0" w:color="auto"/>
      </w:divBdr>
    </w:div>
    <w:div w:id="1696881231">
      <w:bodyDiv w:val="1"/>
      <w:marLeft w:val="0"/>
      <w:marRight w:val="0"/>
      <w:marTop w:val="0"/>
      <w:marBottom w:val="0"/>
      <w:divBdr>
        <w:top w:val="none" w:sz="0" w:space="0" w:color="auto"/>
        <w:left w:val="none" w:sz="0" w:space="0" w:color="auto"/>
        <w:bottom w:val="none" w:sz="0" w:space="0" w:color="auto"/>
        <w:right w:val="none" w:sz="0" w:space="0" w:color="auto"/>
      </w:divBdr>
    </w:div>
    <w:div w:id="1697003426">
      <w:bodyDiv w:val="1"/>
      <w:marLeft w:val="0"/>
      <w:marRight w:val="0"/>
      <w:marTop w:val="0"/>
      <w:marBottom w:val="0"/>
      <w:divBdr>
        <w:top w:val="none" w:sz="0" w:space="0" w:color="auto"/>
        <w:left w:val="none" w:sz="0" w:space="0" w:color="auto"/>
        <w:bottom w:val="none" w:sz="0" w:space="0" w:color="auto"/>
        <w:right w:val="none" w:sz="0" w:space="0" w:color="auto"/>
      </w:divBdr>
    </w:div>
    <w:div w:id="1700814172">
      <w:bodyDiv w:val="1"/>
      <w:marLeft w:val="0"/>
      <w:marRight w:val="0"/>
      <w:marTop w:val="0"/>
      <w:marBottom w:val="0"/>
      <w:divBdr>
        <w:top w:val="none" w:sz="0" w:space="0" w:color="auto"/>
        <w:left w:val="none" w:sz="0" w:space="0" w:color="auto"/>
        <w:bottom w:val="none" w:sz="0" w:space="0" w:color="auto"/>
        <w:right w:val="none" w:sz="0" w:space="0" w:color="auto"/>
      </w:divBdr>
    </w:div>
    <w:div w:id="1701392474">
      <w:bodyDiv w:val="1"/>
      <w:marLeft w:val="0"/>
      <w:marRight w:val="0"/>
      <w:marTop w:val="0"/>
      <w:marBottom w:val="0"/>
      <w:divBdr>
        <w:top w:val="none" w:sz="0" w:space="0" w:color="auto"/>
        <w:left w:val="none" w:sz="0" w:space="0" w:color="auto"/>
        <w:bottom w:val="none" w:sz="0" w:space="0" w:color="auto"/>
        <w:right w:val="none" w:sz="0" w:space="0" w:color="auto"/>
      </w:divBdr>
    </w:div>
    <w:div w:id="1702591836">
      <w:bodyDiv w:val="1"/>
      <w:marLeft w:val="0"/>
      <w:marRight w:val="0"/>
      <w:marTop w:val="0"/>
      <w:marBottom w:val="0"/>
      <w:divBdr>
        <w:top w:val="none" w:sz="0" w:space="0" w:color="auto"/>
        <w:left w:val="none" w:sz="0" w:space="0" w:color="auto"/>
        <w:bottom w:val="none" w:sz="0" w:space="0" w:color="auto"/>
        <w:right w:val="none" w:sz="0" w:space="0" w:color="auto"/>
      </w:divBdr>
    </w:div>
    <w:div w:id="1702898401">
      <w:bodyDiv w:val="1"/>
      <w:marLeft w:val="0"/>
      <w:marRight w:val="0"/>
      <w:marTop w:val="0"/>
      <w:marBottom w:val="0"/>
      <w:divBdr>
        <w:top w:val="none" w:sz="0" w:space="0" w:color="auto"/>
        <w:left w:val="none" w:sz="0" w:space="0" w:color="auto"/>
        <w:bottom w:val="none" w:sz="0" w:space="0" w:color="auto"/>
        <w:right w:val="none" w:sz="0" w:space="0" w:color="auto"/>
      </w:divBdr>
    </w:div>
    <w:div w:id="1704597401">
      <w:bodyDiv w:val="1"/>
      <w:marLeft w:val="0"/>
      <w:marRight w:val="0"/>
      <w:marTop w:val="0"/>
      <w:marBottom w:val="0"/>
      <w:divBdr>
        <w:top w:val="none" w:sz="0" w:space="0" w:color="auto"/>
        <w:left w:val="none" w:sz="0" w:space="0" w:color="auto"/>
        <w:bottom w:val="none" w:sz="0" w:space="0" w:color="auto"/>
        <w:right w:val="none" w:sz="0" w:space="0" w:color="auto"/>
      </w:divBdr>
    </w:div>
    <w:div w:id="1705250006">
      <w:bodyDiv w:val="1"/>
      <w:marLeft w:val="0"/>
      <w:marRight w:val="0"/>
      <w:marTop w:val="0"/>
      <w:marBottom w:val="0"/>
      <w:divBdr>
        <w:top w:val="none" w:sz="0" w:space="0" w:color="auto"/>
        <w:left w:val="none" w:sz="0" w:space="0" w:color="auto"/>
        <w:bottom w:val="none" w:sz="0" w:space="0" w:color="auto"/>
        <w:right w:val="none" w:sz="0" w:space="0" w:color="auto"/>
      </w:divBdr>
    </w:div>
    <w:div w:id="1706365665">
      <w:bodyDiv w:val="1"/>
      <w:marLeft w:val="0"/>
      <w:marRight w:val="0"/>
      <w:marTop w:val="0"/>
      <w:marBottom w:val="0"/>
      <w:divBdr>
        <w:top w:val="none" w:sz="0" w:space="0" w:color="auto"/>
        <w:left w:val="none" w:sz="0" w:space="0" w:color="auto"/>
        <w:bottom w:val="none" w:sz="0" w:space="0" w:color="auto"/>
        <w:right w:val="none" w:sz="0" w:space="0" w:color="auto"/>
      </w:divBdr>
    </w:div>
    <w:div w:id="1707951509">
      <w:bodyDiv w:val="1"/>
      <w:marLeft w:val="0"/>
      <w:marRight w:val="0"/>
      <w:marTop w:val="0"/>
      <w:marBottom w:val="0"/>
      <w:divBdr>
        <w:top w:val="none" w:sz="0" w:space="0" w:color="auto"/>
        <w:left w:val="none" w:sz="0" w:space="0" w:color="auto"/>
        <w:bottom w:val="none" w:sz="0" w:space="0" w:color="auto"/>
        <w:right w:val="none" w:sz="0" w:space="0" w:color="auto"/>
      </w:divBdr>
    </w:div>
    <w:div w:id="1708724415">
      <w:bodyDiv w:val="1"/>
      <w:marLeft w:val="0"/>
      <w:marRight w:val="0"/>
      <w:marTop w:val="0"/>
      <w:marBottom w:val="0"/>
      <w:divBdr>
        <w:top w:val="none" w:sz="0" w:space="0" w:color="auto"/>
        <w:left w:val="none" w:sz="0" w:space="0" w:color="auto"/>
        <w:bottom w:val="none" w:sz="0" w:space="0" w:color="auto"/>
        <w:right w:val="none" w:sz="0" w:space="0" w:color="auto"/>
      </w:divBdr>
    </w:div>
    <w:div w:id="1709456282">
      <w:bodyDiv w:val="1"/>
      <w:marLeft w:val="0"/>
      <w:marRight w:val="0"/>
      <w:marTop w:val="0"/>
      <w:marBottom w:val="0"/>
      <w:divBdr>
        <w:top w:val="none" w:sz="0" w:space="0" w:color="auto"/>
        <w:left w:val="none" w:sz="0" w:space="0" w:color="auto"/>
        <w:bottom w:val="none" w:sz="0" w:space="0" w:color="auto"/>
        <w:right w:val="none" w:sz="0" w:space="0" w:color="auto"/>
      </w:divBdr>
    </w:div>
    <w:div w:id="1710371269">
      <w:bodyDiv w:val="1"/>
      <w:marLeft w:val="0"/>
      <w:marRight w:val="0"/>
      <w:marTop w:val="0"/>
      <w:marBottom w:val="0"/>
      <w:divBdr>
        <w:top w:val="none" w:sz="0" w:space="0" w:color="auto"/>
        <w:left w:val="none" w:sz="0" w:space="0" w:color="auto"/>
        <w:bottom w:val="none" w:sz="0" w:space="0" w:color="auto"/>
        <w:right w:val="none" w:sz="0" w:space="0" w:color="auto"/>
      </w:divBdr>
    </w:div>
    <w:div w:id="1710565030">
      <w:bodyDiv w:val="1"/>
      <w:marLeft w:val="0"/>
      <w:marRight w:val="0"/>
      <w:marTop w:val="0"/>
      <w:marBottom w:val="0"/>
      <w:divBdr>
        <w:top w:val="none" w:sz="0" w:space="0" w:color="auto"/>
        <w:left w:val="none" w:sz="0" w:space="0" w:color="auto"/>
        <w:bottom w:val="none" w:sz="0" w:space="0" w:color="auto"/>
        <w:right w:val="none" w:sz="0" w:space="0" w:color="auto"/>
      </w:divBdr>
    </w:div>
    <w:div w:id="1710766583">
      <w:bodyDiv w:val="1"/>
      <w:marLeft w:val="0"/>
      <w:marRight w:val="0"/>
      <w:marTop w:val="0"/>
      <w:marBottom w:val="0"/>
      <w:divBdr>
        <w:top w:val="none" w:sz="0" w:space="0" w:color="auto"/>
        <w:left w:val="none" w:sz="0" w:space="0" w:color="auto"/>
        <w:bottom w:val="none" w:sz="0" w:space="0" w:color="auto"/>
        <w:right w:val="none" w:sz="0" w:space="0" w:color="auto"/>
      </w:divBdr>
    </w:div>
    <w:div w:id="1710908191">
      <w:bodyDiv w:val="1"/>
      <w:marLeft w:val="0"/>
      <w:marRight w:val="0"/>
      <w:marTop w:val="0"/>
      <w:marBottom w:val="0"/>
      <w:divBdr>
        <w:top w:val="none" w:sz="0" w:space="0" w:color="auto"/>
        <w:left w:val="none" w:sz="0" w:space="0" w:color="auto"/>
        <w:bottom w:val="none" w:sz="0" w:space="0" w:color="auto"/>
        <w:right w:val="none" w:sz="0" w:space="0" w:color="auto"/>
      </w:divBdr>
    </w:div>
    <w:div w:id="1713310885">
      <w:bodyDiv w:val="1"/>
      <w:marLeft w:val="0"/>
      <w:marRight w:val="0"/>
      <w:marTop w:val="0"/>
      <w:marBottom w:val="0"/>
      <w:divBdr>
        <w:top w:val="none" w:sz="0" w:space="0" w:color="auto"/>
        <w:left w:val="none" w:sz="0" w:space="0" w:color="auto"/>
        <w:bottom w:val="none" w:sz="0" w:space="0" w:color="auto"/>
        <w:right w:val="none" w:sz="0" w:space="0" w:color="auto"/>
      </w:divBdr>
    </w:div>
    <w:div w:id="1714693226">
      <w:bodyDiv w:val="1"/>
      <w:marLeft w:val="0"/>
      <w:marRight w:val="0"/>
      <w:marTop w:val="0"/>
      <w:marBottom w:val="0"/>
      <w:divBdr>
        <w:top w:val="none" w:sz="0" w:space="0" w:color="auto"/>
        <w:left w:val="none" w:sz="0" w:space="0" w:color="auto"/>
        <w:bottom w:val="none" w:sz="0" w:space="0" w:color="auto"/>
        <w:right w:val="none" w:sz="0" w:space="0" w:color="auto"/>
      </w:divBdr>
    </w:div>
    <w:div w:id="1714883847">
      <w:bodyDiv w:val="1"/>
      <w:marLeft w:val="0"/>
      <w:marRight w:val="0"/>
      <w:marTop w:val="0"/>
      <w:marBottom w:val="0"/>
      <w:divBdr>
        <w:top w:val="none" w:sz="0" w:space="0" w:color="auto"/>
        <w:left w:val="none" w:sz="0" w:space="0" w:color="auto"/>
        <w:bottom w:val="none" w:sz="0" w:space="0" w:color="auto"/>
        <w:right w:val="none" w:sz="0" w:space="0" w:color="auto"/>
      </w:divBdr>
    </w:div>
    <w:div w:id="1716202143">
      <w:bodyDiv w:val="1"/>
      <w:marLeft w:val="0"/>
      <w:marRight w:val="0"/>
      <w:marTop w:val="0"/>
      <w:marBottom w:val="0"/>
      <w:divBdr>
        <w:top w:val="none" w:sz="0" w:space="0" w:color="auto"/>
        <w:left w:val="none" w:sz="0" w:space="0" w:color="auto"/>
        <w:bottom w:val="none" w:sz="0" w:space="0" w:color="auto"/>
        <w:right w:val="none" w:sz="0" w:space="0" w:color="auto"/>
      </w:divBdr>
    </w:div>
    <w:div w:id="1718772912">
      <w:bodyDiv w:val="1"/>
      <w:marLeft w:val="0"/>
      <w:marRight w:val="0"/>
      <w:marTop w:val="0"/>
      <w:marBottom w:val="0"/>
      <w:divBdr>
        <w:top w:val="none" w:sz="0" w:space="0" w:color="auto"/>
        <w:left w:val="none" w:sz="0" w:space="0" w:color="auto"/>
        <w:bottom w:val="none" w:sz="0" w:space="0" w:color="auto"/>
        <w:right w:val="none" w:sz="0" w:space="0" w:color="auto"/>
      </w:divBdr>
    </w:div>
    <w:div w:id="1719426479">
      <w:bodyDiv w:val="1"/>
      <w:marLeft w:val="0"/>
      <w:marRight w:val="0"/>
      <w:marTop w:val="0"/>
      <w:marBottom w:val="0"/>
      <w:divBdr>
        <w:top w:val="none" w:sz="0" w:space="0" w:color="auto"/>
        <w:left w:val="none" w:sz="0" w:space="0" w:color="auto"/>
        <w:bottom w:val="none" w:sz="0" w:space="0" w:color="auto"/>
        <w:right w:val="none" w:sz="0" w:space="0" w:color="auto"/>
      </w:divBdr>
    </w:div>
    <w:div w:id="1722826782">
      <w:bodyDiv w:val="1"/>
      <w:marLeft w:val="0"/>
      <w:marRight w:val="0"/>
      <w:marTop w:val="0"/>
      <w:marBottom w:val="0"/>
      <w:divBdr>
        <w:top w:val="none" w:sz="0" w:space="0" w:color="auto"/>
        <w:left w:val="none" w:sz="0" w:space="0" w:color="auto"/>
        <w:bottom w:val="none" w:sz="0" w:space="0" w:color="auto"/>
        <w:right w:val="none" w:sz="0" w:space="0" w:color="auto"/>
      </w:divBdr>
    </w:div>
    <w:div w:id="1723944915">
      <w:bodyDiv w:val="1"/>
      <w:marLeft w:val="0"/>
      <w:marRight w:val="0"/>
      <w:marTop w:val="0"/>
      <w:marBottom w:val="0"/>
      <w:divBdr>
        <w:top w:val="none" w:sz="0" w:space="0" w:color="auto"/>
        <w:left w:val="none" w:sz="0" w:space="0" w:color="auto"/>
        <w:bottom w:val="none" w:sz="0" w:space="0" w:color="auto"/>
        <w:right w:val="none" w:sz="0" w:space="0" w:color="auto"/>
      </w:divBdr>
    </w:div>
    <w:div w:id="1724402695">
      <w:bodyDiv w:val="1"/>
      <w:marLeft w:val="0"/>
      <w:marRight w:val="0"/>
      <w:marTop w:val="0"/>
      <w:marBottom w:val="0"/>
      <w:divBdr>
        <w:top w:val="none" w:sz="0" w:space="0" w:color="auto"/>
        <w:left w:val="none" w:sz="0" w:space="0" w:color="auto"/>
        <w:bottom w:val="none" w:sz="0" w:space="0" w:color="auto"/>
        <w:right w:val="none" w:sz="0" w:space="0" w:color="auto"/>
      </w:divBdr>
    </w:div>
    <w:div w:id="1724790378">
      <w:bodyDiv w:val="1"/>
      <w:marLeft w:val="0"/>
      <w:marRight w:val="0"/>
      <w:marTop w:val="0"/>
      <w:marBottom w:val="0"/>
      <w:divBdr>
        <w:top w:val="none" w:sz="0" w:space="0" w:color="auto"/>
        <w:left w:val="none" w:sz="0" w:space="0" w:color="auto"/>
        <w:bottom w:val="none" w:sz="0" w:space="0" w:color="auto"/>
        <w:right w:val="none" w:sz="0" w:space="0" w:color="auto"/>
      </w:divBdr>
    </w:div>
    <w:div w:id="1724911028">
      <w:bodyDiv w:val="1"/>
      <w:marLeft w:val="0"/>
      <w:marRight w:val="0"/>
      <w:marTop w:val="0"/>
      <w:marBottom w:val="0"/>
      <w:divBdr>
        <w:top w:val="none" w:sz="0" w:space="0" w:color="auto"/>
        <w:left w:val="none" w:sz="0" w:space="0" w:color="auto"/>
        <w:bottom w:val="none" w:sz="0" w:space="0" w:color="auto"/>
        <w:right w:val="none" w:sz="0" w:space="0" w:color="auto"/>
      </w:divBdr>
    </w:div>
    <w:div w:id="1725173310">
      <w:bodyDiv w:val="1"/>
      <w:marLeft w:val="0"/>
      <w:marRight w:val="0"/>
      <w:marTop w:val="0"/>
      <w:marBottom w:val="0"/>
      <w:divBdr>
        <w:top w:val="none" w:sz="0" w:space="0" w:color="auto"/>
        <w:left w:val="none" w:sz="0" w:space="0" w:color="auto"/>
        <w:bottom w:val="none" w:sz="0" w:space="0" w:color="auto"/>
        <w:right w:val="none" w:sz="0" w:space="0" w:color="auto"/>
      </w:divBdr>
    </w:div>
    <w:div w:id="1726489714">
      <w:bodyDiv w:val="1"/>
      <w:marLeft w:val="0"/>
      <w:marRight w:val="0"/>
      <w:marTop w:val="0"/>
      <w:marBottom w:val="0"/>
      <w:divBdr>
        <w:top w:val="none" w:sz="0" w:space="0" w:color="auto"/>
        <w:left w:val="none" w:sz="0" w:space="0" w:color="auto"/>
        <w:bottom w:val="none" w:sz="0" w:space="0" w:color="auto"/>
        <w:right w:val="none" w:sz="0" w:space="0" w:color="auto"/>
      </w:divBdr>
    </w:div>
    <w:div w:id="1727216488">
      <w:bodyDiv w:val="1"/>
      <w:marLeft w:val="0"/>
      <w:marRight w:val="0"/>
      <w:marTop w:val="0"/>
      <w:marBottom w:val="0"/>
      <w:divBdr>
        <w:top w:val="none" w:sz="0" w:space="0" w:color="auto"/>
        <w:left w:val="none" w:sz="0" w:space="0" w:color="auto"/>
        <w:bottom w:val="none" w:sz="0" w:space="0" w:color="auto"/>
        <w:right w:val="none" w:sz="0" w:space="0" w:color="auto"/>
      </w:divBdr>
    </w:div>
    <w:div w:id="1727291932">
      <w:bodyDiv w:val="1"/>
      <w:marLeft w:val="0"/>
      <w:marRight w:val="0"/>
      <w:marTop w:val="0"/>
      <w:marBottom w:val="0"/>
      <w:divBdr>
        <w:top w:val="none" w:sz="0" w:space="0" w:color="auto"/>
        <w:left w:val="none" w:sz="0" w:space="0" w:color="auto"/>
        <w:bottom w:val="none" w:sz="0" w:space="0" w:color="auto"/>
        <w:right w:val="none" w:sz="0" w:space="0" w:color="auto"/>
      </w:divBdr>
    </w:div>
    <w:div w:id="1727803618">
      <w:bodyDiv w:val="1"/>
      <w:marLeft w:val="0"/>
      <w:marRight w:val="0"/>
      <w:marTop w:val="0"/>
      <w:marBottom w:val="0"/>
      <w:divBdr>
        <w:top w:val="none" w:sz="0" w:space="0" w:color="auto"/>
        <w:left w:val="none" w:sz="0" w:space="0" w:color="auto"/>
        <w:bottom w:val="none" w:sz="0" w:space="0" w:color="auto"/>
        <w:right w:val="none" w:sz="0" w:space="0" w:color="auto"/>
      </w:divBdr>
    </w:div>
    <w:div w:id="1728189310">
      <w:bodyDiv w:val="1"/>
      <w:marLeft w:val="0"/>
      <w:marRight w:val="0"/>
      <w:marTop w:val="0"/>
      <w:marBottom w:val="0"/>
      <w:divBdr>
        <w:top w:val="none" w:sz="0" w:space="0" w:color="auto"/>
        <w:left w:val="none" w:sz="0" w:space="0" w:color="auto"/>
        <w:bottom w:val="none" w:sz="0" w:space="0" w:color="auto"/>
        <w:right w:val="none" w:sz="0" w:space="0" w:color="auto"/>
      </w:divBdr>
    </w:div>
    <w:div w:id="1728456160">
      <w:bodyDiv w:val="1"/>
      <w:marLeft w:val="0"/>
      <w:marRight w:val="0"/>
      <w:marTop w:val="0"/>
      <w:marBottom w:val="0"/>
      <w:divBdr>
        <w:top w:val="none" w:sz="0" w:space="0" w:color="auto"/>
        <w:left w:val="none" w:sz="0" w:space="0" w:color="auto"/>
        <w:bottom w:val="none" w:sz="0" w:space="0" w:color="auto"/>
        <w:right w:val="none" w:sz="0" w:space="0" w:color="auto"/>
      </w:divBdr>
    </w:div>
    <w:div w:id="1729913853">
      <w:bodyDiv w:val="1"/>
      <w:marLeft w:val="0"/>
      <w:marRight w:val="0"/>
      <w:marTop w:val="0"/>
      <w:marBottom w:val="0"/>
      <w:divBdr>
        <w:top w:val="none" w:sz="0" w:space="0" w:color="auto"/>
        <w:left w:val="none" w:sz="0" w:space="0" w:color="auto"/>
        <w:bottom w:val="none" w:sz="0" w:space="0" w:color="auto"/>
        <w:right w:val="none" w:sz="0" w:space="0" w:color="auto"/>
      </w:divBdr>
    </w:div>
    <w:div w:id="1731684773">
      <w:bodyDiv w:val="1"/>
      <w:marLeft w:val="0"/>
      <w:marRight w:val="0"/>
      <w:marTop w:val="0"/>
      <w:marBottom w:val="0"/>
      <w:divBdr>
        <w:top w:val="none" w:sz="0" w:space="0" w:color="auto"/>
        <w:left w:val="none" w:sz="0" w:space="0" w:color="auto"/>
        <w:bottom w:val="none" w:sz="0" w:space="0" w:color="auto"/>
        <w:right w:val="none" w:sz="0" w:space="0" w:color="auto"/>
      </w:divBdr>
    </w:div>
    <w:div w:id="1731808802">
      <w:bodyDiv w:val="1"/>
      <w:marLeft w:val="0"/>
      <w:marRight w:val="0"/>
      <w:marTop w:val="0"/>
      <w:marBottom w:val="0"/>
      <w:divBdr>
        <w:top w:val="none" w:sz="0" w:space="0" w:color="auto"/>
        <w:left w:val="none" w:sz="0" w:space="0" w:color="auto"/>
        <w:bottom w:val="none" w:sz="0" w:space="0" w:color="auto"/>
        <w:right w:val="none" w:sz="0" w:space="0" w:color="auto"/>
      </w:divBdr>
    </w:div>
    <w:div w:id="1734545038">
      <w:bodyDiv w:val="1"/>
      <w:marLeft w:val="0"/>
      <w:marRight w:val="0"/>
      <w:marTop w:val="0"/>
      <w:marBottom w:val="0"/>
      <w:divBdr>
        <w:top w:val="none" w:sz="0" w:space="0" w:color="auto"/>
        <w:left w:val="none" w:sz="0" w:space="0" w:color="auto"/>
        <w:bottom w:val="none" w:sz="0" w:space="0" w:color="auto"/>
        <w:right w:val="none" w:sz="0" w:space="0" w:color="auto"/>
      </w:divBdr>
    </w:div>
    <w:div w:id="1734742782">
      <w:bodyDiv w:val="1"/>
      <w:marLeft w:val="0"/>
      <w:marRight w:val="0"/>
      <w:marTop w:val="0"/>
      <w:marBottom w:val="0"/>
      <w:divBdr>
        <w:top w:val="none" w:sz="0" w:space="0" w:color="auto"/>
        <w:left w:val="none" w:sz="0" w:space="0" w:color="auto"/>
        <w:bottom w:val="none" w:sz="0" w:space="0" w:color="auto"/>
        <w:right w:val="none" w:sz="0" w:space="0" w:color="auto"/>
      </w:divBdr>
    </w:div>
    <w:div w:id="1735082791">
      <w:bodyDiv w:val="1"/>
      <w:marLeft w:val="0"/>
      <w:marRight w:val="0"/>
      <w:marTop w:val="0"/>
      <w:marBottom w:val="0"/>
      <w:divBdr>
        <w:top w:val="none" w:sz="0" w:space="0" w:color="auto"/>
        <w:left w:val="none" w:sz="0" w:space="0" w:color="auto"/>
        <w:bottom w:val="none" w:sz="0" w:space="0" w:color="auto"/>
        <w:right w:val="none" w:sz="0" w:space="0" w:color="auto"/>
      </w:divBdr>
    </w:div>
    <w:div w:id="1735396858">
      <w:bodyDiv w:val="1"/>
      <w:marLeft w:val="0"/>
      <w:marRight w:val="0"/>
      <w:marTop w:val="0"/>
      <w:marBottom w:val="0"/>
      <w:divBdr>
        <w:top w:val="none" w:sz="0" w:space="0" w:color="auto"/>
        <w:left w:val="none" w:sz="0" w:space="0" w:color="auto"/>
        <w:bottom w:val="none" w:sz="0" w:space="0" w:color="auto"/>
        <w:right w:val="none" w:sz="0" w:space="0" w:color="auto"/>
      </w:divBdr>
    </w:div>
    <w:div w:id="1735935519">
      <w:bodyDiv w:val="1"/>
      <w:marLeft w:val="0"/>
      <w:marRight w:val="0"/>
      <w:marTop w:val="0"/>
      <w:marBottom w:val="0"/>
      <w:divBdr>
        <w:top w:val="none" w:sz="0" w:space="0" w:color="auto"/>
        <w:left w:val="none" w:sz="0" w:space="0" w:color="auto"/>
        <w:bottom w:val="none" w:sz="0" w:space="0" w:color="auto"/>
        <w:right w:val="none" w:sz="0" w:space="0" w:color="auto"/>
      </w:divBdr>
    </w:div>
    <w:div w:id="1736080758">
      <w:bodyDiv w:val="1"/>
      <w:marLeft w:val="0"/>
      <w:marRight w:val="0"/>
      <w:marTop w:val="0"/>
      <w:marBottom w:val="0"/>
      <w:divBdr>
        <w:top w:val="none" w:sz="0" w:space="0" w:color="auto"/>
        <w:left w:val="none" w:sz="0" w:space="0" w:color="auto"/>
        <w:bottom w:val="none" w:sz="0" w:space="0" w:color="auto"/>
        <w:right w:val="none" w:sz="0" w:space="0" w:color="auto"/>
      </w:divBdr>
    </w:div>
    <w:div w:id="1736126536">
      <w:bodyDiv w:val="1"/>
      <w:marLeft w:val="0"/>
      <w:marRight w:val="0"/>
      <w:marTop w:val="0"/>
      <w:marBottom w:val="0"/>
      <w:divBdr>
        <w:top w:val="none" w:sz="0" w:space="0" w:color="auto"/>
        <w:left w:val="none" w:sz="0" w:space="0" w:color="auto"/>
        <w:bottom w:val="none" w:sz="0" w:space="0" w:color="auto"/>
        <w:right w:val="none" w:sz="0" w:space="0" w:color="auto"/>
      </w:divBdr>
    </w:div>
    <w:div w:id="1737163179">
      <w:bodyDiv w:val="1"/>
      <w:marLeft w:val="0"/>
      <w:marRight w:val="0"/>
      <w:marTop w:val="0"/>
      <w:marBottom w:val="0"/>
      <w:divBdr>
        <w:top w:val="none" w:sz="0" w:space="0" w:color="auto"/>
        <w:left w:val="none" w:sz="0" w:space="0" w:color="auto"/>
        <w:bottom w:val="none" w:sz="0" w:space="0" w:color="auto"/>
        <w:right w:val="none" w:sz="0" w:space="0" w:color="auto"/>
      </w:divBdr>
    </w:div>
    <w:div w:id="1737430273">
      <w:bodyDiv w:val="1"/>
      <w:marLeft w:val="0"/>
      <w:marRight w:val="0"/>
      <w:marTop w:val="0"/>
      <w:marBottom w:val="0"/>
      <w:divBdr>
        <w:top w:val="none" w:sz="0" w:space="0" w:color="auto"/>
        <w:left w:val="none" w:sz="0" w:space="0" w:color="auto"/>
        <w:bottom w:val="none" w:sz="0" w:space="0" w:color="auto"/>
        <w:right w:val="none" w:sz="0" w:space="0" w:color="auto"/>
      </w:divBdr>
    </w:div>
    <w:div w:id="1738818301">
      <w:bodyDiv w:val="1"/>
      <w:marLeft w:val="0"/>
      <w:marRight w:val="0"/>
      <w:marTop w:val="0"/>
      <w:marBottom w:val="0"/>
      <w:divBdr>
        <w:top w:val="none" w:sz="0" w:space="0" w:color="auto"/>
        <w:left w:val="none" w:sz="0" w:space="0" w:color="auto"/>
        <w:bottom w:val="none" w:sz="0" w:space="0" w:color="auto"/>
        <w:right w:val="none" w:sz="0" w:space="0" w:color="auto"/>
      </w:divBdr>
    </w:div>
    <w:div w:id="1740327251">
      <w:bodyDiv w:val="1"/>
      <w:marLeft w:val="0"/>
      <w:marRight w:val="0"/>
      <w:marTop w:val="0"/>
      <w:marBottom w:val="0"/>
      <w:divBdr>
        <w:top w:val="none" w:sz="0" w:space="0" w:color="auto"/>
        <w:left w:val="none" w:sz="0" w:space="0" w:color="auto"/>
        <w:bottom w:val="none" w:sz="0" w:space="0" w:color="auto"/>
        <w:right w:val="none" w:sz="0" w:space="0" w:color="auto"/>
      </w:divBdr>
    </w:div>
    <w:div w:id="1741058602">
      <w:bodyDiv w:val="1"/>
      <w:marLeft w:val="0"/>
      <w:marRight w:val="0"/>
      <w:marTop w:val="0"/>
      <w:marBottom w:val="0"/>
      <w:divBdr>
        <w:top w:val="none" w:sz="0" w:space="0" w:color="auto"/>
        <w:left w:val="none" w:sz="0" w:space="0" w:color="auto"/>
        <w:bottom w:val="none" w:sz="0" w:space="0" w:color="auto"/>
        <w:right w:val="none" w:sz="0" w:space="0" w:color="auto"/>
      </w:divBdr>
    </w:div>
    <w:div w:id="1741827686">
      <w:bodyDiv w:val="1"/>
      <w:marLeft w:val="0"/>
      <w:marRight w:val="0"/>
      <w:marTop w:val="0"/>
      <w:marBottom w:val="0"/>
      <w:divBdr>
        <w:top w:val="none" w:sz="0" w:space="0" w:color="auto"/>
        <w:left w:val="none" w:sz="0" w:space="0" w:color="auto"/>
        <w:bottom w:val="none" w:sz="0" w:space="0" w:color="auto"/>
        <w:right w:val="none" w:sz="0" w:space="0" w:color="auto"/>
      </w:divBdr>
    </w:div>
    <w:div w:id="1744374820">
      <w:bodyDiv w:val="1"/>
      <w:marLeft w:val="0"/>
      <w:marRight w:val="0"/>
      <w:marTop w:val="0"/>
      <w:marBottom w:val="0"/>
      <w:divBdr>
        <w:top w:val="none" w:sz="0" w:space="0" w:color="auto"/>
        <w:left w:val="none" w:sz="0" w:space="0" w:color="auto"/>
        <w:bottom w:val="none" w:sz="0" w:space="0" w:color="auto"/>
        <w:right w:val="none" w:sz="0" w:space="0" w:color="auto"/>
      </w:divBdr>
    </w:div>
    <w:div w:id="1745373162">
      <w:bodyDiv w:val="1"/>
      <w:marLeft w:val="0"/>
      <w:marRight w:val="0"/>
      <w:marTop w:val="0"/>
      <w:marBottom w:val="0"/>
      <w:divBdr>
        <w:top w:val="none" w:sz="0" w:space="0" w:color="auto"/>
        <w:left w:val="none" w:sz="0" w:space="0" w:color="auto"/>
        <w:bottom w:val="none" w:sz="0" w:space="0" w:color="auto"/>
        <w:right w:val="none" w:sz="0" w:space="0" w:color="auto"/>
      </w:divBdr>
    </w:div>
    <w:div w:id="1746294070">
      <w:bodyDiv w:val="1"/>
      <w:marLeft w:val="0"/>
      <w:marRight w:val="0"/>
      <w:marTop w:val="0"/>
      <w:marBottom w:val="0"/>
      <w:divBdr>
        <w:top w:val="none" w:sz="0" w:space="0" w:color="auto"/>
        <w:left w:val="none" w:sz="0" w:space="0" w:color="auto"/>
        <w:bottom w:val="none" w:sz="0" w:space="0" w:color="auto"/>
        <w:right w:val="none" w:sz="0" w:space="0" w:color="auto"/>
      </w:divBdr>
    </w:div>
    <w:div w:id="1747679187">
      <w:bodyDiv w:val="1"/>
      <w:marLeft w:val="0"/>
      <w:marRight w:val="0"/>
      <w:marTop w:val="0"/>
      <w:marBottom w:val="0"/>
      <w:divBdr>
        <w:top w:val="none" w:sz="0" w:space="0" w:color="auto"/>
        <w:left w:val="none" w:sz="0" w:space="0" w:color="auto"/>
        <w:bottom w:val="none" w:sz="0" w:space="0" w:color="auto"/>
        <w:right w:val="none" w:sz="0" w:space="0" w:color="auto"/>
      </w:divBdr>
    </w:div>
    <w:div w:id="1748916063">
      <w:bodyDiv w:val="1"/>
      <w:marLeft w:val="0"/>
      <w:marRight w:val="0"/>
      <w:marTop w:val="0"/>
      <w:marBottom w:val="0"/>
      <w:divBdr>
        <w:top w:val="none" w:sz="0" w:space="0" w:color="auto"/>
        <w:left w:val="none" w:sz="0" w:space="0" w:color="auto"/>
        <w:bottom w:val="none" w:sz="0" w:space="0" w:color="auto"/>
        <w:right w:val="none" w:sz="0" w:space="0" w:color="auto"/>
      </w:divBdr>
    </w:div>
    <w:div w:id="1749110958">
      <w:bodyDiv w:val="1"/>
      <w:marLeft w:val="0"/>
      <w:marRight w:val="0"/>
      <w:marTop w:val="0"/>
      <w:marBottom w:val="0"/>
      <w:divBdr>
        <w:top w:val="none" w:sz="0" w:space="0" w:color="auto"/>
        <w:left w:val="none" w:sz="0" w:space="0" w:color="auto"/>
        <w:bottom w:val="none" w:sz="0" w:space="0" w:color="auto"/>
        <w:right w:val="none" w:sz="0" w:space="0" w:color="auto"/>
      </w:divBdr>
    </w:div>
    <w:div w:id="1750299697">
      <w:bodyDiv w:val="1"/>
      <w:marLeft w:val="0"/>
      <w:marRight w:val="0"/>
      <w:marTop w:val="0"/>
      <w:marBottom w:val="0"/>
      <w:divBdr>
        <w:top w:val="none" w:sz="0" w:space="0" w:color="auto"/>
        <w:left w:val="none" w:sz="0" w:space="0" w:color="auto"/>
        <w:bottom w:val="none" w:sz="0" w:space="0" w:color="auto"/>
        <w:right w:val="none" w:sz="0" w:space="0" w:color="auto"/>
      </w:divBdr>
    </w:div>
    <w:div w:id="1750693834">
      <w:bodyDiv w:val="1"/>
      <w:marLeft w:val="0"/>
      <w:marRight w:val="0"/>
      <w:marTop w:val="0"/>
      <w:marBottom w:val="0"/>
      <w:divBdr>
        <w:top w:val="none" w:sz="0" w:space="0" w:color="auto"/>
        <w:left w:val="none" w:sz="0" w:space="0" w:color="auto"/>
        <w:bottom w:val="none" w:sz="0" w:space="0" w:color="auto"/>
        <w:right w:val="none" w:sz="0" w:space="0" w:color="auto"/>
      </w:divBdr>
    </w:div>
    <w:div w:id="1753045961">
      <w:bodyDiv w:val="1"/>
      <w:marLeft w:val="0"/>
      <w:marRight w:val="0"/>
      <w:marTop w:val="0"/>
      <w:marBottom w:val="0"/>
      <w:divBdr>
        <w:top w:val="none" w:sz="0" w:space="0" w:color="auto"/>
        <w:left w:val="none" w:sz="0" w:space="0" w:color="auto"/>
        <w:bottom w:val="none" w:sz="0" w:space="0" w:color="auto"/>
        <w:right w:val="none" w:sz="0" w:space="0" w:color="auto"/>
      </w:divBdr>
    </w:div>
    <w:div w:id="1753770616">
      <w:bodyDiv w:val="1"/>
      <w:marLeft w:val="0"/>
      <w:marRight w:val="0"/>
      <w:marTop w:val="0"/>
      <w:marBottom w:val="0"/>
      <w:divBdr>
        <w:top w:val="none" w:sz="0" w:space="0" w:color="auto"/>
        <w:left w:val="none" w:sz="0" w:space="0" w:color="auto"/>
        <w:bottom w:val="none" w:sz="0" w:space="0" w:color="auto"/>
        <w:right w:val="none" w:sz="0" w:space="0" w:color="auto"/>
      </w:divBdr>
    </w:div>
    <w:div w:id="1756701951">
      <w:bodyDiv w:val="1"/>
      <w:marLeft w:val="0"/>
      <w:marRight w:val="0"/>
      <w:marTop w:val="0"/>
      <w:marBottom w:val="0"/>
      <w:divBdr>
        <w:top w:val="none" w:sz="0" w:space="0" w:color="auto"/>
        <w:left w:val="none" w:sz="0" w:space="0" w:color="auto"/>
        <w:bottom w:val="none" w:sz="0" w:space="0" w:color="auto"/>
        <w:right w:val="none" w:sz="0" w:space="0" w:color="auto"/>
      </w:divBdr>
    </w:div>
    <w:div w:id="1760105176">
      <w:bodyDiv w:val="1"/>
      <w:marLeft w:val="0"/>
      <w:marRight w:val="0"/>
      <w:marTop w:val="0"/>
      <w:marBottom w:val="0"/>
      <w:divBdr>
        <w:top w:val="none" w:sz="0" w:space="0" w:color="auto"/>
        <w:left w:val="none" w:sz="0" w:space="0" w:color="auto"/>
        <w:bottom w:val="none" w:sz="0" w:space="0" w:color="auto"/>
        <w:right w:val="none" w:sz="0" w:space="0" w:color="auto"/>
      </w:divBdr>
    </w:div>
    <w:div w:id="1761829251">
      <w:bodyDiv w:val="1"/>
      <w:marLeft w:val="0"/>
      <w:marRight w:val="0"/>
      <w:marTop w:val="0"/>
      <w:marBottom w:val="0"/>
      <w:divBdr>
        <w:top w:val="none" w:sz="0" w:space="0" w:color="auto"/>
        <w:left w:val="none" w:sz="0" w:space="0" w:color="auto"/>
        <w:bottom w:val="none" w:sz="0" w:space="0" w:color="auto"/>
        <w:right w:val="none" w:sz="0" w:space="0" w:color="auto"/>
      </w:divBdr>
    </w:div>
    <w:div w:id="1763062529">
      <w:bodyDiv w:val="1"/>
      <w:marLeft w:val="0"/>
      <w:marRight w:val="0"/>
      <w:marTop w:val="0"/>
      <w:marBottom w:val="0"/>
      <w:divBdr>
        <w:top w:val="none" w:sz="0" w:space="0" w:color="auto"/>
        <w:left w:val="none" w:sz="0" w:space="0" w:color="auto"/>
        <w:bottom w:val="none" w:sz="0" w:space="0" w:color="auto"/>
        <w:right w:val="none" w:sz="0" w:space="0" w:color="auto"/>
      </w:divBdr>
    </w:div>
    <w:div w:id="1763839167">
      <w:bodyDiv w:val="1"/>
      <w:marLeft w:val="0"/>
      <w:marRight w:val="0"/>
      <w:marTop w:val="0"/>
      <w:marBottom w:val="0"/>
      <w:divBdr>
        <w:top w:val="none" w:sz="0" w:space="0" w:color="auto"/>
        <w:left w:val="none" w:sz="0" w:space="0" w:color="auto"/>
        <w:bottom w:val="none" w:sz="0" w:space="0" w:color="auto"/>
        <w:right w:val="none" w:sz="0" w:space="0" w:color="auto"/>
      </w:divBdr>
    </w:div>
    <w:div w:id="1764298049">
      <w:bodyDiv w:val="1"/>
      <w:marLeft w:val="0"/>
      <w:marRight w:val="0"/>
      <w:marTop w:val="0"/>
      <w:marBottom w:val="0"/>
      <w:divBdr>
        <w:top w:val="none" w:sz="0" w:space="0" w:color="auto"/>
        <w:left w:val="none" w:sz="0" w:space="0" w:color="auto"/>
        <w:bottom w:val="none" w:sz="0" w:space="0" w:color="auto"/>
        <w:right w:val="none" w:sz="0" w:space="0" w:color="auto"/>
      </w:divBdr>
    </w:div>
    <w:div w:id="1764377689">
      <w:bodyDiv w:val="1"/>
      <w:marLeft w:val="0"/>
      <w:marRight w:val="0"/>
      <w:marTop w:val="0"/>
      <w:marBottom w:val="0"/>
      <w:divBdr>
        <w:top w:val="none" w:sz="0" w:space="0" w:color="auto"/>
        <w:left w:val="none" w:sz="0" w:space="0" w:color="auto"/>
        <w:bottom w:val="none" w:sz="0" w:space="0" w:color="auto"/>
        <w:right w:val="none" w:sz="0" w:space="0" w:color="auto"/>
      </w:divBdr>
    </w:div>
    <w:div w:id="1764491999">
      <w:bodyDiv w:val="1"/>
      <w:marLeft w:val="0"/>
      <w:marRight w:val="0"/>
      <w:marTop w:val="0"/>
      <w:marBottom w:val="0"/>
      <w:divBdr>
        <w:top w:val="none" w:sz="0" w:space="0" w:color="auto"/>
        <w:left w:val="none" w:sz="0" w:space="0" w:color="auto"/>
        <w:bottom w:val="none" w:sz="0" w:space="0" w:color="auto"/>
        <w:right w:val="none" w:sz="0" w:space="0" w:color="auto"/>
      </w:divBdr>
    </w:div>
    <w:div w:id="1764574277">
      <w:bodyDiv w:val="1"/>
      <w:marLeft w:val="0"/>
      <w:marRight w:val="0"/>
      <w:marTop w:val="0"/>
      <w:marBottom w:val="0"/>
      <w:divBdr>
        <w:top w:val="none" w:sz="0" w:space="0" w:color="auto"/>
        <w:left w:val="none" w:sz="0" w:space="0" w:color="auto"/>
        <w:bottom w:val="none" w:sz="0" w:space="0" w:color="auto"/>
        <w:right w:val="none" w:sz="0" w:space="0" w:color="auto"/>
      </w:divBdr>
    </w:div>
    <w:div w:id="1764641221">
      <w:bodyDiv w:val="1"/>
      <w:marLeft w:val="0"/>
      <w:marRight w:val="0"/>
      <w:marTop w:val="0"/>
      <w:marBottom w:val="0"/>
      <w:divBdr>
        <w:top w:val="none" w:sz="0" w:space="0" w:color="auto"/>
        <w:left w:val="none" w:sz="0" w:space="0" w:color="auto"/>
        <w:bottom w:val="none" w:sz="0" w:space="0" w:color="auto"/>
        <w:right w:val="none" w:sz="0" w:space="0" w:color="auto"/>
      </w:divBdr>
    </w:div>
    <w:div w:id="1764648984">
      <w:bodyDiv w:val="1"/>
      <w:marLeft w:val="0"/>
      <w:marRight w:val="0"/>
      <w:marTop w:val="0"/>
      <w:marBottom w:val="0"/>
      <w:divBdr>
        <w:top w:val="none" w:sz="0" w:space="0" w:color="auto"/>
        <w:left w:val="none" w:sz="0" w:space="0" w:color="auto"/>
        <w:bottom w:val="none" w:sz="0" w:space="0" w:color="auto"/>
        <w:right w:val="none" w:sz="0" w:space="0" w:color="auto"/>
      </w:divBdr>
    </w:div>
    <w:div w:id="1765563800">
      <w:bodyDiv w:val="1"/>
      <w:marLeft w:val="0"/>
      <w:marRight w:val="0"/>
      <w:marTop w:val="0"/>
      <w:marBottom w:val="0"/>
      <w:divBdr>
        <w:top w:val="none" w:sz="0" w:space="0" w:color="auto"/>
        <w:left w:val="none" w:sz="0" w:space="0" w:color="auto"/>
        <w:bottom w:val="none" w:sz="0" w:space="0" w:color="auto"/>
        <w:right w:val="none" w:sz="0" w:space="0" w:color="auto"/>
      </w:divBdr>
    </w:div>
    <w:div w:id="1765759638">
      <w:bodyDiv w:val="1"/>
      <w:marLeft w:val="0"/>
      <w:marRight w:val="0"/>
      <w:marTop w:val="0"/>
      <w:marBottom w:val="0"/>
      <w:divBdr>
        <w:top w:val="none" w:sz="0" w:space="0" w:color="auto"/>
        <w:left w:val="none" w:sz="0" w:space="0" w:color="auto"/>
        <w:bottom w:val="none" w:sz="0" w:space="0" w:color="auto"/>
        <w:right w:val="none" w:sz="0" w:space="0" w:color="auto"/>
      </w:divBdr>
    </w:div>
    <w:div w:id="1769930847">
      <w:bodyDiv w:val="1"/>
      <w:marLeft w:val="0"/>
      <w:marRight w:val="0"/>
      <w:marTop w:val="0"/>
      <w:marBottom w:val="0"/>
      <w:divBdr>
        <w:top w:val="none" w:sz="0" w:space="0" w:color="auto"/>
        <w:left w:val="none" w:sz="0" w:space="0" w:color="auto"/>
        <w:bottom w:val="none" w:sz="0" w:space="0" w:color="auto"/>
        <w:right w:val="none" w:sz="0" w:space="0" w:color="auto"/>
      </w:divBdr>
    </w:div>
    <w:div w:id="1770344237">
      <w:bodyDiv w:val="1"/>
      <w:marLeft w:val="0"/>
      <w:marRight w:val="0"/>
      <w:marTop w:val="0"/>
      <w:marBottom w:val="0"/>
      <w:divBdr>
        <w:top w:val="none" w:sz="0" w:space="0" w:color="auto"/>
        <w:left w:val="none" w:sz="0" w:space="0" w:color="auto"/>
        <w:bottom w:val="none" w:sz="0" w:space="0" w:color="auto"/>
        <w:right w:val="none" w:sz="0" w:space="0" w:color="auto"/>
      </w:divBdr>
    </w:div>
    <w:div w:id="1770394482">
      <w:bodyDiv w:val="1"/>
      <w:marLeft w:val="0"/>
      <w:marRight w:val="0"/>
      <w:marTop w:val="0"/>
      <w:marBottom w:val="0"/>
      <w:divBdr>
        <w:top w:val="none" w:sz="0" w:space="0" w:color="auto"/>
        <w:left w:val="none" w:sz="0" w:space="0" w:color="auto"/>
        <w:bottom w:val="none" w:sz="0" w:space="0" w:color="auto"/>
        <w:right w:val="none" w:sz="0" w:space="0" w:color="auto"/>
      </w:divBdr>
    </w:div>
    <w:div w:id="1770664006">
      <w:bodyDiv w:val="1"/>
      <w:marLeft w:val="0"/>
      <w:marRight w:val="0"/>
      <w:marTop w:val="0"/>
      <w:marBottom w:val="0"/>
      <w:divBdr>
        <w:top w:val="none" w:sz="0" w:space="0" w:color="auto"/>
        <w:left w:val="none" w:sz="0" w:space="0" w:color="auto"/>
        <w:bottom w:val="none" w:sz="0" w:space="0" w:color="auto"/>
        <w:right w:val="none" w:sz="0" w:space="0" w:color="auto"/>
      </w:divBdr>
    </w:div>
    <w:div w:id="1771470744">
      <w:bodyDiv w:val="1"/>
      <w:marLeft w:val="0"/>
      <w:marRight w:val="0"/>
      <w:marTop w:val="0"/>
      <w:marBottom w:val="0"/>
      <w:divBdr>
        <w:top w:val="none" w:sz="0" w:space="0" w:color="auto"/>
        <w:left w:val="none" w:sz="0" w:space="0" w:color="auto"/>
        <w:bottom w:val="none" w:sz="0" w:space="0" w:color="auto"/>
        <w:right w:val="none" w:sz="0" w:space="0" w:color="auto"/>
      </w:divBdr>
    </w:div>
    <w:div w:id="1773472674">
      <w:bodyDiv w:val="1"/>
      <w:marLeft w:val="0"/>
      <w:marRight w:val="0"/>
      <w:marTop w:val="0"/>
      <w:marBottom w:val="0"/>
      <w:divBdr>
        <w:top w:val="none" w:sz="0" w:space="0" w:color="auto"/>
        <w:left w:val="none" w:sz="0" w:space="0" w:color="auto"/>
        <w:bottom w:val="none" w:sz="0" w:space="0" w:color="auto"/>
        <w:right w:val="none" w:sz="0" w:space="0" w:color="auto"/>
      </w:divBdr>
    </w:div>
    <w:div w:id="1775201713">
      <w:bodyDiv w:val="1"/>
      <w:marLeft w:val="0"/>
      <w:marRight w:val="0"/>
      <w:marTop w:val="0"/>
      <w:marBottom w:val="0"/>
      <w:divBdr>
        <w:top w:val="none" w:sz="0" w:space="0" w:color="auto"/>
        <w:left w:val="none" w:sz="0" w:space="0" w:color="auto"/>
        <w:bottom w:val="none" w:sz="0" w:space="0" w:color="auto"/>
        <w:right w:val="none" w:sz="0" w:space="0" w:color="auto"/>
      </w:divBdr>
    </w:div>
    <w:div w:id="1775324585">
      <w:bodyDiv w:val="1"/>
      <w:marLeft w:val="0"/>
      <w:marRight w:val="0"/>
      <w:marTop w:val="0"/>
      <w:marBottom w:val="0"/>
      <w:divBdr>
        <w:top w:val="none" w:sz="0" w:space="0" w:color="auto"/>
        <w:left w:val="none" w:sz="0" w:space="0" w:color="auto"/>
        <w:bottom w:val="none" w:sz="0" w:space="0" w:color="auto"/>
        <w:right w:val="none" w:sz="0" w:space="0" w:color="auto"/>
      </w:divBdr>
    </w:div>
    <w:div w:id="1775590942">
      <w:bodyDiv w:val="1"/>
      <w:marLeft w:val="0"/>
      <w:marRight w:val="0"/>
      <w:marTop w:val="0"/>
      <w:marBottom w:val="0"/>
      <w:divBdr>
        <w:top w:val="none" w:sz="0" w:space="0" w:color="auto"/>
        <w:left w:val="none" w:sz="0" w:space="0" w:color="auto"/>
        <w:bottom w:val="none" w:sz="0" w:space="0" w:color="auto"/>
        <w:right w:val="none" w:sz="0" w:space="0" w:color="auto"/>
      </w:divBdr>
    </w:div>
    <w:div w:id="1775831295">
      <w:bodyDiv w:val="1"/>
      <w:marLeft w:val="0"/>
      <w:marRight w:val="0"/>
      <w:marTop w:val="0"/>
      <w:marBottom w:val="0"/>
      <w:divBdr>
        <w:top w:val="none" w:sz="0" w:space="0" w:color="auto"/>
        <w:left w:val="none" w:sz="0" w:space="0" w:color="auto"/>
        <w:bottom w:val="none" w:sz="0" w:space="0" w:color="auto"/>
        <w:right w:val="none" w:sz="0" w:space="0" w:color="auto"/>
      </w:divBdr>
    </w:div>
    <w:div w:id="1776243875">
      <w:bodyDiv w:val="1"/>
      <w:marLeft w:val="0"/>
      <w:marRight w:val="0"/>
      <w:marTop w:val="0"/>
      <w:marBottom w:val="0"/>
      <w:divBdr>
        <w:top w:val="none" w:sz="0" w:space="0" w:color="auto"/>
        <w:left w:val="none" w:sz="0" w:space="0" w:color="auto"/>
        <w:bottom w:val="none" w:sz="0" w:space="0" w:color="auto"/>
        <w:right w:val="none" w:sz="0" w:space="0" w:color="auto"/>
      </w:divBdr>
    </w:div>
    <w:div w:id="1777361432">
      <w:bodyDiv w:val="1"/>
      <w:marLeft w:val="0"/>
      <w:marRight w:val="0"/>
      <w:marTop w:val="0"/>
      <w:marBottom w:val="0"/>
      <w:divBdr>
        <w:top w:val="none" w:sz="0" w:space="0" w:color="auto"/>
        <w:left w:val="none" w:sz="0" w:space="0" w:color="auto"/>
        <w:bottom w:val="none" w:sz="0" w:space="0" w:color="auto"/>
        <w:right w:val="none" w:sz="0" w:space="0" w:color="auto"/>
      </w:divBdr>
    </w:div>
    <w:div w:id="1777410885">
      <w:bodyDiv w:val="1"/>
      <w:marLeft w:val="0"/>
      <w:marRight w:val="0"/>
      <w:marTop w:val="0"/>
      <w:marBottom w:val="0"/>
      <w:divBdr>
        <w:top w:val="none" w:sz="0" w:space="0" w:color="auto"/>
        <w:left w:val="none" w:sz="0" w:space="0" w:color="auto"/>
        <w:bottom w:val="none" w:sz="0" w:space="0" w:color="auto"/>
        <w:right w:val="none" w:sz="0" w:space="0" w:color="auto"/>
      </w:divBdr>
    </w:div>
    <w:div w:id="1778138292">
      <w:bodyDiv w:val="1"/>
      <w:marLeft w:val="0"/>
      <w:marRight w:val="0"/>
      <w:marTop w:val="0"/>
      <w:marBottom w:val="0"/>
      <w:divBdr>
        <w:top w:val="none" w:sz="0" w:space="0" w:color="auto"/>
        <w:left w:val="none" w:sz="0" w:space="0" w:color="auto"/>
        <w:bottom w:val="none" w:sz="0" w:space="0" w:color="auto"/>
        <w:right w:val="none" w:sz="0" w:space="0" w:color="auto"/>
      </w:divBdr>
    </w:div>
    <w:div w:id="1779179551">
      <w:bodyDiv w:val="1"/>
      <w:marLeft w:val="0"/>
      <w:marRight w:val="0"/>
      <w:marTop w:val="0"/>
      <w:marBottom w:val="0"/>
      <w:divBdr>
        <w:top w:val="none" w:sz="0" w:space="0" w:color="auto"/>
        <w:left w:val="none" w:sz="0" w:space="0" w:color="auto"/>
        <w:bottom w:val="none" w:sz="0" w:space="0" w:color="auto"/>
        <w:right w:val="none" w:sz="0" w:space="0" w:color="auto"/>
      </w:divBdr>
    </w:div>
    <w:div w:id="1779520541">
      <w:bodyDiv w:val="1"/>
      <w:marLeft w:val="0"/>
      <w:marRight w:val="0"/>
      <w:marTop w:val="0"/>
      <w:marBottom w:val="0"/>
      <w:divBdr>
        <w:top w:val="none" w:sz="0" w:space="0" w:color="auto"/>
        <w:left w:val="none" w:sz="0" w:space="0" w:color="auto"/>
        <w:bottom w:val="none" w:sz="0" w:space="0" w:color="auto"/>
        <w:right w:val="none" w:sz="0" w:space="0" w:color="auto"/>
      </w:divBdr>
    </w:div>
    <w:div w:id="1780220801">
      <w:bodyDiv w:val="1"/>
      <w:marLeft w:val="0"/>
      <w:marRight w:val="0"/>
      <w:marTop w:val="0"/>
      <w:marBottom w:val="0"/>
      <w:divBdr>
        <w:top w:val="none" w:sz="0" w:space="0" w:color="auto"/>
        <w:left w:val="none" w:sz="0" w:space="0" w:color="auto"/>
        <w:bottom w:val="none" w:sz="0" w:space="0" w:color="auto"/>
        <w:right w:val="none" w:sz="0" w:space="0" w:color="auto"/>
      </w:divBdr>
    </w:div>
    <w:div w:id="1781607082">
      <w:bodyDiv w:val="1"/>
      <w:marLeft w:val="0"/>
      <w:marRight w:val="0"/>
      <w:marTop w:val="0"/>
      <w:marBottom w:val="0"/>
      <w:divBdr>
        <w:top w:val="none" w:sz="0" w:space="0" w:color="auto"/>
        <w:left w:val="none" w:sz="0" w:space="0" w:color="auto"/>
        <w:bottom w:val="none" w:sz="0" w:space="0" w:color="auto"/>
        <w:right w:val="none" w:sz="0" w:space="0" w:color="auto"/>
      </w:divBdr>
    </w:div>
    <w:div w:id="1781870723">
      <w:bodyDiv w:val="1"/>
      <w:marLeft w:val="0"/>
      <w:marRight w:val="0"/>
      <w:marTop w:val="0"/>
      <w:marBottom w:val="0"/>
      <w:divBdr>
        <w:top w:val="none" w:sz="0" w:space="0" w:color="auto"/>
        <w:left w:val="none" w:sz="0" w:space="0" w:color="auto"/>
        <w:bottom w:val="none" w:sz="0" w:space="0" w:color="auto"/>
        <w:right w:val="none" w:sz="0" w:space="0" w:color="auto"/>
      </w:divBdr>
    </w:div>
    <w:div w:id="1782069859">
      <w:bodyDiv w:val="1"/>
      <w:marLeft w:val="0"/>
      <w:marRight w:val="0"/>
      <w:marTop w:val="0"/>
      <w:marBottom w:val="0"/>
      <w:divBdr>
        <w:top w:val="none" w:sz="0" w:space="0" w:color="auto"/>
        <w:left w:val="none" w:sz="0" w:space="0" w:color="auto"/>
        <w:bottom w:val="none" w:sz="0" w:space="0" w:color="auto"/>
        <w:right w:val="none" w:sz="0" w:space="0" w:color="auto"/>
      </w:divBdr>
    </w:div>
    <w:div w:id="1782332668">
      <w:bodyDiv w:val="1"/>
      <w:marLeft w:val="0"/>
      <w:marRight w:val="0"/>
      <w:marTop w:val="0"/>
      <w:marBottom w:val="0"/>
      <w:divBdr>
        <w:top w:val="none" w:sz="0" w:space="0" w:color="auto"/>
        <w:left w:val="none" w:sz="0" w:space="0" w:color="auto"/>
        <w:bottom w:val="none" w:sz="0" w:space="0" w:color="auto"/>
        <w:right w:val="none" w:sz="0" w:space="0" w:color="auto"/>
      </w:divBdr>
    </w:div>
    <w:div w:id="1783960042">
      <w:bodyDiv w:val="1"/>
      <w:marLeft w:val="0"/>
      <w:marRight w:val="0"/>
      <w:marTop w:val="0"/>
      <w:marBottom w:val="0"/>
      <w:divBdr>
        <w:top w:val="none" w:sz="0" w:space="0" w:color="auto"/>
        <w:left w:val="none" w:sz="0" w:space="0" w:color="auto"/>
        <w:bottom w:val="none" w:sz="0" w:space="0" w:color="auto"/>
        <w:right w:val="none" w:sz="0" w:space="0" w:color="auto"/>
      </w:divBdr>
    </w:div>
    <w:div w:id="1785463015">
      <w:bodyDiv w:val="1"/>
      <w:marLeft w:val="0"/>
      <w:marRight w:val="0"/>
      <w:marTop w:val="0"/>
      <w:marBottom w:val="0"/>
      <w:divBdr>
        <w:top w:val="none" w:sz="0" w:space="0" w:color="auto"/>
        <w:left w:val="none" w:sz="0" w:space="0" w:color="auto"/>
        <w:bottom w:val="none" w:sz="0" w:space="0" w:color="auto"/>
        <w:right w:val="none" w:sz="0" w:space="0" w:color="auto"/>
      </w:divBdr>
    </w:div>
    <w:div w:id="1785998042">
      <w:bodyDiv w:val="1"/>
      <w:marLeft w:val="0"/>
      <w:marRight w:val="0"/>
      <w:marTop w:val="0"/>
      <w:marBottom w:val="0"/>
      <w:divBdr>
        <w:top w:val="none" w:sz="0" w:space="0" w:color="auto"/>
        <w:left w:val="none" w:sz="0" w:space="0" w:color="auto"/>
        <w:bottom w:val="none" w:sz="0" w:space="0" w:color="auto"/>
        <w:right w:val="none" w:sz="0" w:space="0" w:color="auto"/>
      </w:divBdr>
    </w:div>
    <w:div w:id="1786382717">
      <w:bodyDiv w:val="1"/>
      <w:marLeft w:val="0"/>
      <w:marRight w:val="0"/>
      <w:marTop w:val="0"/>
      <w:marBottom w:val="0"/>
      <w:divBdr>
        <w:top w:val="none" w:sz="0" w:space="0" w:color="auto"/>
        <w:left w:val="none" w:sz="0" w:space="0" w:color="auto"/>
        <w:bottom w:val="none" w:sz="0" w:space="0" w:color="auto"/>
        <w:right w:val="none" w:sz="0" w:space="0" w:color="auto"/>
      </w:divBdr>
    </w:div>
    <w:div w:id="1786536010">
      <w:bodyDiv w:val="1"/>
      <w:marLeft w:val="0"/>
      <w:marRight w:val="0"/>
      <w:marTop w:val="0"/>
      <w:marBottom w:val="0"/>
      <w:divBdr>
        <w:top w:val="none" w:sz="0" w:space="0" w:color="auto"/>
        <w:left w:val="none" w:sz="0" w:space="0" w:color="auto"/>
        <w:bottom w:val="none" w:sz="0" w:space="0" w:color="auto"/>
        <w:right w:val="none" w:sz="0" w:space="0" w:color="auto"/>
      </w:divBdr>
    </w:div>
    <w:div w:id="1786537481">
      <w:bodyDiv w:val="1"/>
      <w:marLeft w:val="0"/>
      <w:marRight w:val="0"/>
      <w:marTop w:val="0"/>
      <w:marBottom w:val="0"/>
      <w:divBdr>
        <w:top w:val="none" w:sz="0" w:space="0" w:color="auto"/>
        <w:left w:val="none" w:sz="0" w:space="0" w:color="auto"/>
        <w:bottom w:val="none" w:sz="0" w:space="0" w:color="auto"/>
        <w:right w:val="none" w:sz="0" w:space="0" w:color="auto"/>
      </w:divBdr>
    </w:div>
    <w:div w:id="1786652102">
      <w:bodyDiv w:val="1"/>
      <w:marLeft w:val="0"/>
      <w:marRight w:val="0"/>
      <w:marTop w:val="0"/>
      <w:marBottom w:val="0"/>
      <w:divBdr>
        <w:top w:val="none" w:sz="0" w:space="0" w:color="auto"/>
        <w:left w:val="none" w:sz="0" w:space="0" w:color="auto"/>
        <w:bottom w:val="none" w:sz="0" w:space="0" w:color="auto"/>
        <w:right w:val="none" w:sz="0" w:space="0" w:color="auto"/>
      </w:divBdr>
    </w:div>
    <w:div w:id="1787890273">
      <w:bodyDiv w:val="1"/>
      <w:marLeft w:val="0"/>
      <w:marRight w:val="0"/>
      <w:marTop w:val="0"/>
      <w:marBottom w:val="0"/>
      <w:divBdr>
        <w:top w:val="none" w:sz="0" w:space="0" w:color="auto"/>
        <w:left w:val="none" w:sz="0" w:space="0" w:color="auto"/>
        <w:bottom w:val="none" w:sz="0" w:space="0" w:color="auto"/>
        <w:right w:val="none" w:sz="0" w:space="0" w:color="auto"/>
      </w:divBdr>
    </w:div>
    <w:div w:id="1788575567">
      <w:bodyDiv w:val="1"/>
      <w:marLeft w:val="0"/>
      <w:marRight w:val="0"/>
      <w:marTop w:val="0"/>
      <w:marBottom w:val="0"/>
      <w:divBdr>
        <w:top w:val="none" w:sz="0" w:space="0" w:color="auto"/>
        <w:left w:val="none" w:sz="0" w:space="0" w:color="auto"/>
        <w:bottom w:val="none" w:sz="0" w:space="0" w:color="auto"/>
        <w:right w:val="none" w:sz="0" w:space="0" w:color="auto"/>
      </w:divBdr>
    </w:div>
    <w:div w:id="1789154465">
      <w:bodyDiv w:val="1"/>
      <w:marLeft w:val="0"/>
      <w:marRight w:val="0"/>
      <w:marTop w:val="0"/>
      <w:marBottom w:val="0"/>
      <w:divBdr>
        <w:top w:val="none" w:sz="0" w:space="0" w:color="auto"/>
        <w:left w:val="none" w:sz="0" w:space="0" w:color="auto"/>
        <w:bottom w:val="none" w:sz="0" w:space="0" w:color="auto"/>
        <w:right w:val="none" w:sz="0" w:space="0" w:color="auto"/>
      </w:divBdr>
    </w:div>
    <w:div w:id="1791587679">
      <w:bodyDiv w:val="1"/>
      <w:marLeft w:val="0"/>
      <w:marRight w:val="0"/>
      <w:marTop w:val="0"/>
      <w:marBottom w:val="0"/>
      <w:divBdr>
        <w:top w:val="none" w:sz="0" w:space="0" w:color="auto"/>
        <w:left w:val="none" w:sz="0" w:space="0" w:color="auto"/>
        <w:bottom w:val="none" w:sz="0" w:space="0" w:color="auto"/>
        <w:right w:val="none" w:sz="0" w:space="0" w:color="auto"/>
      </w:divBdr>
    </w:div>
    <w:div w:id="1791974625">
      <w:bodyDiv w:val="1"/>
      <w:marLeft w:val="0"/>
      <w:marRight w:val="0"/>
      <w:marTop w:val="0"/>
      <w:marBottom w:val="0"/>
      <w:divBdr>
        <w:top w:val="none" w:sz="0" w:space="0" w:color="auto"/>
        <w:left w:val="none" w:sz="0" w:space="0" w:color="auto"/>
        <w:bottom w:val="none" w:sz="0" w:space="0" w:color="auto"/>
        <w:right w:val="none" w:sz="0" w:space="0" w:color="auto"/>
      </w:divBdr>
    </w:div>
    <w:div w:id="1792819983">
      <w:bodyDiv w:val="1"/>
      <w:marLeft w:val="0"/>
      <w:marRight w:val="0"/>
      <w:marTop w:val="0"/>
      <w:marBottom w:val="0"/>
      <w:divBdr>
        <w:top w:val="none" w:sz="0" w:space="0" w:color="auto"/>
        <w:left w:val="none" w:sz="0" w:space="0" w:color="auto"/>
        <w:bottom w:val="none" w:sz="0" w:space="0" w:color="auto"/>
        <w:right w:val="none" w:sz="0" w:space="0" w:color="auto"/>
      </w:divBdr>
    </w:div>
    <w:div w:id="1792895323">
      <w:bodyDiv w:val="1"/>
      <w:marLeft w:val="0"/>
      <w:marRight w:val="0"/>
      <w:marTop w:val="0"/>
      <w:marBottom w:val="0"/>
      <w:divBdr>
        <w:top w:val="none" w:sz="0" w:space="0" w:color="auto"/>
        <w:left w:val="none" w:sz="0" w:space="0" w:color="auto"/>
        <w:bottom w:val="none" w:sz="0" w:space="0" w:color="auto"/>
        <w:right w:val="none" w:sz="0" w:space="0" w:color="auto"/>
      </w:divBdr>
    </w:div>
    <w:div w:id="1794325943">
      <w:bodyDiv w:val="1"/>
      <w:marLeft w:val="0"/>
      <w:marRight w:val="0"/>
      <w:marTop w:val="0"/>
      <w:marBottom w:val="0"/>
      <w:divBdr>
        <w:top w:val="none" w:sz="0" w:space="0" w:color="auto"/>
        <w:left w:val="none" w:sz="0" w:space="0" w:color="auto"/>
        <w:bottom w:val="none" w:sz="0" w:space="0" w:color="auto"/>
        <w:right w:val="none" w:sz="0" w:space="0" w:color="auto"/>
      </w:divBdr>
    </w:div>
    <w:div w:id="1794326266">
      <w:bodyDiv w:val="1"/>
      <w:marLeft w:val="0"/>
      <w:marRight w:val="0"/>
      <w:marTop w:val="0"/>
      <w:marBottom w:val="0"/>
      <w:divBdr>
        <w:top w:val="none" w:sz="0" w:space="0" w:color="auto"/>
        <w:left w:val="none" w:sz="0" w:space="0" w:color="auto"/>
        <w:bottom w:val="none" w:sz="0" w:space="0" w:color="auto"/>
        <w:right w:val="none" w:sz="0" w:space="0" w:color="auto"/>
      </w:divBdr>
    </w:div>
    <w:div w:id="1795128396">
      <w:bodyDiv w:val="1"/>
      <w:marLeft w:val="0"/>
      <w:marRight w:val="0"/>
      <w:marTop w:val="0"/>
      <w:marBottom w:val="0"/>
      <w:divBdr>
        <w:top w:val="none" w:sz="0" w:space="0" w:color="auto"/>
        <w:left w:val="none" w:sz="0" w:space="0" w:color="auto"/>
        <w:bottom w:val="none" w:sz="0" w:space="0" w:color="auto"/>
        <w:right w:val="none" w:sz="0" w:space="0" w:color="auto"/>
      </w:divBdr>
    </w:div>
    <w:div w:id="1796293353">
      <w:bodyDiv w:val="1"/>
      <w:marLeft w:val="0"/>
      <w:marRight w:val="0"/>
      <w:marTop w:val="0"/>
      <w:marBottom w:val="0"/>
      <w:divBdr>
        <w:top w:val="none" w:sz="0" w:space="0" w:color="auto"/>
        <w:left w:val="none" w:sz="0" w:space="0" w:color="auto"/>
        <w:bottom w:val="none" w:sz="0" w:space="0" w:color="auto"/>
        <w:right w:val="none" w:sz="0" w:space="0" w:color="auto"/>
      </w:divBdr>
    </w:div>
    <w:div w:id="1796558130">
      <w:bodyDiv w:val="1"/>
      <w:marLeft w:val="0"/>
      <w:marRight w:val="0"/>
      <w:marTop w:val="0"/>
      <w:marBottom w:val="0"/>
      <w:divBdr>
        <w:top w:val="none" w:sz="0" w:space="0" w:color="auto"/>
        <w:left w:val="none" w:sz="0" w:space="0" w:color="auto"/>
        <w:bottom w:val="none" w:sz="0" w:space="0" w:color="auto"/>
        <w:right w:val="none" w:sz="0" w:space="0" w:color="auto"/>
      </w:divBdr>
    </w:div>
    <w:div w:id="1796949073">
      <w:bodyDiv w:val="1"/>
      <w:marLeft w:val="0"/>
      <w:marRight w:val="0"/>
      <w:marTop w:val="0"/>
      <w:marBottom w:val="0"/>
      <w:divBdr>
        <w:top w:val="none" w:sz="0" w:space="0" w:color="auto"/>
        <w:left w:val="none" w:sz="0" w:space="0" w:color="auto"/>
        <w:bottom w:val="none" w:sz="0" w:space="0" w:color="auto"/>
        <w:right w:val="none" w:sz="0" w:space="0" w:color="auto"/>
      </w:divBdr>
    </w:div>
    <w:div w:id="1797599928">
      <w:bodyDiv w:val="1"/>
      <w:marLeft w:val="0"/>
      <w:marRight w:val="0"/>
      <w:marTop w:val="0"/>
      <w:marBottom w:val="0"/>
      <w:divBdr>
        <w:top w:val="none" w:sz="0" w:space="0" w:color="auto"/>
        <w:left w:val="none" w:sz="0" w:space="0" w:color="auto"/>
        <w:bottom w:val="none" w:sz="0" w:space="0" w:color="auto"/>
        <w:right w:val="none" w:sz="0" w:space="0" w:color="auto"/>
      </w:divBdr>
    </w:div>
    <w:div w:id="1798184001">
      <w:bodyDiv w:val="1"/>
      <w:marLeft w:val="0"/>
      <w:marRight w:val="0"/>
      <w:marTop w:val="0"/>
      <w:marBottom w:val="0"/>
      <w:divBdr>
        <w:top w:val="none" w:sz="0" w:space="0" w:color="auto"/>
        <w:left w:val="none" w:sz="0" w:space="0" w:color="auto"/>
        <w:bottom w:val="none" w:sz="0" w:space="0" w:color="auto"/>
        <w:right w:val="none" w:sz="0" w:space="0" w:color="auto"/>
      </w:divBdr>
    </w:div>
    <w:div w:id="1798405341">
      <w:bodyDiv w:val="1"/>
      <w:marLeft w:val="0"/>
      <w:marRight w:val="0"/>
      <w:marTop w:val="0"/>
      <w:marBottom w:val="0"/>
      <w:divBdr>
        <w:top w:val="none" w:sz="0" w:space="0" w:color="auto"/>
        <w:left w:val="none" w:sz="0" w:space="0" w:color="auto"/>
        <w:bottom w:val="none" w:sz="0" w:space="0" w:color="auto"/>
        <w:right w:val="none" w:sz="0" w:space="0" w:color="auto"/>
      </w:divBdr>
    </w:div>
    <w:div w:id="1798570835">
      <w:bodyDiv w:val="1"/>
      <w:marLeft w:val="0"/>
      <w:marRight w:val="0"/>
      <w:marTop w:val="0"/>
      <w:marBottom w:val="0"/>
      <w:divBdr>
        <w:top w:val="none" w:sz="0" w:space="0" w:color="auto"/>
        <w:left w:val="none" w:sz="0" w:space="0" w:color="auto"/>
        <w:bottom w:val="none" w:sz="0" w:space="0" w:color="auto"/>
        <w:right w:val="none" w:sz="0" w:space="0" w:color="auto"/>
      </w:divBdr>
    </w:div>
    <w:div w:id="1800297054">
      <w:bodyDiv w:val="1"/>
      <w:marLeft w:val="0"/>
      <w:marRight w:val="0"/>
      <w:marTop w:val="0"/>
      <w:marBottom w:val="0"/>
      <w:divBdr>
        <w:top w:val="none" w:sz="0" w:space="0" w:color="auto"/>
        <w:left w:val="none" w:sz="0" w:space="0" w:color="auto"/>
        <w:bottom w:val="none" w:sz="0" w:space="0" w:color="auto"/>
        <w:right w:val="none" w:sz="0" w:space="0" w:color="auto"/>
      </w:divBdr>
    </w:div>
    <w:div w:id="1800955870">
      <w:bodyDiv w:val="1"/>
      <w:marLeft w:val="0"/>
      <w:marRight w:val="0"/>
      <w:marTop w:val="0"/>
      <w:marBottom w:val="0"/>
      <w:divBdr>
        <w:top w:val="none" w:sz="0" w:space="0" w:color="auto"/>
        <w:left w:val="none" w:sz="0" w:space="0" w:color="auto"/>
        <w:bottom w:val="none" w:sz="0" w:space="0" w:color="auto"/>
        <w:right w:val="none" w:sz="0" w:space="0" w:color="auto"/>
      </w:divBdr>
    </w:div>
    <w:div w:id="1801217571">
      <w:bodyDiv w:val="1"/>
      <w:marLeft w:val="0"/>
      <w:marRight w:val="0"/>
      <w:marTop w:val="0"/>
      <w:marBottom w:val="0"/>
      <w:divBdr>
        <w:top w:val="none" w:sz="0" w:space="0" w:color="auto"/>
        <w:left w:val="none" w:sz="0" w:space="0" w:color="auto"/>
        <w:bottom w:val="none" w:sz="0" w:space="0" w:color="auto"/>
        <w:right w:val="none" w:sz="0" w:space="0" w:color="auto"/>
      </w:divBdr>
    </w:div>
    <w:div w:id="1801610695">
      <w:bodyDiv w:val="1"/>
      <w:marLeft w:val="0"/>
      <w:marRight w:val="0"/>
      <w:marTop w:val="0"/>
      <w:marBottom w:val="0"/>
      <w:divBdr>
        <w:top w:val="none" w:sz="0" w:space="0" w:color="auto"/>
        <w:left w:val="none" w:sz="0" w:space="0" w:color="auto"/>
        <w:bottom w:val="none" w:sz="0" w:space="0" w:color="auto"/>
        <w:right w:val="none" w:sz="0" w:space="0" w:color="auto"/>
      </w:divBdr>
    </w:div>
    <w:div w:id="1801923643">
      <w:bodyDiv w:val="1"/>
      <w:marLeft w:val="0"/>
      <w:marRight w:val="0"/>
      <w:marTop w:val="0"/>
      <w:marBottom w:val="0"/>
      <w:divBdr>
        <w:top w:val="none" w:sz="0" w:space="0" w:color="auto"/>
        <w:left w:val="none" w:sz="0" w:space="0" w:color="auto"/>
        <w:bottom w:val="none" w:sz="0" w:space="0" w:color="auto"/>
        <w:right w:val="none" w:sz="0" w:space="0" w:color="auto"/>
      </w:divBdr>
    </w:div>
    <w:div w:id="1802645761">
      <w:bodyDiv w:val="1"/>
      <w:marLeft w:val="0"/>
      <w:marRight w:val="0"/>
      <w:marTop w:val="0"/>
      <w:marBottom w:val="0"/>
      <w:divBdr>
        <w:top w:val="none" w:sz="0" w:space="0" w:color="auto"/>
        <w:left w:val="none" w:sz="0" w:space="0" w:color="auto"/>
        <w:bottom w:val="none" w:sz="0" w:space="0" w:color="auto"/>
        <w:right w:val="none" w:sz="0" w:space="0" w:color="auto"/>
      </w:divBdr>
    </w:div>
    <w:div w:id="1802647263">
      <w:bodyDiv w:val="1"/>
      <w:marLeft w:val="0"/>
      <w:marRight w:val="0"/>
      <w:marTop w:val="0"/>
      <w:marBottom w:val="0"/>
      <w:divBdr>
        <w:top w:val="none" w:sz="0" w:space="0" w:color="auto"/>
        <w:left w:val="none" w:sz="0" w:space="0" w:color="auto"/>
        <w:bottom w:val="none" w:sz="0" w:space="0" w:color="auto"/>
        <w:right w:val="none" w:sz="0" w:space="0" w:color="auto"/>
      </w:divBdr>
    </w:div>
    <w:div w:id="1802726014">
      <w:bodyDiv w:val="1"/>
      <w:marLeft w:val="0"/>
      <w:marRight w:val="0"/>
      <w:marTop w:val="0"/>
      <w:marBottom w:val="0"/>
      <w:divBdr>
        <w:top w:val="none" w:sz="0" w:space="0" w:color="auto"/>
        <w:left w:val="none" w:sz="0" w:space="0" w:color="auto"/>
        <w:bottom w:val="none" w:sz="0" w:space="0" w:color="auto"/>
        <w:right w:val="none" w:sz="0" w:space="0" w:color="auto"/>
      </w:divBdr>
    </w:div>
    <w:div w:id="1802848012">
      <w:bodyDiv w:val="1"/>
      <w:marLeft w:val="0"/>
      <w:marRight w:val="0"/>
      <w:marTop w:val="0"/>
      <w:marBottom w:val="0"/>
      <w:divBdr>
        <w:top w:val="none" w:sz="0" w:space="0" w:color="auto"/>
        <w:left w:val="none" w:sz="0" w:space="0" w:color="auto"/>
        <w:bottom w:val="none" w:sz="0" w:space="0" w:color="auto"/>
        <w:right w:val="none" w:sz="0" w:space="0" w:color="auto"/>
      </w:divBdr>
    </w:div>
    <w:div w:id="1803115553">
      <w:bodyDiv w:val="1"/>
      <w:marLeft w:val="0"/>
      <w:marRight w:val="0"/>
      <w:marTop w:val="0"/>
      <w:marBottom w:val="0"/>
      <w:divBdr>
        <w:top w:val="none" w:sz="0" w:space="0" w:color="auto"/>
        <w:left w:val="none" w:sz="0" w:space="0" w:color="auto"/>
        <w:bottom w:val="none" w:sz="0" w:space="0" w:color="auto"/>
        <w:right w:val="none" w:sz="0" w:space="0" w:color="auto"/>
      </w:divBdr>
    </w:div>
    <w:div w:id="1804150776">
      <w:bodyDiv w:val="1"/>
      <w:marLeft w:val="0"/>
      <w:marRight w:val="0"/>
      <w:marTop w:val="0"/>
      <w:marBottom w:val="0"/>
      <w:divBdr>
        <w:top w:val="none" w:sz="0" w:space="0" w:color="auto"/>
        <w:left w:val="none" w:sz="0" w:space="0" w:color="auto"/>
        <w:bottom w:val="none" w:sz="0" w:space="0" w:color="auto"/>
        <w:right w:val="none" w:sz="0" w:space="0" w:color="auto"/>
      </w:divBdr>
    </w:div>
    <w:div w:id="1804545108">
      <w:bodyDiv w:val="1"/>
      <w:marLeft w:val="0"/>
      <w:marRight w:val="0"/>
      <w:marTop w:val="0"/>
      <w:marBottom w:val="0"/>
      <w:divBdr>
        <w:top w:val="none" w:sz="0" w:space="0" w:color="auto"/>
        <w:left w:val="none" w:sz="0" w:space="0" w:color="auto"/>
        <w:bottom w:val="none" w:sz="0" w:space="0" w:color="auto"/>
        <w:right w:val="none" w:sz="0" w:space="0" w:color="auto"/>
      </w:divBdr>
    </w:div>
    <w:div w:id="1807120837">
      <w:bodyDiv w:val="1"/>
      <w:marLeft w:val="0"/>
      <w:marRight w:val="0"/>
      <w:marTop w:val="0"/>
      <w:marBottom w:val="0"/>
      <w:divBdr>
        <w:top w:val="none" w:sz="0" w:space="0" w:color="auto"/>
        <w:left w:val="none" w:sz="0" w:space="0" w:color="auto"/>
        <w:bottom w:val="none" w:sz="0" w:space="0" w:color="auto"/>
        <w:right w:val="none" w:sz="0" w:space="0" w:color="auto"/>
      </w:divBdr>
    </w:div>
    <w:div w:id="1807121327">
      <w:bodyDiv w:val="1"/>
      <w:marLeft w:val="0"/>
      <w:marRight w:val="0"/>
      <w:marTop w:val="0"/>
      <w:marBottom w:val="0"/>
      <w:divBdr>
        <w:top w:val="none" w:sz="0" w:space="0" w:color="auto"/>
        <w:left w:val="none" w:sz="0" w:space="0" w:color="auto"/>
        <w:bottom w:val="none" w:sz="0" w:space="0" w:color="auto"/>
        <w:right w:val="none" w:sz="0" w:space="0" w:color="auto"/>
      </w:divBdr>
    </w:div>
    <w:div w:id="1808547690">
      <w:bodyDiv w:val="1"/>
      <w:marLeft w:val="0"/>
      <w:marRight w:val="0"/>
      <w:marTop w:val="0"/>
      <w:marBottom w:val="0"/>
      <w:divBdr>
        <w:top w:val="none" w:sz="0" w:space="0" w:color="auto"/>
        <w:left w:val="none" w:sz="0" w:space="0" w:color="auto"/>
        <w:bottom w:val="none" w:sz="0" w:space="0" w:color="auto"/>
        <w:right w:val="none" w:sz="0" w:space="0" w:color="auto"/>
      </w:divBdr>
    </w:div>
    <w:div w:id="1809784269">
      <w:bodyDiv w:val="1"/>
      <w:marLeft w:val="0"/>
      <w:marRight w:val="0"/>
      <w:marTop w:val="0"/>
      <w:marBottom w:val="0"/>
      <w:divBdr>
        <w:top w:val="none" w:sz="0" w:space="0" w:color="auto"/>
        <w:left w:val="none" w:sz="0" w:space="0" w:color="auto"/>
        <w:bottom w:val="none" w:sz="0" w:space="0" w:color="auto"/>
        <w:right w:val="none" w:sz="0" w:space="0" w:color="auto"/>
      </w:divBdr>
    </w:div>
    <w:div w:id="1811240904">
      <w:bodyDiv w:val="1"/>
      <w:marLeft w:val="0"/>
      <w:marRight w:val="0"/>
      <w:marTop w:val="0"/>
      <w:marBottom w:val="0"/>
      <w:divBdr>
        <w:top w:val="none" w:sz="0" w:space="0" w:color="auto"/>
        <w:left w:val="none" w:sz="0" w:space="0" w:color="auto"/>
        <w:bottom w:val="none" w:sz="0" w:space="0" w:color="auto"/>
        <w:right w:val="none" w:sz="0" w:space="0" w:color="auto"/>
      </w:divBdr>
    </w:div>
    <w:div w:id="1811512839">
      <w:bodyDiv w:val="1"/>
      <w:marLeft w:val="0"/>
      <w:marRight w:val="0"/>
      <w:marTop w:val="0"/>
      <w:marBottom w:val="0"/>
      <w:divBdr>
        <w:top w:val="none" w:sz="0" w:space="0" w:color="auto"/>
        <w:left w:val="none" w:sz="0" w:space="0" w:color="auto"/>
        <w:bottom w:val="none" w:sz="0" w:space="0" w:color="auto"/>
        <w:right w:val="none" w:sz="0" w:space="0" w:color="auto"/>
      </w:divBdr>
    </w:div>
    <w:div w:id="1812094322">
      <w:bodyDiv w:val="1"/>
      <w:marLeft w:val="0"/>
      <w:marRight w:val="0"/>
      <w:marTop w:val="0"/>
      <w:marBottom w:val="0"/>
      <w:divBdr>
        <w:top w:val="none" w:sz="0" w:space="0" w:color="auto"/>
        <w:left w:val="none" w:sz="0" w:space="0" w:color="auto"/>
        <w:bottom w:val="none" w:sz="0" w:space="0" w:color="auto"/>
        <w:right w:val="none" w:sz="0" w:space="0" w:color="auto"/>
      </w:divBdr>
    </w:div>
    <w:div w:id="1813599004">
      <w:bodyDiv w:val="1"/>
      <w:marLeft w:val="0"/>
      <w:marRight w:val="0"/>
      <w:marTop w:val="0"/>
      <w:marBottom w:val="0"/>
      <w:divBdr>
        <w:top w:val="none" w:sz="0" w:space="0" w:color="auto"/>
        <w:left w:val="none" w:sz="0" w:space="0" w:color="auto"/>
        <w:bottom w:val="none" w:sz="0" w:space="0" w:color="auto"/>
        <w:right w:val="none" w:sz="0" w:space="0" w:color="auto"/>
      </w:divBdr>
    </w:div>
    <w:div w:id="1814178191">
      <w:bodyDiv w:val="1"/>
      <w:marLeft w:val="0"/>
      <w:marRight w:val="0"/>
      <w:marTop w:val="0"/>
      <w:marBottom w:val="0"/>
      <w:divBdr>
        <w:top w:val="none" w:sz="0" w:space="0" w:color="auto"/>
        <w:left w:val="none" w:sz="0" w:space="0" w:color="auto"/>
        <w:bottom w:val="none" w:sz="0" w:space="0" w:color="auto"/>
        <w:right w:val="none" w:sz="0" w:space="0" w:color="auto"/>
      </w:divBdr>
    </w:div>
    <w:div w:id="1814331372">
      <w:bodyDiv w:val="1"/>
      <w:marLeft w:val="0"/>
      <w:marRight w:val="0"/>
      <w:marTop w:val="0"/>
      <w:marBottom w:val="0"/>
      <w:divBdr>
        <w:top w:val="none" w:sz="0" w:space="0" w:color="auto"/>
        <w:left w:val="none" w:sz="0" w:space="0" w:color="auto"/>
        <w:bottom w:val="none" w:sz="0" w:space="0" w:color="auto"/>
        <w:right w:val="none" w:sz="0" w:space="0" w:color="auto"/>
      </w:divBdr>
    </w:div>
    <w:div w:id="1816024528">
      <w:bodyDiv w:val="1"/>
      <w:marLeft w:val="0"/>
      <w:marRight w:val="0"/>
      <w:marTop w:val="0"/>
      <w:marBottom w:val="0"/>
      <w:divBdr>
        <w:top w:val="none" w:sz="0" w:space="0" w:color="auto"/>
        <w:left w:val="none" w:sz="0" w:space="0" w:color="auto"/>
        <w:bottom w:val="none" w:sz="0" w:space="0" w:color="auto"/>
        <w:right w:val="none" w:sz="0" w:space="0" w:color="auto"/>
      </w:divBdr>
    </w:div>
    <w:div w:id="1816412067">
      <w:bodyDiv w:val="1"/>
      <w:marLeft w:val="0"/>
      <w:marRight w:val="0"/>
      <w:marTop w:val="0"/>
      <w:marBottom w:val="0"/>
      <w:divBdr>
        <w:top w:val="none" w:sz="0" w:space="0" w:color="auto"/>
        <w:left w:val="none" w:sz="0" w:space="0" w:color="auto"/>
        <w:bottom w:val="none" w:sz="0" w:space="0" w:color="auto"/>
        <w:right w:val="none" w:sz="0" w:space="0" w:color="auto"/>
      </w:divBdr>
    </w:div>
    <w:div w:id="1818179488">
      <w:bodyDiv w:val="1"/>
      <w:marLeft w:val="0"/>
      <w:marRight w:val="0"/>
      <w:marTop w:val="0"/>
      <w:marBottom w:val="0"/>
      <w:divBdr>
        <w:top w:val="none" w:sz="0" w:space="0" w:color="auto"/>
        <w:left w:val="none" w:sz="0" w:space="0" w:color="auto"/>
        <w:bottom w:val="none" w:sz="0" w:space="0" w:color="auto"/>
        <w:right w:val="none" w:sz="0" w:space="0" w:color="auto"/>
      </w:divBdr>
    </w:div>
    <w:div w:id="1820917796">
      <w:bodyDiv w:val="1"/>
      <w:marLeft w:val="0"/>
      <w:marRight w:val="0"/>
      <w:marTop w:val="0"/>
      <w:marBottom w:val="0"/>
      <w:divBdr>
        <w:top w:val="none" w:sz="0" w:space="0" w:color="auto"/>
        <w:left w:val="none" w:sz="0" w:space="0" w:color="auto"/>
        <w:bottom w:val="none" w:sz="0" w:space="0" w:color="auto"/>
        <w:right w:val="none" w:sz="0" w:space="0" w:color="auto"/>
      </w:divBdr>
    </w:div>
    <w:div w:id="1821120356">
      <w:bodyDiv w:val="1"/>
      <w:marLeft w:val="0"/>
      <w:marRight w:val="0"/>
      <w:marTop w:val="0"/>
      <w:marBottom w:val="0"/>
      <w:divBdr>
        <w:top w:val="none" w:sz="0" w:space="0" w:color="auto"/>
        <w:left w:val="none" w:sz="0" w:space="0" w:color="auto"/>
        <w:bottom w:val="none" w:sz="0" w:space="0" w:color="auto"/>
        <w:right w:val="none" w:sz="0" w:space="0" w:color="auto"/>
      </w:divBdr>
    </w:div>
    <w:div w:id="1822578101">
      <w:bodyDiv w:val="1"/>
      <w:marLeft w:val="0"/>
      <w:marRight w:val="0"/>
      <w:marTop w:val="0"/>
      <w:marBottom w:val="0"/>
      <w:divBdr>
        <w:top w:val="none" w:sz="0" w:space="0" w:color="auto"/>
        <w:left w:val="none" w:sz="0" w:space="0" w:color="auto"/>
        <w:bottom w:val="none" w:sz="0" w:space="0" w:color="auto"/>
        <w:right w:val="none" w:sz="0" w:space="0" w:color="auto"/>
      </w:divBdr>
    </w:div>
    <w:div w:id="1824276005">
      <w:bodyDiv w:val="1"/>
      <w:marLeft w:val="0"/>
      <w:marRight w:val="0"/>
      <w:marTop w:val="0"/>
      <w:marBottom w:val="0"/>
      <w:divBdr>
        <w:top w:val="none" w:sz="0" w:space="0" w:color="auto"/>
        <w:left w:val="none" w:sz="0" w:space="0" w:color="auto"/>
        <w:bottom w:val="none" w:sz="0" w:space="0" w:color="auto"/>
        <w:right w:val="none" w:sz="0" w:space="0" w:color="auto"/>
      </w:divBdr>
    </w:div>
    <w:div w:id="1824351840">
      <w:bodyDiv w:val="1"/>
      <w:marLeft w:val="0"/>
      <w:marRight w:val="0"/>
      <w:marTop w:val="0"/>
      <w:marBottom w:val="0"/>
      <w:divBdr>
        <w:top w:val="none" w:sz="0" w:space="0" w:color="auto"/>
        <w:left w:val="none" w:sz="0" w:space="0" w:color="auto"/>
        <w:bottom w:val="none" w:sz="0" w:space="0" w:color="auto"/>
        <w:right w:val="none" w:sz="0" w:space="0" w:color="auto"/>
      </w:divBdr>
    </w:div>
    <w:div w:id="1825007012">
      <w:bodyDiv w:val="1"/>
      <w:marLeft w:val="0"/>
      <w:marRight w:val="0"/>
      <w:marTop w:val="0"/>
      <w:marBottom w:val="0"/>
      <w:divBdr>
        <w:top w:val="none" w:sz="0" w:space="0" w:color="auto"/>
        <w:left w:val="none" w:sz="0" w:space="0" w:color="auto"/>
        <w:bottom w:val="none" w:sz="0" w:space="0" w:color="auto"/>
        <w:right w:val="none" w:sz="0" w:space="0" w:color="auto"/>
      </w:divBdr>
    </w:div>
    <w:div w:id="1825048386">
      <w:bodyDiv w:val="1"/>
      <w:marLeft w:val="0"/>
      <w:marRight w:val="0"/>
      <w:marTop w:val="0"/>
      <w:marBottom w:val="0"/>
      <w:divBdr>
        <w:top w:val="none" w:sz="0" w:space="0" w:color="auto"/>
        <w:left w:val="none" w:sz="0" w:space="0" w:color="auto"/>
        <w:bottom w:val="none" w:sz="0" w:space="0" w:color="auto"/>
        <w:right w:val="none" w:sz="0" w:space="0" w:color="auto"/>
      </w:divBdr>
    </w:div>
    <w:div w:id="1825077514">
      <w:bodyDiv w:val="1"/>
      <w:marLeft w:val="0"/>
      <w:marRight w:val="0"/>
      <w:marTop w:val="0"/>
      <w:marBottom w:val="0"/>
      <w:divBdr>
        <w:top w:val="none" w:sz="0" w:space="0" w:color="auto"/>
        <w:left w:val="none" w:sz="0" w:space="0" w:color="auto"/>
        <w:bottom w:val="none" w:sz="0" w:space="0" w:color="auto"/>
        <w:right w:val="none" w:sz="0" w:space="0" w:color="auto"/>
      </w:divBdr>
    </w:div>
    <w:div w:id="1825581647">
      <w:bodyDiv w:val="1"/>
      <w:marLeft w:val="0"/>
      <w:marRight w:val="0"/>
      <w:marTop w:val="0"/>
      <w:marBottom w:val="0"/>
      <w:divBdr>
        <w:top w:val="none" w:sz="0" w:space="0" w:color="auto"/>
        <w:left w:val="none" w:sz="0" w:space="0" w:color="auto"/>
        <w:bottom w:val="none" w:sz="0" w:space="0" w:color="auto"/>
        <w:right w:val="none" w:sz="0" w:space="0" w:color="auto"/>
      </w:divBdr>
    </w:div>
    <w:div w:id="1826428917">
      <w:bodyDiv w:val="1"/>
      <w:marLeft w:val="0"/>
      <w:marRight w:val="0"/>
      <w:marTop w:val="0"/>
      <w:marBottom w:val="0"/>
      <w:divBdr>
        <w:top w:val="none" w:sz="0" w:space="0" w:color="auto"/>
        <w:left w:val="none" w:sz="0" w:space="0" w:color="auto"/>
        <w:bottom w:val="none" w:sz="0" w:space="0" w:color="auto"/>
        <w:right w:val="none" w:sz="0" w:space="0" w:color="auto"/>
      </w:divBdr>
    </w:div>
    <w:div w:id="1826509166">
      <w:bodyDiv w:val="1"/>
      <w:marLeft w:val="0"/>
      <w:marRight w:val="0"/>
      <w:marTop w:val="0"/>
      <w:marBottom w:val="0"/>
      <w:divBdr>
        <w:top w:val="none" w:sz="0" w:space="0" w:color="auto"/>
        <w:left w:val="none" w:sz="0" w:space="0" w:color="auto"/>
        <w:bottom w:val="none" w:sz="0" w:space="0" w:color="auto"/>
        <w:right w:val="none" w:sz="0" w:space="0" w:color="auto"/>
      </w:divBdr>
    </w:div>
    <w:div w:id="1826895737">
      <w:bodyDiv w:val="1"/>
      <w:marLeft w:val="0"/>
      <w:marRight w:val="0"/>
      <w:marTop w:val="0"/>
      <w:marBottom w:val="0"/>
      <w:divBdr>
        <w:top w:val="none" w:sz="0" w:space="0" w:color="auto"/>
        <w:left w:val="none" w:sz="0" w:space="0" w:color="auto"/>
        <w:bottom w:val="none" w:sz="0" w:space="0" w:color="auto"/>
        <w:right w:val="none" w:sz="0" w:space="0" w:color="auto"/>
      </w:divBdr>
    </w:div>
    <w:div w:id="1830125309">
      <w:bodyDiv w:val="1"/>
      <w:marLeft w:val="0"/>
      <w:marRight w:val="0"/>
      <w:marTop w:val="0"/>
      <w:marBottom w:val="0"/>
      <w:divBdr>
        <w:top w:val="none" w:sz="0" w:space="0" w:color="auto"/>
        <w:left w:val="none" w:sz="0" w:space="0" w:color="auto"/>
        <w:bottom w:val="none" w:sz="0" w:space="0" w:color="auto"/>
        <w:right w:val="none" w:sz="0" w:space="0" w:color="auto"/>
      </w:divBdr>
    </w:div>
    <w:div w:id="1831359671">
      <w:bodyDiv w:val="1"/>
      <w:marLeft w:val="0"/>
      <w:marRight w:val="0"/>
      <w:marTop w:val="0"/>
      <w:marBottom w:val="0"/>
      <w:divBdr>
        <w:top w:val="none" w:sz="0" w:space="0" w:color="auto"/>
        <w:left w:val="none" w:sz="0" w:space="0" w:color="auto"/>
        <w:bottom w:val="none" w:sz="0" w:space="0" w:color="auto"/>
        <w:right w:val="none" w:sz="0" w:space="0" w:color="auto"/>
      </w:divBdr>
    </w:div>
    <w:div w:id="1832285368">
      <w:bodyDiv w:val="1"/>
      <w:marLeft w:val="0"/>
      <w:marRight w:val="0"/>
      <w:marTop w:val="0"/>
      <w:marBottom w:val="0"/>
      <w:divBdr>
        <w:top w:val="none" w:sz="0" w:space="0" w:color="auto"/>
        <w:left w:val="none" w:sz="0" w:space="0" w:color="auto"/>
        <w:bottom w:val="none" w:sz="0" w:space="0" w:color="auto"/>
        <w:right w:val="none" w:sz="0" w:space="0" w:color="auto"/>
      </w:divBdr>
    </w:div>
    <w:div w:id="1832478718">
      <w:bodyDiv w:val="1"/>
      <w:marLeft w:val="0"/>
      <w:marRight w:val="0"/>
      <w:marTop w:val="0"/>
      <w:marBottom w:val="0"/>
      <w:divBdr>
        <w:top w:val="none" w:sz="0" w:space="0" w:color="auto"/>
        <w:left w:val="none" w:sz="0" w:space="0" w:color="auto"/>
        <w:bottom w:val="none" w:sz="0" w:space="0" w:color="auto"/>
        <w:right w:val="none" w:sz="0" w:space="0" w:color="auto"/>
      </w:divBdr>
    </w:div>
    <w:div w:id="1835680631">
      <w:bodyDiv w:val="1"/>
      <w:marLeft w:val="0"/>
      <w:marRight w:val="0"/>
      <w:marTop w:val="0"/>
      <w:marBottom w:val="0"/>
      <w:divBdr>
        <w:top w:val="none" w:sz="0" w:space="0" w:color="auto"/>
        <w:left w:val="none" w:sz="0" w:space="0" w:color="auto"/>
        <w:bottom w:val="none" w:sz="0" w:space="0" w:color="auto"/>
        <w:right w:val="none" w:sz="0" w:space="0" w:color="auto"/>
      </w:divBdr>
    </w:div>
    <w:div w:id="1835758862">
      <w:bodyDiv w:val="1"/>
      <w:marLeft w:val="0"/>
      <w:marRight w:val="0"/>
      <w:marTop w:val="0"/>
      <w:marBottom w:val="0"/>
      <w:divBdr>
        <w:top w:val="none" w:sz="0" w:space="0" w:color="auto"/>
        <w:left w:val="none" w:sz="0" w:space="0" w:color="auto"/>
        <w:bottom w:val="none" w:sz="0" w:space="0" w:color="auto"/>
        <w:right w:val="none" w:sz="0" w:space="0" w:color="auto"/>
      </w:divBdr>
    </w:div>
    <w:div w:id="1837648190">
      <w:bodyDiv w:val="1"/>
      <w:marLeft w:val="0"/>
      <w:marRight w:val="0"/>
      <w:marTop w:val="0"/>
      <w:marBottom w:val="0"/>
      <w:divBdr>
        <w:top w:val="none" w:sz="0" w:space="0" w:color="auto"/>
        <w:left w:val="none" w:sz="0" w:space="0" w:color="auto"/>
        <w:bottom w:val="none" w:sz="0" w:space="0" w:color="auto"/>
        <w:right w:val="none" w:sz="0" w:space="0" w:color="auto"/>
      </w:divBdr>
    </w:div>
    <w:div w:id="1838035935">
      <w:bodyDiv w:val="1"/>
      <w:marLeft w:val="0"/>
      <w:marRight w:val="0"/>
      <w:marTop w:val="0"/>
      <w:marBottom w:val="0"/>
      <w:divBdr>
        <w:top w:val="none" w:sz="0" w:space="0" w:color="auto"/>
        <w:left w:val="none" w:sz="0" w:space="0" w:color="auto"/>
        <w:bottom w:val="none" w:sz="0" w:space="0" w:color="auto"/>
        <w:right w:val="none" w:sz="0" w:space="0" w:color="auto"/>
      </w:divBdr>
    </w:div>
    <w:div w:id="1840196113">
      <w:bodyDiv w:val="1"/>
      <w:marLeft w:val="0"/>
      <w:marRight w:val="0"/>
      <w:marTop w:val="0"/>
      <w:marBottom w:val="0"/>
      <w:divBdr>
        <w:top w:val="none" w:sz="0" w:space="0" w:color="auto"/>
        <w:left w:val="none" w:sz="0" w:space="0" w:color="auto"/>
        <w:bottom w:val="none" w:sz="0" w:space="0" w:color="auto"/>
        <w:right w:val="none" w:sz="0" w:space="0" w:color="auto"/>
      </w:divBdr>
    </w:div>
    <w:div w:id="1840386326">
      <w:bodyDiv w:val="1"/>
      <w:marLeft w:val="0"/>
      <w:marRight w:val="0"/>
      <w:marTop w:val="0"/>
      <w:marBottom w:val="0"/>
      <w:divBdr>
        <w:top w:val="none" w:sz="0" w:space="0" w:color="auto"/>
        <w:left w:val="none" w:sz="0" w:space="0" w:color="auto"/>
        <w:bottom w:val="none" w:sz="0" w:space="0" w:color="auto"/>
        <w:right w:val="none" w:sz="0" w:space="0" w:color="auto"/>
      </w:divBdr>
    </w:div>
    <w:div w:id="1840609960">
      <w:bodyDiv w:val="1"/>
      <w:marLeft w:val="0"/>
      <w:marRight w:val="0"/>
      <w:marTop w:val="0"/>
      <w:marBottom w:val="0"/>
      <w:divBdr>
        <w:top w:val="none" w:sz="0" w:space="0" w:color="auto"/>
        <w:left w:val="none" w:sz="0" w:space="0" w:color="auto"/>
        <w:bottom w:val="none" w:sz="0" w:space="0" w:color="auto"/>
        <w:right w:val="none" w:sz="0" w:space="0" w:color="auto"/>
      </w:divBdr>
    </w:div>
    <w:div w:id="1840803222">
      <w:bodyDiv w:val="1"/>
      <w:marLeft w:val="0"/>
      <w:marRight w:val="0"/>
      <w:marTop w:val="0"/>
      <w:marBottom w:val="0"/>
      <w:divBdr>
        <w:top w:val="none" w:sz="0" w:space="0" w:color="auto"/>
        <w:left w:val="none" w:sz="0" w:space="0" w:color="auto"/>
        <w:bottom w:val="none" w:sz="0" w:space="0" w:color="auto"/>
        <w:right w:val="none" w:sz="0" w:space="0" w:color="auto"/>
      </w:divBdr>
    </w:div>
    <w:div w:id="1840803760">
      <w:bodyDiv w:val="1"/>
      <w:marLeft w:val="0"/>
      <w:marRight w:val="0"/>
      <w:marTop w:val="0"/>
      <w:marBottom w:val="0"/>
      <w:divBdr>
        <w:top w:val="none" w:sz="0" w:space="0" w:color="auto"/>
        <w:left w:val="none" w:sz="0" w:space="0" w:color="auto"/>
        <w:bottom w:val="none" w:sz="0" w:space="0" w:color="auto"/>
        <w:right w:val="none" w:sz="0" w:space="0" w:color="auto"/>
      </w:divBdr>
    </w:div>
    <w:div w:id="1840848418">
      <w:bodyDiv w:val="1"/>
      <w:marLeft w:val="0"/>
      <w:marRight w:val="0"/>
      <w:marTop w:val="0"/>
      <w:marBottom w:val="0"/>
      <w:divBdr>
        <w:top w:val="none" w:sz="0" w:space="0" w:color="auto"/>
        <w:left w:val="none" w:sz="0" w:space="0" w:color="auto"/>
        <w:bottom w:val="none" w:sz="0" w:space="0" w:color="auto"/>
        <w:right w:val="none" w:sz="0" w:space="0" w:color="auto"/>
      </w:divBdr>
    </w:div>
    <w:div w:id="1841310310">
      <w:bodyDiv w:val="1"/>
      <w:marLeft w:val="0"/>
      <w:marRight w:val="0"/>
      <w:marTop w:val="0"/>
      <w:marBottom w:val="0"/>
      <w:divBdr>
        <w:top w:val="none" w:sz="0" w:space="0" w:color="auto"/>
        <w:left w:val="none" w:sz="0" w:space="0" w:color="auto"/>
        <w:bottom w:val="none" w:sz="0" w:space="0" w:color="auto"/>
        <w:right w:val="none" w:sz="0" w:space="0" w:color="auto"/>
      </w:divBdr>
    </w:div>
    <w:div w:id="1842307486">
      <w:bodyDiv w:val="1"/>
      <w:marLeft w:val="0"/>
      <w:marRight w:val="0"/>
      <w:marTop w:val="0"/>
      <w:marBottom w:val="0"/>
      <w:divBdr>
        <w:top w:val="none" w:sz="0" w:space="0" w:color="auto"/>
        <w:left w:val="none" w:sz="0" w:space="0" w:color="auto"/>
        <w:bottom w:val="none" w:sz="0" w:space="0" w:color="auto"/>
        <w:right w:val="none" w:sz="0" w:space="0" w:color="auto"/>
      </w:divBdr>
    </w:div>
    <w:div w:id="1842504417">
      <w:bodyDiv w:val="1"/>
      <w:marLeft w:val="0"/>
      <w:marRight w:val="0"/>
      <w:marTop w:val="0"/>
      <w:marBottom w:val="0"/>
      <w:divBdr>
        <w:top w:val="none" w:sz="0" w:space="0" w:color="auto"/>
        <w:left w:val="none" w:sz="0" w:space="0" w:color="auto"/>
        <w:bottom w:val="none" w:sz="0" w:space="0" w:color="auto"/>
        <w:right w:val="none" w:sz="0" w:space="0" w:color="auto"/>
      </w:divBdr>
    </w:div>
    <w:div w:id="1842772500">
      <w:bodyDiv w:val="1"/>
      <w:marLeft w:val="0"/>
      <w:marRight w:val="0"/>
      <w:marTop w:val="0"/>
      <w:marBottom w:val="0"/>
      <w:divBdr>
        <w:top w:val="none" w:sz="0" w:space="0" w:color="auto"/>
        <w:left w:val="none" w:sz="0" w:space="0" w:color="auto"/>
        <w:bottom w:val="none" w:sz="0" w:space="0" w:color="auto"/>
        <w:right w:val="none" w:sz="0" w:space="0" w:color="auto"/>
      </w:divBdr>
    </w:div>
    <w:div w:id="1842966303">
      <w:bodyDiv w:val="1"/>
      <w:marLeft w:val="0"/>
      <w:marRight w:val="0"/>
      <w:marTop w:val="0"/>
      <w:marBottom w:val="0"/>
      <w:divBdr>
        <w:top w:val="none" w:sz="0" w:space="0" w:color="auto"/>
        <w:left w:val="none" w:sz="0" w:space="0" w:color="auto"/>
        <w:bottom w:val="none" w:sz="0" w:space="0" w:color="auto"/>
        <w:right w:val="none" w:sz="0" w:space="0" w:color="auto"/>
      </w:divBdr>
    </w:div>
    <w:div w:id="1843202012">
      <w:bodyDiv w:val="1"/>
      <w:marLeft w:val="0"/>
      <w:marRight w:val="0"/>
      <w:marTop w:val="0"/>
      <w:marBottom w:val="0"/>
      <w:divBdr>
        <w:top w:val="none" w:sz="0" w:space="0" w:color="auto"/>
        <w:left w:val="none" w:sz="0" w:space="0" w:color="auto"/>
        <w:bottom w:val="none" w:sz="0" w:space="0" w:color="auto"/>
        <w:right w:val="none" w:sz="0" w:space="0" w:color="auto"/>
      </w:divBdr>
    </w:div>
    <w:div w:id="1843280424">
      <w:bodyDiv w:val="1"/>
      <w:marLeft w:val="0"/>
      <w:marRight w:val="0"/>
      <w:marTop w:val="0"/>
      <w:marBottom w:val="0"/>
      <w:divBdr>
        <w:top w:val="none" w:sz="0" w:space="0" w:color="auto"/>
        <w:left w:val="none" w:sz="0" w:space="0" w:color="auto"/>
        <w:bottom w:val="none" w:sz="0" w:space="0" w:color="auto"/>
        <w:right w:val="none" w:sz="0" w:space="0" w:color="auto"/>
      </w:divBdr>
    </w:div>
    <w:div w:id="1843428352">
      <w:bodyDiv w:val="1"/>
      <w:marLeft w:val="0"/>
      <w:marRight w:val="0"/>
      <w:marTop w:val="0"/>
      <w:marBottom w:val="0"/>
      <w:divBdr>
        <w:top w:val="none" w:sz="0" w:space="0" w:color="auto"/>
        <w:left w:val="none" w:sz="0" w:space="0" w:color="auto"/>
        <w:bottom w:val="none" w:sz="0" w:space="0" w:color="auto"/>
        <w:right w:val="none" w:sz="0" w:space="0" w:color="auto"/>
      </w:divBdr>
    </w:div>
    <w:div w:id="1847400781">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8915">
      <w:bodyDiv w:val="1"/>
      <w:marLeft w:val="0"/>
      <w:marRight w:val="0"/>
      <w:marTop w:val="0"/>
      <w:marBottom w:val="0"/>
      <w:divBdr>
        <w:top w:val="none" w:sz="0" w:space="0" w:color="auto"/>
        <w:left w:val="none" w:sz="0" w:space="0" w:color="auto"/>
        <w:bottom w:val="none" w:sz="0" w:space="0" w:color="auto"/>
        <w:right w:val="none" w:sz="0" w:space="0" w:color="auto"/>
      </w:divBdr>
    </w:div>
    <w:div w:id="1848475123">
      <w:bodyDiv w:val="1"/>
      <w:marLeft w:val="0"/>
      <w:marRight w:val="0"/>
      <w:marTop w:val="0"/>
      <w:marBottom w:val="0"/>
      <w:divBdr>
        <w:top w:val="none" w:sz="0" w:space="0" w:color="auto"/>
        <w:left w:val="none" w:sz="0" w:space="0" w:color="auto"/>
        <w:bottom w:val="none" w:sz="0" w:space="0" w:color="auto"/>
        <w:right w:val="none" w:sz="0" w:space="0" w:color="auto"/>
      </w:divBdr>
    </w:div>
    <w:div w:id="1849901934">
      <w:bodyDiv w:val="1"/>
      <w:marLeft w:val="0"/>
      <w:marRight w:val="0"/>
      <w:marTop w:val="0"/>
      <w:marBottom w:val="0"/>
      <w:divBdr>
        <w:top w:val="none" w:sz="0" w:space="0" w:color="auto"/>
        <w:left w:val="none" w:sz="0" w:space="0" w:color="auto"/>
        <w:bottom w:val="none" w:sz="0" w:space="0" w:color="auto"/>
        <w:right w:val="none" w:sz="0" w:space="0" w:color="auto"/>
      </w:divBdr>
    </w:div>
    <w:div w:id="1850485306">
      <w:bodyDiv w:val="1"/>
      <w:marLeft w:val="0"/>
      <w:marRight w:val="0"/>
      <w:marTop w:val="0"/>
      <w:marBottom w:val="0"/>
      <w:divBdr>
        <w:top w:val="none" w:sz="0" w:space="0" w:color="auto"/>
        <w:left w:val="none" w:sz="0" w:space="0" w:color="auto"/>
        <w:bottom w:val="none" w:sz="0" w:space="0" w:color="auto"/>
        <w:right w:val="none" w:sz="0" w:space="0" w:color="auto"/>
      </w:divBdr>
    </w:div>
    <w:div w:id="1850951740">
      <w:bodyDiv w:val="1"/>
      <w:marLeft w:val="0"/>
      <w:marRight w:val="0"/>
      <w:marTop w:val="0"/>
      <w:marBottom w:val="0"/>
      <w:divBdr>
        <w:top w:val="none" w:sz="0" w:space="0" w:color="auto"/>
        <w:left w:val="none" w:sz="0" w:space="0" w:color="auto"/>
        <w:bottom w:val="none" w:sz="0" w:space="0" w:color="auto"/>
        <w:right w:val="none" w:sz="0" w:space="0" w:color="auto"/>
      </w:divBdr>
    </w:div>
    <w:div w:id="1851329529">
      <w:bodyDiv w:val="1"/>
      <w:marLeft w:val="0"/>
      <w:marRight w:val="0"/>
      <w:marTop w:val="0"/>
      <w:marBottom w:val="0"/>
      <w:divBdr>
        <w:top w:val="none" w:sz="0" w:space="0" w:color="auto"/>
        <w:left w:val="none" w:sz="0" w:space="0" w:color="auto"/>
        <w:bottom w:val="none" w:sz="0" w:space="0" w:color="auto"/>
        <w:right w:val="none" w:sz="0" w:space="0" w:color="auto"/>
      </w:divBdr>
    </w:div>
    <w:div w:id="1852064657">
      <w:bodyDiv w:val="1"/>
      <w:marLeft w:val="0"/>
      <w:marRight w:val="0"/>
      <w:marTop w:val="0"/>
      <w:marBottom w:val="0"/>
      <w:divBdr>
        <w:top w:val="none" w:sz="0" w:space="0" w:color="auto"/>
        <w:left w:val="none" w:sz="0" w:space="0" w:color="auto"/>
        <w:bottom w:val="none" w:sz="0" w:space="0" w:color="auto"/>
        <w:right w:val="none" w:sz="0" w:space="0" w:color="auto"/>
      </w:divBdr>
    </w:div>
    <w:div w:id="1852448837">
      <w:bodyDiv w:val="1"/>
      <w:marLeft w:val="0"/>
      <w:marRight w:val="0"/>
      <w:marTop w:val="0"/>
      <w:marBottom w:val="0"/>
      <w:divBdr>
        <w:top w:val="none" w:sz="0" w:space="0" w:color="auto"/>
        <w:left w:val="none" w:sz="0" w:space="0" w:color="auto"/>
        <w:bottom w:val="none" w:sz="0" w:space="0" w:color="auto"/>
        <w:right w:val="none" w:sz="0" w:space="0" w:color="auto"/>
      </w:divBdr>
    </w:div>
    <w:div w:id="1854148099">
      <w:bodyDiv w:val="1"/>
      <w:marLeft w:val="0"/>
      <w:marRight w:val="0"/>
      <w:marTop w:val="0"/>
      <w:marBottom w:val="0"/>
      <w:divBdr>
        <w:top w:val="none" w:sz="0" w:space="0" w:color="auto"/>
        <w:left w:val="none" w:sz="0" w:space="0" w:color="auto"/>
        <w:bottom w:val="none" w:sz="0" w:space="0" w:color="auto"/>
        <w:right w:val="none" w:sz="0" w:space="0" w:color="auto"/>
      </w:divBdr>
    </w:div>
    <w:div w:id="1854566357">
      <w:bodyDiv w:val="1"/>
      <w:marLeft w:val="0"/>
      <w:marRight w:val="0"/>
      <w:marTop w:val="0"/>
      <w:marBottom w:val="0"/>
      <w:divBdr>
        <w:top w:val="none" w:sz="0" w:space="0" w:color="auto"/>
        <w:left w:val="none" w:sz="0" w:space="0" w:color="auto"/>
        <w:bottom w:val="none" w:sz="0" w:space="0" w:color="auto"/>
        <w:right w:val="none" w:sz="0" w:space="0" w:color="auto"/>
      </w:divBdr>
    </w:div>
    <w:div w:id="1854760514">
      <w:bodyDiv w:val="1"/>
      <w:marLeft w:val="0"/>
      <w:marRight w:val="0"/>
      <w:marTop w:val="0"/>
      <w:marBottom w:val="0"/>
      <w:divBdr>
        <w:top w:val="none" w:sz="0" w:space="0" w:color="auto"/>
        <w:left w:val="none" w:sz="0" w:space="0" w:color="auto"/>
        <w:bottom w:val="none" w:sz="0" w:space="0" w:color="auto"/>
        <w:right w:val="none" w:sz="0" w:space="0" w:color="auto"/>
      </w:divBdr>
    </w:div>
    <w:div w:id="1856073054">
      <w:bodyDiv w:val="1"/>
      <w:marLeft w:val="0"/>
      <w:marRight w:val="0"/>
      <w:marTop w:val="0"/>
      <w:marBottom w:val="0"/>
      <w:divBdr>
        <w:top w:val="none" w:sz="0" w:space="0" w:color="auto"/>
        <w:left w:val="none" w:sz="0" w:space="0" w:color="auto"/>
        <w:bottom w:val="none" w:sz="0" w:space="0" w:color="auto"/>
        <w:right w:val="none" w:sz="0" w:space="0" w:color="auto"/>
      </w:divBdr>
    </w:div>
    <w:div w:id="1856530172">
      <w:bodyDiv w:val="1"/>
      <w:marLeft w:val="0"/>
      <w:marRight w:val="0"/>
      <w:marTop w:val="0"/>
      <w:marBottom w:val="0"/>
      <w:divBdr>
        <w:top w:val="none" w:sz="0" w:space="0" w:color="auto"/>
        <w:left w:val="none" w:sz="0" w:space="0" w:color="auto"/>
        <w:bottom w:val="none" w:sz="0" w:space="0" w:color="auto"/>
        <w:right w:val="none" w:sz="0" w:space="0" w:color="auto"/>
      </w:divBdr>
    </w:div>
    <w:div w:id="1858886877">
      <w:bodyDiv w:val="1"/>
      <w:marLeft w:val="0"/>
      <w:marRight w:val="0"/>
      <w:marTop w:val="0"/>
      <w:marBottom w:val="0"/>
      <w:divBdr>
        <w:top w:val="none" w:sz="0" w:space="0" w:color="auto"/>
        <w:left w:val="none" w:sz="0" w:space="0" w:color="auto"/>
        <w:bottom w:val="none" w:sz="0" w:space="0" w:color="auto"/>
        <w:right w:val="none" w:sz="0" w:space="0" w:color="auto"/>
      </w:divBdr>
    </w:div>
    <w:div w:id="1859151311">
      <w:bodyDiv w:val="1"/>
      <w:marLeft w:val="0"/>
      <w:marRight w:val="0"/>
      <w:marTop w:val="0"/>
      <w:marBottom w:val="0"/>
      <w:divBdr>
        <w:top w:val="none" w:sz="0" w:space="0" w:color="auto"/>
        <w:left w:val="none" w:sz="0" w:space="0" w:color="auto"/>
        <w:bottom w:val="none" w:sz="0" w:space="0" w:color="auto"/>
        <w:right w:val="none" w:sz="0" w:space="0" w:color="auto"/>
      </w:divBdr>
    </w:div>
    <w:div w:id="1859197782">
      <w:bodyDiv w:val="1"/>
      <w:marLeft w:val="0"/>
      <w:marRight w:val="0"/>
      <w:marTop w:val="0"/>
      <w:marBottom w:val="0"/>
      <w:divBdr>
        <w:top w:val="none" w:sz="0" w:space="0" w:color="auto"/>
        <w:left w:val="none" w:sz="0" w:space="0" w:color="auto"/>
        <w:bottom w:val="none" w:sz="0" w:space="0" w:color="auto"/>
        <w:right w:val="none" w:sz="0" w:space="0" w:color="auto"/>
      </w:divBdr>
    </w:div>
    <w:div w:id="1859847774">
      <w:bodyDiv w:val="1"/>
      <w:marLeft w:val="0"/>
      <w:marRight w:val="0"/>
      <w:marTop w:val="0"/>
      <w:marBottom w:val="0"/>
      <w:divBdr>
        <w:top w:val="none" w:sz="0" w:space="0" w:color="auto"/>
        <w:left w:val="none" w:sz="0" w:space="0" w:color="auto"/>
        <w:bottom w:val="none" w:sz="0" w:space="0" w:color="auto"/>
        <w:right w:val="none" w:sz="0" w:space="0" w:color="auto"/>
      </w:divBdr>
    </w:div>
    <w:div w:id="1862278154">
      <w:bodyDiv w:val="1"/>
      <w:marLeft w:val="0"/>
      <w:marRight w:val="0"/>
      <w:marTop w:val="0"/>
      <w:marBottom w:val="0"/>
      <w:divBdr>
        <w:top w:val="none" w:sz="0" w:space="0" w:color="auto"/>
        <w:left w:val="none" w:sz="0" w:space="0" w:color="auto"/>
        <w:bottom w:val="none" w:sz="0" w:space="0" w:color="auto"/>
        <w:right w:val="none" w:sz="0" w:space="0" w:color="auto"/>
      </w:divBdr>
    </w:div>
    <w:div w:id="1864398661">
      <w:bodyDiv w:val="1"/>
      <w:marLeft w:val="0"/>
      <w:marRight w:val="0"/>
      <w:marTop w:val="0"/>
      <w:marBottom w:val="0"/>
      <w:divBdr>
        <w:top w:val="none" w:sz="0" w:space="0" w:color="auto"/>
        <w:left w:val="none" w:sz="0" w:space="0" w:color="auto"/>
        <w:bottom w:val="none" w:sz="0" w:space="0" w:color="auto"/>
        <w:right w:val="none" w:sz="0" w:space="0" w:color="auto"/>
      </w:divBdr>
    </w:div>
    <w:div w:id="1864586382">
      <w:bodyDiv w:val="1"/>
      <w:marLeft w:val="0"/>
      <w:marRight w:val="0"/>
      <w:marTop w:val="0"/>
      <w:marBottom w:val="0"/>
      <w:divBdr>
        <w:top w:val="none" w:sz="0" w:space="0" w:color="auto"/>
        <w:left w:val="none" w:sz="0" w:space="0" w:color="auto"/>
        <w:bottom w:val="none" w:sz="0" w:space="0" w:color="auto"/>
        <w:right w:val="none" w:sz="0" w:space="0" w:color="auto"/>
      </w:divBdr>
    </w:div>
    <w:div w:id="1865553045">
      <w:bodyDiv w:val="1"/>
      <w:marLeft w:val="0"/>
      <w:marRight w:val="0"/>
      <w:marTop w:val="0"/>
      <w:marBottom w:val="0"/>
      <w:divBdr>
        <w:top w:val="none" w:sz="0" w:space="0" w:color="auto"/>
        <w:left w:val="none" w:sz="0" w:space="0" w:color="auto"/>
        <w:bottom w:val="none" w:sz="0" w:space="0" w:color="auto"/>
        <w:right w:val="none" w:sz="0" w:space="0" w:color="auto"/>
      </w:divBdr>
    </w:div>
    <w:div w:id="1866022845">
      <w:bodyDiv w:val="1"/>
      <w:marLeft w:val="0"/>
      <w:marRight w:val="0"/>
      <w:marTop w:val="0"/>
      <w:marBottom w:val="0"/>
      <w:divBdr>
        <w:top w:val="none" w:sz="0" w:space="0" w:color="auto"/>
        <w:left w:val="none" w:sz="0" w:space="0" w:color="auto"/>
        <w:bottom w:val="none" w:sz="0" w:space="0" w:color="auto"/>
        <w:right w:val="none" w:sz="0" w:space="0" w:color="auto"/>
      </w:divBdr>
    </w:div>
    <w:div w:id="1866359140">
      <w:bodyDiv w:val="1"/>
      <w:marLeft w:val="0"/>
      <w:marRight w:val="0"/>
      <w:marTop w:val="0"/>
      <w:marBottom w:val="0"/>
      <w:divBdr>
        <w:top w:val="none" w:sz="0" w:space="0" w:color="auto"/>
        <w:left w:val="none" w:sz="0" w:space="0" w:color="auto"/>
        <w:bottom w:val="none" w:sz="0" w:space="0" w:color="auto"/>
        <w:right w:val="none" w:sz="0" w:space="0" w:color="auto"/>
      </w:divBdr>
    </w:div>
    <w:div w:id="1867593587">
      <w:bodyDiv w:val="1"/>
      <w:marLeft w:val="0"/>
      <w:marRight w:val="0"/>
      <w:marTop w:val="0"/>
      <w:marBottom w:val="0"/>
      <w:divBdr>
        <w:top w:val="none" w:sz="0" w:space="0" w:color="auto"/>
        <w:left w:val="none" w:sz="0" w:space="0" w:color="auto"/>
        <w:bottom w:val="none" w:sz="0" w:space="0" w:color="auto"/>
        <w:right w:val="none" w:sz="0" w:space="0" w:color="auto"/>
      </w:divBdr>
    </w:div>
    <w:div w:id="1868713246">
      <w:bodyDiv w:val="1"/>
      <w:marLeft w:val="0"/>
      <w:marRight w:val="0"/>
      <w:marTop w:val="0"/>
      <w:marBottom w:val="0"/>
      <w:divBdr>
        <w:top w:val="none" w:sz="0" w:space="0" w:color="auto"/>
        <w:left w:val="none" w:sz="0" w:space="0" w:color="auto"/>
        <w:bottom w:val="none" w:sz="0" w:space="0" w:color="auto"/>
        <w:right w:val="none" w:sz="0" w:space="0" w:color="auto"/>
      </w:divBdr>
    </w:div>
    <w:div w:id="1868787170">
      <w:bodyDiv w:val="1"/>
      <w:marLeft w:val="0"/>
      <w:marRight w:val="0"/>
      <w:marTop w:val="0"/>
      <w:marBottom w:val="0"/>
      <w:divBdr>
        <w:top w:val="none" w:sz="0" w:space="0" w:color="auto"/>
        <w:left w:val="none" w:sz="0" w:space="0" w:color="auto"/>
        <w:bottom w:val="none" w:sz="0" w:space="0" w:color="auto"/>
        <w:right w:val="none" w:sz="0" w:space="0" w:color="auto"/>
      </w:divBdr>
    </w:div>
    <w:div w:id="1869370337">
      <w:bodyDiv w:val="1"/>
      <w:marLeft w:val="0"/>
      <w:marRight w:val="0"/>
      <w:marTop w:val="0"/>
      <w:marBottom w:val="0"/>
      <w:divBdr>
        <w:top w:val="none" w:sz="0" w:space="0" w:color="auto"/>
        <w:left w:val="none" w:sz="0" w:space="0" w:color="auto"/>
        <w:bottom w:val="none" w:sz="0" w:space="0" w:color="auto"/>
        <w:right w:val="none" w:sz="0" w:space="0" w:color="auto"/>
      </w:divBdr>
    </w:div>
    <w:div w:id="1870681204">
      <w:bodyDiv w:val="1"/>
      <w:marLeft w:val="0"/>
      <w:marRight w:val="0"/>
      <w:marTop w:val="0"/>
      <w:marBottom w:val="0"/>
      <w:divBdr>
        <w:top w:val="none" w:sz="0" w:space="0" w:color="auto"/>
        <w:left w:val="none" w:sz="0" w:space="0" w:color="auto"/>
        <w:bottom w:val="none" w:sz="0" w:space="0" w:color="auto"/>
        <w:right w:val="none" w:sz="0" w:space="0" w:color="auto"/>
      </w:divBdr>
    </w:div>
    <w:div w:id="1872500284">
      <w:bodyDiv w:val="1"/>
      <w:marLeft w:val="0"/>
      <w:marRight w:val="0"/>
      <w:marTop w:val="0"/>
      <w:marBottom w:val="0"/>
      <w:divBdr>
        <w:top w:val="none" w:sz="0" w:space="0" w:color="auto"/>
        <w:left w:val="none" w:sz="0" w:space="0" w:color="auto"/>
        <w:bottom w:val="none" w:sz="0" w:space="0" w:color="auto"/>
        <w:right w:val="none" w:sz="0" w:space="0" w:color="auto"/>
      </w:divBdr>
    </w:div>
    <w:div w:id="1873109554">
      <w:bodyDiv w:val="1"/>
      <w:marLeft w:val="0"/>
      <w:marRight w:val="0"/>
      <w:marTop w:val="0"/>
      <w:marBottom w:val="0"/>
      <w:divBdr>
        <w:top w:val="none" w:sz="0" w:space="0" w:color="auto"/>
        <w:left w:val="none" w:sz="0" w:space="0" w:color="auto"/>
        <w:bottom w:val="none" w:sz="0" w:space="0" w:color="auto"/>
        <w:right w:val="none" w:sz="0" w:space="0" w:color="auto"/>
      </w:divBdr>
    </w:div>
    <w:div w:id="1873154747">
      <w:bodyDiv w:val="1"/>
      <w:marLeft w:val="0"/>
      <w:marRight w:val="0"/>
      <w:marTop w:val="0"/>
      <w:marBottom w:val="0"/>
      <w:divBdr>
        <w:top w:val="none" w:sz="0" w:space="0" w:color="auto"/>
        <w:left w:val="none" w:sz="0" w:space="0" w:color="auto"/>
        <w:bottom w:val="none" w:sz="0" w:space="0" w:color="auto"/>
        <w:right w:val="none" w:sz="0" w:space="0" w:color="auto"/>
      </w:divBdr>
    </w:div>
    <w:div w:id="1873417313">
      <w:bodyDiv w:val="1"/>
      <w:marLeft w:val="0"/>
      <w:marRight w:val="0"/>
      <w:marTop w:val="0"/>
      <w:marBottom w:val="0"/>
      <w:divBdr>
        <w:top w:val="none" w:sz="0" w:space="0" w:color="auto"/>
        <w:left w:val="none" w:sz="0" w:space="0" w:color="auto"/>
        <w:bottom w:val="none" w:sz="0" w:space="0" w:color="auto"/>
        <w:right w:val="none" w:sz="0" w:space="0" w:color="auto"/>
      </w:divBdr>
    </w:div>
    <w:div w:id="1873614611">
      <w:bodyDiv w:val="1"/>
      <w:marLeft w:val="0"/>
      <w:marRight w:val="0"/>
      <w:marTop w:val="0"/>
      <w:marBottom w:val="0"/>
      <w:divBdr>
        <w:top w:val="none" w:sz="0" w:space="0" w:color="auto"/>
        <w:left w:val="none" w:sz="0" w:space="0" w:color="auto"/>
        <w:bottom w:val="none" w:sz="0" w:space="0" w:color="auto"/>
        <w:right w:val="none" w:sz="0" w:space="0" w:color="auto"/>
      </w:divBdr>
    </w:div>
    <w:div w:id="1876000574">
      <w:bodyDiv w:val="1"/>
      <w:marLeft w:val="0"/>
      <w:marRight w:val="0"/>
      <w:marTop w:val="0"/>
      <w:marBottom w:val="0"/>
      <w:divBdr>
        <w:top w:val="none" w:sz="0" w:space="0" w:color="auto"/>
        <w:left w:val="none" w:sz="0" w:space="0" w:color="auto"/>
        <w:bottom w:val="none" w:sz="0" w:space="0" w:color="auto"/>
        <w:right w:val="none" w:sz="0" w:space="0" w:color="auto"/>
      </w:divBdr>
    </w:div>
    <w:div w:id="1879580796">
      <w:bodyDiv w:val="1"/>
      <w:marLeft w:val="0"/>
      <w:marRight w:val="0"/>
      <w:marTop w:val="0"/>
      <w:marBottom w:val="0"/>
      <w:divBdr>
        <w:top w:val="none" w:sz="0" w:space="0" w:color="auto"/>
        <w:left w:val="none" w:sz="0" w:space="0" w:color="auto"/>
        <w:bottom w:val="none" w:sz="0" w:space="0" w:color="auto"/>
        <w:right w:val="none" w:sz="0" w:space="0" w:color="auto"/>
      </w:divBdr>
    </w:div>
    <w:div w:id="1879924688">
      <w:bodyDiv w:val="1"/>
      <w:marLeft w:val="0"/>
      <w:marRight w:val="0"/>
      <w:marTop w:val="0"/>
      <w:marBottom w:val="0"/>
      <w:divBdr>
        <w:top w:val="none" w:sz="0" w:space="0" w:color="auto"/>
        <w:left w:val="none" w:sz="0" w:space="0" w:color="auto"/>
        <w:bottom w:val="none" w:sz="0" w:space="0" w:color="auto"/>
        <w:right w:val="none" w:sz="0" w:space="0" w:color="auto"/>
      </w:divBdr>
    </w:div>
    <w:div w:id="1881629339">
      <w:bodyDiv w:val="1"/>
      <w:marLeft w:val="0"/>
      <w:marRight w:val="0"/>
      <w:marTop w:val="0"/>
      <w:marBottom w:val="0"/>
      <w:divBdr>
        <w:top w:val="none" w:sz="0" w:space="0" w:color="auto"/>
        <w:left w:val="none" w:sz="0" w:space="0" w:color="auto"/>
        <w:bottom w:val="none" w:sz="0" w:space="0" w:color="auto"/>
        <w:right w:val="none" w:sz="0" w:space="0" w:color="auto"/>
      </w:divBdr>
    </w:div>
    <w:div w:id="1882088891">
      <w:bodyDiv w:val="1"/>
      <w:marLeft w:val="0"/>
      <w:marRight w:val="0"/>
      <w:marTop w:val="0"/>
      <w:marBottom w:val="0"/>
      <w:divBdr>
        <w:top w:val="none" w:sz="0" w:space="0" w:color="auto"/>
        <w:left w:val="none" w:sz="0" w:space="0" w:color="auto"/>
        <w:bottom w:val="none" w:sz="0" w:space="0" w:color="auto"/>
        <w:right w:val="none" w:sz="0" w:space="0" w:color="auto"/>
      </w:divBdr>
    </w:div>
    <w:div w:id="1884438384">
      <w:bodyDiv w:val="1"/>
      <w:marLeft w:val="0"/>
      <w:marRight w:val="0"/>
      <w:marTop w:val="0"/>
      <w:marBottom w:val="0"/>
      <w:divBdr>
        <w:top w:val="none" w:sz="0" w:space="0" w:color="auto"/>
        <w:left w:val="none" w:sz="0" w:space="0" w:color="auto"/>
        <w:bottom w:val="none" w:sz="0" w:space="0" w:color="auto"/>
        <w:right w:val="none" w:sz="0" w:space="0" w:color="auto"/>
      </w:divBdr>
    </w:div>
    <w:div w:id="1884632362">
      <w:bodyDiv w:val="1"/>
      <w:marLeft w:val="0"/>
      <w:marRight w:val="0"/>
      <w:marTop w:val="0"/>
      <w:marBottom w:val="0"/>
      <w:divBdr>
        <w:top w:val="none" w:sz="0" w:space="0" w:color="auto"/>
        <w:left w:val="none" w:sz="0" w:space="0" w:color="auto"/>
        <w:bottom w:val="none" w:sz="0" w:space="0" w:color="auto"/>
        <w:right w:val="none" w:sz="0" w:space="0" w:color="auto"/>
      </w:divBdr>
    </w:div>
    <w:div w:id="1884907174">
      <w:bodyDiv w:val="1"/>
      <w:marLeft w:val="0"/>
      <w:marRight w:val="0"/>
      <w:marTop w:val="0"/>
      <w:marBottom w:val="0"/>
      <w:divBdr>
        <w:top w:val="none" w:sz="0" w:space="0" w:color="auto"/>
        <w:left w:val="none" w:sz="0" w:space="0" w:color="auto"/>
        <w:bottom w:val="none" w:sz="0" w:space="0" w:color="auto"/>
        <w:right w:val="none" w:sz="0" w:space="0" w:color="auto"/>
      </w:divBdr>
    </w:div>
    <w:div w:id="1885167207">
      <w:bodyDiv w:val="1"/>
      <w:marLeft w:val="0"/>
      <w:marRight w:val="0"/>
      <w:marTop w:val="0"/>
      <w:marBottom w:val="0"/>
      <w:divBdr>
        <w:top w:val="none" w:sz="0" w:space="0" w:color="auto"/>
        <w:left w:val="none" w:sz="0" w:space="0" w:color="auto"/>
        <w:bottom w:val="none" w:sz="0" w:space="0" w:color="auto"/>
        <w:right w:val="none" w:sz="0" w:space="0" w:color="auto"/>
      </w:divBdr>
    </w:div>
    <w:div w:id="1886521563">
      <w:bodyDiv w:val="1"/>
      <w:marLeft w:val="0"/>
      <w:marRight w:val="0"/>
      <w:marTop w:val="0"/>
      <w:marBottom w:val="0"/>
      <w:divBdr>
        <w:top w:val="none" w:sz="0" w:space="0" w:color="auto"/>
        <w:left w:val="none" w:sz="0" w:space="0" w:color="auto"/>
        <w:bottom w:val="none" w:sz="0" w:space="0" w:color="auto"/>
        <w:right w:val="none" w:sz="0" w:space="0" w:color="auto"/>
      </w:divBdr>
    </w:div>
    <w:div w:id="1887334016">
      <w:bodyDiv w:val="1"/>
      <w:marLeft w:val="0"/>
      <w:marRight w:val="0"/>
      <w:marTop w:val="0"/>
      <w:marBottom w:val="0"/>
      <w:divBdr>
        <w:top w:val="none" w:sz="0" w:space="0" w:color="auto"/>
        <w:left w:val="none" w:sz="0" w:space="0" w:color="auto"/>
        <w:bottom w:val="none" w:sz="0" w:space="0" w:color="auto"/>
        <w:right w:val="none" w:sz="0" w:space="0" w:color="auto"/>
      </w:divBdr>
    </w:div>
    <w:div w:id="1887403180">
      <w:bodyDiv w:val="1"/>
      <w:marLeft w:val="0"/>
      <w:marRight w:val="0"/>
      <w:marTop w:val="0"/>
      <w:marBottom w:val="0"/>
      <w:divBdr>
        <w:top w:val="none" w:sz="0" w:space="0" w:color="auto"/>
        <w:left w:val="none" w:sz="0" w:space="0" w:color="auto"/>
        <w:bottom w:val="none" w:sz="0" w:space="0" w:color="auto"/>
        <w:right w:val="none" w:sz="0" w:space="0" w:color="auto"/>
      </w:divBdr>
    </w:div>
    <w:div w:id="1887712938">
      <w:bodyDiv w:val="1"/>
      <w:marLeft w:val="0"/>
      <w:marRight w:val="0"/>
      <w:marTop w:val="0"/>
      <w:marBottom w:val="0"/>
      <w:divBdr>
        <w:top w:val="none" w:sz="0" w:space="0" w:color="auto"/>
        <w:left w:val="none" w:sz="0" w:space="0" w:color="auto"/>
        <w:bottom w:val="none" w:sz="0" w:space="0" w:color="auto"/>
        <w:right w:val="none" w:sz="0" w:space="0" w:color="auto"/>
      </w:divBdr>
    </w:div>
    <w:div w:id="1888906469">
      <w:bodyDiv w:val="1"/>
      <w:marLeft w:val="0"/>
      <w:marRight w:val="0"/>
      <w:marTop w:val="0"/>
      <w:marBottom w:val="0"/>
      <w:divBdr>
        <w:top w:val="none" w:sz="0" w:space="0" w:color="auto"/>
        <w:left w:val="none" w:sz="0" w:space="0" w:color="auto"/>
        <w:bottom w:val="none" w:sz="0" w:space="0" w:color="auto"/>
        <w:right w:val="none" w:sz="0" w:space="0" w:color="auto"/>
      </w:divBdr>
    </w:div>
    <w:div w:id="1889798189">
      <w:bodyDiv w:val="1"/>
      <w:marLeft w:val="0"/>
      <w:marRight w:val="0"/>
      <w:marTop w:val="0"/>
      <w:marBottom w:val="0"/>
      <w:divBdr>
        <w:top w:val="none" w:sz="0" w:space="0" w:color="auto"/>
        <w:left w:val="none" w:sz="0" w:space="0" w:color="auto"/>
        <w:bottom w:val="none" w:sz="0" w:space="0" w:color="auto"/>
        <w:right w:val="none" w:sz="0" w:space="0" w:color="auto"/>
      </w:divBdr>
    </w:div>
    <w:div w:id="1892224159">
      <w:bodyDiv w:val="1"/>
      <w:marLeft w:val="0"/>
      <w:marRight w:val="0"/>
      <w:marTop w:val="0"/>
      <w:marBottom w:val="0"/>
      <w:divBdr>
        <w:top w:val="none" w:sz="0" w:space="0" w:color="auto"/>
        <w:left w:val="none" w:sz="0" w:space="0" w:color="auto"/>
        <w:bottom w:val="none" w:sz="0" w:space="0" w:color="auto"/>
        <w:right w:val="none" w:sz="0" w:space="0" w:color="auto"/>
      </w:divBdr>
    </w:div>
    <w:div w:id="1892694846">
      <w:bodyDiv w:val="1"/>
      <w:marLeft w:val="0"/>
      <w:marRight w:val="0"/>
      <w:marTop w:val="0"/>
      <w:marBottom w:val="0"/>
      <w:divBdr>
        <w:top w:val="none" w:sz="0" w:space="0" w:color="auto"/>
        <w:left w:val="none" w:sz="0" w:space="0" w:color="auto"/>
        <w:bottom w:val="none" w:sz="0" w:space="0" w:color="auto"/>
        <w:right w:val="none" w:sz="0" w:space="0" w:color="auto"/>
      </w:divBdr>
    </w:div>
    <w:div w:id="1893417780">
      <w:bodyDiv w:val="1"/>
      <w:marLeft w:val="0"/>
      <w:marRight w:val="0"/>
      <w:marTop w:val="0"/>
      <w:marBottom w:val="0"/>
      <w:divBdr>
        <w:top w:val="none" w:sz="0" w:space="0" w:color="auto"/>
        <w:left w:val="none" w:sz="0" w:space="0" w:color="auto"/>
        <w:bottom w:val="none" w:sz="0" w:space="0" w:color="auto"/>
        <w:right w:val="none" w:sz="0" w:space="0" w:color="auto"/>
      </w:divBdr>
    </w:div>
    <w:div w:id="1894341280">
      <w:bodyDiv w:val="1"/>
      <w:marLeft w:val="0"/>
      <w:marRight w:val="0"/>
      <w:marTop w:val="0"/>
      <w:marBottom w:val="0"/>
      <w:divBdr>
        <w:top w:val="none" w:sz="0" w:space="0" w:color="auto"/>
        <w:left w:val="none" w:sz="0" w:space="0" w:color="auto"/>
        <w:bottom w:val="none" w:sz="0" w:space="0" w:color="auto"/>
        <w:right w:val="none" w:sz="0" w:space="0" w:color="auto"/>
      </w:divBdr>
    </w:div>
    <w:div w:id="1894845051">
      <w:bodyDiv w:val="1"/>
      <w:marLeft w:val="0"/>
      <w:marRight w:val="0"/>
      <w:marTop w:val="0"/>
      <w:marBottom w:val="0"/>
      <w:divBdr>
        <w:top w:val="none" w:sz="0" w:space="0" w:color="auto"/>
        <w:left w:val="none" w:sz="0" w:space="0" w:color="auto"/>
        <w:bottom w:val="none" w:sz="0" w:space="0" w:color="auto"/>
        <w:right w:val="none" w:sz="0" w:space="0" w:color="auto"/>
      </w:divBdr>
    </w:div>
    <w:div w:id="1895120952">
      <w:bodyDiv w:val="1"/>
      <w:marLeft w:val="0"/>
      <w:marRight w:val="0"/>
      <w:marTop w:val="0"/>
      <w:marBottom w:val="0"/>
      <w:divBdr>
        <w:top w:val="none" w:sz="0" w:space="0" w:color="auto"/>
        <w:left w:val="none" w:sz="0" w:space="0" w:color="auto"/>
        <w:bottom w:val="none" w:sz="0" w:space="0" w:color="auto"/>
        <w:right w:val="none" w:sz="0" w:space="0" w:color="auto"/>
      </w:divBdr>
    </w:div>
    <w:div w:id="1895695068">
      <w:bodyDiv w:val="1"/>
      <w:marLeft w:val="0"/>
      <w:marRight w:val="0"/>
      <w:marTop w:val="0"/>
      <w:marBottom w:val="0"/>
      <w:divBdr>
        <w:top w:val="none" w:sz="0" w:space="0" w:color="auto"/>
        <w:left w:val="none" w:sz="0" w:space="0" w:color="auto"/>
        <w:bottom w:val="none" w:sz="0" w:space="0" w:color="auto"/>
        <w:right w:val="none" w:sz="0" w:space="0" w:color="auto"/>
      </w:divBdr>
    </w:div>
    <w:div w:id="1897008273">
      <w:bodyDiv w:val="1"/>
      <w:marLeft w:val="0"/>
      <w:marRight w:val="0"/>
      <w:marTop w:val="0"/>
      <w:marBottom w:val="0"/>
      <w:divBdr>
        <w:top w:val="none" w:sz="0" w:space="0" w:color="auto"/>
        <w:left w:val="none" w:sz="0" w:space="0" w:color="auto"/>
        <w:bottom w:val="none" w:sz="0" w:space="0" w:color="auto"/>
        <w:right w:val="none" w:sz="0" w:space="0" w:color="auto"/>
      </w:divBdr>
    </w:div>
    <w:div w:id="1897274551">
      <w:bodyDiv w:val="1"/>
      <w:marLeft w:val="0"/>
      <w:marRight w:val="0"/>
      <w:marTop w:val="0"/>
      <w:marBottom w:val="0"/>
      <w:divBdr>
        <w:top w:val="none" w:sz="0" w:space="0" w:color="auto"/>
        <w:left w:val="none" w:sz="0" w:space="0" w:color="auto"/>
        <w:bottom w:val="none" w:sz="0" w:space="0" w:color="auto"/>
        <w:right w:val="none" w:sz="0" w:space="0" w:color="auto"/>
      </w:divBdr>
    </w:div>
    <w:div w:id="1897857417">
      <w:bodyDiv w:val="1"/>
      <w:marLeft w:val="0"/>
      <w:marRight w:val="0"/>
      <w:marTop w:val="0"/>
      <w:marBottom w:val="0"/>
      <w:divBdr>
        <w:top w:val="none" w:sz="0" w:space="0" w:color="auto"/>
        <w:left w:val="none" w:sz="0" w:space="0" w:color="auto"/>
        <w:bottom w:val="none" w:sz="0" w:space="0" w:color="auto"/>
        <w:right w:val="none" w:sz="0" w:space="0" w:color="auto"/>
      </w:divBdr>
    </w:div>
    <w:div w:id="1898085964">
      <w:bodyDiv w:val="1"/>
      <w:marLeft w:val="0"/>
      <w:marRight w:val="0"/>
      <w:marTop w:val="0"/>
      <w:marBottom w:val="0"/>
      <w:divBdr>
        <w:top w:val="none" w:sz="0" w:space="0" w:color="auto"/>
        <w:left w:val="none" w:sz="0" w:space="0" w:color="auto"/>
        <w:bottom w:val="none" w:sz="0" w:space="0" w:color="auto"/>
        <w:right w:val="none" w:sz="0" w:space="0" w:color="auto"/>
      </w:divBdr>
    </w:div>
    <w:div w:id="1898781490">
      <w:bodyDiv w:val="1"/>
      <w:marLeft w:val="0"/>
      <w:marRight w:val="0"/>
      <w:marTop w:val="0"/>
      <w:marBottom w:val="0"/>
      <w:divBdr>
        <w:top w:val="none" w:sz="0" w:space="0" w:color="auto"/>
        <w:left w:val="none" w:sz="0" w:space="0" w:color="auto"/>
        <w:bottom w:val="none" w:sz="0" w:space="0" w:color="auto"/>
        <w:right w:val="none" w:sz="0" w:space="0" w:color="auto"/>
      </w:divBdr>
    </w:div>
    <w:div w:id="189939161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700611">
      <w:bodyDiv w:val="1"/>
      <w:marLeft w:val="0"/>
      <w:marRight w:val="0"/>
      <w:marTop w:val="0"/>
      <w:marBottom w:val="0"/>
      <w:divBdr>
        <w:top w:val="none" w:sz="0" w:space="0" w:color="auto"/>
        <w:left w:val="none" w:sz="0" w:space="0" w:color="auto"/>
        <w:bottom w:val="none" w:sz="0" w:space="0" w:color="auto"/>
        <w:right w:val="none" w:sz="0" w:space="0" w:color="auto"/>
      </w:divBdr>
    </w:div>
    <w:div w:id="1899977473">
      <w:bodyDiv w:val="1"/>
      <w:marLeft w:val="0"/>
      <w:marRight w:val="0"/>
      <w:marTop w:val="0"/>
      <w:marBottom w:val="0"/>
      <w:divBdr>
        <w:top w:val="none" w:sz="0" w:space="0" w:color="auto"/>
        <w:left w:val="none" w:sz="0" w:space="0" w:color="auto"/>
        <w:bottom w:val="none" w:sz="0" w:space="0" w:color="auto"/>
        <w:right w:val="none" w:sz="0" w:space="0" w:color="auto"/>
      </w:divBdr>
    </w:div>
    <w:div w:id="1900439381">
      <w:bodyDiv w:val="1"/>
      <w:marLeft w:val="0"/>
      <w:marRight w:val="0"/>
      <w:marTop w:val="0"/>
      <w:marBottom w:val="0"/>
      <w:divBdr>
        <w:top w:val="none" w:sz="0" w:space="0" w:color="auto"/>
        <w:left w:val="none" w:sz="0" w:space="0" w:color="auto"/>
        <w:bottom w:val="none" w:sz="0" w:space="0" w:color="auto"/>
        <w:right w:val="none" w:sz="0" w:space="0" w:color="auto"/>
      </w:divBdr>
    </w:div>
    <w:div w:id="1900482425">
      <w:bodyDiv w:val="1"/>
      <w:marLeft w:val="0"/>
      <w:marRight w:val="0"/>
      <w:marTop w:val="0"/>
      <w:marBottom w:val="0"/>
      <w:divBdr>
        <w:top w:val="none" w:sz="0" w:space="0" w:color="auto"/>
        <w:left w:val="none" w:sz="0" w:space="0" w:color="auto"/>
        <w:bottom w:val="none" w:sz="0" w:space="0" w:color="auto"/>
        <w:right w:val="none" w:sz="0" w:space="0" w:color="auto"/>
      </w:divBdr>
    </w:div>
    <w:div w:id="1900707054">
      <w:bodyDiv w:val="1"/>
      <w:marLeft w:val="0"/>
      <w:marRight w:val="0"/>
      <w:marTop w:val="0"/>
      <w:marBottom w:val="0"/>
      <w:divBdr>
        <w:top w:val="none" w:sz="0" w:space="0" w:color="auto"/>
        <w:left w:val="none" w:sz="0" w:space="0" w:color="auto"/>
        <w:bottom w:val="none" w:sz="0" w:space="0" w:color="auto"/>
        <w:right w:val="none" w:sz="0" w:space="0" w:color="auto"/>
      </w:divBdr>
    </w:div>
    <w:div w:id="1900825101">
      <w:bodyDiv w:val="1"/>
      <w:marLeft w:val="0"/>
      <w:marRight w:val="0"/>
      <w:marTop w:val="0"/>
      <w:marBottom w:val="0"/>
      <w:divBdr>
        <w:top w:val="none" w:sz="0" w:space="0" w:color="auto"/>
        <w:left w:val="none" w:sz="0" w:space="0" w:color="auto"/>
        <w:bottom w:val="none" w:sz="0" w:space="0" w:color="auto"/>
        <w:right w:val="none" w:sz="0" w:space="0" w:color="auto"/>
      </w:divBdr>
    </w:div>
    <w:div w:id="1900898059">
      <w:bodyDiv w:val="1"/>
      <w:marLeft w:val="0"/>
      <w:marRight w:val="0"/>
      <w:marTop w:val="0"/>
      <w:marBottom w:val="0"/>
      <w:divBdr>
        <w:top w:val="none" w:sz="0" w:space="0" w:color="auto"/>
        <w:left w:val="none" w:sz="0" w:space="0" w:color="auto"/>
        <w:bottom w:val="none" w:sz="0" w:space="0" w:color="auto"/>
        <w:right w:val="none" w:sz="0" w:space="0" w:color="auto"/>
      </w:divBdr>
    </w:div>
    <w:div w:id="1901401562">
      <w:bodyDiv w:val="1"/>
      <w:marLeft w:val="0"/>
      <w:marRight w:val="0"/>
      <w:marTop w:val="0"/>
      <w:marBottom w:val="0"/>
      <w:divBdr>
        <w:top w:val="none" w:sz="0" w:space="0" w:color="auto"/>
        <w:left w:val="none" w:sz="0" w:space="0" w:color="auto"/>
        <w:bottom w:val="none" w:sz="0" w:space="0" w:color="auto"/>
        <w:right w:val="none" w:sz="0" w:space="0" w:color="auto"/>
      </w:divBdr>
    </w:div>
    <w:div w:id="1902523559">
      <w:bodyDiv w:val="1"/>
      <w:marLeft w:val="0"/>
      <w:marRight w:val="0"/>
      <w:marTop w:val="0"/>
      <w:marBottom w:val="0"/>
      <w:divBdr>
        <w:top w:val="none" w:sz="0" w:space="0" w:color="auto"/>
        <w:left w:val="none" w:sz="0" w:space="0" w:color="auto"/>
        <w:bottom w:val="none" w:sz="0" w:space="0" w:color="auto"/>
        <w:right w:val="none" w:sz="0" w:space="0" w:color="auto"/>
      </w:divBdr>
    </w:div>
    <w:div w:id="1902672945">
      <w:bodyDiv w:val="1"/>
      <w:marLeft w:val="0"/>
      <w:marRight w:val="0"/>
      <w:marTop w:val="0"/>
      <w:marBottom w:val="0"/>
      <w:divBdr>
        <w:top w:val="none" w:sz="0" w:space="0" w:color="auto"/>
        <w:left w:val="none" w:sz="0" w:space="0" w:color="auto"/>
        <w:bottom w:val="none" w:sz="0" w:space="0" w:color="auto"/>
        <w:right w:val="none" w:sz="0" w:space="0" w:color="auto"/>
      </w:divBdr>
    </w:div>
    <w:div w:id="1903904865">
      <w:bodyDiv w:val="1"/>
      <w:marLeft w:val="0"/>
      <w:marRight w:val="0"/>
      <w:marTop w:val="0"/>
      <w:marBottom w:val="0"/>
      <w:divBdr>
        <w:top w:val="none" w:sz="0" w:space="0" w:color="auto"/>
        <w:left w:val="none" w:sz="0" w:space="0" w:color="auto"/>
        <w:bottom w:val="none" w:sz="0" w:space="0" w:color="auto"/>
        <w:right w:val="none" w:sz="0" w:space="0" w:color="auto"/>
      </w:divBdr>
    </w:div>
    <w:div w:id="1906993183">
      <w:bodyDiv w:val="1"/>
      <w:marLeft w:val="0"/>
      <w:marRight w:val="0"/>
      <w:marTop w:val="0"/>
      <w:marBottom w:val="0"/>
      <w:divBdr>
        <w:top w:val="none" w:sz="0" w:space="0" w:color="auto"/>
        <w:left w:val="none" w:sz="0" w:space="0" w:color="auto"/>
        <w:bottom w:val="none" w:sz="0" w:space="0" w:color="auto"/>
        <w:right w:val="none" w:sz="0" w:space="0" w:color="auto"/>
      </w:divBdr>
    </w:div>
    <w:div w:id="1907373064">
      <w:bodyDiv w:val="1"/>
      <w:marLeft w:val="0"/>
      <w:marRight w:val="0"/>
      <w:marTop w:val="0"/>
      <w:marBottom w:val="0"/>
      <w:divBdr>
        <w:top w:val="none" w:sz="0" w:space="0" w:color="auto"/>
        <w:left w:val="none" w:sz="0" w:space="0" w:color="auto"/>
        <w:bottom w:val="none" w:sz="0" w:space="0" w:color="auto"/>
        <w:right w:val="none" w:sz="0" w:space="0" w:color="auto"/>
      </w:divBdr>
    </w:div>
    <w:div w:id="1907563836">
      <w:bodyDiv w:val="1"/>
      <w:marLeft w:val="0"/>
      <w:marRight w:val="0"/>
      <w:marTop w:val="0"/>
      <w:marBottom w:val="0"/>
      <w:divBdr>
        <w:top w:val="none" w:sz="0" w:space="0" w:color="auto"/>
        <w:left w:val="none" w:sz="0" w:space="0" w:color="auto"/>
        <w:bottom w:val="none" w:sz="0" w:space="0" w:color="auto"/>
        <w:right w:val="none" w:sz="0" w:space="0" w:color="auto"/>
      </w:divBdr>
    </w:div>
    <w:div w:id="1907757944">
      <w:bodyDiv w:val="1"/>
      <w:marLeft w:val="0"/>
      <w:marRight w:val="0"/>
      <w:marTop w:val="0"/>
      <w:marBottom w:val="0"/>
      <w:divBdr>
        <w:top w:val="none" w:sz="0" w:space="0" w:color="auto"/>
        <w:left w:val="none" w:sz="0" w:space="0" w:color="auto"/>
        <w:bottom w:val="none" w:sz="0" w:space="0" w:color="auto"/>
        <w:right w:val="none" w:sz="0" w:space="0" w:color="auto"/>
      </w:divBdr>
    </w:div>
    <w:div w:id="1908029484">
      <w:bodyDiv w:val="1"/>
      <w:marLeft w:val="0"/>
      <w:marRight w:val="0"/>
      <w:marTop w:val="0"/>
      <w:marBottom w:val="0"/>
      <w:divBdr>
        <w:top w:val="none" w:sz="0" w:space="0" w:color="auto"/>
        <w:left w:val="none" w:sz="0" w:space="0" w:color="auto"/>
        <w:bottom w:val="none" w:sz="0" w:space="0" w:color="auto"/>
        <w:right w:val="none" w:sz="0" w:space="0" w:color="auto"/>
      </w:divBdr>
    </w:div>
    <w:div w:id="1908370837">
      <w:bodyDiv w:val="1"/>
      <w:marLeft w:val="0"/>
      <w:marRight w:val="0"/>
      <w:marTop w:val="0"/>
      <w:marBottom w:val="0"/>
      <w:divBdr>
        <w:top w:val="none" w:sz="0" w:space="0" w:color="auto"/>
        <w:left w:val="none" w:sz="0" w:space="0" w:color="auto"/>
        <w:bottom w:val="none" w:sz="0" w:space="0" w:color="auto"/>
        <w:right w:val="none" w:sz="0" w:space="0" w:color="auto"/>
      </w:divBdr>
    </w:div>
    <w:div w:id="1908372287">
      <w:bodyDiv w:val="1"/>
      <w:marLeft w:val="0"/>
      <w:marRight w:val="0"/>
      <w:marTop w:val="0"/>
      <w:marBottom w:val="0"/>
      <w:divBdr>
        <w:top w:val="none" w:sz="0" w:space="0" w:color="auto"/>
        <w:left w:val="none" w:sz="0" w:space="0" w:color="auto"/>
        <w:bottom w:val="none" w:sz="0" w:space="0" w:color="auto"/>
        <w:right w:val="none" w:sz="0" w:space="0" w:color="auto"/>
      </w:divBdr>
    </w:div>
    <w:div w:id="1908763294">
      <w:bodyDiv w:val="1"/>
      <w:marLeft w:val="0"/>
      <w:marRight w:val="0"/>
      <w:marTop w:val="0"/>
      <w:marBottom w:val="0"/>
      <w:divBdr>
        <w:top w:val="none" w:sz="0" w:space="0" w:color="auto"/>
        <w:left w:val="none" w:sz="0" w:space="0" w:color="auto"/>
        <w:bottom w:val="none" w:sz="0" w:space="0" w:color="auto"/>
        <w:right w:val="none" w:sz="0" w:space="0" w:color="auto"/>
      </w:divBdr>
    </w:div>
    <w:div w:id="1910076739">
      <w:bodyDiv w:val="1"/>
      <w:marLeft w:val="0"/>
      <w:marRight w:val="0"/>
      <w:marTop w:val="0"/>
      <w:marBottom w:val="0"/>
      <w:divBdr>
        <w:top w:val="none" w:sz="0" w:space="0" w:color="auto"/>
        <w:left w:val="none" w:sz="0" w:space="0" w:color="auto"/>
        <w:bottom w:val="none" w:sz="0" w:space="0" w:color="auto"/>
        <w:right w:val="none" w:sz="0" w:space="0" w:color="auto"/>
      </w:divBdr>
    </w:div>
    <w:div w:id="1910921748">
      <w:bodyDiv w:val="1"/>
      <w:marLeft w:val="0"/>
      <w:marRight w:val="0"/>
      <w:marTop w:val="0"/>
      <w:marBottom w:val="0"/>
      <w:divBdr>
        <w:top w:val="none" w:sz="0" w:space="0" w:color="auto"/>
        <w:left w:val="none" w:sz="0" w:space="0" w:color="auto"/>
        <w:bottom w:val="none" w:sz="0" w:space="0" w:color="auto"/>
        <w:right w:val="none" w:sz="0" w:space="0" w:color="auto"/>
      </w:divBdr>
    </w:div>
    <w:div w:id="1911576660">
      <w:bodyDiv w:val="1"/>
      <w:marLeft w:val="0"/>
      <w:marRight w:val="0"/>
      <w:marTop w:val="0"/>
      <w:marBottom w:val="0"/>
      <w:divBdr>
        <w:top w:val="none" w:sz="0" w:space="0" w:color="auto"/>
        <w:left w:val="none" w:sz="0" w:space="0" w:color="auto"/>
        <w:bottom w:val="none" w:sz="0" w:space="0" w:color="auto"/>
        <w:right w:val="none" w:sz="0" w:space="0" w:color="auto"/>
      </w:divBdr>
    </w:div>
    <w:div w:id="1912080770">
      <w:bodyDiv w:val="1"/>
      <w:marLeft w:val="0"/>
      <w:marRight w:val="0"/>
      <w:marTop w:val="0"/>
      <w:marBottom w:val="0"/>
      <w:divBdr>
        <w:top w:val="none" w:sz="0" w:space="0" w:color="auto"/>
        <w:left w:val="none" w:sz="0" w:space="0" w:color="auto"/>
        <w:bottom w:val="none" w:sz="0" w:space="0" w:color="auto"/>
        <w:right w:val="none" w:sz="0" w:space="0" w:color="auto"/>
      </w:divBdr>
    </w:div>
    <w:div w:id="1912348365">
      <w:bodyDiv w:val="1"/>
      <w:marLeft w:val="0"/>
      <w:marRight w:val="0"/>
      <w:marTop w:val="0"/>
      <w:marBottom w:val="0"/>
      <w:divBdr>
        <w:top w:val="none" w:sz="0" w:space="0" w:color="auto"/>
        <w:left w:val="none" w:sz="0" w:space="0" w:color="auto"/>
        <w:bottom w:val="none" w:sz="0" w:space="0" w:color="auto"/>
        <w:right w:val="none" w:sz="0" w:space="0" w:color="auto"/>
      </w:divBdr>
    </w:div>
    <w:div w:id="1912813231">
      <w:bodyDiv w:val="1"/>
      <w:marLeft w:val="0"/>
      <w:marRight w:val="0"/>
      <w:marTop w:val="0"/>
      <w:marBottom w:val="0"/>
      <w:divBdr>
        <w:top w:val="none" w:sz="0" w:space="0" w:color="auto"/>
        <w:left w:val="none" w:sz="0" w:space="0" w:color="auto"/>
        <w:bottom w:val="none" w:sz="0" w:space="0" w:color="auto"/>
        <w:right w:val="none" w:sz="0" w:space="0" w:color="auto"/>
      </w:divBdr>
    </w:div>
    <w:div w:id="1913736913">
      <w:bodyDiv w:val="1"/>
      <w:marLeft w:val="0"/>
      <w:marRight w:val="0"/>
      <w:marTop w:val="0"/>
      <w:marBottom w:val="0"/>
      <w:divBdr>
        <w:top w:val="none" w:sz="0" w:space="0" w:color="auto"/>
        <w:left w:val="none" w:sz="0" w:space="0" w:color="auto"/>
        <w:bottom w:val="none" w:sz="0" w:space="0" w:color="auto"/>
        <w:right w:val="none" w:sz="0" w:space="0" w:color="auto"/>
      </w:divBdr>
    </w:div>
    <w:div w:id="1914776670">
      <w:bodyDiv w:val="1"/>
      <w:marLeft w:val="0"/>
      <w:marRight w:val="0"/>
      <w:marTop w:val="0"/>
      <w:marBottom w:val="0"/>
      <w:divBdr>
        <w:top w:val="none" w:sz="0" w:space="0" w:color="auto"/>
        <w:left w:val="none" w:sz="0" w:space="0" w:color="auto"/>
        <w:bottom w:val="none" w:sz="0" w:space="0" w:color="auto"/>
        <w:right w:val="none" w:sz="0" w:space="0" w:color="auto"/>
      </w:divBdr>
    </w:div>
    <w:div w:id="1914972595">
      <w:bodyDiv w:val="1"/>
      <w:marLeft w:val="0"/>
      <w:marRight w:val="0"/>
      <w:marTop w:val="0"/>
      <w:marBottom w:val="0"/>
      <w:divBdr>
        <w:top w:val="none" w:sz="0" w:space="0" w:color="auto"/>
        <w:left w:val="none" w:sz="0" w:space="0" w:color="auto"/>
        <w:bottom w:val="none" w:sz="0" w:space="0" w:color="auto"/>
        <w:right w:val="none" w:sz="0" w:space="0" w:color="auto"/>
      </w:divBdr>
    </w:div>
    <w:div w:id="1916014856">
      <w:bodyDiv w:val="1"/>
      <w:marLeft w:val="0"/>
      <w:marRight w:val="0"/>
      <w:marTop w:val="0"/>
      <w:marBottom w:val="0"/>
      <w:divBdr>
        <w:top w:val="none" w:sz="0" w:space="0" w:color="auto"/>
        <w:left w:val="none" w:sz="0" w:space="0" w:color="auto"/>
        <w:bottom w:val="none" w:sz="0" w:space="0" w:color="auto"/>
        <w:right w:val="none" w:sz="0" w:space="0" w:color="auto"/>
      </w:divBdr>
    </w:div>
    <w:div w:id="1916040027">
      <w:bodyDiv w:val="1"/>
      <w:marLeft w:val="0"/>
      <w:marRight w:val="0"/>
      <w:marTop w:val="0"/>
      <w:marBottom w:val="0"/>
      <w:divBdr>
        <w:top w:val="none" w:sz="0" w:space="0" w:color="auto"/>
        <w:left w:val="none" w:sz="0" w:space="0" w:color="auto"/>
        <w:bottom w:val="none" w:sz="0" w:space="0" w:color="auto"/>
        <w:right w:val="none" w:sz="0" w:space="0" w:color="auto"/>
      </w:divBdr>
    </w:div>
    <w:div w:id="1916814779">
      <w:bodyDiv w:val="1"/>
      <w:marLeft w:val="0"/>
      <w:marRight w:val="0"/>
      <w:marTop w:val="0"/>
      <w:marBottom w:val="0"/>
      <w:divBdr>
        <w:top w:val="none" w:sz="0" w:space="0" w:color="auto"/>
        <w:left w:val="none" w:sz="0" w:space="0" w:color="auto"/>
        <w:bottom w:val="none" w:sz="0" w:space="0" w:color="auto"/>
        <w:right w:val="none" w:sz="0" w:space="0" w:color="auto"/>
      </w:divBdr>
    </w:div>
    <w:div w:id="1917208377">
      <w:bodyDiv w:val="1"/>
      <w:marLeft w:val="0"/>
      <w:marRight w:val="0"/>
      <w:marTop w:val="0"/>
      <w:marBottom w:val="0"/>
      <w:divBdr>
        <w:top w:val="none" w:sz="0" w:space="0" w:color="auto"/>
        <w:left w:val="none" w:sz="0" w:space="0" w:color="auto"/>
        <w:bottom w:val="none" w:sz="0" w:space="0" w:color="auto"/>
        <w:right w:val="none" w:sz="0" w:space="0" w:color="auto"/>
      </w:divBdr>
    </w:div>
    <w:div w:id="1917475316">
      <w:bodyDiv w:val="1"/>
      <w:marLeft w:val="0"/>
      <w:marRight w:val="0"/>
      <w:marTop w:val="0"/>
      <w:marBottom w:val="0"/>
      <w:divBdr>
        <w:top w:val="none" w:sz="0" w:space="0" w:color="auto"/>
        <w:left w:val="none" w:sz="0" w:space="0" w:color="auto"/>
        <w:bottom w:val="none" w:sz="0" w:space="0" w:color="auto"/>
        <w:right w:val="none" w:sz="0" w:space="0" w:color="auto"/>
      </w:divBdr>
    </w:div>
    <w:div w:id="1918321974">
      <w:bodyDiv w:val="1"/>
      <w:marLeft w:val="0"/>
      <w:marRight w:val="0"/>
      <w:marTop w:val="0"/>
      <w:marBottom w:val="0"/>
      <w:divBdr>
        <w:top w:val="none" w:sz="0" w:space="0" w:color="auto"/>
        <w:left w:val="none" w:sz="0" w:space="0" w:color="auto"/>
        <w:bottom w:val="none" w:sz="0" w:space="0" w:color="auto"/>
        <w:right w:val="none" w:sz="0" w:space="0" w:color="auto"/>
      </w:divBdr>
    </w:div>
    <w:div w:id="1918637071">
      <w:bodyDiv w:val="1"/>
      <w:marLeft w:val="0"/>
      <w:marRight w:val="0"/>
      <w:marTop w:val="0"/>
      <w:marBottom w:val="0"/>
      <w:divBdr>
        <w:top w:val="none" w:sz="0" w:space="0" w:color="auto"/>
        <w:left w:val="none" w:sz="0" w:space="0" w:color="auto"/>
        <w:bottom w:val="none" w:sz="0" w:space="0" w:color="auto"/>
        <w:right w:val="none" w:sz="0" w:space="0" w:color="auto"/>
      </w:divBdr>
    </w:div>
    <w:div w:id="1919750946">
      <w:bodyDiv w:val="1"/>
      <w:marLeft w:val="0"/>
      <w:marRight w:val="0"/>
      <w:marTop w:val="0"/>
      <w:marBottom w:val="0"/>
      <w:divBdr>
        <w:top w:val="none" w:sz="0" w:space="0" w:color="auto"/>
        <w:left w:val="none" w:sz="0" w:space="0" w:color="auto"/>
        <w:bottom w:val="none" w:sz="0" w:space="0" w:color="auto"/>
        <w:right w:val="none" w:sz="0" w:space="0" w:color="auto"/>
      </w:divBdr>
    </w:div>
    <w:div w:id="1920485604">
      <w:bodyDiv w:val="1"/>
      <w:marLeft w:val="0"/>
      <w:marRight w:val="0"/>
      <w:marTop w:val="0"/>
      <w:marBottom w:val="0"/>
      <w:divBdr>
        <w:top w:val="none" w:sz="0" w:space="0" w:color="auto"/>
        <w:left w:val="none" w:sz="0" w:space="0" w:color="auto"/>
        <w:bottom w:val="none" w:sz="0" w:space="0" w:color="auto"/>
        <w:right w:val="none" w:sz="0" w:space="0" w:color="auto"/>
      </w:divBdr>
    </w:div>
    <w:div w:id="1921986414">
      <w:bodyDiv w:val="1"/>
      <w:marLeft w:val="0"/>
      <w:marRight w:val="0"/>
      <w:marTop w:val="0"/>
      <w:marBottom w:val="0"/>
      <w:divBdr>
        <w:top w:val="none" w:sz="0" w:space="0" w:color="auto"/>
        <w:left w:val="none" w:sz="0" w:space="0" w:color="auto"/>
        <w:bottom w:val="none" w:sz="0" w:space="0" w:color="auto"/>
        <w:right w:val="none" w:sz="0" w:space="0" w:color="auto"/>
      </w:divBdr>
    </w:div>
    <w:div w:id="1923492568">
      <w:bodyDiv w:val="1"/>
      <w:marLeft w:val="0"/>
      <w:marRight w:val="0"/>
      <w:marTop w:val="0"/>
      <w:marBottom w:val="0"/>
      <w:divBdr>
        <w:top w:val="none" w:sz="0" w:space="0" w:color="auto"/>
        <w:left w:val="none" w:sz="0" w:space="0" w:color="auto"/>
        <w:bottom w:val="none" w:sz="0" w:space="0" w:color="auto"/>
        <w:right w:val="none" w:sz="0" w:space="0" w:color="auto"/>
      </w:divBdr>
    </w:div>
    <w:div w:id="1924560260">
      <w:bodyDiv w:val="1"/>
      <w:marLeft w:val="0"/>
      <w:marRight w:val="0"/>
      <w:marTop w:val="0"/>
      <w:marBottom w:val="0"/>
      <w:divBdr>
        <w:top w:val="none" w:sz="0" w:space="0" w:color="auto"/>
        <w:left w:val="none" w:sz="0" w:space="0" w:color="auto"/>
        <w:bottom w:val="none" w:sz="0" w:space="0" w:color="auto"/>
        <w:right w:val="none" w:sz="0" w:space="0" w:color="auto"/>
      </w:divBdr>
    </w:div>
    <w:div w:id="1925332958">
      <w:bodyDiv w:val="1"/>
      <w:marLeft w:val="0"/>
      <w:marRight w:val="0"/>
      <w:marTop w:val="0"/>
      <w:marBottom w:val="0"/>
      <w:divBdr>
        <w:top w:val="none" w:sz="0" w:space="0" w:color="auto"/>
        <w:left w:val="none" w:sz="0" w:space="0" w:color="auto"/>
        <w:bottom w:val="none" w:sz="0" w:space="0" w:color="auto"/>
        <w:right w:val="none" w:sz="0" w:space="0" w:color="auto"/>
      </w:divBdr>
    </w:div>
    <w:div w:id="1925606397">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28268965">
      <w:bodyDiv w:val="1"/>
      <w:marLeft w:val="0"/>
      <w:marRight w:val="0"/>
      <w:marTop w:val="0"/>
      <w:marBottom w:val="0"/>
      <w:divBdr>
        <w:top w:val="none" w:sz="0" w:space="0" w:color="auto"/>
        <w:left w:val="none" w:sz="0" w:space="0" w:color="auto"/>
        <w:bottom w:val="none" w:sz="0" w:space="0" w:color="auto"/>
        <w:right w:val="none" w:sz="0" w:space="0" w:color="auto"/>
      </w:divBdr>
    </w:div>
    <w:div w:id="1928610085">
      <w:bodyDiv w:val="1"/>
      <w:marLeft w:val="0"/>
      <w:marRight w:val="0"/>
      <w:marTop w:val="0"/>
      <w:marBottom w:val="0"/>
      <w:divBdr>
        <w:top w:val="none" w:sz="0" w:space="0" w:color="auto"/>
        <w:left w:val="none" w:sz="0" w:space="0" w:color="auto"/>
        <w:bottom w:val="none" w:sz="0" w:space="0" w:color="auto"/>
        <w:right w:val="none" w:sz="0" w:space="0" w:color="auto"/>
      </w:divBdr>
    </w:div>
    <w:div w:id="1930580416">
      <w:bodyDiv w:val="1"/>
      <w:marLeft w:val="0"/>
      <w:marRight w:val="0"/>
      <w:marTop w:val="0"/>
      <w:marBottom w:val="0"/>
      <w:divBdr>
        <w:top w:val="none" w:sz="0" w:space="0" w:color="auto"/>
        <w:left w:val="none" w:sz="0" w:space="0" w:color="auto"/>
        <w:bottom w:val="none" w:sz="0" w:space="0" w:color="auto"/>
        <w:right w:val="none" w:sz="0" w:space="0" w:color="auto"/>
      </w:divBdr>
    </w:div>
    <w:div w:id="1931350673">
      <w:bodyDiv w:val="1"/>
      <w:marLeft w:val="0"/>
      <w:marRight w:val="0"/>
      <w:marTop w:val="0"/>
      <w:marBottom w:val="0"/>
      <w:divBdr>
        <w:top w:val="none" w:sz="0" w:space="0" w:color="auto"/>
        <w:left w:val="none" w:sz="0" w:space="0" w:color="auto"/>
        <w:bottom w:val="none" w:sz="0" w:space="0" w:color="auto"/>
        <w:right w:val="none" w:sz="0" w:space="0" w:color="auto"/>
      </w:divBdr>
    </w:div>
    <w:div w:id="1932162067">
      <w:bodyDiv w:val="1"/>
      <w:marLeft w:val="0"/>
      <w:marRight w:val="0"/>
      <w:marTop w:val="0"/>
      <w:marBottom w:val="0"/>
      <w:divBdr>
        <w:top w:val="none" w:sz="0" w:space="0" w:color="auto"/>
        <w:left w:val="none" w:sz="0" w:space="0" w:color="auto"/>
        <w:bottom w:val="none" w:sz="0" w:space="0" w:color="auto"/>
        <w:right w:val="none" w:sz="0" w:space="0" w:color="auto"/>
      </w:divBdr>
    </w:div>
    <w:div w:id="1932664085">
      <w:bodyDiv w:val="1"/>
      <w:marLeft w:val="0"/>
      <w:marRight w:val="0"/>
      <w:marTop w:val="0"/>
      <w:marBottom w:val="0"/>
      <w:divBdr>
        <w:top w:val="none" w:sz="0" w:space="0" w:color="auto"/>
        <w:left w:val="none" w:sz="0" w:space="0" w:color="auto"/>
        <w:bottom w:val="none" w:sz="0" w:space="0" w:color="auto"/>
        <w:right w:val="none" w:sz="0" w:space="0" w:color="auto"/>
      </w:divBdr>
    </w:div>
    <w:div w:id="1933004592">
      <w:bodyDiv w:val="1"/>
      <w:marLeft w:val="0"/>
      <w:marRight w:val="0"/>
      <w:marTop w:val="0"/>
      <w:marBottom w:val="0"/>
      <w:divBdr>
        <w:top w:val="none" w:sz="0" w:space="0" w:color="auto"/>
        <w:left w:val="none" w:sz="0" w:space="0" w:color="auto"/>
        <w:bottom w:val="none" w:sz="0" w:space="0" w:color="auto"/>
        <w:right w:val="none" w:sz="0" w:space="0" w:color="auto"/>
      </w:divBdr>
    </w:div>
    <w:div w:id="1934167013">
      <w:bodyDiv w:val="1"/>
      <w:marLeft w:val="0"/>
      <w:marRight w:val="0"/>
      <w:marTop w:val="0"/>
      <w:marBottom w:val="0"/>
      <w:divBdr>
        <w:top w:val="none" w:sz="0" w:space="0" w:color="auto"/>
        <w:left w:val="none" w:sz="0" w:space="0" w:color="auto"/>
        <w:bottom w:val="none" w:sz="0" w:space="0" w:color="auto"/>
        <w:right w:val="none" w:sz="0" w:space="0" w:color="auto"/>
      </w:divBdr>
    </w:div>
    <w:div w:id="1935818499">
      <w:bodyDiv w:val="1"/>
      <w:marLeft w:val="0"/>
      <w:marRight w:val="0"/>
      <w:marTop w:val="0"/>
      <w:marBottom w:val="0"/>
      <w:divBdr>
        <w:top w:val="none" w:sz="0" w:space="0" w:color="auto"/>
        <w:left w:val="none" w:sz="0" w:space="0" w:color="auto"/>
        <w:bottom w:val="none" w:sz="0" w:space="0" w:color="auto"/>
        <w:right w:val="none" w:sz="0" w:space="0" w:color="auto"/>
      </w:divBdr>
    </w:div>
    <w:div w:id="1936937314">
      <w:bodyDiv w:val="1"/>
      <w:marLeft w:val="0"/>
      <w:marRight w:val="0"/>
      <w:marTop w:val="0"/>
      <w:marBottom w:val="0"/>
      <w:divBdr>
        <w:top w:val="none" w:sz="0" w:space="0" w:color="auto"/>
        <w:left w:val="none" w:sz="0" w:space="0" w:color="auto"/>
        <w:bottom w:val="none" w:sz="0" w:space="0" w:color="auto"/>
        <w:right w:val="none" w:sz="0" w:space="0" w:color="auto"/>
      </w:divBdr>
    </w:div>
    <w:div w:id="1936983491">
      <w:bodyDiv w:val="1"/>
      <w:marLeft w:val="0"/>
      <w:marRight w:val="0"/>
      <w:marTop w:val="0"/>
      <w:marBottom w:val="0"/>
      <w:divBdr>
        <w:top w:val="none" w:sz="0" w:space="0" w:color="auto"/>
        <w:left w:val="none" w:sz="0" w:space="0" w:color="auto"/>
        <w:bottom w:val="none" w:sz="0" w:space="0" w:color="auto"/>
        <w:right w:val="none" w:sz="0" w:space="0" w:color="auto"/>
      </w:divBdr>
    </w:div>
    <w:div w:id="1938050747">
      <w:bodyDiv w:val="1"/>
      <w:marLeft w:val="0"/>
      <w:marRight w:val="0"/>
      <w:marTop w:val="0"/>
      <w:marBottom w:val="0"/>
      <w:divBdr>
        <w:top w:val="none" w:sz="0" w:space="0" w:color="auto"/>
        <w:left w:val="none" w:sz="0" w:space="0" w:color="auto"/>
        <w:bottom w:val="none" w:sz="0" w:space="0" w:color="auto"/>
        <w:right w:val="none" w:sz="0" w:space="0" w:color="auto"/>
      </w:divBdr>
    </w:div>
    <w:div w:id="1938558392">
      <w:bodyDiv w:val="1"/>
      <w:marLeft w:val="0"/>
      <w:marRight w:val="0"/>
      <w:marTop w:val="0"/>
      <w:marBottom w:val="0"/>
      <w:divBdr>
        <w:top w:val="none" w:sz="0" w:space="0" w:color="auto"/>
        <w:left w:val="none" w:sz="0" w:space="0" w:color="auto"/>
        <w:bottom w:val="none" w:sz="0" w:space="0" w:color="auto"/>
        <w:right w:val="none" w:sz="0" w:space="0" w:color="auto"/>
      </w:divBdr>
    </w:div>
    <w:div w:id="1939176315">
      <w:bodyDiv w:val="1"/>
      <w:marLeft w:val="0"/>
      <w:marRight w:val="0"/>
      <w:marTop w:val="0"/>
      <w:marBottom w:val="0"/>
      <w:divBdr>
        <w:top w:val="none" w:sz="0" w:space="0" w:color="auto"/>
        <w:left w:val="none" w:sz="0" w:space="0" w:color="auto"/>
        <w:bottom w:val="none" w:sz="0" w:space="0" w:color="auto"/>
        <w:right w:val="none" w:sz="0" w:space="0" w:color="auto"/>
      </w:divBdr>
    </w:div>
    <w:div w:id="1939563001">
      <w:bodyDiv w:val="1"/>
      <w:marLeft w:val="0"/>
      <w:marRight w:val="0"/>
      <w:marTop w:val="0"/>
      <w:marBottom w:val="0"/>
      <w:divBdr>
        <w:top w:val="none" w:sz="0" w:space="0" w:color="auto"/>
        <w:left w:val="none" w:sz="0" w:space="0" w:color="auto"/>
        <w:bottom w:val="none" w:sz="0" w:space="0" w:color="auto"/>
        <w:right w:val="none" w:sz="0" w:space="0" w:color="auto"/>
      </w:divBdr>
    </w:div>
    <w:div w:id="1939873425">
      <w:bodyDiv w:val="1"/>
      <w:marLeft w:val="0"/>
      <w:marRight w:val="0"/>
      <w:marTop w:val="0"/>
      <w:marBottom w:val="0"/>
      <w:divBdr>
        <w:top w:val="none" w:sz="0" w:space="0" w:color="auto"/>
        <w:left w:val="none" w:sz="0" w:space="0" w:color="auto"/>
        <w:bottom w:val="none" w:sz="0" w:space="0" w:color="auto"/>
        <w:right w:val="none" w:sz="0" w:space="0" w:color="auto"/>
      </w:divBdr>
    </w:div>
    <w:div w:id="1940025503">
      <w:bodyDiv w:val="1"/>
      <w:marLeft w:val="0"/>
      <w:marRight w:val="0"/>
      <w:marTop w:val="0"/>
      <w:marBottom w:val="0"/>
      <w:divBdr>
        <w:top w:val="none" w:sz="0" w:space="0" w:color="auto"/>
        <w:left w:val="none" w:sz="0" w:space="0" w:color="auto"/>
        <w:bottom w:val="none" w:sz="0" w:space="0" w:color="auto"/>
        <w:right w:val="none" w:sz="0" w:space="0" w:color="auto"/>
      </w:divBdr>
    </w:div>
    <w:div w:id="1940603305">
      <w:bodyDiv w:val="1"/>
      <w:marLeft w:val="0"/>
      <w:marRight w:val="0"/>
      <w:marTop w:val="0"/>
      <w:marBottom w:val="0"/>
      <w:divBdr>
        <w:top w:val="none" w:sz="0" w:space="0" w:color="auto"/>
        <w:left w:val="none" w:sz="0" w:space="0" w:color="auto"/>
        <w:bottom w:val="none" w:sz="0" w:space="0" w:color="auto"/>
        <w:right w:val="none" w:sz="0" w:space="0" w:color="auto"/>
      </w:divBdr>
    </w:div>
    <w:div w:id="1940982793">
      <w:bodyDiv w:val="1"/>
      <w:marLeft w:val="0"/>
      <w:marRight w:val="0"/>
      <w:marTop w:val="0"/>
      <w:marBottom w:val="0"/>
      <w:divBdr>
        <w:top w:val="none" w:sz="0" w:space="0" w:color="auto"/>
        <w:left w:val="none" w:sz="0" w:space="0" w:color="auto"/>
        <w:bottom w:val="none" w:sz="0" w:space="0" w:color="auto"/>
        <w:right w:val="none" w:sz="0" w:space="0" w:color="auto"/>
      </w:divBdr>
    </w:div>
    <w:div w:id="1941864422">
      <w:bodyDiv w:val="1"/>
      <w:marLeft w:val="0"/>
      <w:marRight w:val="0"/>
      <w:marTop w:val="0"/>
      <w:marBottom w:val="0"/>
      <w:divBdr>
        <w:top w:val="none" w:sz="0" w:space="0" w:color="auto"/>
        <w:left w:val="none" w:sz="0" w:space="0" w:color="auto"/>
        <w:bottom w:val="none" w:sz="0" w:space="0" w:color="auto"/>
        <w:right w:val="none" w:sz="0" w:space="0" w:color="auto"/>
      </w:divBdr>
    </w:div>
    <w:div w:id="1942488059">
      <w:bodyDiv w:val="1"/>
      <w:marLeft w:val="0"/>
      <w:marRight w:val="0"/>
      <w:marTop w:val="0"/>
      <w:marBottom w:val="0"/>
      <w:divBdr>
        <w:top w:val="none" w:sz="0" w:space="0" w:color="auto"/>
        <w:left w:val="none" w:sz="0" w:space="0" w:color="auto"/>
        <w:bottom w:val="none" w:sz="0" w:space="0" w:color="auto"/>
        <w:right w:val="none" w:sz="0" w:space="0" w:color="auto"/>
      </w:divBdr>
    </w:div>
    <w:div w:id="1942760822">
      <w:bodyDiv w:val="1"/>
      <w:marLeft w:val="0"/>
      <w:marRight w:val="0"/>
      <w:marTop w:val="0"/>
      <w:marBottom w:val="0"/>
      <w:divBdr>
        <w:top w:val="none" w:sz="0" w:space="0" w:color="auto"/>
        <w:left w:val="none" w:sz="0" w:space="0" w:color="auto"/>
        <w:bottom w:val="none" w:sz="0" w:space="0" w:color="auto"/>
        <w:right w:val="none" w:sz="0" w:space="0" w:color="auto"/>
      </w:divBdr>
    </w:div>
    <w:div w:id="1943301548">
      <w:bodyDiv w:val="1"/>
      <w:marLeft w:val="0"/>
      <w:marRight w:val="0"/>
      <w:marTop w:val="0"/>
      <w:marBottom w:val="0"/>
      <w:divBdr>
        <w:top w:val="none" w:sz="0" w:space="0" w:color="auto"/>
        <w:left w:val="none" w:sz="0" w:space="0" w:color="auto"/>
        <w:bottom w:val="none" w:sz="0" w:space="0" w:color="auto"/>
        <w:right w:val="none" w:sz="0" w:space="0" w:color="auto"/>
      </w:divBdr>
    </w:div>
    <w:div w:id="1943411776">
      <w:bodyDiv w:val="1"/>
      <w:marLeft w:val="0"/>
      <w:marRight w:val="0"/>
      <w:marTop w:val="0"/>
      <w:marBottom w:val="0"/>
      <w:divBdr>
        <w:top w:val="none" w:sz="0" w:space="0" w:color="auto"/>
        <w:left w:val="none" w:sz="0" w:space="0" w:color="auto"/>
        <w:bottom w:val="none" w:sz="0" w:space="0" w:color="auto"/>
        <w:right w:val="none" w:sz="0" w:space="0" w:color="auto"/>
      </w:divBdr>
    </w:div>
    <w:div w:id="1943414449">
      <w:bodyDiv w:val="1"/>
      <w:marLeft w:val="0"/>
      <w:marRight w:val="0"/>
      <w:marTop w:val="0"/>
      <w:marBottom w:val="0"/>
      <w:divBdr>
        <w:top w:val="none" w:sz="0" w:space="0" w:color="auto"/>
        <w:left w:val="none" w:sz="0" w:space="0" w:color="auto"/>
        <w:bottom w:val="none" w:sz="0" w:space="0" w:color="auto"/>
        <w:right w:val="none" w:sz="0" w:space="0" w:color="auto"/>
      </w:divBdr>
    </w:div>
    <w:div w:id="1943415152">
      <w:bodyDiv w:val="1"/>
      <w:marLeft w:val="0"/>
      <w:marRight w:val="0"/>
      <w:marTop w:val="0"/>
      <w:marBottom w:val="0"/>
      <w:divBdr>
        <w:top w:val="none" w:sz="0" w:space="0" w:color="auto"/>
        <w:left w:val="none" w:sz="0" w:space="0" w:color="auto"/>
        <w:bottom w:val="none" w:sz="0" w:space="0" w:color="auto"/>
        <w:right w:val="none" w:sz="0" w:space="0" w:color="auto"/>
      </w:divBdr>
    </w:div>
    <w:div w:id="1943878358">
      <w:bodyDiv w:val="1"/>
      <w:marLeft w:val="0"/>
      <w:marRight w:val="0"/>
      <w:marTop w:val="0"/>
      <w:marBottom w:val="0"/>
      <w:divBdr>
        <w:top w:val="none" w:sz="0" w:space="0" w:color="auto"/>
        <w:left w:val="none" w:sz="0" w:space="0" w:color="auto"/>
        <w:bottom w:val="none" w:sz="0" w:space="0" w:color="auto"/>
        <w:right w:val="none" w:sz="0" w:space="0" w:color="auto"/>
      </w:divBdr>
    </w:div>
    <w:div w:id="1943952580">
      <w:bodyDiv w:val="1"/>
      <w:marLeft w:val="0"/>
      <w:marRight w:val="0"/>
      <w:marTop w:val="0"/>
      <w:marBottom w:val="0"/>
      <w:divBdr>
        <w:top w:val="none" w:sz="0" w:space="0" w:color="auto"/>
        <w:left w:val="none" w:sz="0" w:space="0" w:color="auto"/>
        <w:bottom w:val="none" w:sz="0" w:space="0" w:color="auto"/>
        <w:right w:val="none" w:sz="0" w:space="0" w:color="auto"/>
      </w:divBdr>
    </w:div>
    <w:div w:id="1944261254">
      <w:bodyDiv w:val="1"/>
      <w:marLeft w:val="0"/>
      <w:marRight w:val="0"/>
      <w:marTop w:val="0"/>
      <w:marBottom w:val="0"/>
      <w:divBdr>
        <w:top w:val="none" w:sz="0" w:space="0" w:color="auto"/>
        <w:left w:val="none" w:sz="0" w:space="0" w:color="auto"/>
        <w:bottom w:val="none" w:sz="0" w:space="0" w:color="auto"/>
        <w:right w:val="none" w:sz="0" w:space="0" w:color="auto"/>
      </w:divBdr>
    </w:div>
    <w:div w:id="1945112976">
      <w:bodyDiv w:val="1"/>
      <w:marLeft w:val="0"/>
      <w:marRight w:val="0"/>
      <w:marTop w:val="0"/>
      <w:marBottom w:val="0"/>
      <w:divBdr>
        <w:top w:val="none" w:sz="0" w:space="0" w:color="auto"/>
        <w:left w:val="none" w:sz="0" w:space="0" w:color="auto"/>
        <w:bottom w:val="none" w:sz="0" w:space="0" w:color="auto"/>
        <w:right w:val="none" w:sz="0" w:space="0" w:color="auto"/>
      </w:divBdr>
    </w:div>
    <w:div w:id="1945720318">
      <w:bodyDiv w:val="1"/>
      <w:marLeft w:val="0"/>
      <w:marRight w:val="0"/>
      <w:marTop w:val="0"/>
      <w:marBottom w:val="0"/>
      <w:divBdr>
        <w:top w:val="none" w:sz="0" w:space="0" w:color="auto"/>
        <w:left w:val="none" w:sz="0" w:space="0" w:color="auto"/>
        <w:bottom w:val="none" w:sz="0" w:space="0" w:color="auto"/>
        <w:right w:val="none" w:sz="0" w:space="0" w:color="auto"/>
      </w:divBdr>
    </w:div>
    <w:div w:id="1947150397">
      <w:bodyDiv w:val="1"/>
      <w:marLeft w:val="0"/>
      <w:marRight w:val="0"/>
      <w:marTop w:val="0"/>
      <w:marBottom w:val="0"/>
      <w:divBdr>
        <w:top w:val="none" w:sz="0" w:space="0" w:color="auto"/>
        <w:left w:val="none" w:sz="0" w:space="0" w:color="auto"/>
        <w:bottom w:val="none" w:sz="0" w:space="0" w:color="auto"/>
        <w:right w:val="none" w:sz="0" w:space="0" w:color="auto"/>
      </w:divBdr>
    </w:div>
    <w:div w:id="1947344878">
      <w:bodyDiv w:val="1"/>
      <w:marLeft w:val="0"/>
      <w:marRight w:val="0"/>
      <w:marTop w:val="0"/>
      <w:marBottom w:val="0"/>
      <w:divBdr>
        <w:top w:val="none" w:sz="0" w:space="0" w:color="auto"/>
        <w:left w:val="none" w:sz="0" w:space="0" w:color="auto"/>
        <w:bottom w:val="none" w:sz="0" w:space="0" w:color="auto"/>
        <w:right w:val="none" w:sz="0" w:space="0" w:color="auto"/>
      </w:divBdr>
    </w:div>
    <w:div w:id="1947804595">
      <w:bodyDiv w:val="1"/>
      <w:marLeft w:val="0"/>
      <w:marRight w:val="0"/>
      <w:marTop w:val="0"/>
      <w:marBottom w:val="0"/>
      <w:divBdr>
        <w:top w:val="none" w:sz="0" w:space="0" w:color="auto"/>
        <w:left w:val="none" w:sz="0" w:space="0" w:color="auto"/>
        <w:bottom w:val="none" w:sz="0" w:space="0" w:color="auto"/>
        <w:right w:val="none" w:sz="0" w:space="0" w:color="auto"/>
      </w:divBdr>
    </w:div>
    <w:div w:id="1947810067">
      <w:bodyDiv w:val="1"/>
      <w:marLeft w:val="0"/>
      <w:marRight w:val="0"/>
      <w:marTop w:val="0"/>
      <w:marBottom w:val="0"/>
      <w:divBdr>
        <w:top w:val="none" w:sz="0" w:space="0" w:color="auto"/>
        <w:left w:val="none" w:sz="0" w:space="0" w:color="auto"/>
        <w:bottom w:val="none" w:sz="0" w:space="0" w:color="auto"/>
        <w:right w:val="none" w:sz="0" w:space="0" w:color="auto"/>
      </w:divBdr>
    </w:div>
    <w:div w:id="1948004226">
      <w:bodyDiv w:val="1"/>
      <w:marLeft w:val="0"/>
      <w:marRight w:val="0"/>
      <w:marTop w:val="0"/>
      <w:marBottom w:val="0"/>
      <w:divBdr>
        <w:top w:val="none" w:sz="0" w:space="0" w:color="auto"/>
        <w:left w:val="none" w:sz="0" w:space="0" w:color="auto"/>
        <w:bottom w:val="none" w:sz="0" w:space="0" w:color="auto"/>
        <w:right w:val="none" w:sz="0" w:space="0" w:color="auto"/>
      </w:divBdr>
    </w:div>
    <w:div w:id="1948850043">
      <w:bodyDiv w:val="1"/>
      <w:marLeft w:val="0"/>
      <w:marRight w:val="0"/>
      <w:marTop w:val="0"/>
      <w:marBottom w:val="0"/>
      <w:divBdr>
        <w:top w:val="none" w:sz="0" w:space="0" w:color="auto"/>
        <w:left w:val="none" w:sz="0" w:space="0" w:color="auto"/>
        <w:bottom w:val="none" w:sz="0" w:space="0" w:color="auto"/>
        <w:right w:val="none" w:sz="0" w:space="0" w:color="auto"/>
      </w:divBdr>
    </w:div>
    <w:div w:id="1950045354">
      <w:bodyDiv w:val="1"/>
      <w:marLeft w:val="0"/>
      <w:marRight w:val="0"/>
      <w:marTop w:val="0"/>
      <w:marBottom w:val="0"/>
      <w:divBdr>
        <w:top w:val="none" w:sz="0" w:space="0" w:color="auto"/>
        <w:left w:val="none" w:sz="0" w:space="0" w:color="auto"/>
        <w:bottom w:val="none" w:sz="0" w:space="0" w:color="auto"/>
        <w:right w:val="none" w:sz="0" w:space="0" w:color="auto"/>
      </w:divBdr>
    </w:div>
    <w:div w:id="1951816167">
      <w:bodyDiv w:val="1"/>
      <w:marLeft w:val="0"/>
      <w:marRight w:val="0"/>
      <w:marTop w:val="0"/>
      <w:marBottom w:val="0"/>
      <w:divBdr>
        <w:top w:val="none" w:sz="0" w:space="0" w:color="auto"/>
        <w:left w:val="none" w:sz="0" w:space="0" w:color="auto"/>
        <w:bottom w:val="none" w:sz="0" w:space="0" w:color="auto"/>
        <w:right w:val="none" w:sz="0" w:space="0" w:color="auto"/>
      </w:divBdr>
    </w:div>
    <w:div w:id="1952207195">
      <w:bodyDiv w:val="1"/>
      <w:marLeft w:val="0"/>
      <w:marRight w:val="0"/>
      <w:marTop w:val="0"/>
      <w:marBottom w:val="0"/>
      <w:divBdr>
        <w:top w:val="none" w:sz="0" w:space="0" w:color="auto"/>
        <w:left w:val="none" w:sz="0" w:space="0" w:color="auto"/>
        <w:bottom w:val="none" w:sz="0" w:space="0" w:color="auto"/>
        <w:right w:val="none" w:sz="0" w:space="0" w:color="auto"/>
      </w:divBdr>
    </w:div>
    <w:div w:id="1952325156">
      <w:bodyDiv w:val="1"/>
      <w:marLeft w:val="0"/>
      <w:marRight w:val="0"/>
      <w:marTop w:val="0"/>
      <w:marBottom w:val="0"/>
      <w:divBdr>
        <w:top w:val="none" w:sz="0" w:space="0" w:color="auto"/>
        <w:left w:val="none" w:sz="0" w:space="0" w:color="auto"/>
        <w:bottom w:val="none" w:sz="0" w:space="0" w:color="auto"/>
        <w:right w:val="none" w:sz="0" w:space="0" w:color="auto"/>
      </w:divBdr>
    </w:div>
    <w:div w:id="1954558467">
      <w:bodyDiv w:val="1"/>
      <w:marLeft w:val="0"/>
      <w:marRight w:val="0"/>
      <w:marTop w:val="0"/>
      <w:marBottom w:val="0"/>
      <w:divBdr>
        <w:top w:val="none" w:sz="0" w:space="0" w:color="auto"/>
        <w:left w:val="none" w:sz="0" w:space="0" w:color="auto"/>
        <w:bottom w:val="none" w:sz="0" w:space="0" w:color="auto"/>
        <w:right w:val="none" w:sz="0" w:space="0" w:color="auto"/>
      </w:divBdr>
    </w:div>
    <w:div w:id="1954704887">
      <w:bodyDiv w:val="1"/>
      <w:marLeft w:val="0"/>
      <w:marRight w:val="0"/>
      <w:marTop w:val="0"/>
      <w:marBottom w:val="0"/>
      <w:divBdr>
        <w:top w:val="none" w:sz="0" w:space="0" w:color="auto"/>
        <w:left w:val="none" w:sz="0" w:space="0" w:color="auto"/>
        <w:bottom w:val="none" w:sz="0" w:space="0" w:color="auto"/>
        <w:right w:val="none" w:sz="0" w:space="0" w:color="auto"/>
      </w:divBdr>
    </w:div>
    <w:div w:id="1956134658">
      <w:bodyDiv w:val="1"/>
      <w:marLeft w:val="0"/>
      <w:marRight w:val="0"/>
      <w:marTop w:val="0"/>
      <w:marBottom w:val="0"/>
      <w:divBdr>
        <w:top w:val="none" w:sz="0" w:space="0" w:color="auto"/>
        <w:left w:val="none" w:sz="0" w:space="0" w:color="auto"/>
        <w:bottom w:val="none" w:sz="0" w:space="0" w:color="auto"/>
        <w:right w:val="none" w:sz="0" w:space="0" w:color="auto"/>
      </w:divBdr>
    </w:div>
    <w:div w:id="1957566058">
      <w:bodyDiv w:val="1"/>
      <w:marLeft w:val="0"/>
      <w:marRight w:val="0"/>
      <w:marTop w:val="0"/>
      <w:marBottom w:val="0"/>
      <w:divBdr>
        <w:top w:val="none" w:sz="0" w:space="0" w:color="auto"/>
        <w:left w:val="none" w:sz="0" w:space="0" w:color="auto"/>
        <w:bottom w:val="none" w:sz="0" w:space="0" w:color="auto"/>
        <w:right w:val="none" w:sz="0" w:space="0" w:color="auto"/>
      </w:divBdr>
    </w:div>
    <w:div w:id="1957903889">
      <w:bodyDiv w:val="1"/>
      <w:marLeft w:val="0"/>
      <w:marRight w:val="0"/>
      <w:marTop w:val="0"/>
      <w:marBottom w:val="0"/>
      <w:divBdr>
        <w:top w:val="none" w:sz="0" w:space="0" w:color="auto"/>
        <w:left w:val="none" w:sz="0" w:space="0" w:color="auto"/>
        <w:bottom w:val="none" w:sz="0" w:space="0" w:color="auto"/>
        <w:right w:val="none" w:sz="0" w:space="0" w:color="auto"/>
      </w:divBdr>
    </w:div>
    <w:div w:id="1958680521">
      <w:bodyDiv w:val="1"/>
      <w:marLeft w:val="0"/>
      <w:marRight w:val="0"/>
      <w:marTop w:val="0"/>
      <w:marBottom w:val="0"/>
      <w:divBdr>
        <w:top w:val="none" w:sz="0" w:space="0" w:color="auto"/>
        <w:left w:val="none" w:sz="0" w:space="0" w:color="auto"/>
        <w:bottom w:val="none" w:sz="0" w:space="0" w:color="auto"/>
        <w:right w:val="none" w:sz="0" w:space="0" w:color="auto"/>
      </w:divBdr>
    </w:div>
    <w:div w:id="1959414296">
      <w:bodyDiv w:val="1"/>
      <w:marLeft w:val="0"/>
      <w:marRight w:val="0"/>
      <w:marTop w:val="0"/>
      <w:marBottom w:val="0"/>
      <w:divBdr>
        <w:top w:val="none" w:sz="0" w:space="0" w:color="auto"/>
        <w:left w:val="none" w:sz="0" w:space="0" w:color="auto"/>
        <w:bottom w:val="none" w:sz="0" w:space="0" w:color="auto"/>
        <w:right w:val="none" w:sz="0" w:space="0" w:color="auto"/>
      </w:divBdr>
    </w:div>
    <w:div w:id="1959723333">
      <w:bodyDiv w:val="1"/>
      <w:marLeft w:val="0"/>
      <w:marRight w:val="0"/>
      <w:marTop w:val="0"/>
      <w:marBottom w:val="0"/>
      <w:divBdr>
        <w:top w:val="none" w:sz="0" w:space="0" w:color="auto"/>
        <w:left w:val="none" w:sz="0" w:space="0" w:color="auto"/>
        <w:bottom w:val="none" w:sz="0" w:space="0" w:color="auto"/>
        <w:right w:val="none" w:sz="0" w:space="0" w:color="auto"/>
      </w:divBdr>
    </w:div>
    <w:div w:id="1959947929">
      <w:bodyDiv w:val="1"/>
      <w:marLeft w:val="0"/>
      <w:marRight w:val="0"/>
      <w:marTop w:val="0"/>
      <w:marBottom w:val="0"/>
      <w:divBdr>
        <w:top w:val="none" w:sz="0" w:space="0" w:color="auto"/>
        <w:left w:val="none" w:sz="0" w:space="0" w:color="auto"/>
        <w:bottom w:val="none" w:sz="0" w:space="0" w:color="auto"/>
        <w:right w:val="none" w:sz="0" w:space="0" w:color="auto"/>
      </w:divBdr>
    </w:div>
    <w:div w:id="1961839353">
      <w:bodyDiv w:val="1"/>
      <w:marLeft w:val="0"/>
      <w:marRight w:val="0"/>
      <w:marTop w:val="0"/>
      <w:marBottom w:val="0"/>
      <w:divBdr>
        <w:top w:val="none" w:sz="0" w:space="0" w:color="auto"/>
        <w:left w:val="none" w:sz="0" w:space="0" w:color="auto"/>
        <w:bottom w:val="none" w:sz="0" w:space="0" w:color="auto"/>
        <w:right w:val="none" w:sz="0" w:space="0" w:color="auto"/>
      </w:divBdr>
    </w:div>
    <w:div w:id="1963221795">
      <w:bodyDiv w:val="1"/>
      <w:marLeft w:val="0"/>
      <w:marRight w:val="0"/>
      <w:marTop w:val="0"/>
      <w:marBottom w:val="0"/>
      <w:divBdr>
        <w:top w:val="none" w:sz="0" w:space="0" w:color="auto"/>
        <w:left w:val="none" w:sz="0" w:space="0" w:color="auto"/>
        <w:bottom w:val="none" w:sz="0" w:space="0" w:color="auto"/>
        <w:right w:val="none" w:sz="0" w:space="0" w:color="auto"/>
      </w:divBdr>
    </w:div>
    <w:div w:id="1963656657">
      <w:bodyDiv w:val="1"/>
      <w:marLeft w:val="0"/>
      <w:marRight w:val="0"/>
      <w:marTop w:val="0"/>
      <w:marBottom w:val="0"/>
      <w:divBdr>
        <w:top w:val="none" w:sz="0" w:space="0" w:color="auto"/>
        <w:left w:val="none" w:sz="0" w:space="0" w:color="auto"/>
        <w:bottom w:val="none" w:sz="0" w:space="0" w:color="auto"/>
        <w:right w:val="none" w:sz="0" w:space="0" w:color="auto"/>
      </w:divBdr>
    </w:div>
    <w:div w:id="1964387710">
      <w:bodyDiv w:val="1"/>
      <w:marLeft w:val="0"/>
      <w:marRight w:val="0"/>
      <w:marTop w:val="0"/>
      <w:marBottom w:val="0"/>
      <w:divBdr>
        <w:top w:val="none" w:sz="0" w:space="0" w:color="auto"/>
        <w:left w:val="none" w:sz="0" w:space="0" w:color="auto"/>
        <w:bottom w:val="none" w:sz="0" w:space="0" w:color="auto"/>
        <w:right w:val="none" w:sz="0" w:space="0" w:color="auto"/>
      </w:divBdr>
    </w:div>
    <w:div w:id="1964849664">
      <w:bodyDiv w:val="1"/>
      <w:marLeft w:val="0"/>
      <w:marRight w:val="0"/>
      <w:marTop w:val="0"/>
      <w:marBottom w:val="0"/>
      <w:divBdr>
        <w:top w:val="none" w:sz="0" w:space="0" w:color="auto"/>
        <w:left w:val="none" w:sz="0" w:space="0" w:color="auto"/>
        <w:bottom w:val="none" w:sz="0" w:space="0" w:color="auto"/>
        <w:right w:val="none" w:sz="0" w:space="0" w:color="auto"/>
      </w:divBdr>
    </w:div>
    <w:div w:id="1964921706">
      <w:bodyDiv w:val="1"/>
      <w:marLeft w:val="0"/>
      <w:marRight w:val="0"/>
      <w:marTop w:val="0"/>
      <w:marBottom w:val="0"/>
      <w:divBdr>
        <w:top w:val="none" w:sz="0" w:space="0" w:color="auto"/>
        <w:left w:val="none" w:sz="0" w:space="0" w:color="auto"/>
        <w:bottom w:val="none" w:sz="0" w:space="0" w:color="auto"/>
        <w:right w:val="none" w:sz="0" w:space="0" w:color="auto"/>
      </w:divBdr>
    </w:div>
    <w:div w:id="1967196281">
      <w:bodyDiv w:val="1"/>
      <w:marLeft w:val="0"/>
      <w:marRight w:val="0"/>
      <w:marTop w:val="0"/>
      <w:marBottom w:val="0"/>
      <w:divBdr>
        <w:top w:val="none" w:sz="0" w:space="0" w:color="auto"/>
        <w:left w:val="none" w:sz="0" w:space="0" w:color="auto"/>
        <w:bottom w:val="none" w:sz="0" w:space="0" w:color="auto"/>
        <w:right w:val="none" w:sz="0" w:space="0" w:color="auto"/>
      </w:divBdr>
    </w:div>
    <w:div w:id="1967421302">
      <w:bodyDiv w:val="1"/>
      <w:marLeft w:val="0"/>
      <w:marRight w:val="0"/>
      <w:marTop w:val="0"/>
      <w:marBottom w:val="0"/>
      <w:divBdr>
        <w:top w:val="none" w:sz="0" w:space="0" w:color="auto"/>
        <w:left w:val="none" w:sz="0" w:space="0" w:color="auto"/>
        <w:bottom w:val="none" w:sz="0" w:space="0" w:color="auto"/>
        <w:right w:val="none" w:sz="0" w:space="0" w:color="auto"/>
      </w:divBdr>
    </w:div>
    <w:div w:id="1968583711">
      <w:bodyDiv w:val="1"/>
      <w:marLeft w:val="0"/>
      <w:marRight w:val="0"/>
      <w:marTop w:val="0"/>
      <w:marBottom w:val="0"/>
      <w:divBdr>
        <w:top w:val="none" w:sz="0" w:space="0" w:color="auto"/>
        <w:left w:val="none" w:sz="0" w:space="0" w:color="auto"/>
        <w:bottom w:val="none" w:sz="0" w:space="0" w:color="auto"/>
        <w:right w:val="none" w:sz="0" w:space="0" w:color="auto"/>
      </w:divBdr>
    </w:div>
    <w:div w:id="1971088618">
      <w:bodyDiv w:val="1"/>
      <w:marLeft w:val="0"/>
      <w:marRight w:val="0"/>
      <w:marTop w:val="0"/>
      <w:marBottom w:val="0"/>
      <w:divBdr>
        <w:top w:val="none" w:sz="0" w:space="0" w:color="auto"/>
        <w:left w:val="none" w:sz="0" w:space="0" w:color="auto"/>
        <w:bottom w:val="none" w:sz="0" w:space="0" w:color="auto"/>
        <w:right w:val="none" w:sz="0" w:space="0" w:color="auto"/>
      </w:divBdr>
    </w:div>
    <w:div w:id="1971588391">
      <w:bodyDiv w:val="1"/>
      <w:marLeft w:val="0"/>
      <w:marRight w:val="0"/>
      <w:marTop w:val="0"/>
      <w:marBottom w:val="0"/>
      <w:divBdr>
        <w:top w:val="none" w:sz="0" w:space="0" w:color="auto"/>
        <w:left w:val="none" w:sz="0" w:space="0" w:color="auto"/>
        <w:bottom w:val="none" w:sz="0" w:space="0" w:color="auto"/>
        <w:right w:val="none" w:sz="0" w:space="0" w:color="auto"/>
      </w:divBdr>
    </w:div>
    <w:div w:id="1972008747">
      <w:bodyDiv w:val="1"/>
      <w:marLeft w:val="0"/>
      <w:marRight w:val="0"/>
      <w:marTop w:val="0"/>
      <w:marBottom w:val="0"/>
      <w:divBdr>
        <w:top w:val="none" w:sz="0" w:space="0" w:color="auto"/>
        <w:left w:val="none" w:sz="0" w:space="0" w:color="auto"/>
        <w:bottom w:val="none" w:sz="0" w:space="0" w:color="auto"/>
        <w:right w:val="none" w:sz="0" w:space="0" w:color="auto"/>
      </w:divBdr>
    </w:div>
    <w:div w:id="1972245616">
      <w:bodyDiv w:val="1"/>
      <w:marLeft w:val="0"/>
      <w:marRight w:val="0"/>
      <w:marTop w:val="0"/>
      <w:marBottom w:val="0"/>
      <w:divBdr>
        <w:top w:val="none" w:sz="0" w:space="0" w:color="auto"/>
        <w:left w:val="none" w:sz="0" w:space="0" w:color="auto"/>
        <w:bottom w:val="none" w:sz="0" w:space="0" w:color="auto"/>
        <w:right w:val="none" w:sz="0" w:space="0" w:color="auto"/>
      </w:divBdr>
    </w:div>
    <w:div w:id="1972855207">
      <w:bodyDiv w:val="1"/>
      <w:marLeft w:val="0"/>
      <w:marRight w:val="0"/>
      <w:marTop w:val="0"/>
      <w:marBottom w:val="0"/>
      <w:divBdr>
        <w:top w:val="none" w:sz="0" w:space="0" w:color="auto"/>
        <w:left w:val="none" w:sz="0" w:space="0" w:color="auto"/>
        <w:bottom w:val="none" w:sz="0" w:space="0" w:color="auto"/>
        <w:right w:val="none" w:sz="0" w:space="0" w:color="auto"/>
      </w:divBdr>
    </w:div>
    <w:div w:id="1973948817">
      <w:bodyDiv w:val="1"/>
      <w:marLeft w:val="0"/>
      <w:marRight w:val="0"/>
      <w:marTop w:val="0"/>
      <w:marBottom w:val="0"/>
      <w:divBdr>
        <w:top w:val="none" w:sz="0" w:space="0" w:color="auto"/>
        <w:left w:val="none" w:sz="0" w:space="0" w:color="auto"/>
        <w:bottom w:val="none" w:sz="0" w:space="0" w:color="auto"/>
        <w:right w:val="none" w:sz="0" w:space="0" w:color="auto"/>
      </w:divBdr>
    </w:div>
    <w:div w:id="1974797157">
      <w:bodyDiv w:val="1"/>
      <w:marLeft w:val="0"/>
      <w:marRight w:val="0"/>
      <w:marTop w:val="0"/>
      <w:marBottom w:val="0"/>
      <w:divBdr>
        <w:top w:val="none" w:sz="0" w:space="0" w:color="auto"/>
        <w:left w:val="none" w:sz="0" w:space="0" w:color="auto"/>
        <w:bottom w:val="none" w:sz="0" w:space="0" w:color="auto"/>
        <w:right w:val="none" w:sz="0" w:space="0" w:color="auto"/>
      </w:divBdr>
    </w:div>
    <w:div w:id="1975090674">
      <w:bodyDiv w:val="1"/>
      <w:marLeft w:val="0"/>
      <w:marRight w:val="0"/>
      <w:marTop w:val="0"/>
      <w:marBottom w:val="0"/>
      <w:divBdr>
        <w:top w:val="none" w:sz="0" w:space="0" w:color="auto"/>
        <w:left w:val="none" w:sz="0" w:space="0" w:color="auto"/>
        <w:bottom w:val="none" w:sz="0" w:space="0" w:color="auto"/>
        <w:right w:val="none" w:sz="0" w:space="0" w:color="auto"/>
      </w:divBdr>
    </w:div>
    <w:div w:id="1976521657">
      <w:bodyDiv w:val="1"/>
      <w:marLeft w:val="0"/>
      <w:marRight w:val="0"/>
      <w:marTop w:val="0"/>
      <w:marBottom w:val="0"/>
      <w:divBdr>
        <w:top w:val="none" w:sz="0" w:space="0" w:color="auto"/>
        <w:left w:val="none" w:sz="0" w:space="0" w:color="auto"/>
        <w:bottom w:val="none" w:sz="0" w:space="0" w:color="auto"/>
        <w:right w:val="none" w:sz="0" w:space="0" w:color="auto"/>
      </w:divBdr>
    </w:div>
    <w:div w:id="1976982427">
      <w:bodyDiv w:val="1"/>
      <w:marLeft w:val="0"/>
      <w:marRight w:val="0"/>
      <w:marTop w:val="0"/>
      <w:marBottom w:val="0"/>
      <w:divBdr>
        <w:top w:val="none" w:sz="0" w:space="0" w:color="auto"/>
        <w:left w:val="none" w:sz="0" w:space="0" w:color="auto"/>
        <w:bottom w:val="none" w:sz="0" w:space="0" w:color="auto"/>
        <w:right w:val="none" w:sz="0" w:space="0" w:color="auto"/>
      </w:divBdr>
    </w:div>
    <w:div w:id="1978753777">
      <w:bodyDiv w:val="1"/>
      <w:marLeft w:val="0"/>
      <w:marRight w:val="0"/>
      <w:marTop w:val="0"/>
      <w:marBottom w:val="0"/>
      <w:divBdr>
        <w:top w:val="none" w:sz="0" w:space="0" w:color="auto"/>
        <w:left w:val="none" w:sz="0" w:space="0" w:color="auto"/>
        <w:bottom w:val="none" w:sz="0" w:space="0" w:color="auto"/>
        <w:right w:val="none" w:sz="0" w:space="0" w:color="auto"/>
      </w:divBdr>
    </w:div>
    <w:div w:id="1979608972">
      <w:bodyDiv w:val="1"/>
      <w:marLeft w:val="0"/>
      <w:marRight w:val="0"/>
      <w:marTop w:val="0"/>
      <w:marBottom w:val="0"/>
      <w:divBdr>
        <w:top w:val="none" w:sz="0" w:space="0" w:color="auto"/>
        <w:left w:val="none" w:sz="0" w:space="0" w:color="auto"/>
        <w:bottom w:val="none" w:sz="0" w:space="0" w:color="auto"/>
        <w:right w:val="none" w:sz="0" w:space="0" w:color="auto"/>
      </w:divBdr>
    </w:div>
    <w:div w:id="1980187050">
      <w:bodyDiv w:val="1"/>
      <w:marLeft w:val="0"/>
      <w:marRight w:val="0"/>
      <w:marTop w:val="0"/>
      <w:marBottom w:val="0"/>
      <w:divBdr>
        <w:top w:val="none" w:sz="0" w:space="0" w:color="auto"/>
        <w:left w:val="none" w:sz="0" w:space="0" w:color="auto"/>
        <w:bottom w:val="none" w:sz="0" w:space="0" w:color="auto"/>
        <w:right w:val="none" w:sz="0" w:space="0" w:color="auto"/>
      </w:divBdr>
    </w:div>
    <w:div w:id="1981307372">
      <w:bodyDiv w:val="1"/>
      <w:marLeft w:val="0"/>
      <w:marRight w:val="0"/>
      <w:marTop w:val="0"/>
      <w:marBottom w:val="0"/>
      <w:divBdr>
        <w:top w:val="none" w:sz="0" w:space="0" w:color="auto"/>
        <w:left w:val="none" w:sz="0" w:space="0" w:color="auto"/>
        <w:bottom w:val="none" w:sz="0" w:space="0" w:color="auto"/>
        <w:right w:val="none" w:sz="0" w:space="0" w:color="auto"/>
      </w:divBdr>
    </w:div>
    <w:div w:id="1983457232">
      <w:bodyDiv w:val="1"/>
      <w:marLeft w:val="0"/>
      <w:marRight w:val="0"/>
      <w:marTop w:val="0"/>
      <w:marBottom w:val="0"/>
      <w:divBdr>
        <w:top w:val="none" w:sz="0" w:space="0" w:color="auto"/>
        <w:left w:val="none" w:sz="0" w:space="0" w:color="auto"/>
        <w:bottom w:val="none" w:sz="0" w:space="0" w:color="auto"/>
        <w:right w:val="none" w:sz="0" w:space="0" w:color="auto"/>
      </w:divBdr>
    </w:div>
    <w:div w:id="1985427875">
      <w:bodyDiv w:val="1"/>
      <w:marLeft w:val="0"/>
      <w:marRight w:val="0"/>
      <w:marTop w:val="0"/>
      <w:marBottom w:val="0"/>
      <w:divBdr>
        <w:top w:val="none" w:sz="0" w:space="0" w:color="auto"/>
        <w:left w:val="none" w:sz="0" w:space="0" w:color="auto"/>
        <w:bottom w:val="none" w:sz="0" w:space="0" w:color="auto"/>
        <w:right w:val="none" w:sz="0" w:space="0" w:color="auto"/>
      </w:divBdr>
    </w:div>
    <w:div w:id="1987122970">
      <w:bodyDiv w:val="1"/>
      <w:marLeft w:val="0"/>
      <w:marRight w:val="0"/>
      <w:marTop w:val="0"/>
      <w:marBottom w:val="0"/>
      <w:divBdr>
        <w:top w:val="none" w:sz="0" w:space="0" w:color="auto"/>
        <w:left w:val="none" w:sz="0" w:space="0" w:color="auto"/>
        <w:bottom w:val="none" w:sz="0" w:space="0" w:color="auto"/>
        <w:right w:val="none" w:sz="0" w:space="0" w:color="auto"/>
      </w:divBdr>
    </w:div>
    <w:div w:id="1987664950">
      <w:bodyDiv w:val="1"/>
      <w:marLeft w:val="0"/>
      <w:marRight w:val="0"/>
      <w:marTop w:val="0"/>
      <w:marBottom w:val="0"/>
      <w:divBdr>
        <w:top w:val="none" w:sz="0" w:space="0" w:color="auto"/>
        <w:left w:val="none" w:sz="0" w:space="0" w:color="auto"/>
        <w:bottom w:val="none" w:sz="0" w:space="0" w:color="auto"/>
        <w:right w:val="none" w:sz="0" w:space="0" w:color="auto"/>
      </w:divBdr>
    </w:div>
    <w:div w:id="1988704956">
      <w:bodyDiv w:val="1"/>
      <w:marLeft w:val="0"/>
      <w:marRight w:val="0"/>
      <w:marTop w:val="0"/>
      <w:marBottom w:val="0"/>
      <w:divBdr>
        <w:top w:val="none" w:sz="0" w:space="0" w:color="auto"/>
        <w:left w:val="none" w:sz="0" w:space="0" w:color="auto"/>
        <w:bottom w:val="none" w:sz="0" w:space="0" w:color="auto"/>
        <w:right w:val="none" w:sz="0" w:space="0" w:color="auto"/>
      </w:divBdr>
    </w:div>
    <w:div w:id="1988823853">
      <w:bodyDiv w:val="1"/>
      <w:marLeft w:val="0"/>
      <w:marRight w:val="0"/>
      <w:marTop w:val="0"/>
      <w:marBottom w:val="0"/>
      <w:divBdr>
        <w:top w:val="none" w:sz="0" w:space="0" w:color="auto"/>
        <w:left w:val="none" w:sz="0" w:space="0" w:color="auto"/>
        <w:bottom w:val="none" w:sz="0" w:space="0" w:color="auto"/>
        <w:right w:val="none" w:sz="0" w:space="0" w:color="auto"/>
      </w:divBdr>
    </w:div>
    <w:div w:id="1989437444">
      <w:bodyDiv w:val="1"/>
      <w:marLeft w:val="0"/>
      <w:marRight w:val="0"/>
      <w:marTop w:val="0"/>
      <w:marBottom w:val="0"/>
      <w:divBdr>
        <w:top w:val="none" w:sz="0" w:space="0" w:color="auto"/>
        <w:left w:val="none" w:sz="0" w:space="0" w:color="auto"/>
        <w:bottom w:val="none" w:sz="0" w:space="0" w:color="auto"/>
        <w:right w:val="none" w:sz="0" w:space="0" w:color="auto"/>
      </w:divBdr>
    </w:div>
    <w:div w:id="1990985839">
      <w:bodyDiv w:val="1"/>
      <w:marLeft w:val="0"/>
      <w:marRight w:val="0"/>
      <w:marTop w:val="0"/>
      <w:marBottom w:val="0"/>
      <w:divBdr>
        <w:top w:val="none" w:sz="0" w:space="0" w:color="auto"/>
        <w:left w:val="none" w:sz="0" w:space="0" w:color="auto"/>
        <w:bottom w:val="none" w:sz="0" w:space="0" w:color="auto"/>
        <w:right w:val="none" w:sz="0" w:space="0" w:color="auto"/>
      </w:divBdr>
    </w:div>
    <w:div w:id="1991054598">
      <w:bodyDiv w:val="1"/>
      <w:marLeft w:val="0"/>
      <w:marRight w:val="0"/>
      <w:marTop w:val="0"/>
      <w:marBottom w:val="0"/>
      <w:divBdr>
        <w:top w:val="none" w:sz="0" w:space="0" w:color="auto"/>
        <w:left w:val="none" w:sz="0" w:space="0" w:color="auto"/>
        <w:bottom w:val="none" w:sz="0" w:space="0" w:color="auto"/>
        <w:right w:val="none" w:sz="0" w:space="0" w:color="auto"/>
      </w:divBdr>
    </w:div>
    <w:div w:id="1991132747">
      <w:bodyDiv w:val="1"/>
      <w:marLeft w:val="0"/>
      <w:marRight w:val="0"/>
      <w:marTop w:val="0"/>
      <w:marBottom w:val="0"/>
      <w:divBdr>
        <w:top w:val="none" w:sz="0" w:space="0" w:color="auto"/>
        <w:left w:val="none" w:sz="0" w:space="0" w:color="auto"/>
        <w:bottom w:val="none" w:sz="0" w:space="0" w:color="auto"/>
        <w:right w:val="none" w:sz="0" w:space="0" w:color="auto"/>
      </w:divBdr>
    </w:div>
    <w:div w:id="1991204976">
      <w:bodyDiv w:val="1"/>
      <w:marLeft w:val="0"/>
      <w:marRight w:val="0"/>
      <w:marTop w:val="0"/>
      <w:marBottom w:val="0"/>
      <w:divBdr>
        <w:top w:val="none" w:sz="0" w:space="0" w:color="auto"/>
        <w:left w:val="none" w:sz="0" w:space="0" w:color="auto"/>
        <w:bottom w:val="none" w:sz="0" w:space="0" w:color="auto"/>
        <w:right w:val="none" w:sz="0" w:space="0" w:color="auto"/>
      </w:divBdr>
    </w:div>
    <w:div w:id="1991399503">
      <w:bodyDiv w:val="1"/>
      <w:marLeft w:val="0"/>
      <w:marRight w:val="0"/>
      <w:marTop w:val="0"/>
      <w:marBottom w:val="0"/>
      <w:divBdr>
        <w:top w:val="none" w:sz="0" w:space="0" w:color="auto"/>
        <w:left w:val="none" w:sz="0" w:space="0" w:color="auto"/>
        <w:bottom w:val="none" w:sz="0" w:space="0" w:color="auto"/>
        <w:right w:val="none" w:sz="0" w:space="0" w:color="auto"/>
      </w:divBdr>
    </w:div>
    <w:div w:id="1992319605">
      <w:bodyDiv w:val="1"/>
      <w:marLeft w:val="0"/>
      <w:marRight w:val="0"/>
      <w:marTop w:val="0"/>
      <w:marBottom w:val="0"/>
      <w:divBdr>
        <w:top w:val="none" w:sz="0" w:space="0" w:color="auto"/>
        <w:left w:val="none" w:sz="0" w:space="0" w:color="auto"/>
        <w:bottom w:val="none" w:sz="0" w:space="0" w:color="auto"/>
        <w:right w:val="none" w:sz="0" w:space="0" w:color="auto"/>
      </w:divBdr>
    </w:div>
    <w:div w:id="1994674451">
      <w:bodyDiv w:val="1"/>
      <w:marLeft w:val="0"/>
      <w:marRight w:val="0"/>
      <w:marTop w:val="0"/>
      <w:marBottom w:val="0"/>
      <w:divBdr>
        <w:top w:val="none" w:sz="0" w:space="0" w:color="auto"/>
        <w:left w:val="none" w:sz="0" w:space="0" w:color="auto"/>
        <w:bottom w:val="none" w:sz="0" w:space="0" w:color="auto"/>
        <w:right w:val="none" w:sz="0" w:space="0" w:color="auto"/>
      </w:divBdr>
    </w:div>
    <w:div w:id="1996372987">
      <w:bodyDiv w:val="1"/>
      <w:marLeft w:val="0"/>
      <w:marRight w:val="0"/>
      <w:marTop w:val="0"/>
      <w:marBottom w:val="0"/>
      <w:divBdr>
        <w:top w:val="none" w:sz="0" w:space="0" w:color="auto"/>
        <w:left w:val="none" w:sz="0" w:space="0" w:color="auto"/>
        <w:bottom w:val="none" w:sz="0" w:space="0" w:color="auto"/>
        <w:right w:val="none" w:sz="0" w:space="0" w:color="auto"/>
      </w:divBdr>
    </w:div>
    <w:div w:id="1997414475">
      <w:bodyDiv w:val="1"/>
      <w:marLeft w:val="0"/>
      <w:marRight w:val="0"/>
      <w:marTop w:val="0"/>
      <w:marBottom w:val="0"/>
      <w:divBdr>
        <w:top w:val="none" w:sz="0" w:space="0" w:color="auto"/>
        <w:left w:val="none" w:sz="0" w:space="0" w:color="auto"/>
        <w:bottom w:val="none" w:sz="0" w:space="0" w:color="auto"/>
        <w:right w:val="none" w:sz="0" w:space="0" w:color="auto"/>
      </w:divBdr>
    </w:div>
    <w:div w:id="1997688803">
      <w:bodyDiv w:val="1"/>
      <w:marLeft w:val="0"/>
      <w:marRight w:val="0"/>
      <w:marTop w:val="0"/>
      <w:marBottom w:val="0"/>
      <w:divBdr>
        <w:top w:val="none" w:sz="0" w:space="0" w:color="auto"/>
        <w:left w:val="none" w:sz="0" w:space="0" w:color="auto"/>
        <w:bottom w:val="none" w:sz="0" w:space="0" w:color="auto"/>
        <w:right w:val="none" w:sz="0" w:space="0" w:color="auto"/>
      </w:divBdr>
    </w:div>
    <w:div w:id="1998605915">
      <w:bodyDiv w:val="1"/>
      <w:marLeft w:val="0"/>
      <w:marRight w:val="0"/>
      <w:marTop w:val="0"/>
      <w:marBottom w:val="0"/>
      <w:divBdr>
        <w:top w:val="none" w:sz="0" w:space="0" w:color="auto"/>
        <w:left w:val="none" w:sz="0" w:space="0" w:color="auto"/>
        <w:bottom w:val="none" w:sz="0" w:space="0" w:color="auto"/>
        <w:right w:val="none" w:sz="0" w:space="0" w:color="auto"/>
      </w:divBdr>
    </w:div>
    <w:div w:id="1999261190">
      <w:bodyDiv w:val="1"/>
      <w:marLeft w:val="0"/>
      <w:marRight w:val="0"/>
      <w:marTop w:val="0"/>
      <w:marBottom w:val="0"/>
      <w:divBdr>
        <w:top w:val="none" w:sz="0" w:space="0" w:color="auto"/>
        <w:left w:val="none" w:sz="0" w:space="0" w:color="auto"/>
        <w:bottom w:val="none" w:sz="0" w:space="0" w:color="auto"/>
        <w:right w:val="none" w:sz="0" w:space="0" w:color="auto"/>
      </w:divBdr>
    </w:div>
    <w:div w:id="1999771297">
      <w:bodyDiv w:val="1"/>
      <w:marLeft w:val="0"/>
      <w:marRight w:val="0"/>
      <w:marTop w:val="0"/>
      <w:marBottom w:val="0"/>
      <w:divBdr>
        <w:top w:val="none" w:sz="0" w:space="0" w:color="auto"/>
        <w:left w:val="none" w:sz="0" w:space="0" w:color="auto"/>
        <w:bottom w:val="none" w:sz="0" w:space="0" w:color="auto"/>
        <w:right w:val="none" w:sz="0" w:space="0" w:color="auto"/>
      </w:divBdr>
    </w:div>
    <w:div w:id="2003771159">
      <w:bodyDiv w:val="1"/>
      <w:marLeft w:val="0"/>
      <w:marRight w:val="0"/>
      <w:marTop w:val="0"/>
      <w:marBottom w:val="0"/>
      <w:divBdr>
        <w:top w:val="none" w:sz="0" w:space="0" w:color="auto"/>
        <w:left w:val="none" w:sz="0" w:space="0" w:color="auto"/>
        <w:bottom w:val="none" w:sz="0" w:space="0" w:color="auto"/>
        <w:right w:val="none" w:sz="0" w:space="0" w:color="auto"/>
      </w:divBdr>
    </w:div>
    <w:div w:id="2004239298">
      <w:bodyDiv w:val="1"/>
      <w:marLeft w:val="0"/>
      <w:marRight w:val="0"/>
      <w:marTop w:val="0"/>
      <w:marBottom w:val="0"/>
      <w:divBdr>
        <w:top w:val="none" w:sz="0" w:space="0" w:color="auto"/>
        <w:left w:val="none" w:sz="0" w:space="0" w:color="auto"/>
        <w:bottom w:val="none" w:sz="0" w:space="0" w:color="auto"/>
        <w:right w:val="none" w:sz="0" w:space="0" w:color="auto"/>
      </w:divBdr>
    </w:div>
    <w:div w:id="2004510065">
      <w:bodyDiv w:val="1"/>
      <w:marLeft w:val="0"/>
      <w:marRight w:val="0"/>
      <w:marTop w:val="0"/>
      <w:marBottom w:val="0"/>
      <w:divBdr>
        <w:top w:val="none" w:sz="0" w:space="0" w:color="auto"/>
        <w:left w:val="none" w:sz="0" w:space="0" w:color="auto"/>
        <w:bottom w:val="none" w:sz="0" w:space="0" w:color="auto"/>
        <w:right w:val="none" w:sz="0" w:space="0" w:color="auto"/>
      </w:divBdr>
    </w:div>
    <w:div w:id="2004702257">
      <w:bodyDiv w:val="1"/>
      <w:marLeft w:val="0"/>
      <w:marRight w:val="0"/>
      <w:marTop w:val="0"/>
      <w:marBottom w:val="0"/>
      <w:divBdr>
        <w:top w:val="none" w:sz="0" w:space="0" w:color="auto"/>
        <w:left w:val="none" w:sz="0" w:space="0" w:color="auto"/>
        <w:bottom w:val="none" w:sz="0" w:space="0" w:color="auto"/>
        <w:right w:val="none" w:sz="0" w:space="0" w:color="auto"/>
      </w:divBdr>
    </w:div>
    <w:div w:id="2004889400">
      <w:bodyDiv w:val="1"/>
      <w:marLeft w:val="0"/>
      <w:marRight w:val="0"/>
      <w:marTop w:val="0"/>
      <w:marBottom w:val="0"/>
      <w:divBdr>
        <w:top w:val="none" w:sz="0" w:space="0" w:color="auto"/>
        <w:left w:val="none" w:sz="0" w:space="0" w:color="auto"/>
        <w:bottom w:val="none" w:sz="0" w:space="0" w:color="auto"/>
        <w:right w:val="none" w:sz="0" w:space="0" w:color="auto"/>
      </w:divBdr>
    </w:div>
    <w:div w:id="2005160319">
      <w:bodyDiv w:val="1"/>
      <w:marLeft w:val="0"/>
      <w:marRight w:val="0"/>
      <w:marTop w:val="0"/>
      <w:marBottom w:val="0"/>
      <w:divBdr>
        <w:top w:val="none" w:sz="0" w:space="0" w:color="auto"/>
        <w:left w:val="none" w:sz="0" w:space="0" w:color="auto"/>
        <w:bottom w:val="none" w:sz="0" w:space="0" w:color="auto"/>
        <w:right w:val="none" w:sz="0" w:space="0" w:color="auto"/>
      </w:divBdr>
    </w:div>
    <w:div w:id="2005274675">
      <w:bodyDiv w:val="1"/>
      <w:marLeft w:val="0"/>
      <w:marRight w:val="0"/>
      <w:marTop w:val="0"/>
      <w:marBottom w:val="0"/>
      <w:divBdr>
        <w:top w:val="none" w:sz="0" w:space="0" w:color="auto"/>
        <w:left w:val="none" w:sz="0" w:space="0" w:color="auto"/>
        <w:bottom w:val="none" w:sz="0" w:space="0" w:color="auto"/>
        <w:right w:val="none" w:sz="0" w:space="0" w:color="auto"/>
      </w:divBdr>
    </w:div>
    <w:div w:id="2007127824">
      <w:bodyDiv w:val="1"/>
      <w:marLeft w:val="0"/>
      <w:marRight w:val="0"/>
      <w:marTop w:val="0"/>
      <w:marBottom w:val="0"/>
      <w:divBdr>
        <w:top w:val="none" w:sz="0" w:space="0" w:color="auto"/>
        <w:left w:val="none" w:sz="0" w:space="0" w:color="auto"/>
        <w:bottom w:val="none" w:sz="0" w:space="0" w:color="auto"/>
        <w:right w:val="none" w:sz="0" w:space="0" w:color="auto"/>
      </w:divBdr>
    </w:div>
    <w:div w:id="2007514451">
      <w:bodyDiv w:val="1"/>
      <w:marLeft w:val="0"/>
      <w:marRight w:val="0"/>
      <w:marTop w:val="0"/>
      <w:marBottom w:val="0"/>
      <w:divBdr>
        <w:top w:val="none" w:sz="0" w:space="0" w:color="auto"/>
        <w:left w:val="none" w:sz="0" w:space="0" w:color="auto"/>
        <w:bottom w:val="none" w:sz="0" w:space="0" w:color="auto"/>
        <w:right w:val="none" w:sz="0" w:space="0" w:color="auto"/>
      </w:divBdr>
    </w:div>
    <w:div w:id="2007516321">
      <w:bodyDiv w:val="1"/>
      <w:marLeft w:val="0"/>
      <w:marRight w:val="0"/>
      <w:marTop w:val="0"/>
      <w:marBottom w:val="0"/>
      <w:divBdr>
        <w:top w:val="none" w:sz="0" w:space="0" w:color="auto"/>
        <w:left w:val="none" w:sz="0" w:space="0" w:color="auto"/>
        <w:bottom w:val="none" w:sz="0" w:space="0" w:color="auto"/>
        <w:right w:val="none" w:sz="0" w:space="0" w:color="auto"/>
      </w:divBdr>
    </w:div>
    <w:div w:id="2008241681">
      <w:bodyDiv w:val="1"/>
      <w:marLeft w:val="0"/>
      <w:marRight w:val="0"/>
      <w:marTop w:val="0"/>
      <w:marBottom w:val="0"/>
      <w:divBdr>
        <w:top w:val="none" w:sz="0" w:space="0" w:color="auto"/>
        <w:left w:val="none" w:sz="0" w:space="0" w:color="auto"/>
        <w:bottom w:val="none" w:sz="0" w:space="0" w:color="auto"/>
        <w:right w:val="none" w:sz="0" w:space="0" w:color="auto"/>
      </w:divBdr>
    </w:div>
    <w:div w:id="2008826597">
      <w:bodyDiv w:val="1"/>
      <w:marLeft w:val="0"/>
      <w:marRight w:val="0"/>
      <w:marTop w:val="0"/>
      <w:marBottom w:val="0"/>
      <w:divBdr>
        <w:top w:val="none" w:sz="0" w:space="0" w:color="auto"/>
        <w:left w:val="none" w:sz="0" w:space="0" w:color="auto"/>
        <w:bottom w:val="none" w:sz="0" w:space="0" w:color="auto"/>
        <w:right w:val="none" w:sz="0" w:space="0" w:color="auto"/>
      </w:divBdr>
    </w:div>
    <w:div w:id="2009401328">
      <w:bodyDiv w:val="1"/>
      <w:marLeft w:val="0"/>
      <w:marRight w:val="0"/>
      <w:marTop w:val="0"/>
      <w:marBottom w:val="0"/>
      <w:divBdr>
        <w:top w:val="none" w:sz="0" w:space="0" w:color="auto"/>
        <w:left w:val="none" w:sz="0" w:space="0" w:color="auto"/>
        <w:bottom w:val="none" w:sz="0" w:space="0" w:color="auto"/>
        <w:right w:val="none" w:sz="0" w:space="0" w:color="auto"/>
      </w:divBdr>
    </w:div>
    <w:div w:id="2009625653">
      <w:bodyDiv w:val="1"/>
      <w:marLeft w:val="0"/>
      <w:marRight w:val="0"/>
      <w:marTop w:val="0"/>
      <w:marBottom w:val="0"/>
      <w:divBdr>
        <w:top w:val="none" w:sz="0" w:space="0" w:color="auto"/>
        <w:left w:val="none" w:sz="0" w:space="0" w:color="auto"/>
        <w:bottom w:val="none" w:sz="0" w:space="0" w:color="auto"/>
        <w:right w:val="none" w:sz="0" w:space="0" w:color="auto"/>
      </w:divBdr>
    </w:div>
    <w:div w:id="2009867310">
      <w:bodyDiv w:val="1"/>
      <w:marLeft w:val="0"/>
      <w:marRight w:val="0"/>
      <w:marTop w:val="0"/>
      <w:marBottom w:val="0"/>
      <w:divBdr>
        <w:top w:val="none" w:sz="0" w:space="0" w:color="auto"/>
        <w:left w:val="none" w:sz="0" w:space="0" w:color="auto"/>
        <w:bottom w:val="none" w:sz="0" w:space="0" w:color="auto"/>
        <w:right w:val="none" w:sz="0" w:space="0" w:color="auto"/>
      </w:divBdr>
    </w:div>
    <w:div w:id="2010907319">
      <w:bodyDiv w:val="1"/>
      <w:marLeft w:val="0"/>
      <w:marRight w:val="0"/>
      <w:marTop w:val="0"/>
      <w:marBottom w:val="0"/>
      <w:divBdr>
        <w:top w:val="none" w:sz="0" w:space="0" w:color="auto"/>
        <w:left w:val="none" w:sz="0" w:space="0" w:color="auto"/>
        <w:bottom w:val="none" w:sz="0" w:space="0" w:color="auto"/>
        <w:right w:val="none" w:sz="0" w:space="0" w:color="auto"/>
      </w:divBdr>
    </w:div>
    <w:div w:id="2010983371">
      <w:bodyDiv w:val="1"/>
      <w:marLeft w:val="0"/>
      <w:marRight w:val="0"/>
      <w:marTop w:val="0"/>
      <w:marBottom w:val="0"/>
      <w:divBdr>
        <w:top w:val="none" w:sz="0" w:space="0" w:color="auto"/>
        <w:left w:val="none" w:sz="0" w:space="0" w:color="auto"/>
        <w:bottom w:val="none" w:sz="0" w:space="0" w:color="auto"/>
        <w:right w:val="none" w:sz="0" w:space="0" w:color="auto"/>
      </w:divBdr>
    </w:div>
    <w:div w:id="2010986328">
      <w:bodyDiv w:val="1"/>
      <w:marLeft w:val="0"/>
      <w:marRight w:val="0"/>
      <w:marTop w:val="0"/>
      <w:marBottom w:val="0"/>
      <w:divBdr>
        <w:top w:val="none" w:sz="0" w:space="0" w:color="auto"/>
        <w:left w:val="none" w:sz="0" w:space="0" w:color="auto"/>
        <w:bottom w:val="none" w:sz="0" w:space="0" w:color="auto"/>
        <w:right w:val="none" w:sz="0" w:space="0" w:color="auto"/>
      </w:divBdr>
    </w:div>
    <w:div w:id="2011567952">
      <w:bodyDiv w:val="1"/>
      <w:marLeft w:val="0"/>
      <w:marRight w:val="0"/>
      <w:marTop w:val="0"/>
      <w:marBottom w:val="0"/>
      <w:divBdr>
        <w:top w:val="none" w:sz="0" w:space="0" w:color="auto"/>
        <w:left w:val="none" w:sz="0" w:space="0" w:color="auto"/>
        <w:bottom w:val="none" w:sz="0" w:space="0" w:color="auto"/>
        <w:right w:val="none" w:sz="0" w:space="0" w:color="auto"/>
      </w:divBdr>
    </w:div>
    <w:div w:id="2011712862">
      <w:bodyDiv w:val="1"/>
      <w:marLeft w:val="0"/>
      <w:marRight w:val="0"/>
      <w:marTop w:val="0"/>
      <w:marBottom w:val="0"/>
      <w:divBdr>
        <w:top w:val="none" w:sz="0" w:space="0" w:color="auto"/>
        <w:left w:val="none" w:sz="0" w:space="0" w:color="auto"/>
        <w:bottom w:val="none" w:sz="0" w:space="0" w:color="auto"/>
        <w:right w:val="none" w:sz="0" w:space="0" w:color="auto"/>
      </w:divBdr>
    </w:div>
    <w:div w:id="2012757555">
      <w:bodyDiv w:val="1"/>
      <w:marLeft w:val="0"/>
      <w:marRight w:val="0"/>
      <w:marTop w:val="0"/>
      <w:marBottom w:val="0"/>
      <w:divBdr>
        <w:top w:val="none" w:sz="0" w:space="0" w:color="auto"/>
        <w:left w:val="none" w:sz="0" w:space="0" w:color="auto"/>
        <w:bottom w:val="none" w:sz="0" w:space="0" w:color="auto"/>
        <w:right w:val="none" w:sz="0" w:space="0" w:color="auto"/>
      </w:divBdr>
    </w:div>
    <w:div w:id="2013145305">
      <w:bodyDiv w:val="1"/>
      <w:marLeft w:val="0"/>
      <w:marRight w:val="0"/>
      <w:marTop w:val="0"/>
      <w:marBottom w:val="0"/>
      <w:divBdr>
        <w:top w:val="none" w:sz="0" w:space="0" w:color="auto"/>
        <w:left w:val="none" w:sz="0" w:space="0" w:color="auto"/>
        <w:bottom w:val="none" w:sz="0" w:space="0" w:color="auto"/>
        <w:right w:val="none" w:sz="0" w:space="0" w:color="auto"/>
      </w:divBdr>
    </w:div>
    <w:div w:id="2013297078">
      <w:bodyDiv w:val="1"/>
      <w:marLeft w:val="0"/>
      <w:marRight w:val="0"/>
      <w:marTop w:val="0"/>
      <w:marBottom w:val="0"/>
      <w:divBdr>
        <w:top w:val="none" w:sz="0" w:space="0" w:color="auto"/>
        <w:left w:val="none" w:sz="0" w:space="0" w:color="auto"/>
        <w:bottom w:val="none" w:sz="0" w:space="0" w:color="auto"/>
        <w:right w:val="none" w:sz="0" w:space="0" w:color="auto"/>
      </w:divBdr>
    </w:div>
    <w:div w:id="2013990417">
      <w:bodyDiv w:val="1"/>
      <w:marLeft w:val="0"/>
      <w:marRight w:val="0"/>
      <w:marTop w:val="0"/>
      <w:marBottom w:val="0"/>
      <w:divBdr>
        <w:top w:val="none" w:sz="0" w:space="0" w:color="auto"/>
        <w:left w:val="none" w:sz="0" w:space="0" w:color="auto"/>
        <w:bottom w:val="none" w:sz="0" w:space="0" w:color="auto"/>
        <w:right w:val="none" w:sz="0" w:space="0" w:color="auto"/>
      </w:divBdr>
    </w:div>
    <w:div w:id="2014140554">
      <w:bodyDiv w:val="1"/>
      <w:marLeft w:val="0"/>
      <w:marRight w:val="0"/>
      <w:marTop w:val="0"/>
      <w:marBottom w:val="0"/>
      <w:divBdr>
        <w:top w:val="none" w:sz="0" w:space="0" w:color="auto"/>
        <w:left w:val="none" w:sz="0" w:space="0" w:color="auto"/>
        <w:bottom w:val="none" w:sz="0" w:space="0" w:color="auto"/>
        <w:right w:val="none" w:sz="0" w:space="0" w:color="auto"/>
      </w:divBdr>
    </w:div>
    <w:div w:id="2014145499">
      <w:bodyDiv w:val="1"/>
      <w:marLeft w:val="0"/>
      <w:marRight w:val="0"/>
      <w:marTop w:val="0"/>
      <w:marBottom w:val="0"/>
      <w:divBdr>
        <w:top w:val="none" w:sz="0" w:space="0" w:color="auto"/>
        <w:left w:val="none" w:sz="0" w:space="0" w:color="auto"/>
        <w:bottom w:val="none" w:sz="0" w:space="0" w:color="auto"/>
        <w:right w:val="none" w:sz="0" w:space="0" w:color="auto"/>
      </w:divBdr>
    </w:div>
    <w:div w:id="2015259408">
      <w:bodyDiv w:val="1"/>
      <w:marLeft w:val="0"/>
      <w:marRight w:val="0"/>
      <w:marTop w:val="0"/>
      <w:marBottom w:val="0"/>
      <w:divBdr>
        <w:top w:val="none" w:sz="0" w:space="0" w:color="auto"/>
        <w:left w:val="none" w:sz="0" w:space="0" w:color="auto"/>
        <w:bottom w:val="none" w:sz="0" w:space="0" w:color="auto"/>
        <w:right w:val="none" w:sz="0" w:space="0" w:color="auto"/>
      </w:divBdr>
    </w:div>
    <w:div w:id="2015374789">
      <w:bodyDiv w:val="1"/>
      <w:marLeft w:val="0"/>
      <w:marRight w:val="0"/>
      <w:marTop w:val="0"/>
      <w:marBottom w:val="0"/>
      <w:divBdr>
        <w:top w:val="none" w:sz="0" w:space="0" w:color="auto"/>
        <w:left w:val="none" w:sz="0" w:space="0" w:color="auto"/>
        <w:bottom w:val="none" w:sz="0" w:space="0" w:color="auto"/>
        <w:right w:val="none" w:sz="0" w:space="0" w:color="auto"/>
      </w:divBdr>
    </w:div>
    <w:div w:id="2016105647">
      <w:bodyDiv w:val="1"/>
      <w:marLeft w:val="0"/>
      <w:marRight w:val="0"/>
      <w:marTop w:val="0"/>
      <w:marBottom w:val="0"/>
      <w:divBdr>
        <w:top w:val="none" w:sz="0" w:space="0" w:color="auto"/>
        <w:left w:val="none" w:sz="0" w:space="0" w:color="auto"/>
        <w:bottom w:val="none" w:sz="0" w:space="0" w:color="auto"/>
        <w:right w:val="none" w:sz="0" w:space="0" w:color="auto"/>
      </w:divBdr>
    </w:div>
    <w:div w:id="2016833427">
      <w:bodyDiv w:val="1"/>
      <w:marLeft w:val="0"/>
      <w:marRight w:val="0"/>
      <w:marTop w:val="0"/>
      <w:marBottom w:val="0"/>
      <w:divBdr>
        <w:top w:val="none" w:sz="0" w:space="0" w:color="auto"/>
        <w:left w:val="none" w:sz="0" w:space="0" w:color="auto"/>
        <w:bottom w:val="none" w:sz="0" w:space="0" w:color="auto"/>
        <w:right w:val="none" w:sz="0" w:space="0" w:color="auto"/>
      </w:divBdr>
    </w:div>
    <w:div w:id="2020885505">
      <w:bodyDiv w:val="1"/>
      <w:marLeft w:val="0"/>
      <w:marRight w:val="0"/>
      <w:marTop w:val="0"/>
      <w:marBottom w:val="0"/>
      <w:divBdr>
        <w:top w:val="none" w:sz="0" w:space="0" w:color="auto"/>
        <w:left w:val="none" w:sz="0" w:space="0" w:color="auto"/>
        <w:bottom w:val="none" w:sz="0" w:space="0" w:color="auto"/>
        <w:right w:val="none" w:sz="0" w:space="0" w:color="auto"/>
      </w:divBdr>
    </w:div>
    <w:div w:id="2020889949">
      <w:bodyDiv w:val="1"/>
      <w:marLeft w:val="0"/>
      <w:marRight w:val="0"/>
      <w:marTop w:val="0"/>
      <w:marBottom w:val="0"/>
      <w:divBdr>
        <w:top w:val="none" w:sz="0" w:space="0" w:color="auto"/>
        <w:left w:val="none" w:sz="0" w:space="0" w:color="auto"/>
        <w:bottom w:val="none" w:sz="0" w:space="0" w:color="auto"/>
        <w:right w:val="none" w:sz="0" w:space="0" w:color="auto"/>
      </w:divBdr>
    </w:div>
    <w:div w:id="2021811441">
      <w:bodyDiv w:val="1"/>
      <w:marLeft w:val="0"/>
      <w:marRight w:val="0"/>
      <w:marTop w:val="0"/>
      <w:marBottom w:val="0"/>
      <w:divBdr>
        <w:top w:val="none" w:sz="0" w:space="0" w:color="auto"/>
        <w:left w:val="none" w:sz="0" w:space="0" w:color="auto"/>
        <w:bottom w:val="none" w:sz="0" w:space="0" w:color="auto"/>
        <w:right w:val="none" w:sz="0" w:space="0" w:color="auto"/>
      </w:divBdr>
    </w:div>
    <w:div w:id="2022009712">
      <w:bodyDiv w:val="1"/>
      <w:marLeft w:val="0"/>
      <w:marRight w:val="0"/>
      <w:marTop w:val="0"/>
      <w:marBottom w:val="0"/>
      <w:divBdr>
        <w:top w:val="none" w:sz="0" w:space="0" w:color="auto"/>
        <w:left w:val="none" w:sz="0" w:space="0" w:color="auto"/>
        <w:bottom w:val="none" w:sz="0" w:space="0" w:color="auto"/>
        <w:right w:val="none" w:sz="0" w:space="0" w:color="auto"/>
      </w:divBdr>
    </w:div>
    <w:div w:id="2023389499">
      <w:bodyDiv w:val="1"/>
      <w:marLeft w:val="0"/>
      <w:marRight w:val="0"/>
      <w:marTop w:val="0"/>
      <w:marBottom w:val="0"/>
      <w:divBdr>
        <w:top w:val="none" w:sz="0" w:space="0" w:color="auto"/>
        <w:left w:val="none" w:sz="0" w:space="0" w:color="auto"/>
        <w:bottom w:val="none" w:sz="0" w:space="0" w:color="auto"/>
        <w:right w:val="none" w:sz="0" w:space="0" w:color="auto"/>
      </w:divBdr>
    </w:div>
    <w:div w:id="2024285548">
      <w:bodyDiv w:val="1"/>
      <w:marLeft w:val="0"/>
      <w:marRight w:val="0"/>
      <w:marTop w:val="0"/>
      <w:marBottom w:val="0"/>
      <w:divBdr>
        <w:top w:val="none" w:sz="0" w:space="0" w:color="auto"/>
        <w:left w:val="none" w:sz="0" w:space="0" w:color="auto"/>
        <w:bottom w:val="none" w:sz="0" w:space="0" w:color="auto"/>
        <w:right w:val="none" w:sz="0" w:space="0" w:color="auto"/>
      </w:divBdr>
    </w:div>
    <w:div w:id="2024358213">
      <w:bodyDiv w:val="1"/>
      <w:marLeft w:val="0"/>
      <w:marRight w:val="0"/>
      <w:marTop w:val="0"/>
      <w:marBottom w:val="0"/>
      <w:divBdr>
        <w:top w:val="none" w:sz="0" w:space="0" w:color="auto"/>
        <w:left w:val="none" w:sz="0" w:space="0" w:color="auto"/>
        <w:bottom w:val="none" w:sz="0" w:space="0" w:color="auto"/>
        <w:right w:val="none" w:sz="0" w:space="0" w:color="auto"/>
      </w:divBdr>
    </w:div>
    <w:div w:id="2025133142">
      <w:bodyDiv w:val="1"/>
      <w:marLeft w:val="0"/>
      <w:marRight w:val="0"/>
      <w:marTop w:val="0"/>
      <w:marBottom w:val="0"/>
      <w:divBdr>
        <w:top w:val="none" w:sz="0" w:space="0" w:color="auto"/>
        <w:left w:val="none" w:sz="0" w:space="0" w:color="auto"/>
        <w:bottom w:val="none" w:sz="0" w:space="0" w:color="auto"/>
        <w:right w:val="none" w:sz="0" w:space="0" w:color="auto"/>
      </w:divBdr>
    </w:div>
    <w:div w:id="2025277152">
      <w:bodyDiv w:val="1"/>
      <w:marLeft w:val="0"/>
      <w:marRight w:val="0"/>
      <w:marTop w:val="0"/>
      <w:marBottom w:val="0"/>
      <w:divBdr>
        <w:top w:val="none" w:sz="0" w:space="0" w:color="auto"/>
        <w:left w:val="none" w:sz="0" w:space="0" w:color="auto"/>
        <w:bottom w:val="none" w:sz="0" w:space="0" w:color="auto"/>
        <w:right w:val="none" w:sz="0" w:space="0" w:color="auto"/>
      </w:divBdr>
    </w:div>
    <w:div w:id="2025279672">
      <w:bodyDiv w:val="1"/>
      <w:marLeft w:val="0"/>
      <w:marRight w:val="0"/>
      <w:marTop w:val="0"/>
      <w:marBottom w:val="0"/>
      <w:divBdr>
        <w:top w:val="none" w:sz="0" w:space="0" w:color="auto"/>
        <w:left w:val="none" w:sz="0" w:space="0" w:color="auto"/>
        <w:bottom w:val="none" w:sz="0" w:space="0" w:color="auto"/>
        <w:right w:val="none" w:sz="0" w:space="0" w:color="auto"/>
      </w:divBdr>
    </w:div>
    <w:div w:id="2025740741">
      <w:bodyDiv w:val="1"/>
      <w:marLeft w:val="0"/>
      <w:marRight w:val="0"/>
      <w:marTop w:val="0"/>
      <w:marBottom w:val="0"/>
      <w:divBdr>
        <w:top w:val="none" w:sz="0" w:space="0" w:color="auto"/>
        <w:left w:val="none" w:sz="0" w:space="0" w:color="auto"/>
        <w:bottom w:val="none" w:sz="0" w:space="0" w:color="auto"/>
        <w:right w:val="none" w:sz="0" w:space="0" w:color="auto"/>
      </w:divBdr>
    </w:div>
    <w:div w:id="2026055241">
      <w:bodyDiv w:val="1"/>
      <w:marLeft w:val="0"/>
      <w:marRight w:val="0"/>
      <w:marTop w:val="0"/>
      <w:marBottom w:val="0"/>
      <w:divBdr>
        <w:top w:val="none" w:sz="0" w:space="0" w:color="auto"/>
        <w:left w:val="none" w:sz="0" w:space="0" w:color="auto"/>
        <w:bottom w:val="none" w:sz="0" w:space="0" w:color="auto"/>
        <w:right w:val="none" w:sz="0" w:space="0" w:color="auto"/>
      </w:divBdr>
    </w:div>
    <w:div w:id="2028482743">
      <w:bodyDiv w:val="1"/>
      <w:marLeft w:val="0"/>
      <w:marRight w:val="0"/>
      <w:marTop w:val="0"/>
      <w:marBottom w:val="0"/>
      <w:divBdr>
        <w:top w:val="none" w:sz="0" w:space="0" w:color="auto"/>
        <w:left w:val="none" w:sz="0" w:space="0" w:color="auto"/>
        <w:bottom w:val="none" w:sz="0" w:space="0" w:color="auto"/>
        <w:right w:val="none" w:sz="0" w:space="0" w:color="auto"/>
      </w:divBdr>
    </w:div>
    <w:div w:id="2029015976">
      <w:bodyDiv w:val="1"/>
      <w:marLeft w:val="0"/>
      <w:marRight w:val="0"/>
      <w:marTop w:val="0"/>
      <w:marBottom w:val="0"/>
      <w:divBdr>
        <w:top w:val="none" w:sz="0" w:space="0" w:color="auto"/>
        <w:left w:val="none" w:sz="0" w:space="0" w:color="auto"/>
        <w:bottom w:val="none" w:sz="0" w:space="0" w:color="auto"/>
        <w:right w:val="none" w:sz="0" w:space="0" w:color="auto"/>
      </w:divBdr>
    </w:div>
    <w:div w:id="2029091185">
      <w:bodyDiv w:val="1"/>
      <w:marLeft w:val="0"/>
      <w:marRight w:val="0"/>
      <w:marTop w:val="0"/>
      <w:marBottom w:val="0"/>
      <w:divBdr>
        <w:top w:val="none" w:sz="0" w:space="0" w:color="auto"/>
        <w:left w:val="none" w:sz="0" w:space="0" w:color="auto"/>
        <w:bottom w:val="none" w:sz="0" w:space="0" w:color="auto"/>
        <w:right w:val="none" w:sz="0" w:space="0" w:color="auto"/>
      </w:divBdr>
    </w:div>
    <w:div w:id="2029795451">
      <w:bodyDiv w:val="1"/>
      <w:marLeft w:val="0"/>
      <w:marRight w:val="0"/>
      <w:marTop w:val="0"/>
      <w:marBottom w:val="0"/>
      <w:divBdr>
        <w:top w:val="none" w:sz="0" w:space="0" w:color="auto"/>
        <w:left w:val="none" w:sz="0" w:space="0" w:color="auto"/>
        <w:bottom w:val="none" w:sz="0" w:space="0" w:color="auto"/>
        <w:right w:val="none" w:sz="0" w:space="0" w:color="auto"/>
      </w:divBdr>
    </w:div>
    <w:div w:id="2031645344">
      <w:bodyDiv w:val="1"/>
      <w:marLeft w:val="0"/>
      <w:marRight w:val="0"/>
      <w:marTop w:val="0"/>
      <w:marBottom w:val="0"/>
      <w:divBdr>
        <w:top w:val="none" w:sz="0" w:space="0" w:color="auto"/>
        <w:left w:val="none" w:sz="0" w:space="0" w:color="auto"/>
        <w:bottom w:val="none" w:sz="0" w:space="0" w:color="auto"/>
        <w:right w:val="none" w:sz="0" w:space="0" w:color="auto"/>
      </w:divBdr>
    </w:div>
    <w:div w:id="2032097769">
      <w:bodyDiv w:val="1"/>
      <w:marLeft w:val="0"/>
      <w:marRight w:val="0"/>
      <w:marTop w:val="0"/>
      <w:marBottom w:val="0"/>
      <w:divBdr>
        <w:top w:val="none" w:sz="0" w:space="0" w:color="auto"/>
        <w:left w:val="none" w:sz="0" w:space="0" w:color="auto"/>
        <w:bottom w:val="none" w:sz="0" w:space="0" w:color="auto"/>
        <w:right w:val="none" w:sz="0" w:space="0" w:color="auto"/>
      </w:divBdr>
    </w:div>
    <w:div w:id="2033415561">
      <w:bodyDiv w:val="1"/>
      <w:marLeft w:val="0"/>
      <w:marRight w:val="0"/>
      <w:marTop w:val="0"/>
      <w:marBottom w:val="0"/>
      <w:divBdr>
        <w:top w:val="none" w:sz="0" w:space="0" w:color="auto"/>
        <w:left w:val="none" w:sz="0" w:space="0" w:color="auto"/>
        <w:bottom w:val="none" w:sz="0" w:space="0" w:color="auto"/>
        <w:right w:val="none" w:sz="0" w:space="0" w:color="auto"/>
      </w:divBdr>
    </w:div>
    <w:div w:id="2033678299">
      <w:bodyDiv w:val="1"/>
      <w:marLeft w:val="0"/>
      <w:marRight w:val="0"/>
      <w:marTop w:val="0"/>
      <w:marBottom w:val="0"/>
      <w:divBdr>
        <w:top w:val="none" w:sz="0" w:space="0" w:color="auto"/>
        <w:left w:val="none" w:sz="0" w:space="0" w:color="auto"/>
        <w:bottom w:val="none" w:sz="0" w:space="0" w:color="auto"/>
        <w:right w:val="none" w:sz="0" w:space="0" w:color="auto"/>
      </w:divBdr>
    </w:div>
    <w:div w:id="2033914885">
      <w:bodyDiv w:val="1"/>
      <w:marLeft w:val="0"/>
      <w:marRight w:val="0"/>
      <w:marTop w:val="0"/>
      <w:marBottom w:val="0"/>
      <w:divBdr>
        <w:top w:val="none" w:sz="0" w:space="0" w:color="auto"/>
        <w:left w:val="none" w:sz="0" w:space="0" w:color="auto"/>
        <w:bottom w:val="none" w:sz="0" w:space="0" w:color="auto"/>
        <w:right w:val="none" w:sz="0" w:space="0" w:color="auto"/>
      </w:divBdr>
    </w:div>
    <w:div w:id="2035572788">
      <w:bodyDiv w:val="1"/>
      <w:marLeft w:val="0"/>
      <w:marRight w:val="0"/>
      <w:marTop w:val="0"/>
      <w:marBottom w:val="0"/>
      <w:divBdr>
        <w:top w:val="none" w:sz="0" w:space="0" w:color="auto"/>
        <w:left w:val="none" w:sz="0" w:space="0" w:color="auto"/>
        <w:bottom w:val="none" w:sz="0" w:space="0" w:color="auto"/>
        <w:right w:val="none" w:sz="0" w:space="0" w:color="auto"/>
      </w:divBdr>
    </w:div>
    <w:div w:id="2036151041">
      <w:bodyDiv w:val="1"/>
      <w:marLeft w:val="0"/>
      <w:marRight w:val="0"/>
      <w:marTop w:val="0"/>
      <w:marBottom w:val="0"/>
      <w:divBdr>
        <w:top w:val="none" w:sz="0" w:space="0" w:color="auto"/>
        <w:left w:val="none" w:sz="0" w:space="0" w:color="auto"/>
        <w:bottom w:val="none" w:sz="0" w:space="0" w:color="auto"/>
        <w:right w:val="none" w:sz="0" w:space="0" w:color="auto"/>
      </w:divBdr>
    </w:div>
    <w:div w:id="2036155294">
      <w:bodyDiv w:val="1"/>
      <w:marLeft w:val="0"/>
      <w:marRight w:val="0"/>
      <w:marTop w:val="0"/>
      <w:marBottom w:val="0"/>
      <w:divBdr>
        <w:top w:val="none" w:sz="0" w:space="0" w:color="auto"/>
        <w:left w:val="none" w:sz="0" w:space="0" w:color="auto"/>
        <w:bottom w:val="none" w:sz="0" w:space="0" w:color="auto"/>
        <w:right w:val="none" w:sz="0" w:space="0" w:color="auto"/>
      </w:divBdr>
    </w:div>
    <w:div w:id="2038047220">
      <w:bodyDiv w:val="1"/>
      <w:marLeft w:val="0"/>
      <w:marRight w:val="0"/>
      <w:marTop w:val="0"/>
      <w:marBottom w:val="0"/>
      <w:divBdr>
        <w:top w:val="none" w:sz="0" w:space="0" w:color="auto"/>
        <w:left w:val="none" w:sz="0" w:space="0" w:color="auto"/>
        <w:bottom w:val="none" w:sz="0" w:space="0" w:color="auto"/>
        <w:right w:val="none" w:sz="0" w:space="0" w:color="auto"/>
      </w:divBdr>
    </w:div>
    <w:div w:id="2038312340">
      <w:bodyDiv w:val="1"/>
      <w:marLeft w:val="0"/>
      <w:marRight w:val="0"/>
      <w:marTop w:val="0"/>
      <w:marBottom w:val="0"/>
      <w:divBdr>
        <w:top w:val="none" w:sz="0" w:space="0" w:color="auto"/>
        <w:left w:val="none" w:sz="0" w:space="0" w:color="auto"/>
        <w:bottom w:val="none" w:sz="0" w:space="0" w:color="auto"/>
        <w:right w:val="none" w:sz="0" w:space="0" w:color="auto"/>
      </w:divBdr>
    </w:div>
    <w:div w:id="2038654963">
      <w:bodyDiv w:val="1"/>
      <w:marLeft w:val="0"/>
      <w:marRight w:val="0"/>
      <w:marTop w:val="0"/>
      <w:marBottom w:val="0"/>
      <w:divBdr>
        <w:top w:val="none" w:sz="0" w:space="0" w:color="auto"/>
        <w:left w:val="none" w:sz="0" w:space="0" w:color="auto"/>
        <w:bottom w:val="none" w:sz="0" w:space="0" w:color="auto"/>
        <w:right w:val="none" w:sz="0" w:space="0" w:color="auto"/>
      </w:divBdr>
    </w:div>
    <w:div w:id="2039499187">
      <w:bodyDiv w:val="1"/>
      <w:marLeft w:val="0"/>
      <w:marRight w:val="0"/>
      <w:marTop w:val="0"/>
      <w:marBottom w:val="0"/>
      <w:divBdr>
        <w:top w:val="none" w:sz="0" w:space="0" w:color="auto"/>
        <w:left w:val="none" w:sz="0" w:space="0" w:color="auto"/>
        <w:bottom w:val="none" w:sz="0" w:space="0" w:color="auto"/>
        <w:right w:val="none" w:sz="0" w:space="0" w:color="auto"/>
      </w:divBdr>
    </w:div>
    <w:div w:id="2039550502">
      <w:bodyDiv w:val="1"/>
      <w:marLeft w:val="0"/>
      <w:marRight w:val="0"/>
      <w:marTop w:val="0"/>
      <w:marBottom w:val="0"/>
      <w:divBdr>
        <w:top w:val="none" w:sz="0" w:space="0" w:color="auto"/>
        <w:left w:val="none" w:sz="0" w:space="0" w:color="auto"/>
        <w:bottom w:val="none" w:sz="0" w:space="0" w:color="auto"/>
        <w:right w:val="none" w:sz="0" w:space="0" w:color="auto"/>
      </w:divBdr>
    </w:div>
    <w:div w:id="2040352287">
      <w:bodyDiv w:val="1"/>
      <w:marLeft w:val="0"/>
      <w:marRight w:val="0"/>
      <w:marTop w:val="0"/>
      <w:marBottom w:val="0"/>
      <w:divBdr>
        <w:top w:val="none" w:sz="0" w:space="0" w:color="auto"/>
        <w:left w:val="none" w:sz="0" w:space="0" w:color="auto"/>
        <w:bottom w:val="none" w:sz="0" w:space="0" w:color="auto"/>
        <w:right w:val="none" w:sz="0" w:space="0" w:color="auto"/>
      </w:divBdr>
    </w:div>
    <w:div w:id="2040860798">
      <w:bodyDiv w:val="1"/>
      <w:marLeft w:val="0"/>
      <w:marRight w:val="0"/>
      <w:marTop w:val="0"/>
      <w:marBottom w:val="0"/>
      <w:divBdr>
        <w:top w:val="none" w:sz="0" w:space="0" w:color="auto"/>
        <w:left w:val="none" w:sz="0" w:space="0" w:color="auto"/>
        <w:bottom w:val="none" w:sz="0" w:space="0" w:color="auto"/>
        <w:right w:val="none" w:sz="0" w:space="0" w:color="auto"/>
      </w:divBdr>
    </w:div>
    <w:div w:id="2041399218">
      <w:bodyDiv w:val="1"/>
      <w:marLeft w:val="0"/>
      <w:marRight w:val="0"/>
      <w:marTop w:val="0"/>
      <w:marBottom w:val="0"/>
      <w:divBdr>
        <w:top w:val="none" w:sz="0" w:space="0" w:color="auto"/>
        <w:left w:val="none" w:sz="0" w:space="0" w:color="auto"/>
        <w:bottom w:val="none" w:sz="0" w:space="0" w:color="auto"/>
        <w:right w:val="none" w:sz="0" w:space="0" w:color="auto"/>
      </w:divBdr>
    </w:div>
    <w:div w:id="2042050281">
      <w:bodyDiv w:val="1"/>
      <w:marLeft w:val="0"/>
      <w:marRight w:val="0"/>
      <w:marTop w:val="0"/>
      <w:marBottom w:val="0"/>
      <w:divBdr>
        <w:top w:val="none" w:sz="0" w:space="0" w:color="auto"/>
        <w:left w:val="none" w:sz="0" w:space="0" w:color="auto"/>
        <w:bottom w:val="none" w:sz="0" w:space="0" w:color="auto"/>
        <w:right w:val="none" w:sz="0" w:space="0" w:color="auto"/>
      </w:divBdr>
    </w:div>
    <w:div w:id="2042317580">
      <w:bodyDiv w:val="1"/>
      <w:marLeft w:val="0"/>
      <w:marRight w:val="0"/>
      <w:marTop w:val="0"/>
      <w:marBottom w:val="0"/>
      <w:divBdr>
        <w:top w:val="none" w:sz="0" w:space="0" w:color="auto"/>
        <w:left w:val="none" w:sz="0" w:space="0" w:color="auto"/>
        <w:bottom w:val="none" w:sz="0" w:space="0" w:color="auto"/>
        <w:right w:val="none" w:sz="0" w:space="0" w:color="auto"/>
      </w:divBdr>
    </w:div>
    <w:div w:id="2042392674">
      <w:bodyDiv w:val="1"/>
      <w:marLeft w:val="0"/>
      <w:marRight w:val="0"/>
      <w:marTop w:val="0"/>
      <w:marBottom w:val="0"/>
      <w:divBdr>
        <w:top w:val="none" w:sz="0" w:space="0" w:color="auto"/>
        <w:left w:val="none" w:sz="0" w:space="0" w:color="auto"/>
        <w:bottom w:val="none" w:sz="0" w:space="0" w:color="auto"/>
        <w:right w:val="none" w:sz="0" w:space="0" w:color="auto"/>
      </w:divBdr>
    </w:div>
    <w:div w:id="2042514548">
      <w:bodyDiv w:val="1"/>
      <w:marLeft w:val="0"/>
      <w:marRight w:val="0"/>
      <w:marTop w:val="0"/>
      <w:marBottom w:val="0"/>
      <w:divBdr>
        <w:top w:val="none" w:sz="0" w:space="0" w:color="auto"/>
        <w:left w:val="none" w:sz="0" w:space="0" w:color="auto"/>
        <w:bottom w:val="none" w:sz="0" w:space="0" w:color="auto"/>
        <w:right w:val="none" w:sz="0" w:space="0" w:color="auto"/>
      </w:divBdr>
    </w:div>
    <w:div w:id="2043164595">
      <w:bodyDiv w:val="1"/>
      <w:marLeft w:val="0"/>
      <w:marRight w:val="0"/>
      <w:marTop w:val="0"/>
      <w:marBottom w:val="0"/>
      <w:divBdr>
        <w:top w:val="none" w:sz="0" w:space="0" w:color="auto"/>
        <w:left w:val="none" w:sz="0" w:space="0" w:color="auto"/>
        <w:bottom w:val="none" w:sz="0" w:space="0" w:color="auto"/>
        <w:right w:val="none" w:sz="0" w:space="0" w:color="auto"/>
      </w:divBdr>
    </w:div>
    <w:div w:id="2044747624">
      <w:bodyDiv w:val="1"/>
      <w:marLeft w:val="0"/>
      <w:marRight w:val="0"/>
      <w:marTop w:val="0"/>
      <w:marBottom w:val="0"/>
      <w:divBdr>
        <w:top w:val="none" w:sz="0" w:space="0" w:color="auto"/>
        <w:left w:val="none" w:sz="0" w:space="0" w:color="auto"/>
        <w:bottom w:val="none" w:sz="0" w:space="0" w:color="auto"/>
        <w:right w:val="none" w:sz="0" w:space="0" w:color="auto"/>
      </w:divBdr>
    </w:div>
    <w:div w:id="2045668855">
      <w:bodyDiv w:val="1"/>
      <w:marLeft w:val="0"/>
      <w:marRight w:val="0"/>
      <w:marTop w:val="0"/>
      <w:marBottom w:val="0"/>
      <w:divBdr>
        <w:top w:val="none" w:sz="0" w:space="0" w:color="auto"/>
        <w:left w:val="none" w:sz="0" w:space="0" w:color="auto"/>
        <w:bottom w:val="none" w:sz="0" w:space="0" w:color="auto"/>
        <w:right w:val="none" w:sz="0" w:space="0" w:color="auto"/>
      </w:divBdr>
    </w:div>
    <w:div w:id="2046132062">
      <w:bodyDiv w:val="1"/>
      <w:marLeft w:val="0"/>
      <w:marRight w:val="0"/>
      <w:marTop w:val="0"/>
      <w:marBottom w:val="0"/>
      <w:divBdr>
        <w:top w:val="none" w:sz="0" w:space="0" w:color="auto"/>
        <w:left w:val="none" w:sz="0" w:space="0" w:color="auto"/>
        <w:bottom w:val="none" w:sz="0" w:space="0" w:color="auto"/>
        <w:right w:val="none" w:sz="0" w:space="0" w:color="auto"/>
      </w:divBdr>
    </w:div>
    <w:div w:id="2046757617">
      <w:bodyDiv w:val="1"/>
      <w:marLeft w:val="0"/>
      <w:marRight w:val="0"/>
      <w:marTop w:val="0"/>
      <w:marBottom w:val="0"/>
      <w:divBdr>
        <w:top w:val="none" w:sz="0" w:space="0" w:color="auto"/>
        <w:left w:val="none" w:sz="0" w:space="0" w:color="auto"/>
        <w:bottom w:val="none" w:sz="0" w:space="0" w:color="auto"/>
        <w:right w:val="none" w:sz="0" w:space="0" w:color="auto"/>
      </w:divBdr>
    </w:div>
    <w:div w:id="2047368502">
      <w:bodyDiv w:val="1"/>
      <w:marLeft w:val="0"/>
      <w:marRight w:val="0"/>
      <w:marTop w:val="0"/>
      <w:marBottom w:val="0"/>
      <w:divBdr>
        <w:top w:val="none" w:sz="0" w:space="0" w:color="auto"/>
        <w:left w:val="none" w:sz="0" w:space="0" w:color="auto"/>
        <w:bottom w:val="none" w:sz="0" w:space="0" w:color="auto"/>
        <w:right w:val="none" w:sz="0" w:space="0" w:color="auto"/>
      </w:divBdr>
    </w:div>
    <w:div w:id="2047872396">
      <w:bodyDiv w:val="1"/>
      <w:marLeft w:val="0"/>
      <w:marRight w:val="0"/>
      <w:marTop w:val="0"/>
      <w:marBottom w:val="0"/>
      <w:divBdr>
        <w:top w:val="none" w:sz="0" w:space="0" w:color="auto"/>
        <w:left w:val="none" w:sz="0" w:space="0" w:color="auto"/>
        <w:bottom w:val="none" w:sz="0" w:space="0" w:color="auto"/>
        <w:right w:val="none" w:sz="0" w:space="0" w:color="auto"/>
      </w:divBdr>
    </w:div>
    <w:div w:id="2049330304">
      <w:bodyDiv w:val="1"/>
      <w:marLeft w:val="0"/>
      <w:marRight w:val="0"/>
      <w:marTop w:val="0"/>
      <w:marBottom w:val="0"/>
      <w:divBdr>
        <w:top w:val="none" w:sz="0" w:space="0" w:color="auto"/>
        <w:left w:val="none" w:sz="0" w:space="0" w:color="auto"/>
        <w:bottom w:val="none" w:sz="0" w:space="0" w:color="auto"/>
        <w:right w:val="none" w:sz="0" w:space="0" w:color="auto"/>
      </w:divBdr>
    </w:div>
    <w:div w:id="2049644747">
      <w:bodyDiv w:val="1"/>
      <w:marLeft w:val="0"/>
      <w:marRight w:val="0"/>
      <w:marTop w:val="0"/>
      <w:marBottom w:val="0"/>
      <w:divBdr>
        <w:top w:val="none" w:sz="0" w:space="0" w:color="auto"/>
        <w:left w:val="none" w:sz="0" w:space="0" w:color="auto"/>
        <w:bottom w:val="none" w:sz="0" w:space="0" w:color="auto"/>
        <w:right w:val="none" w:sz="0" w:space="0" w:color="auto"/>
      </w:divBdr>
    </w:div>
    <w:div w:id="2051147339">
      <w:bodyDiv w:val="1"/>
      <w:marLeft w:val="0"/>
      <w:marRight w:val="0"/>
      <w:marTop w:val="0"/>
      <w:marBottom w:val="0"/>
      <w:divBdr>
        <w:top w:val="none" w:sz="0" w:space="0" w:color="auto"/>
        <w:left w:val="none" w:sz="0" w:space="0" w:color="auto"/>
        <w:bottom w:val="none" w:sz="0" w:space="0" w:color="auto"/>
        <w:right w:val="none" w:sz="0" w:space="0" w:color="auto"/>
      </w:divBdr>
    </w:div>
    <w:div w:id="2051345552">
      <w:bodyDiv w:val="1"/>
      <w:marLeft w:val="0"/>
      <w:marRight w:val="0"/>
      <w:marTop w:val="0"/>
      <w:marBottom w:val="0"/>
      <w:divBdr>
        <w:top w:val="none" w:sz="0" w:space="0" w:color="auto"/>
        <w:left w:val="none" w:sz="0" w:space="0" w:color="auto"/>
        <w:bottom w:val="none" w:sz="0" w:space="0" w:color="auto"/>
        <w:right w:val="none" w:sz="0" w:space="0" w:color="auto"/>
      </w:divBdr>
    </w:div>
    <w:div w:id="2051685807">
      <w:bodyDiv w:val="1"/>
      <w:marLeft w:val="0"/>
      <w:marRight w:val="0"/>
      <w:marTop w:val="0"/>
      <w:marBottom w:val="0"/>
      <w:divBdr>
        <w:top w:val="none" w:sz="0" w:space="0" w:color="auto"/>
        <w:left w:val="none" w:sz="0" w:space="0" w:color="auto"/>
        <w:bottom w:val="none" w:sz="0" w:space="0" w:color="auto"/>
        <w:right w:val="none" w:sz="0" w:space="0" w:color="auto"/>
      </w:divBdr>
    </w:div>
    <w:div w:id="2052029655">
      <w:bodyDiv w:val="1"/>
      <w:marLeft w:val="0"/>
      <w:marRight w:val="0"/>
      <w:marTop w:val="0"/>
      <w:marBottom w:val="0"/>
      <w:divBdr>
        <w:top w:val="none" w:sz="0" w:space="0" w:color="auto"/>
        <w:left w:val="none" w:sz="0" w:space="0" w:color="auto"/>
        <w:bottom w:val="none" w:sz="0" w:space="0" w:color="auto"/>
        <w:right w:val="none" w:sz="0" w:space="0" w:color="auto"/>
      </w:divBdr>
    </w:div>
    <w:div w:id="2052683408">
      <w:bodyDiv w:val="1"/>
      <w:marLeft w:val="0"/>
      <w:marRight w:val="0"/>
      <w:marTop w:val="0"/>
      <w:marBottom w:val="0"/>
      <w:divBdr>
        <w:top w:val="none" w:sz="0" w:space="0" w:color="auto"/>
        <w:left w:val="none" w:sz="0" w:space="0" w:color="auto"/>
        <w:bottom w:val="none" w:sz="0" w:space="0" w:color="auto"/>
        <w:right w:val="none" w:sz="0" w:space="0" w:color="auto"/>
      </w:divBdr>
    </w:div>
    <w:div w:id="2052803537">
      <w:bodyDiv w:val="1"/>
      <w:marLeft w:val="0"/>
      <w:marRight w:val="0"/>
      <w:marTop w:val="0"/>
      <w:marBottom w:val="0"/>
      <w:divBdr>
        <w:top w:val="none" w:sz="0" w:space="0" w:color="auto"/>
        <w:left w:val="none" w:sz="0" w:space="0" w:color="auto"/>
        <w:bottom w:val="none" w:sz="0" w:space="0" w:color="auto"/>
        <w:right w:val="none" w:sz="0" w:space="0" w:color="auto"/>
      </w:divBdr>
    </w:div>
    <w:div w:id="2052804639">
      <w:bodyDiv w:val="1"/>
      <w:marLeft w:val="0"/>
      <w:marRight w:val="0"/>
      <w:marTop w:val="0"/>
      <w:marBottom w:val="0"/>
      <w:divBdr>
        <w:top w:val="none" w:sz="0" w:space="0" w:color="auto"/>
        <w:left w:val="none" w:sz="0" w:space="0" w:color="auto"/>
        <w:bottom w:val="none" w:sz="0" w:space="0" w:color="auto"/>
        <w:right w:val="none" w:sz="0" w:space="0" w:color="auto"/>
      </w:divBdr>
    </w:div>
    <w:div w:id="2054570388">
      <w:bodyDiv w:val="1"/>
      <w:marLeft w:val="0"/>
      <w:marRight w:val="0"/>
      <w:marTop w:val="0"/>
      <w:marBottom w:val="0"/>
      <w:divBdr>
        <w:top w:val="none" w:sz="0" w:space="0" w:color="auto"/>
        <w:left w:val="none" w:sz="0" w:space="0" w:color="auto"/>
        <w:bottom w:val="none" w:sz="0" w:space="0" w:color="auto"/>
        <w:right w:val="none" w:sz="0" w:space="0" w:color="auto"/>
      </w:divBdr>
    </w:div>
    <w:div w:id="2055614676">
      <w:bodyDiv w:val="1"/>
      <w:marLeft w:val="0"/>
      <w:marRight w:val="0"/>
      <w:marTop w:val="0"/>
      <w:marBottom w:val="0"/>
      <w:divBdr>
        <w:top w:val="none" w:sz="0" w:space="0" w:color="auto"/>
        <w:left w:val="none" w:sz="0" w:space="0" w:color="auto"/>
        <w:bottom w:val="none" w:sz="0" w:space="0" w:color="auto"/>
        <w:right w:val="none" w:sz="0" w:space="0" w:color="auto"/>
      </w:divBdr>
    </w:div>
    <w:div w:id="2056588106">
      <w:bodyDiv w:val="1"/>
      <w:marLeft w:val="0"/>
      <w:marRight w:val="0"/>
      <w:marTop w:val="0"/>
      <w:marBottom w:val="0"/>
      <w:divBdr>
        <w:top w:val="none" w:sz="0" w:space="0" w:color="auto"/>
        <w:left w:val="none" w:sz="0" w:space="0" w:color="auto"/>
        <w:bottom w:val="none" w:sz="0" w:space="0" w:color="auto"/>
        <w:right w:val="none" w:sz="0" w:space="0" w:color="auto"/>
      </w:divBdr>
    </w:div>
    <w:div w:id="2057654035">
      <w:bodyDiv w:val="1"/>
      <w:marLeft w:val="0"/>
      <w:marRight w:val="0"/>
      <w:marTop w:val="0"/>
      <w:marBottom w:val="0"/>
      <w:divBdr>
        <w:top w:val="none" w:sz="0" w:space="0" w:color="auto"/>
        <w:left w:val="none" w:sz="0" w:space="0" w:color="auto"/>
        <w:bottom w:val="none" w:sz="0" w:space="0" w:color="auto"/>
        <w:right w:val="none" w:sz="0" w:space="0" w:color="auto"/>
      </w:divBdr>
    </w:div>
    <w:div w:id="2058315901">
      <w:bodyDiv w:val="1"/>
      <w:marLeft w:val="0"/>
      <w:marRight w:val="0"/>
      <w:marTop w:val="0"/>
      <w:marBottom w:val="0"/>
      <w:divBdr>
        <w:top w:val="none" w:sz="0" w:space="0" w:color="auto"/>
        <w:left w:val="none" w:sz="0" w:space="0" w:color="auto"/>
        <w:bottom w:val="none" w:sz="0" w:space="0" w:color="auto"/>
        <w:right w:val="none" w:sz="0" w:space="0" w:color="auto"/>
      </w:divBdr>
    </w:div>
    <w:div w:id="2058701154">
      <w:bodyDiv w:val="1"/>
      <w:marLeft w:val="0"/>
      <w:marRight w:val="0"/>
      <w:marTop w:val="0"/>
      <w:marBottom w:val="0"/>
      <w:divBdr>
        <w:top w:val="none" w:sz="0" w:space="0" w:color="auto"/>
        <w:left w:val="none" w:sz="0" w:space="0" w:color="auto"/>
        <w:bottom w:val="none" w:sz="0" w:space="0" w:color="auto"/>
        <w:right w:val="none" w:sz="0" w:space="0" w:color="auto"/>
      </w:divBdr>
    </w:div>
    <w:div w:id="2061247722">
      <w:bodyDiv w:val="1"/>
      <w:marLeft w:val="0"/>
      <w:marRight w:val="0"/>
      <w:marTop w:val="0"/>
      <w:marBottom w:val="0"/>
      <w:divBdr>
        <w:top w:val="none" w:sz="0" w:space="0" w:color="auto"/>
        <w:left w:val="none" w:sz="0" w:space="0" w:color="auto"/>
        <w:bottom w:val="none" w:sz="0" w:space="0" w:color="auto"/>
        <w:right w:val="none" w:sz="0" w:space="0" w:color="auto"/>
      </w:divBdr>
    </w:div>
    <w:div w:id="2062441879">
      <w:bodyDiv w:val="1"/>
      <w:marLeft w:val="0"/>
      <w:marRight w:val="0"/>
      <w:marTop w:val="0"/>
      <w:marBottom w:val="0"/>
      <w:divBdr>
        <w:top w:val="none" w:sz="0" w:space="0" w:color="auto"/>
        <w:left w:val="none" w:sz="0" w:space="0" w:color="auto"/>
        <w:bottom w:val="none" w:sz="0" w:space="0" w:color="auto"/>
        <w:right w:val="none" w:sz="0" w:space="0" w:color="auto"/>
      </w:divBdr>
    </w:div>
    <w:div w:id="2062631990">
      <w:bodyDiv w:val="1"/>
      <w:marLeft w:val="0"/>
      <w:marRight w:val="0"/>
      <w:marTop w:val="0"/>
      <w:marBottom w:val="0"/>
      <w:divBdr>
        <w:top w:val="none" w:sz="0" w:space="0" w:color="auto"/>
        <w:left w:val="none" w:sz="0" w:space="0" w:color="auto"/>
        <w:bottom w:val="none" w:sz="0" w:space="0" w:color="auto"/>
        <w:right w:val="none" w:sz="0" w:space="0" w:color="auto"/>
      </w:divBdr>
    </w:div>
    <w:div w:id="2064979627">
      <w:bodyDiv w:val="1"/>
      <w:marLeft w:val="0"/>
      <w:marRight w:val="0"/>
      <w:marTop w:val="0"/>
      <w:marBottom w:val="0"/>
      <w:divBdr>
        <w:top w:val="none" w:sz="0" w:space="0" w:color="auto"/>
        <w:left w:val="none" w:sz="0" w:space="0" w:color="auto"/>
        <w:bottom w:val="none" w:sz="0" w:space="0" w:color="auto"/>
        <w:right w:val="none" w:sz="0" w:space="0" w:color="auto"/>
      </w:divBdr>
    </w:div>
    <w:div w:id="2065789956">
      <w:bodyDiv w:val="1"/>
      <w:marLeft w:val="0"/>
      <w:marRight w:val="0"/>
      <w:marTop w:val="0"/>
      <w:marBottom w:val="0"/>
      <w:divBdr>
        <w:top w:val="none" w:sz="0" w:space="0" w:color="auto"/>
        <w:left w:val="none" w:sz="0" w:space="0" w:color="auto"/>
        <w:bottom w:val="none" w:sz="0" w:space="0" w:color="auto"/>
        <w:right w:val="none" w:sz="0" w:space="0" w:color="auto"/>
      </w:divBdr>
    </w:div>
    <w:div w:id="2066221514">
      <w:bodyDiv w:val="1"/>
      <w:marLeft w:val="0"/>
      <w:marRight w:val="0"/>
      <w:marTop w:val="0"/>
      <w:marBottom w:val="0"/>
      <w:divBdr>
        <w:top w:val="none" w:sz="0" w:space="0" w:color="auto"/>
        <w:left w:val="none" w:sz="0" w:space="0" w:color="auto"/>
        <w:bottom w:val="none" w:sz="0" w:space="0" w:color="auto"/>
        <w:right w:val="none" w:sz="0" w:space="0" w:color="auto"/>
      </w:divBdr>
    </w:div>
    <w:div w:id="2066249050">
      <w:bodyDiv w:val="1"/>
      <w:marLeft w:val="0"/>
      <w:marRight w:val="0"/>
      <w:marTop w:val="0"/>
      <w:marBottom w:val="0"/>
      <w:divBdr>
        <w:top w:val="none" w:sz="0" w:space="0" w:color="auto"/>
        <w:left w:val="none" w:sz="0" w:space="0" w:color="auto"/>
        <w:bottom w:val="none" w:sz="0" w:space="0" w:color="auto"/>
        <w:right w:val="none" w:sz="0" w:space="0" w:color="auto"/>
      </w:divBdr>
    </w:div>
    <w:div w:id="2067603194">
      <w:bodyDiv w:val="1"/>
      <w:marLeft w:val="0"/>
      <w:marRight w:val="0"/>
      <w:marTop w:val="0"/>
      <w:marBottom w:val="0"/>
      <w:divBdr>
        <w:top w:val="none" w:sz="0" w:space="0" w:color="auto"/>
        <w:left w:val="none" w:sz="0" w:space="0" w:color="auto"/>
        <w:bottom w:val="none" w:sz="0" w:space="0" w:color="auto"/>
        <w:right w:val="none" w:sz="0" w:space="0" w:color="auto"/>
      </w:divBdr>
    </w:div>
    <w:div w:id="2067994073">
      <w:bodyDiv w:val="1"/>
      <w:marLeft w:val="0"/>
      <w:marRight w:val="0"/>
      <w:marTop w:val="0"/>
      <w:marBottom w:val="0"/>
      <w:divBdr>
        <w:top w:val="none" w:sz="0" w:space="0" w:color="auto"/>
        <w:left w:val="none" w:sz="0" w:space="0" w:color="auto"/>
        <w:bottom w:val="none" w:sz="0" w:space="0" w:color="auto"/>
        <w:right w:val="none" w:sz="0" w:space="0" w:color="auto"/>
      </w:divBdr>
    </w:div>
    <w:div w:id="2069836256">
      <w:bodyDiv w:val="1"/>
      <w:marLeft w:val="0"/>
      <w:marRight w:val="0"/>
      <w:marTop w:val="0"/>
      <w:marBottom w:val="0"/>
      <w:divBdr>
        <w:top w:val="none" w:sz="0" w:space="0" w:color="auto"/>
        <w:left w:val="none" w:sz="0" w:space="0" w:color="auto"/>
        <w:bottom w:val="none" w:sz="0" w:space="0" w:color="auto"/>
        <w:right w:val="none" w:sz="0" w:space="0" w:color="auto"/>
      </w:divBdr>
    </w:div>
    <w:div w:id="2069841369">
      <w:bodyDiv w:val="1"/>
      <w:marLeft w:val="0"/>
      <w:marRight w:val="0"/>
      <w:marTop w:val="0"/>
      <w:marBottom w:val="0"/>
      <w:divBdr>
        <w:top w:val="none" w:sz="0" w:space="0" w:color="auto"/>
        <w:left w:val="none" w:sz="0" w:space="0" w:color="auto"/>
        <w:bottom w:val="none" w:sz="0" w:space="0" w:color="auto"/>
        <w:right w:val="none" w:sz="0" w:space="0" w:color="auto"/>
      </w:divBdr>
    </w:div>
    <w:div w:id="2070685288">
      <w:bodyDiv w:val="1"/>
      <w:marLeft w:val="0"/>
      <w:marRight w:val="0"/>
      <w:marTop w:val="0"/>
      <w:marBottom w:val="0"/>
      <w:divBdr>
        <w:top w:val="none" w:sz="0" w:space="0" w:color="auto"/>
        <w:left w:val="none" w:sz="0" w:space="0" w:color="auto"/>
        <w:bottom w:val="none" w:sz="0" w:space="0" w:color="auto"/>
        <w:right w:val="none" w:sz="0" w:space="0" w:color="auto"/>
      </w:divBdr>
    </w:div>
    <w:div w:id="2070958021">
      <w:bodyDiv w:val="1"/>
      <w:marLeft w:val="0"/>
      <w:marRight w:val="0"/>
      <w:marTop w:val="0"/>
      <w:marBottom w:val="0"/>
      <w:divBdr>
        <w:top w:val="none" w:sz="0" w:space="0" w:color="auto"/>
        <w:left w:val="none" w:sz="0" w:space="0" w:color="auto"/>
        <w:bottom w:val="none" w:sz="0" w:space="0" w:color="auto"/>
        <w:right w:val="none" w:sz="0" w:space="0" w:color="auto"/>
      </w:divBdr>
    </w:div>
    <w:div w:id="2071491661">
      <w:bodyDiv w:val="1"/>
      <w:marLeft w:val="0"/>
      <w:marRight w:val="0"/>
      <w:marTop w:val="0"/>
      <w:marBottom w:val="0"/>
      <w:divBdr>
        <w:top w:val="none" w:sz="0" w:space="0" w:color="auto"/>
        <w:left w:val="none" w:sz="0" w:space="0" w:color="auto"/>
        <w:bottom w:val="none" w:sz="0" w:space="0" w:color="auto"/>
        <w:right w:val="none" w:sz="0" w:space="0" w:color="auto"/>
      </w:divBdr>
    </w:div>
    <w:div w:id="2072649867">
      <w:bodyDiv w:val="1"/>
      <w:marLeft w:val="0"/>
      <w:marRight w:val="0"/>
      <w:marTop w:val="0"/>
      <w:marBottom w:val="0"/>
      <w:divBdr>
        <w:top w:val="none" w:sz="0" w:space="0" w:color="auto"/>
        <w:left w:val="none" w:sz="0" w:space="0" w:color="auto"/>
        <w:bottom w:val="none" w:sz="0" w:space="0" w:color="auto"/>
        <w:right w:val="none" w:sz="0" w:space="0" w:color="auto"/>
      </w:divBdr>
    </w:div>
    <w:div w:id="2074040418">
      <w:bodyDiv w:val="1"/>
      <w:marLeft w:val="0"/>
      <w:marRight w:val="0"/>
      <w:marTop w:val="0"/>
      <w:marBottom w:val="0"/>
      <w:divBdr>
        <w:top w:val="none" w:sz="0" w:space="0" w:color="auto"/>
        <w:left w:val="none" w:sz="0" w:space="0" w:color="auto"/>
        <w:bottom w:val="none" w:sz="0" w:space="0" w:color="auto"/>
        <w:right w:val="none" w:sz="0" w:space="0" w:color="auto"/>
      </w:divBdr>
    </w:div>
    <w:div w:id="2074350822">
      <w:bodyDiv w:val="1"/>
      <w:marLeft w:val="0"/>
      <w:marRight w:val="0"/>
      <w:marTop w:val="0"/>
      <w:marBottom w:val="0"/>
      <w:divBdr>
        <w:top w:val="none" w:sz="0" w:space="0" w:color="auto"/>
        <w:left w:val="none" w:sz="0" w:space="0" w:color="auto"/>
        <w:bottom w:val="none" w:sz="0" w:space="0" w:color="auto"/>
        <w:right w:val="none" w:sz="0" w:space="0" w:color="auto"/>
      </w:divBdr>
    </w:div>
    <w:div w:id="2074503446">
      <w:bodyDiv w:val="1"/>
      <w:marLeft w:val="0"/>
      <w:marRight w:val="0"/>
      <w:marTop w:val="0"/>
      <w:marBottom w:val="0"/>
      <w:divBdr>
        <w:top w:val="none" w:sz="0" w:space="0" w:color="auto"/>
        <w:left w:val="none" w:sz="0" w:space="0" w:color="auto"/>
        <w:bottom w:val="none" w:sz="0" w:space="0" w:color="auto"/>
        <w:right w:val="none" w:sz="0" w:space="0" w:color="auto"/>
      </w:divBdr>
    </w:div>
    <w:div w:id="2075660760">
      <w:bodyDiv w:val="1"/>
      <w:marLeft w:val="0"/>
      <w:marRight w:val="0"/>
      <w:marTop w:val="0"/>
      <w:marBottom w:val="0"/>
      <w:divBdr>
        <w:top w:val="none" w:sz="0" w:space="0" w:color="auto"/>
        <w:left w:val="none" w:sz="0" w:space="0" w:color="auto"/>
        <w:bottom w:val="none" w:sz="0" w:space="0" w:color="auto"/>
        <w:right w:val="none" w:sz="0" w:space="0" w:color="auto"/>
      </w:divBdr>
    </w:div>
    <w:div w:id="2075739124">
      <w:bodyDiv w:val="1"/>
      <w:marLeft w:val="0"/>
      <w:marRight w:val="0"/>
      <w:marTop w:val="0"/>
      <w:marBottom w:val="0"/>
      <w:divBdr>
        <w:top w:val="none" w:sz="0" w:space="0" w:color="auto"/>
        <w:left w:val="none" w:sz="0" w:space="0" w:color="auto"/>
        <w:bottom w:val="none" w:sz="0" w:space="0" w:color="auto"/>
        <w:right w:val="none" w:sz="0" w:space="0" w:color="auto"/>
      </w:divBdr>
    </w:div>
    <w:div w:id="2075929724">
      <w:bodyDiv w:val="1"/>
      <w:marLeft w:val="0"/>
      <w:marRight w:val="0"/>
      <w:marTop w:val="0"/>
      <w:marBottom w:val="0"/>
      <w:divBdr>
        <w:top w:val="none" w:sz="0" w:space="0" w:color="auto"/>
        <w:left w:val="none" w:sz="0" w:space="0" w:color="auto"/>
        <w:bottom w:val="none" w:sz="0" w:space="0" w:color="auto"/>
        <w:right w:val="none" w:sz="0" w:space="0" w:color="auto"/>
      </w:divBdr>
    </w:div>
    <w:div w:id="2077126408">
      <w:bodyDiv w:val="1"/>
      <w:marLeft w:val="0"/>
      <w:marRight w:val="0"/>
      <w:marTop w:val="0"/>
      <w:marBottom w:val="0"/>
      <w:divBdr>
        <w:top w:val="none" w:sz="0" w:space="0" w:color="auto"/>
        <w:left w:val="none" w:sz="0" w:space="0" w:color="auto"/>
        <w:bottom w:val="none" w:sz="0" w:space="0" w:color="auto"/>
        <w:right w:val="none" w:sz="0" w:space="0" w:color="auto"/>
      </w:divBdr>
    </w:div>
    <w:div w:id="2080009131">
      <w:bodyDiv w:val="1"/>
      <w:marLeft w:val="0"/>
      <w:marRight w:val="0"/>
      <w:marTop w:val="0"/>
      <w:marBottom w:val="0"/>
      <w:divBdr>
        <w:top w:val="none" w:sz="0" w:space="0" w:color="auto"/>
        <w:left w:val="none" w:sz="0" w:space="0" w:color="auto"/>
        <w:bottom w:val="none" w:sz="0" w:space="0" w:color="auto"/>
        <w:right w:val="none" w:sz="0" w:space="0" w:color="auto"/>
      </w:divBdr>
    </w:div>
    <w:div w:id="2080203797">
      <w:bodyDiv w:val="1"/>
      <w:marLeft w:val="0"/>
      <w:marRight w:val="0"/>
      <w:marTop w:val="0"/>
      <w:marBottom w:val="0"/>
      <w:divBdr>
        <w:top w:val="none" w:sz="0" w:space="0" w:color="auto"/>
        <w:left w:val="none" w:sz="0" w:space="0" w:color="auto"/>
        <w:bottom w:val="none" w:sz="0" w:space="0" w:color="auto"/>
        <w:right w:val="none" w:sz="0" w:space="0" w:color="auto"/>
      </w:divBdr>
    </w:div>
    <w:div w:id="2080394628">
      <w:bodyDiv w:val="1"/>
      <w:marLeft w:val="0"/>
      <w:marRight w:val="0"/>
      <w:marTop w:val="0"/>
      <w:marBottom w:val="0"/>
      <w:divBdr>
        <w:top w:val="none" w:sz="0" w:space="0" w:color="auto"/>
        <w:left w:val="none" w:sz="0" w:space="0" w:color="auto"/>
        <w:bottom w:val="none" w:sz="0" w:space="0" w:color="auto"/>
        <w:right w:val="none" w:sz="0" w:space="0" w:color="auto"/>
      </w:divBdr>
    </w:div>
    <w:div w:id="2080860344">
      <w:bodyDiv w:val="1"/>
      <w:marLeft w:val="0"/>
      <w:marRight w:val="0"/>
      <w:marTop w:val="0"/>
      <w:marBottom w:val="0"/>
      <w:divBdr>
        <w:top w:val="none" w:sz="0" w:space="0" w:color="auto"/>
        <w:left w:val="none" w:sz="0" w:space="0" w:color="auto"/>
        <w:bottom w:val="none" w:sz="0" w:space="0" w:color="auto"/>
        <w:right w:val="none" w:sz="0" w:space="0" w:color="auto"/>
      </w:divBdr>
    </w:div>
    <w:div w:id="2081319791">
      <w:bodyDiv w:val="1"/>
      <w:marLeft w:val="0"/>
      <w:marRight w:val="0"/>
      <w:marTop w:val="0"/>
      <w:marBottom w:val="0"/>
      <w:divBdr>
        <w:top w:val="none" w:sz="0" w:space="0" w:color="auto"/>
        <w:left w:val="none" w:sz="0" w:space="0" w:color="auto"/>
        <w:bottom w:val="none" w:sz="0" w:space="0" w:color="auto"/>
        <w:right w:val="none" w:sz="0" w:space="0" w:color="auto"/>
      </w:divBdr>
    </w:div>
    <w:div w:id="2082017923">
      <w:bodyDiv w:val="1"/>
      <w:marLeft w:val="0"/>
      <w:marRight w:val="0"/>
      <w:marTop w:val="0"/>
      <w:marBottom w:val="0"/>
      <w:divBdr>
        <w:top w:val="none" w:sz="0" w:space="0" w:color="auto"/>
        <w:left w:val="none" w:sz="0" w:space="0" w:color="auto"/>
        <w:bottom w:val="none" w:sz="0" w:space="0" w:color="auto"/>
        <w:right w:val="none" w:sz="0" w:space="0" w:color="auto"/>
      </w:divBdr>
    </w:div>
    <w:div w:id="2082100938">
      <w:bodyDiv w:val="1"/>
      <w:marLeft w:val="0"/>
      <w:marRight w:val="0"/>
      <w:marTop w:val="0"/>
      <w:marBottom w:val="0"/>
      <w:divBdr>
        <w:top w:val="none" w:sz="0" w:space="0" w:color="auto"/>
        <w:left w:val="none" w:sz="0" w:space="0" w:color="auto"/>
        <w:bottom w:val="none" w:sz="0" w:space="0" w:color="auto"/>
        <w:right w:val="none" w:sz="0" w:space="0" w:color="auto"/>
      </w:divBdr>
    </w:div>
    <w:div w:id="2082756445">
      <w:bodyDiv w:val="1"/>
      <w:marLeft w:val="0"/>
      <w:marRight w:val="0"/>
      <w:marTop w:val="0"/>
      <w:marBottom w:val="0"/>
      <w:divBdr>
        <w:top w:val="none" w:sz="0" w:space="0" w:color="auto"/>
        <w:left w:val="none" w:sz="0" w:space="0" w:color="auto"/>
        <w:bottom w:val="none" w:sz="0" w:space="0" w:color="auto"/>
        <w:right w:val="none" w:sz="0" w:space="0" w:color="auto"/>
      </w:divBdr>
    </w:div>
    <w:div w:id="2082942578">
      <w:bodyDiv w:val="1"/>
      <w:marLeft w:val="0"/>
      <w:marRight w:val="0"/>
      <w:marTop w:val="0"/>
      <w:marBottom w:val="0"/>
      <w:divBdr>
        <w:top w:val="none" w:sz="0" w:space="0" w:color="auto"/>
        <w:left w:val="none" w:sz="0" w:space="0" w:color="auto"/>
        <w:bottom w:val="none" w:sz="0" w:space="0" w:color="auto"/>
        <w:right w:val="none" w:sz="0" w:space="0" w:color="auto"/>
      </w:divBdr>
    </w:div>
    <w:div w:id="2083286686">
      <w:bodyDiv w:val="1"/>
      <w:marLeft w:val="0"/>
      <w:marRight w:val="0"/>
      <w:marTop w:val="0"/>
      <w:marBottom w:val="0"/>
      <w:divBdr>
        <w:top w:val="none" w:sz="0" w:space="0" w:color="auto"/>
        <w:left w:val="none" w:sz="0" w:space="0" w:color="auto"/>
        <w:bottom w:val="none" w:sz="0" w:space="0" w:color="auto"/>
        <w:right w:val="none" w:sz="0" w:space="0" w:color="auto"/>
      </w:divBdr>
    </w:div>
    <w:div w:id="2083482753">
      <w:bodyDiv w:val="1"/>
      <w:marLeft w:val="0"/>
      <w:marRight w:val="0"/>
      <w:marTop w:val="0"/>
      <w:marBottom w:val="0"/>
      <w:divBdr>
        <w:top w:val="none" w:sz="0" w:space="0" w:color="auto"/>
        <w:left w:val="none" w:sz="0" w:space="0" w:color="auto"/>
        <w:bottom w:val="none" w:sz="0" w:space="0" w:color="auto"/>
        <w:right w:val="none" w:sz="0" w:space="0" w:color="auto"/>
      </w:divBdr>
    </w:div>
    <w:div w:id="2084063664">
      <w:bodyDiv w:val="1"/>
      <w:marLeft w:val="0"/>
      <w:marRight w:val="0"/>
      <w:marTop w:val="0"/>
      <w:marBottom w:val="0"/>
      <w:divBdr>
        <w:top w:val="none" w:sz="0" w:space="0" w:color="auto"/>
        <w:left w:val="none" w:sz="0" w:space="0" w:color="auto"/>
        <w:bottom w:val="none" w:sz="0" w:space="0" w:color="auto"/>
        <w:right w:val="none" w:sz="0" w:space="0" w:color="auto"/>
      </w:divBdr>
    </w:div>
    <w:div w:id="2084643428">
      <w:bodyDiv w:val="1"/>
      <w:marLeft w:val="0"/>
      <w:marRight w:val="0"/>
      <w:marTop w:val="0"/>
      <w:marBottom w:val="0"/>
      <w:divBdr>
        <w:top w:val="none" w:sz="0" w:space="0" w:color="auto"/>
        <w:left w:val="none" w:sz="0" w:space="0" w:color="auto"/>
        <w:bottom w:val="none" w:sz="0" w:space="0" w:color="auto"/>
        <w:right w:val="none" w:sz="0" w:space="0" w:color="auto"/>
      </w:divBdr>
    </w:div>
    <w:div w:id="2084986742">
      <w:bodyDiv w:val="1"/>
      <w:marLeft w:val="0"/>
      <w:marRight w:val="0"/>
      <w:marTop w:val="0"/>
      <w:marBottom w:val="0"/>
      <w:divBdr>
        <w:top w:val="none" w:sz="0" w:space="0" w:color="auto"/>
        <w:left w:val="none" w:sz="0" w:space="0" w:color="auto"/>
        <w:bottom w:val="none" w:sz="0" w:space="0" w:color="auto"/>
        <w:right w:val="none" w:sz="0" w:space="0" w:color="auto"/>
      </w:divBdr>
    </w:div>
    <w:div w:id="2085060482">
      <w:bodyDiv w:val="1"/>
      <w:marLeft w:val="0"/>
      <w:marRight w:val="0"/>
      <w:marTop w:val="0"/>
      <w:marBottom w:val="0"/>
      <w:divBdr>
        <w:top w:val="none" w:sz="0" w:space="0" w:color="auto"/>
        <w:left w:val="none" w:sz="0" w:space="0" w:color="auto"/>
        <w:bottom w:val="none" w:sz="0" w:space="0" w:color="auto"/>
        <w:right w:val="none" w:sz="0" w:space="0" w:color="auto"/>
      </w:divBdr>
    </w:div>
    <w:div w:id="2086340173">
      <w:bodyDiv w:val="1"/>
      <w:marLeft w:val="0"/>
      <w:marRight w:val="0"/>
      <w:marTop w:val="0"/>
      <w:marBottom w:val="0"/>
      <w:divBdr>
        <w:top w:val="none" w:sz="0" w:space="0" w:color="auto"/>
        <w:left w:val="none" w:sz="0" w:space="0" w:color="auto"/>
        <w:bottom w:val="none" w:sz="0" w:space="0" w:color="auto"/>
        <w:right w:val="none" w:sz="0" w:space="0" w:color="auto"/>
      </w:divBdr>
    </w:div>
    <w:div w:id="2087611977">
      <w:bodyDiv w:val="1"/>
      <w:marLeft w:val="0"/>
      <w:marRight w:val="0"/>
      <w:marTop w:val="0"/>
      <w:marBottom w:val="0"/>
      <w:divBdr>
        <w:top w:val="none" w:sz="0" w:space="0" w:color="auto"/>
        <w:left w:val="none" w:sz="0" w:space="0" w:color="auto"/>
        <w:bottom w:val="none" w:sz="0" w:space="0" w:color="auto"/>
        <w:right w:val="none" w:sz="0" w:space="0" w:color="auto"/>
      </w:divBdr>
    </w:div>
    <w:div w:id="2088919480">
      <w:bodyDiv w:val="1"/>
      <w:marLeft w:val="0"/>
      <w:marRight w:val="0"/>
      <w:marTop w:val="0"/>
      <w:marBottom w:val="0"/>
      <w:divBdr>
        <w:top w:val="none" w:sz="0" w:space="0" w:color="auto"/>
        <w:left w:val="none" w:sz="0" w:space="0" w:color="auto"/>
        <w:bottom w:val="none" w:sz="0" w:space="0" w:color="auto"/>
        <w:right w:val="none" w:sz="0" w:space="0" w:color="auto"/>
      </w:divBdr>
    </w:div>
    <w:div w:id="2089378899">
      <w:bodyDiv w:val="1"/>
      <w:marLeft w:val="0"/>
      <w:marRight w:val="0"/>
      <w:marTop w:val="0"/>
      <w:marBottom w:val="0"/>
      <w:divBdr>
        <w:top w:val="none" w:sz="0" w:space="0" w:color="auto"/>
        <w:left w:val="none" w:sz="0" w:space="0" w:color="auto"/>
        <w:bottom w:val="none" w:sz="0" w:space="0" w:color="auto"/>
        <w:right w:val="none" w:sz="0" w:space="0" w:color="auto"/>
      </w:divBdr>
    </w:div>
    <w:div w:id="2089695030">
      <w:bodyDiv w:val="1"/>
      <w:marLeft w:val="0"/>
      <w:marRight w:val="0"/>
      <w:marTop w:val="0"/>
      <w:marBottom w:val="0"/>
      <w:divBdr>
        <w:top w:val="none" w:sz="0" w:space="0" w:color="auto"/>
        <w:left w:val="none" w:sz="0" w:space="0" w:color="auto"/>
        <w:bottom w:val="none" w:sz="0" w:space="0" w:color="auto"/>
        <w:right w:val="none" w:sz="0" w:space="0" w:color="auto"/>
      </w:divBdr>
    </w:div>
    <w:div w:id="2091536705">
      <w:bodyDiv w:val="1"/>
      <w:marLeft w:val="0"/>
      <w:marRight w:val="0"/>
      <w:marTop w:val="0"/>
      <w:marBottom w:val="0"/>
      <w:divBdr>
        <w:top w:val="none" w:sz="0" w:space="0" w:color="auto"/>
        <w:left w:val="none" w:sz="0" w:space="0" w:color="auto"/>
        <w:bottom w:val="none" w:sz="0" w:space="0" w:color="auto"/>
        <w:right w:val="none" w:sz="0" w:space="0" w:color="auto"/>
      </w:divBdr>
    </w:div>
    <w:div w:id="2093433668">
      <w:bodyDiv w:val="1"/>
      <w:marLeft w:val="0"/>
      <w:marRight w:val="0"/>
      <w:marTop w:val="0"/>
      <w:marBottom w:val="0"/>
      <w:divBdr>
        <w:top w:val="none" w:sz="0" w:space="0" w:color="auto"/>
        <w:left w:val="none" w:sz="0" w:space="0" w:color="auto"/>
        <w:bottom w:val="none" w:sz="0" w:space="0" w:color="auto"/>
        <w:right w:val="none" w:sz="0" w:space="0" w:color="auto"/>
      </w:divBdr>
    </w:div>
    <w:div w:id="2094352898">
      <w:bodyDiv w:val="1"/>
      <w:marLeft w:val="0"/>
      <w:marRight w:val="0"/>
      <w:marTop w:val="0"/>
      <w:marBottom w:val="0"/>
      <w:divBdr>
        <w:top w:val="none" w:sz="0" w:space="0" w:color="auto"/>
        <w:left w:val="none" w:sz="0" w:space="0" w:color="auto"/>
        <w:bottom w:val="none" w:sz="0" w:space="0" w:color="auto"/>
        <w:right w:val="none" w:sz="0" w:space="0" w:color="auto"/>
      </w:divBdr>
    </w:div>
    <w:div w:id="2094887205">
      <w:bodyDiv w:val="1"/>
      <w:marLeft w:val="0"/>
      <w:marRight w:val="0"/>
      <w:marTop w:val="0"/>
      <w:marBottom w:val="0"/>
      <w:divBdr>
        <w:top w:val="none" w:sz="0" w:space="0" w:color="auto"/>
        <w:left w:val="none" w:sz="0" w:space="0" w:color="auto"/>
        <w:bottom w:val="none" w:sz="0" w:space="0" w:color="auto"/>
        <w:right w:val="none" w:sz="0" w:space="0" w:color="auto"/>
      </w:divBdr>
    </w:div>
    <w:div w:id="2096245570">
      <w:bodyDiv w:val="1"/>
      <w:marLeft w:val="0"/>
      <w:marRight w:val="0"/>
      <w:marTop w:val="0"/>
      <w:marBottom w:val="0"/>
      <w:divBdr>
        <w:top w:val="none" w:sz="0" w:space="0" w:color="auto"/>
        <w:left w:val="none" w:sz="0" w:space="0" w:color="auto"/>
        <w:bottom w:val="none" w:sz="0" w:space="0" w:color="auto"/>
        <w:right w:val="none" w:sz="0" w:space="0" w:color="auto"/>
      </w:divBdr>
    </w:div>
    <w:div w:id="2096781117">
      <w:bodyDiv w:val="1"/>
      <w:marLeft w:val="0"/>
      <w:marRight w:val="0"/>
      <w:marTop w:val="0"/>
      <w:marBottom w:val="0"/>
      <w:divBdr>
        <w:top w:val="none" w:sz="0" w:space="0" w:color="auto"/>
        <w:left w:val="none" w:sz="0" w:space="0" w:color="auto"/>
        <w:bottom w:val="none" w:sz="0" w:space="0" w:color="auto"/>
        <w:right w:val="none" w:sz="0" w:space="0" w:color="auto"/>
      </w:divBdr>
    </w:div>
    <w:div w:id="2096894282">
      <w:bodyDiv w:val="1"/>
      <w:marLeft w:val="0"/>
      <w:marRight w:val="0"/>
      <w:marTop w:val="0"/>
      <w:marBottom w:val="0"/>
      <w:divBdr>
        <w:top w:val="none" w:sz="0" w:space="0" w:color="auto"/>
        <w:left w:val="none" w:sz="0" w:space="0" w:color="auto"/>
        <w:bottom w:val="none" w:sz="0" w:space="0" w:color="auto"/>
        <w:right w:val="none" w:sz="0" w:space="0" w:color="auto"/>
      </w:divBdr>
    </w:div>
    <w:div w:id="2096976912">
      <w:bodyDiv w:val="1"/>
      <w:marLeft w:val="0"/>
      <w:marRight w:val="0"/>
      <w:marTop w:val="0"/>
      <w:marBottom w:val="0"/>
      <w:divBdr>
        <w:top w:val="none" w:sz="0" w:space="0" w:color="auto"/>
        <w:left w:val="none" w:sz="0" w:space="0" w:color="auto"/>
        <w:bottom w:val="none" w:sz="0" w:space="0" w:color="auto"/>
        <w:right w:val="none" w:sz="0" w:space="0" w:color="auto"/>
      </w:divBdr>
    </w:div>
    <w:div w:id="2098668682">
      <w:bodyDiv w:val="1"/>
      <w:marLeft w:val="0"/>
      <w:marRight w:val="0"/>
      <w:marTop w:val="0"/>
      <w:marBottom w:val="0"/>
      <w:divBdr>
        <w:top w:val="none" w:sz="0" w:space="0" w:color="auto"/>
        <w:left w:val="none" w:sz="0" w:space="0" w:color="auto"/>
        <w:bottom w:val="none" w:sz="0" w:space="0" w:color="auto"/>
        <w:right w:val="none" w:sz="0" w:space="0" w:color="auto"/>
      </w:divBdr>
    </w:div>
    <w:div w:id="2099054124">
      <w:bodyDiv w:val="1"/>
      <w:marLeft w:val="0"/>
      <w:marRight w:val="0"/>
      <w:marTop w:val="0"/>
      <w:marBottom w:val="0"/>
      <w:divBdr>
        <w:top w:val="none" w:sz="0" w:space="0" w:color="auto"/>
        <w:left w:val="none" w:sz="0" w:space="0" w:color="auto"/>
        <w:bottom w:val="none" w:sz="0" w:space="0" w:color="auto"/>
        <w:right w:val="none" w:sz="0" w:space="0" w:color="auto"/>
      </w:divBdr>
    </w:div>
    <w:div w:id="2099449413">
      <w:bodyDiv w:val="1"/>
      <w:marLeft w:val="0"/>
      <w:marRight w:val="0"/>
      <w:marTop w:val="0"/>
      <w:marBottom w:val="0"/>
      <w:divBdr>
        <w:top w:val="none" w:sz="0" w:space="0" w:color="auto"/>
        <w:left w:val="none" w:sz="0" w:space="0" w:color="auto"/>
        <w:bottom w:val="none" w:sz="0" w:space="0" w:color="auto"/>
        <w:right w:val="none" w:sz="0" w:space="0" w:color="auto"/>
      </w:divBdr>
    </w:div>
    <w:div w:id="2099908214">
      <w:bodyDiv w:val="1"/>
      <w:marLeft w:val="0"/>
      <w:marRight w:val="0"/>
      <w:marTop w:val="0"/>
      <w:marBottom w:val="0"/>
      <w:divBdr>
        <w:top w:val="none" w:sz="0" w:space="0" w:color="auto"/>
        <w:left w:val="none" w:sz="0" w:space="0" w:color="auto"/>
        <w:bottom w:val="none" w:sz="0" w:space="0" w:color="auto"/>
        <w:right w:val="none" w:sz="0" w:space="0" w:color="auto"/>
      </w:divBdr>
    </w:div>
    <w:div w:id="2100373148">
      <w:bodyDiv w:val="1"/>
      <w:marLeft w:val="0"/>
      <w:marRight w:val="0"/>
      <w:marTop w:val="0"/>
      <w:marBottom w:val="0"/>
      <w:divBdr>
        <w:top w:val="none" w:sz="0" w:space="0" w:color="auto"/>
        <w:left w:val="none" w:sz="0" w:space="0" w:color="auto"/>
        <w:bottom w:val="none" w:sz="0" w:space="0" w:color="auto"/>
        <w:right w:val="none" w:sz="0" w:space="0" w:color="auto"/>
      </w:divBdr>
    </w:div>
    <w:div w:id="2100715644">
      <w:bodyDiv w:val="1"/>
      <w:marLeft w:val="0"/>
      <w:marRight w:val="0"/>
      <w:marTop w:val="0"/>
      <w:marBottom w:val="0"/>
      <w:divBdr>
        <w:top w:val="none" w:sz="0" w:space="0" w:color="auto"/>
        <w:left w:val="none" w:sz="0" w:space="0" w:color="auto"/>
        <w:bottom w:val="none" w:sz="0" w:space="0" w:color="auto"/>
        <w:right w:val="none" w:sz="0" w:space="0" w:color="auto"/>
      </w:divBdr>
    </w:div>
    <w:div w:id="2101562946">
      <w:bodyDiv w:val="1"/>
      <w:marLeft w:val="0"/>
      <w:marRight w:val="0"/>
      <w:marTop w:val="0"/>
      <w:marBottom w:val="0"/>
      <w:divBdr>
        <w:top w:val="none" w:sz="0" w:space="0" w:color="auto"/>
        <w:left w:val="none" w:sz="0" w:space="0" w:color="auto"/>
        <w:bottom w:val="none" w:sz="0" w:space="0" w:color="auto"/>
        <w:right w:val="none" w:sz="0" w:space="0" w:color="auto"/>
      </w:divBdr>
    </w:div>
    <w:div w:id="2101564566">
      <w:bodyDiv w:val="1"/>
      <w:marLeft w:val="0"/>
      <w:marRight w:val="0"/>
      <w:marTop w:val="0"/>
      <w:marBottom w:val="0"/>
      <w:divBdr>
        <w:top w:val="none" w:sz="0" w:space="0" w:color="auto"/>
        <w:left w:val="none" w:sz="0" w:space="0" w:color="auto"/>
        <w:bottom w:val="none" w:sz="0" w:space="0" w:color="auto"/>
        <w:right w:val="none" w:sz="0" w:space="0" w:color="auto"/>
      </w:divBdr>
    </w:div>
    <w:div w:id="2102024959">
      <w:bodyDiv w:val="1"/>
      <w:marLeft w:val="0"/>
      <w:marRight w:val="0"/>
      <w:marTop w:val="0"/>
      <w:marBottom w:val="0"/>
      <w:divBdr>
        <w:top w:val="none" w:sz="0" w:space="0" w:color="auto"/>
        <w:left w:val="none" w:sz="0" w:space="0" w:color="auto"/>
        <w:bottom w:val="none" w:sz="0" w:space="0" w:color="auto"/>
        <w:right w:val="none" w:sz="0" w:space="0" w:color="auto"/>
      </w:divBdr>
    </w:div>
    <w:div w:id="2102211795">
      <w:bodyDiv w:val="1"/>
      <w:marLeft w:val="0"/>
      <w:marRight w:val="0"/>
      <w:marTop w:val="0"/>
      <w:marBottom w:val="0"/>
      <w:divBdr>
        <w:top w:val="none" w:sz="0" w:space="0" w:color="auto"/>
        <w:left w:val="none" w:sz="0" w:space="0" w:color="auto"/>
        <w:bottom w:val="none" w:sz="0" w:space="0" w:color="auto"/>
        <w:right w:val="none" w:sz="0" w:space="0" w:color="auto"/>
      </w:divBdr>
    </w:div>
    <w:div w:id="2102412180">
      <w:bodyDiv w:val="1"/>
      <w:marLeft w:val="0"/>
      <w:marRight w:val="0"/>
      <w:marTop w:val="0"/>
      <w:marBottom w:val="0"/>
      <w:divBdr>
        <w:top w:val="none" w:sz="0" w:space="0" w:color="auto"/>
        <w:left w:val="none" w:sz="0" w:space="0" w:color="auto"/>
        <w:bottom w:val="none" w:sz="0" w:space="0" w:color="auto"/>
        <w:right w:val="none" w:sz="0" w:space="0" w:color="auto"/>
      </w:divBdr>
    </w:div>
    <w:div w:id="2102486741">
      <w:bodyDiv w:val="1"/>
      <w:marLeft w:val="0"/>
      <w:marRight w:val="0"/>
      <w:marTop w:val="0"/>
      <w:marBottom w:val="0"/>
      <w:divBdr>
        <w:top w:val="none" w:sz="0" w:space="0" w:color="auto"/>
        <w:left w:val="none" w:sz="0" w:space="0" w:color="auto"/>
        <w:bottom w:val="none" w:sz="0" w:space="0" w:color="auto"/>
        <w:right w:val="none" w:sz="0" w:space="0" w:color="auto"/>
      </w:divBdr>
    </w:div>
    <w:div w:id="2105297018">
      <w:bodyDiv w:val="1"/>
      <w:marLeft w:val="0"/>
      <w:marRight w:val="0"/>
      <w:marTop w:val="0"/>
      <w:marBottom w:val="0"/>
      <w:divBdr>
        <w:top w:val="none" w:sz="0" w:space="0" w:color="auto"/>
        <w:left w:val="none" w:sz="0" w:space="0" w:color="auto"/>
        <w:bottom w:val="none" w:sz="0" w:space="0" w:color="auto"/>
        <w:right w:val="none" w:sz="0" w:space="0" w:color="auto"/>
      </w:divBdr>
    </w:div>
    <w:div w:id="2105764349">
      <w:bodyDiv w:val="1"/>
      <w:marLeft w:val="0"/>
      <w:marRight w:val="0"/>
      <w:marTop w:val="0"/>
      <w:marBottom w:val="0"/>
      <w:divBdr>
        <w:top w:val="none" w:sz="0" w:space="0" w:color="auto"/>
        <w:left w:val="none" w:sz="0" w:space="0" w:color="auto"/>
        <w:bottom w:val="none" w:sz="0" w:space="0" w:color="auto"/>
        <w:right w:val="none" w:sz="0" w:space="0" w:color="auto"/>
      </w:divBdr>
    </w:div>
    <w:div w:id="2106147487">
      <w:bodyDiv w:val="1"/>
      <w:marLeft w:val="0"/>
      <w:marRight w:val="0"/>
      <w:marTop w:val="0"/>
      <w:marBottom w:val="0"/>
      <w:divBdr>
        <w:top w:val="none" w:sz="0" w:space="0" w:color="auto"/>
        <w:left w:val="none" w:sz="0" w:space="0" w:color="auto"/>
        <w:bottom w:val="none" w:sz="0" w:space="0" w:color="auto"/>
        <w:right w:val="none" w:sz="0" w:space="0" w:color="auto"/>
      </w:divBdr>
    </w:div>
    <w:div w:id="2106924948">
      <w:bodyDiv w:val="1"/>
      <w:marLeft w:val="0"/>
      <w:marRight w:val="0"/>
      <w:marTop w:val="0"/>
      <w:marBottom w:val="0"/>
      <w:divBdr>
        <w:top w:val="none" w:sz="0" w:space="0" w:color="auto"/>
        <w:left w:val="none" w:sz="0" w:space="0" w:color="auto"/>
        <w:bottom w:val="none" w:sz="0" w:space="0" w:color="auto"/>
        <w:right w:val="none" w:sz="0" w:space="0" w:color="auto"/>
      </w:divBdr>
    </w:div>
    <w:div w:id="2110226329">
      <w:bodyDiv w:val="1"/>
      <w:marLeft w:val="0"/>
      <w:marRight w:val="0"/>
      <w:marTop w:val="0"/>
      <w:marBottom w:val="0"/>
      <w:divBdr>
        <w:top w:val="none" w:sz="0" w:space="0" w:color="auto"/>
        <w:left w:val="none" w:sz="0" w:space="0" w:color="auto"/>
        <w:bottom w:val="none" w:sz="0" w:space="0" w:color="auto"/>
        <w:right w:val="none" w:sz="0" w:space="0" w:color="auto"/>
      </w:divBdr>
    </w:div>
    <w:div w:id="2111195927">
      <w:bodyDiv w:val="1"/>
      <w:marLeft w:val="0"/>
      <w:marRight w:val="0"/>
      <w:marTop w:val="0"/>
      <w:marBottom w:val="0"/>
      <w:divBdr>
        <w:top w:val="none" w:sz="0" w:space="0" w:color="auto"/>
        <w:left w:val="none" w:sz="0" w:space="0" w:color="auto"/>
        <w:bottom w:val="none" w:sz="0" w:space="0" w:color="auto"/>
        <w:right w:val="none" w:sz="0" w:space="0" w:color="auto"/>
      </w:divBdr>
    </w:div>
    <w:div w:id="2111855245">
      <w:bodyDiv w:val="1"/>
      <w:marLeft w:val="0"/>
      <w:marRight w:val="0"/>
      <w:marTop w:val="0"/>
      <w:marBottom w:val="0"/>
      <w:divBdr>
        <w:top w:val="none" w:sz="0" w:space="0" w:color="auto"/>
        <w:left w:val="none" w:sz="0" w:space="0" w:color="auto"/>
        <w:bottom w:val="none" w:sz="0" w:space="0" w:color="auto"/>
        <w:right w:val="none" w:sz="0" w:space="0" w:color="auto"/>
      </w:divBdr>
    </w:div>
    <w:div w:id="2112580071">
      <w:bodyDiv w:val="1"/>
      <w:marLeft w:val="0"/>
      <w:marRight w:val="0"/>
      <w:marTop w:val="0"/>
      <w:marBottom w:val="0"/>
      <w:divBdr>
        <w:top w:val="none" w:sz="0" w:space="0" w:color="auto"/>
        <w:left w:val="none" w:sz="0" w:space="0" w:color="auto"/>
        <w:bottom w:val="none" w:sz="0" w:space="0" w:color="auto"/>
        <w:right w:val="none" w:sz="0" w:space="0" w:color="auto"/>
      </w:divBdr>
    </w:div>
    <w:div w:id="2113234927">
      <w:bodyDiv w:val="1"/>
      <w:marLeft w:val="0"/>
      <w:marRight w:val="0"/>
      <w:marTop w:val="0"/>
      <w:marBottom w:val="0"/>
      <w:divBdr>
        <w:top w:val="none" w:sz="0" w:space="0" w:color="auto"/>
        <w:left w:val="none" w:sz="0" w:space="0" w:color="auto"/>
        <w:bottom w:val="none" w:sz="0" w:space="0" w:color="auto"/>
        <w:right w:val="none" w:sz="0" w:space="0" w:color="auto"/>
      </w:divBdr>
    </w:div>
    <w:div w:id="2114860202">
      <w:bodyDiv w:val="1"/>
      <w:marLeft w:val="0"/>
      <w:marRight w:val="0"/>
      <w:marTop w:val="0"/>
      <w:marBottom w:val="0"/>
      <w:divBdr>
        <w:top w:val="none" w:sz="0" w:space="0" w:color="auto"/>
        <w:left w:val="none" w:sz="0" w:space="0" w:color="auto"/>
        <w:bottom w:val="none" w:sz="0" w:space="0" w:color="auto"/>
        <w:right w:val="none" w:sz="0" w:space="0" w:color="auto"/>
      </w:divBdr>
    </w:div>
    <w:div w:id="2115009969">
      <w:bodyDiv w:val="1"/>
      <w:marLeft w:val="0"/>
      <w:marRight w:val="0"/>
      <w:marTop w:val="0"/>
      <w:marBottom w:val="0"/>
      <w:divBdr>
        <w:top w:val="none" w:sz="0" w:space="0" w:color="auto"/>
        <w:left w:val="none" w:sz="0" w:space="0" w:color="auto"/>
        <w:bottom w:val="none" w:sz="0" w:space="0" w:color="auto"/>
        <w:right w:val="none" w:sz="0" w:space="0" w:color="auto"/>
      </w:divBdr>
    </w:div>
    <w:div w:id="2115052213">
      <w:bodyDiv w:val="1"/>
      <w:marLeft w:val="0"/>
      <w:marRight w:val="0"/>
      <w:marTop w:val="0"/>
      <w:marBottom w:val="0"/>
      <w:divBdr>
        <w:top w:val="none" w:sz="0" w:space="0" w:color="auto"/>
        <w:left w:val="none" w:sz="0" w:space="0" w:color="auto"/>
        <w:bottom w:val="none" w:sz="0" w:space="0" w:color="auto"/>
        <w:right w:val="none" w:sz="0" w:space="0" w:color="auto"/>
      </w:divBdr>
    </w:div>
    <w:div w:id="2117821846">
      <w:bodyDiv w:val="1"/>
      <w:marLeft w:val="0"/>
      <w:marRight w:val="0"/>
      <w:marTop w:val="0"/>
      <w:marBottom w:val="0"/>
      <w:divBdr>
        <w:top w:val="none" w:sz="0" w:space="0" w:color="auto"/>
        <w:left w:val="none" w:sz="0" w:space="0" w:color="auto"/>
        <w:bottom w:val="none" w:sz="0" w:space="0" w:color="auto"/>
        <w:right w:val="none" w:sz="0" w:space="0" w:color="auto"/>
      </w:divBdr>
    </w:div>
    <w:div w:id="2121027023">
      <w:bodyDiv w:val="1"/>
      <w:marLeft w:val="0"/>
      <w:marRight w:val="0"/>
      <w:marTop w:val="0"/>
      <w:marBottom w:val="0"/>
      <w:divBdr>
        <w:top w:val="none" w:sz="0" w:space="0" w:color="auto"/>
        <w:left w:val="none" w:sz="0" w:space="0" w:color="auto"/>
        <w:bottom w:val="none" w:sz="0" w:space="0" w:color="auto"/>
        <w:right w:val="none" w:sz="0" w:space="0" w:color="auto"/>
      </w:divBdr>
    </w:div>
    <w:div w:id="2121339829">
      <w:bodyDiv w:val="1"/>
      <w:marLeft w:val="0"/>
      <w:marRight w:val="0"/>
      <w:marTop w:val="0"/>
      <w:marBottom w:val="0"/>
      <w:divBdr>
        <w:top w:val="none" w:sz="0" w:space="0" w:color="auto"/>
        <w:left w:val="none" w:sz="0" w:space="0" w:color="auto"/>
        <w:bottom w:val="none" w:sz="0" w:space="0" w:color="auto"/>
        <w:right w:val="none" w:sz="0" w:space="0" w:color="auto"/>
      </w:divBdr>
    </w:div>
    <w:div w:id="2122600742">
      <w:bodyDiv w:val="1"/>
      <w:marLeft w:val="0"/>
      <w:marRight w:val="0"/>
      <w:marTop w:val="0"/>
      <w:marBottom w:val="0"/>
      <w:divBdr>
        <w:top w:val="none" w:sz="0" w:space="0" w:color="auto"/>
        <w:left w:val="none" w:sz="0" w:space="0" w:color="auto"/>
        <w:bottom w:val="none" w:sz="0" w:space="0" w:color="auto"/>
        <w:right w:val="none" w:sz="0" w:space="0" w:color="auto"/>
      </w:divBdr>
    </w:div>
    <w:div w:id="2125685365">
      <w:bodyDiv w:val="1"/>
      <w:marLeft w:val="0"/>
      <w:marRight w:val="0"/>
      <w:marTop w:val="0"/>
      <w:marBottom w:val="0"/>
      <w:divBdr>
        <w:top w:val="none" w:sz="0" w:space="0" w:color="auto"/>
        <w:left w:val="none" w:sz="0" w:space="0" w:color="auto"/>
        <w:bottom w:val="none" w:sz="0" w:space="0" w:color="auto"/>
        <w:right w:val="none" w:sz="0" w:space="0" w:color="auto"/>
      </w:divBdr>
    </w:div>
    <w:div w:id="2125729013">
      <w:bodyDiv w:val="1"/>
      <w:marLeft w:val="0"/>
      <w:marRight w:val="0"/>
      <w:marTop w:val="0"/>
      <w:marBottom w:val="0"/>
      <w:divBdr>
        <w:top w:val="none" w:sz="0" w:space="0" w:color="auto"/>
        <w:left w:val="none" w:sz="0" w:space="0" w:color="auto"/>
        <w:bottom w:val="none" w:sz="0" w:space="0" w:color="auto"/>
        <w:right w:val="none" w:sz="0" w:space="0" w:color="auto"/>
      </w:divBdr>
    </w:div>
    <w:div w:id="2126147591">
      <w:bodyDiv w:val="1"/>
      <w:marLeft w:val="0"/>
      <w:marRight w:val="0"/>
      <w:marTop w:val="0"/>
      <w:marBottom w:val="0"/>
      <w:divBdr>
        <w:top w:val="none" w:sz="0" w:space="0" w:color="auto"/>
        <w:left w:val="none" w:sz="0" w:space="0" w:color="auto"/>
        <w:bottom w:val="none" w:sz="0" w:space="0" w:color="auto"/>
        <w:right w:val="none" w:sz="0" w:space="0" w:color="auto"/>
      </w:divBdr>
    </w:div>
    <w:div w:id="2126345838">
      <w:bodyDiv w:val="1"/>
      <w:marLeft w:val="0"/>
      <w:marRight w:val="0"/>
      <w:marTop w:val="0"/>
      <w:marBottom w:val="0"/>
      <w:divBdr>
        <w:top w:val="none" w:sz="0" w:space="0" w:color="auto"/>
        <w:left w:val="none" w:sz="0" w:space="0" w:color="auto"/>
        <w:bottom w:val="none" w:sz="0" w:space="0" w:color="auto"/>
        <w:right w:val="none" w:sz="0" w:space="0" w:color="auto"/>
      </w:divBdr>
    </w:div>
    <w:div w:id="2127112081">
      <w:bodyDiv w:val="1"/>
      <w:marLeft w:val="0"/>
      <w:marRight w:val="0"/>
      <w:marTop w:val="0"/>
      <w:marBottom w:val="0"/>
      <w:divBdr>
        <w:top w:val="none" w:sz="0" w:space="0" w:color="auto"/>
        <w:left w:val="none" w:sz="0" w:space="0" w:color="auto"/>
        <w:bottom w:val="none" w:sz="0" w:space="0" w:color="auto"/>
        <w:right w:val="none" w:sz="0" w:space="0" w:color="auto"/>
      </w:divBdr>
    </w:div>
    <w:div w:id="2129277081">
      <w:bodyDiv w:val="1"/>
      <w:marLeft w:val="0"/>
      <w:marRight w:val="0"/>
      <w:marTop w:val="0"/>
      <w:marBottom w:val="0"/>
      <w:divBdr>
        <w:top w:val="none" w:sz="0" w:space="0" w:color="auto"/>
        <w:left w:val="none" w:sz="0" w:space="0" w:color="auto"/>
        <w:bottom w:val="none" w:sz="0" w:space="0" w:color="auto"/>
        <w:right w:val="none" w:sz="0" w:space="0" w:color="auto"/>
      </w:divBdr>
    </w:div>
    <w:div w:id="2129856545">
      <w:bodyDiv w:val="1"/>
      <w:marLeft w:val="0"/>
      <w:marRight w:val="0"/>
      <w:marTop w:val="0"/>
      <w:marBottom w:val="0"/>
      <w:divBdr>
        <w:top w:val="none" w:sz="0" w:space="0" w:color="auto"/>
        <w:left w:val="none" w:sz="0" w:space="0" w:color="auto"/>
        <w:bottom w:val="none" w:sz="0" w:space="0" w:color="auto"/>
        <w:right w:val="none" w:sz="0" w:space="0" w:color="auto"/>
      </w:divBdr>
    </w:div>
    <w:div w:id="2130319406">
      <w:bodyDiv w:val="1"/>
      <w:marLeft w:val="0"/>
      <w:marRight w:val="0"/>
      <w:marTop w:val="0"/>
      <w:marBottom w:val="0"/>
      <w:divBdr>
        <w:top w:val="none" w:sz="0" w:space="0" w:color="auto"/>
        <w:left w:val="none" w:sz="0" w:space="0" w:color="auto"/>
        <w:bottom w:val="none" w:sz="0" w:space="0" w:color="auto"/>
        <w:right w:val="none" w:sz="0" w:space="0" w:color="auto"/>
      </w:divBdr>
    </w:div>
    <w:div w:id="2131120043">
      <w:bodyDiv w:val="1"/>
      <w:marLeft w:val="0"/>
      <w:marRight w:val="0"/>
      <w:marTop w:val="0"/>
      <w:marBottom w:val="0"/>
      <w:divBdr>
        <w:top w:val="none" w:sz="0" w:space="0" w:color="auto"/>
        <w:left w:val="none" w:sz="0" w:space="0" w:color="auto"/>
        <w:bottom w:val="none" w:sz="0" w:space="0" w:color="auto"/>
        <w:right w:val="none" w:sz="0" w:space="0" w:color="auto"/>
      </w:divBdr>
    </w:div>
    <w:div w:id="2131584870">
      <w:bodyDiv w:val="1"/>
      <w:marLeft w:val="0"/>
      <w:marRight w:val="0"/>
      <w:marTop w:val="0"/>
      <w:marBottom w:val="0"/>
      <w:divBdr>
        <w:top w:val="none" w:sz="0" w:space="0" w:color="auto"/>
        <w:left w:val="none" w:sz="0" w:space="0" w:color="auto"/>
        <w:bottom w:val="none" w:sz="0" w:space="0" w:color="auto"/>
        <w:right w:val="none" w:sz="0" w:space="0" w:color="auto"/>
      </w:divBdr>
    </w:div>
    <w:div w:id="2137333321">
      <w:bodyDiv w:val="1"/>
      <w:marLeft w:val="0"/>
      <w:marRight w:val="0"/>
      <w:marTop w:val="0"/>
      <w:marBottom w:val="0"/>
      <w:divBdr>
        <w:top w:val="none" w:sz="0" w:space="0" w:color="auto"/>
        <w:left w:val="none" w:sz="0" w:space="0" w:color="auto"/>
        <w:bottom w:val="none" w:sz="0" w:space="0" w:color="auto"/>
        <w:right w:val="none" w:sz="0" w:space="0" w:color="auto"/>
      </w:divBdr>
    </w:div>
    <w:div w:id="2137747841">
      <w:bodyDiv w:val="1"/>
      <w:marLeft w:val="0"/>
      <w:marRight w:val="0"/>
      <w:marTop w:val="0"/>
      <w:marBottom w:val="0"/>
      <w:divBdr>
        <w:top w:val="none" w:sz="0" w:space="0" w:color="auto"/>
        <w:left w:val="none" w:sz="0" w:space="0" w:color="auto"/>
        <w:bottom w:val="none" w:sz="0" w:space="0" w:color="auto"/>
        <w:right w:val="none" w:sz="0" w:space="0" w:color="auto"/>
      </w:divBdr>
    </w:div>
    <w:div w:id="2138067068">
      <w:bodyDiv w:val="1"/>
      <w:marLeft w:val="0"/>
      <w:marRight w:val="0"/>
      <w:marTop w:val="0"/>
      <w:marBottom w:val="0"/>
      <w:divBdr>
        <w:top w:val="none" w:sz="0" w:space="0" w:color="auto"/>
        <w:left w:val="none" w:sz="0" w:space="0" w:color="auto"/>
        <w:bottom w:val="none" w:sz="0" w:space="0" w:color="auto"/>
        <w:right w:val="none" w:sz="0" w:space="0" w:color="auto"/>
      </w:divBdr>
    </w:div>
    <w:div w:id="2138178317">
      <w:bodyDiv w:val="1"/>
      <w:marLeft w:val="0"/>
      <w:marRight w:val="0"/>
      <w:marTop w:val="0"/>
      <w:marBottom w:val="0"/>
      <w:divBdr>
        <w:top w:val="none" w:sz="0" w:space="0" w:color="auto"/>
        <w:left w:val="none" w:sz="0" w:space="0" w:color="auto"/>
        <w:bottom w:val="none" w:sz="0" w:space="0" w:color="auto"/>
        <w:right w:val="none" w:sz="0" w:space="0" w:color="auto"/>
      </w:divBdr>
    </w:div>
    <w:div w:id="2138260688">
      <w:bodyDiv w:val="1"/>
      <w:marLeft w:val="0"/>
      <w:marRight w:val="0"/>
      <w:marTop w:val="0"/>
      <w:marBottom w:val="0"/>
      <w:divBdr>
        <w:top w:val="none" w:sz="0" w:space="0" w:color="auto"/>
        <w:left w:val="none" w:sz="0" w:space="0" w:color="auto"/>
        <w:bottom w:val="none" w:sz="0" w:space="0" w:color="auto"/>
        <w:right w:val="none" w:sz="0" w:space="0" w:color="auto"/>
      </w:divBdr>
    </w:div>
    <w:div w:id="2138719855">
      <w:bodyDiv w:val="1"/>
      <w:marLeft w:val="0"/>
      <w:marRight w:val="0"/>
      <w:marTop w:val="0"/>
      <w:marBottom w:val="0"/>
      <w:divBdr>
        <w:top w:val="none" w:sz="0" w:space="0" w:color="auto"/>
        <w:left w:val="none" w:sz="0" w:space="0" w:color="auto"/>
        <w:bottom w:val="none" w:sz="0" w:space="0" w:color="auto"/>
        <w:right w:val="none" w:sz="0" w:space="0" w:color="auto"/>
      </w:divBdr>
    </w:div>
    <w:div w:id="2138909029">
      <w:bodyDiv w:val="1"/>
      <w:marLeft w:val="0"/>
      <w:marRight w:val="0"/>
      <w:marTop w:val="0"/>
      <w:marBottom w:val="0"/>
      <w:divBdr>
        <w:top w:val="none" w:sz="0" w:space="0" w:color="auto"/>
        <w:left w:val="none" w:sz="0" w:space="0" w:color="auto"/>
        <w:bottom w:val="none" w:sz="0" w:space="0" w:color="auto"/>
        <w:right w:val="none" w:sz="0" w:space="0" w:color="auto"/>
      </w:divBdr>
    </w:div>
    <w:div w:id="2140372301">
      <w:bodyDiv w:val="1"/>
      <w:marLeft w:val="0"/>
      <w:marRight w:val="0"/>
      <w:marTop w:val="0"/>
      <w:marBottom w:val="0"/>
      <w:divBdr>
        <w:top w:val="none" w:sz="0" w:space="0" w:color="auto"/>
        <w:left w:val="none" w:sz="0" w:space="0" w:color="auto"/>
        <w:bottom w:val="none" w:sz="0" w:space="0" w:color="auto"/>
        <w:right w:val="none" w:sz="0" w:space="0" w:color="auto"/>
      </w:divBdr>
    </w:div>
    <w:div w:id="2141653400">
      <w:bodyDiv w:val="1"/>
      <w:marLeft w:val="0"/>
      <w:marRight w:val="0"/>
      <w:marTop w:val="0"/>
      <w:marBottom w:val="0"/>
      <w:divBdr>
        <w:top w:val="none" w:sz="0" w:space="0" w:color="auto"/>
        <w:left w:val="none" w:sz="0" w:space="0" w:color="auto"/>
        <w:bottom w:val="none" w:sz="0" w:space="0" w:color="auto"/>
        <w:right w:val="none" w:sz="0" w:space="0" w:color="auto"/>
      </w:divBdr>
    </w:div>
    <w:div w:id="2143033120">
      <w:bodyDiv w:val="1"/>
      <w:marLeft w:val="0"/>
      <w:marRight w:val="0"/>
      <w:marTop w:val="0"/>
      <w:marBottom w:val="0"/>
      <w:divBdr>
        <w:top w:val="none" w:sz="0" w:space="0" w:color="auto"/>
        <w:left w:val="none" w:sz="0" w:space="0" w:color="auto"/>
        <w:bottom w:val="none" w:sz="0" w:space="0" w:color="auto"/>
        <w:right w:val="none" w:sz="0" w:space="0" w:color="auto"/>
      </w:divBdr>
    </w:div>
    <w:div w:id="2143183641">
      <w:bodyDiv w:val="1"/>
      <w:marLeft w:val="0"/>
      <w:marRight w:val="0"/>
      <w:marTop w:val="0"/>
      <w:marBottom w:val="0"/>
      <w:divBdr>
        <w:top w:val="none" w:sz="0" w:space="0" w:color="auto"/>
        <w:left w:val="none" w:sz="0" w:space="0" w:color="auto"/>
        <w:bottom w:val="none" w:sz="0" w:space="0" w:color="auto"/>
        <w:right w:val="none" w:sz="0" w:space="0" w:color="auto"/>
      </w:divBdr>
    </w:div>
    <w:div w:id="2143309725">
      <w:bodyDiv w:val="1"/>
      <w:marLeft w:val="0"/>
      <w:marRight w:val="0"/>
      <w:marTop w:val="0"/>
      <w:marBottom w:val="0"/>
      <w:divBdr>
        <w:top w:val="none" w:sz="0" w:space="0" w:color="auto"/>
        <w:left w:val="none" w:sz="0" w:space="0" w:color="auto"/>
        <w:bottom w:val="none" w:sz="0" w:space="0" w:color="auto"/>
        <w:right w:val="none" w:sz="0" w:space="0" w:color="auto"/>
      </w:divBdr>
    </w:div>
    <w:div w:id="2144691814">
      <w:bodyDiv w:val="1"/>
      <w:marLeft w:val="0"/>
      <w:marRight w:val="0"/>
      <w:marTop w:val="0"/>
      <w:marBottom w:val="0"/>
      <w:divBdr>
        <w:top w:val="none" w:sz="0" w:space="0" w:color="auto"/>
        <w:left w:val="none" w:sz="0" w:space="0" w:color="auto"/>
        <w:bottom w:val="none" w:sz="0" w:space="0" w:color="auto"/>
        <w:right w:val="none" w:sz="0" w:space="0" w:color="auto"/>
      </w:divBdr>
    </w:div>
    <w:div w:id="2146048094">
      <w:bodyDiv w:val="1"/>
      <w:marLeft w:val="0"/>
      <w:marRight w:val="0"/>
      <w:marTop w:val="0"/>
      <w:marBottom w:val="0"/>
      <w:divBdr>
        <w:top w:val="none" w:sz="0" w:space="0" w:color="auto"/>
        <w:left w:val="none" w:sz="0" w:space="0" w:color="auto"/>
        <w:bottom w:val="none" w:sz="0" w:space="0" w:color="auto"/>
        <w:right w:val="none" w:sz="0" w:space="0" w:color="auto"/>
      </w:divBdr>
    </w:div>
    <w:div w:id="2146460346">
      <w:bodyDiv w:val="1"/>
      <w:marLeft w:val="0"/>
      <w:marRight w:val="0"/>
      <w:marTop w:val="0"/>
      <w:marBottom w:val="0"/>
      <w:divBdr>
        <w:top w:val="none" w:sz="0" w:space="0" w:color="auto"/>
        <w:left w:val="none" w:sz="0" w:space="0" w:color="auto"/>
        <w:bottom w:val="none" w:sz="0" w:space="0" w:color="auto"/>
        <w:right w:val="none" w:sz="0" w:space="0" w:color="auto"/>
      </w:divBdr>
    </w:div>
    <w:div w:id="21469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9.xml"/><Relationship Id="rId42" Type="http://schemas.openxmlformats.org/officeDocument/2006/relationships/footer" Target="footer10.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header" Target="header9.xml"/><Relationship Id="rId38" Type="http://schemas.openxmlformats.org/officeDocument/2006/relationships/hyperlink" Target="https://www.closedlooppartners.com/wp-content/uploads/2019/04/CLP_Circular_Supply_Chains_for_Plastics.pdf"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image" Target="media/image12.png"/><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8.xml"/><Relationship Id="rId37" Type="http://schemas.openxmlformats.org/officeDocument/2006/relationships/image" Target="media/image16.png"/><Relationship Id="rId40" Type="http://schemas.openxmlformats.org/officeDocument/2006/relationships/hyperlink" Target="https://www.closedlooppartners.com/wp-content/uploads/2019/04/CLP_Circular_Supply_Chains_for_Plastics.pdf"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43"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39C71F55.dotm</Template>
  <TotalTime>1</TotalTime>
  <Pages>39</Pages>
  <Words>9283</Words>
  <Characters>55588</Characters>
  <Application>Microsoft Office Word</Application>
  <DocSecurity>4</DocSecurity>
  <Lines>463</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Plastics infrastructure analysis update - Project report</dc:title>
  <dc:subject/>
  <dc:creator>Envisage Works</dc:creator>
  <cp:keywords/>
  <dc:description/>
  <cp:lastModifiedBy>Bec Durack</cp:lastModifiedBy>
  <cp:revision>2</cp:revision>
  <dcterms:created xsi:type="dcterms:W3CDTF">2020-03-24T05:21:00Z</dcterms:created>
  <dcterms:modified xsi:type="dcterms:W3CDTF">2020-03-24T05:21:00Z</dcterms:modified>
</cp:coreProperties>
</file>