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D9035" w14:textId="4C822B80" w:rsidR="00C17312" w:rsidRDefault="00C17312" w:rsidP="00C17312">
      <w:bookmarkStart w:id="0" w:name="_Toc319068435"/>
      <w:bookmarkStart w:id="1" w:name="_Toc319068756"/>
      <w:r w:rsidRPr="00D8493A">
        <w:rPr>
          <w:rFonts w:ascii="Times New Roman" w:eastAsia="Calibri" w:hAnsi="Times New Roman"/>
          <w:noProof/>
        </w:rPr>
        <w:drawing>
          <wp:inline distT="0" distB="0" distL="0" distR="0" wp14:anchorId="38CBBD38" wp14:editId="7B26E083">
            <wp:extent cx="3933825" cy="676275"/>
            <wp:effectExtent l="0" t="0" r="9525" b="9525"/>
            <wp:docPr id="18" name="Picture 18"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676275"/>
                    </a:xfrm>
                    <a:prstGeom prst="rect">
                      <a:avLst/>
                    </a:prstGeom>
                    <a:noFill/>
                    <a:ln>
                      <a:noFill/>
                    </a:ln>
                  </pic:spPr>
                </pic:pic>
              </a:graphicData>
            </a:graphic>
          </wp:inline>
        </w:drawing>
      </w:r>
    </w:p>
    <w:p w14:paraId="50A3F395" w14:textId="77777777" w:rsidR="00C17312" w:rsidRDefault="00C17312" w:rsidP="00C17312"/>
    <w:p w14:paraId="1DC49122" w14:textId="77777777" w:rsidR="00C17312" w:rsidRPr="00C17312" w:rsidRDefault="00C17312" w:rsidP="00C17312">
      <w:pPr>
        <w:rPr>
          <w:b/>
          <w:sz w:val="36"/>
          <w:szCs w:val="36"/>
        </w:rPr>
      </w:pPr>
      <w:r w:rsidRPr="00C17312">
        <w:rPr>
          <w:b/>
          <w:sz w:val="36"/>
          <w:szCs w:val="36"/>
        </w:rPr>
        <w:t>Common</w:t>
      </w:r>
      <w:bookmarkStart w:id="2" w:name="_GoBack"/>
      <w:bookmarkEnd w:id="2"/>
      <w:r w:rsidRPr="00C17312">
        <w:rPr>
          <w:b/>
          <w:sz w:val="36"/>
          <w:szCs w:val="36"/>
        </w:rPr>
        <w:t>wealth Environmental Water</w:t>
      </w:r>
    </w:p>
    <w:p w14:paraId="190078E8" w14:textId="77777777" w:rsidR="00C17312" w:rsidRPr="00C17312" w:rsidRDefault="00C17312" w:rsidP="00C17312">
      <w:pPr>
        <w:rPr>
          <w:sz w:val="28"/>
          <w:szCs w:val="28"/>
        </w:rPr>
      </w:pPr>
      <w:r w:rsidRPr="00C17312">
        <w:rPr>
          <w:sz w:val="28"/>
          <w:szCs w:val="28"/>
        </w:rPr>
        <w:t xml:space="preserve">Portfolio Management Plan </w:t>
      </w:r>
    </w:p>
    <w:p w14:paraId="422B0E8F" w14:textId="77777777" w:rsidR="00C17312" w:rsidRPr="00C17312" w:rsidRDefault="00C17312" w:rsidP="00C17312">
      <w:pPr>
        <w:rPr>
          <w:color w:val="1F497D" w:themeColor="text2"/>
          <w:sz w:val="40"/>
          <w:szCs w:val="40"/>
        </w:rPr>
      </w:pPr>
      <w:r w:rsidRPr="00C17312">
        <w:rPr>
          <w:color w:val="1F497D" w:themeColor="text2"/>
          <w:sz w:val="40"/>
          <w:szCs w:val="40"/>
        </w:rPr>
        <w:t>Macquarie River Valley</w:t>
      </w:r>
    </w:p>
    <w:p w14:paraId="08DA5939" w14:textId="77777777" w:rsidR="00C17312" w:rsidRPr="00C17312" w:rsidRDefault="00C17312" w:rsidP="00C17312">
      <w:pPr>
        <w:rPr>
          <w:sz w:val="24"/>
          <w:szCs w:val="24"/>
        </w:rPr>
      </w:pPr>
      <w:r w:rsidRPr="00C17312">
        <w:rPr>
          <w:sz w:val="24"/>
          <w:szCs w:val="24"/>
        </w:rPr>
        <w:t>2018-19</w:t>
      </w:r>
    </w:p>
    <w:p w14:paraId="500547A4" w14:textId="7A57C55E" w:rsidR="002F1482" w:rsidRDefault="002F1482" w:rsidP="007B5328">
      <w:pPr>
        <w:spacing w:after="0"/>
        <w:jc w:val="center"/>
        <w:rPr>
          <w:rFonts w:ascii="Century Gothic" w:hAnsi="Century Gothic" w:cstheme="minorHAnsi"/>
          <w:b/>
          <w:color w:val="07601F"/>
          <w:sz w:val="36"/>
          <w:szCs w:val="36"/>
        </w:rPr>
      </w:pPr>
    </w:p>
    <w:p w14:paraId="5377DC6A" w14:textId="75AD46C5" w:rsidR="00765F1B" w:rsidRDefault="00980565" w:rsidP="000438C8">
      <w:pPr>
        <w:pStyle w:val="ListBullet"/>
        <w:numPr>
          <w:ilvl w:val="0"/>
          <w:numId w:val="0"/>
        </w:numPr>
        <w:ind w:left="369"/>
        <w:jc w:val="left"/>
        <w:rPr>
          <w:color w:val="5F497A" w:themeColor="accent4" w:themeShade="BF"/>
        </w:rPr>
      </w:pPr>
      <w:bookmarkStart w:id="3" w:name="_Toc396916450"/>
      <w:bookmarkStart w:id="4" w:name="_Ref396901595"/>
      <w:r>
        <w:rPr>
          <w:noProof/>
        </w:rPr>
        <w:drawing>
          <wp:anchor distT="0" distB="0" distL="114300" distR="114300" simplePos="0" relativeHeight="251657216" behindDoc="1" locked="0" layoutInCell="1" allowOverlap="1" wp14:anchorId="1DFFC4FA" wp14:editId="3C7F1A0D">
            <wp:simplePos x="0" y="0"/>
            <wp:positionH relativeFrom="margin">
              <wp:align>right</wp:align>
            </wp:positionH>
            <wp:positionV relativeFrom="paragraph">
              <wp:posOffset>331726</wp:posOffset>
            </wp:positionV>
            <wp:extent cx="7560945" cy="4629785"/>
            <wp:effectExtent l="0" t="0" r="1905" b="0"/>
            <wp:wrapTight wrapText="bothSides">
              <wp:wrapPolygon edited="0">
                <wp:start x="0" y="0"/>
                <wp:lineTo x="0" y="21508"/>
                <wp:lineTo x="21551" y="21508"/>
                <wp:lineTo x="215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60945" cy="4629785"/>
                    </a:xfrm>
                    <a:prstGeom prst="rect">
                      <a:avLst/>
                    </a:prstGeom>
                  </pic:spPr>
                </pic:pic>
              </a:graphicData>
            </a:graphic>
          </wp:anchor>
        </w:drawing>
      </w:r>
    </w:p>
    <w:p w14:paraId="279CBF49" w14:textId="77777777" w:rsidR="000D3C9B" w:rsidRDefault="0055030D" w:rsidP="008058A9">
      <w:pPr>
        <w:spacing w:after="0"/>
        <w:jc w:val="left"/>
        <w:rPr>
          <w:noProof/>
        </w:rPr>
      </w:pPr>
      <w:r>
        <w:rPr>
          <w:color w:val="5F497A" w:themeColor="accent4" w:themeShade="BF"/>
        </w:rPr>
        <w:br w:type="page"/>
      </w:r>
    </w:p>
    <w:p w14:paraId="3B147627" w14:textId="77777777" w:rsidR="000D3C9B" w:rsidRDefault="000D3C9B" w:rsidP="008058A9">
      <w:pPr>
        <w:spacing w:after="0"/>
        <w:jc w:val="left"/>
        <w:rPr>
          <w:noProof/>
        </w:rPr>
      </w:pPr>
    </w:p>
    <w:p w14:paraId="1B057CFA" w14:textId="77777777" w:rsidR="000D3C9B" w:rsidRDefault="000D3C9B" w:rsidP="008058A9">
      <w:pPr>
        <w:spacing w:after="0"/>
        <w:jc w:val="left"/>
        <w:rPr>
          <w:noProof/>
        </w:rPr>
      </w:pPr>
    </w:p>
    <w:p w14:paraId="3C984F3F" w14:textId="77777777" w:rsidR="000D3C9B" w:rsidRDefault="000D3C9B" w:rsidP="008058A9">
      <w:pPr>
        <w:spacing w:after="0"/>
        <w:jc w:val="left"/>
        <w:rPr>
          <w:noProof/>
        </w:rPr>
      </w:pPr>
    </w:p>
    <w:p w14:paraId="3A250837" w14:textId="77777777" w:rsidR="000D3C9B" w:rsidRDefault="000D3C9B" w:rsidP="008058A9">
      <w:pPr>
        <w:spacing w:after="0"/>
        <w:jc w:val="left"/>
        <w:rPr>
          <w:noProof/>
        </w:rPr>
      </w:pPr>
    </w:p>
    <w:p w14:paraId="1A3A33F5" w14:textId="77777777" w:rsidR="00C17312" w:rsidRPr="007B31F3" w:rsidRDefault="00C17312" w:rsidP="00C17312">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Front cover image credit: </w:t>
      </w:r>
      <w:proofErr w:type="spellStart"/>
      <w:r>
        <w:rPr>
          <w:rFonts w:ascii="Century Gothic" w:hAnsi="Century Gothic" w:cs="Century Gothic"/>
          <w:color w:val="000000"/>
          <w:sz w:val="20"/>
          <w:szCs w:val="20"/>
        </w:rPr>
        <w:t>Sinclairs</w:t>
      </w:r>
      <w:proofErr w:type="spellEnd"/>
      <w:r>
        <w:rPr>
          <w:rFonts w:ascii="Century Gothic" w:hAnsi="Century Gothic" w:cs="Century Gothic"/>
          <w:color w:val="000000"/>
          <w:sz w:val="20"/>
          <w:szCs w:val="20"/>
        </w:rPr>
        <w:t xml:space="preserve"> Lagoon, </w:t>
      </w:r>
      <w:r w:rsidRPr="007B31F3">
        <w:rPr>
          <w:rFonts w:ascii="Century Gothic" w:hAnsi="Century Gothic" w:cs="Century Gothic"/>
          <w:color w:val="000000"/>
          <w:sz w:val="20"/>
          <w:szCs w:val="20"/>
        </w:rPr>
        <w:t>Photo by Commonwealth Environmental Water Office</w:t>
      </w:r>
    </w:p>
    <w:p w14:paraId="45E7FAEC" w14:textId="77777777" w:rsidR="00C17312" w:rsidRPr="007B31F3" w:rsidRDefault="00C17312" w:rsidP="00C17312">
      <w:pPr>
        <w:pStyle w:val="Pa4"/>
        <w:spacing w:before="220"/>
        <w:rPr>
          <w:rFonts w:ascii="Century Gothic" w:hAnsi="Century Gothic" w:cs="Century Gothic"/>
          <w:color w:val="000000"/>
          <w:sz w:val="20"/>
          <w:szCs w:val="20"/>
        </w:rPr>
      </w:pPr>
      <w:r w:rsidRPr="00B0298C">
        <w:rPr>
          <w:rFonts w:ascii="Century Gothic" w:hAnsi="Century Gothic" w:cs="Century Gothic"/>
          <w:color w:val="000000"/>
          <w:sz w:val="20"/>
          <w:szCs w:val="20"/>
        </w:rPr>
        <w:t>Back cover image credit: Lower Macquarie,</w:t>
      </w:r>
      <w:r>
        <w:rPr>
          <w:rFonts w:ascii="Century Gothic" w:hAnsi="Century Gothic" w:cs="Century Gothic"/>
          <w:color w:val="000000"/>
        </w:rPr>
        <w:t xml:space="preserve"> </w:t>
      </w:r>
      <w:r w:rsidRPr="007B31F3">
        <w:rPr>
          <w:rFonts w:ascii="Century Gothic" w:hAnsi="Century Gothic" w:cs="Century Gothic"/>
          <w:color w:val="000000"/>
          <w:sz w:val="20"/>
          <w:szCs w:val="20"/>
        </w:rPr>
        <w:t>Photo by Commonwealth Environmental Water Office</w:t>
      </w:r>
    </w:p>
    <w:p w14:paraId="6F91FD0F" w14:textId="77777777" w:rsidR="00C17312" w:rsidRDefault="00C17312" w:rsidP="00C17312">
      <w:pPr>
        <w:spacing w:before="40" w:after="40"/>
        <w:rPr>
          <w:rFonts w:ascii="Century Gothic" w:hAnsi="Century Gothic" w:cs="Century Gothic"/>
          <w:color w:val="000000"/>
        </w:rPr>
      </w:pPr>
    </w:p>
    <w:p w14:paraId="4EA613AC" w14:textId="77777777" w:rsidR="00C17312" w:rsidRDefault="00C17312" w:rsidP="00C17312">
      <w:pPr>
        <w:rPr>
          <w:rFonts w:ascii="Century Gothic" w:hAnsi="Century Gothic"/>
        </w:rPr>
      </w:pPr>
    </w:p>
    <w:p w14:paraId="544D84A0" w14:textId="77777777" w:rsidR="00C17312" w:rsidRDefault="00C17312" w:rsidP="00C17312">
      <w:pPr>
        <w:rPr>
          <w:rFonts w:ascii="Century Gothic" w:hAnsi="Century Gothic"/>
          <w:b/>
          <w:color w:val="5F497A" w:themeColor="accent4" w:themeShade="BF"/>
          <w:sz w:val="24"/>
          <w:szCs w:val="24"/>
        </w:rPr>
      </w:pPr>
      <w:r>
        <w:rPr>
          <w:rFonts w:ascii="Century Gothic" w:hAnsi="Century Gothic"/>
          <w:b/>
          <w:color w:val="5F497A" w:themeColor="accent4" w:themeShade="BF"/>
          <w:sz w:val="24"/>
          <w:szCs w:val="24"/>
        </w:rPr>
        <w:t>Acknowledgement of the traditional owners of the Murray-Darling Basin</w:t>
      </w:r>
    </w:p>
    <w:p w14:paraId="3CE5D17B" w14:textId="77777777" w:rsidR="00C17312" w:rsidRDefault="00C17312" w:rsidP="00C17312">
      <w:pPr>
        <w:jc w:val="left"/>
        <w:rPr>
          <w:rFonts w:ascii="Century Gothic" w:hAnsi="Century Gothic"/>
        </w:rPr>
      </w:pPr>
      <w:r>
        <w:rPr>
          <w:rFonts w:ascii="Century Gothic" w:hAnsi="Century Gothic" w:cs="Century Gothic"/>
          <w:color w:val="000000"/>
        </w:rPr>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57A22FFA" w14:textId="77777777" w:rsidR="00C17312" w:rsidRDefault="00C17312" w:rsidP="00C17312">
      <w:pPr>
        <w:rPr>
          <w:rFonts w:ascii="Century Gothic" w:hAnsi="Century Gothic"/>
        </w:rPr>
      </w:pPr>
    </w:p>
    <w:p w14:paraId="041770ED" w14:textId="77777777" w:rsidR="00C17312" w:rsidRDefault="00C17312" w:rsidP="00C17312">
      <w:pPr>
        <w:spacing w:after="0"/>
        <w:jc w:val="left"/>
        <w:rPr>
          <w:rFonts w:ascii="Century Gothic" w:hAnsi="Century Gothic" w:cs="Century Gothic"/>
          <w:color w:val="000000"/>
        </w:rPr>
      </w:pPr>
      <w:r>
        <w:rPr>
          <w:rFonts w:ascii="Century Gothic" w:hAnsi="Century Gothic" w:cs="Century Gothic"/>
          <w:color w:val="000000"/>
        </w:rPr>
        <w:t>© Copyright Commonwealth of Australia, 2018.</w:t>
      </w:r>
    </w:p>
    <w:p w14:paraId="1253E52E" w14:textId="77777777" w:rsidR="00C17312" w:rsidRDefault="00C17312" w:rsidP="00C17312">
      <w:pPr>
        <w:spacing w:after="0"/>
        <w:jc w:val="left"/>
        <w:rPr>
          <w:rFonts w:ascii="Century Gothic" w:hAnsi="Century Gothic" w:cs="Century Gothic"/>
          <w:color w:val="000000"/>
        </w:rPr>
      </w:pPr>
    </w:p>
    <w:p w14:paraId="378BC837" w14:textId="77777777" w:rsidR="00C17312" w:rsidRDefault="00C17312" w:rsidP="00C17312">
      <w:pPr>
        <w:spacing w:after="0"/>
        <w:jc w:val="left"/>
        <w:rPr>
          <w:rFonts w:ascii="Century Gothic" w:hAnsi="Century Gothic" w:cs="Century Gothic"/>
          <w:color w:val="000000"/>
        </w:rPr>
      </w:pPr>
      <w:r>
        <w:rPr>
          <w:rFonts w:ascii="Century Gothic" w:hAnsi="Century Gothic" w:cs="Century Gothic"/>
          <w:noProof/>
          <w:color w:val="000000"/>
        </w:rPr>
        <w:drawing>
          <wp:inline distT="0" distB="0" distL="0" distR="0" wp14:anchorId="31D2EBED" wp14:editId="03B1B659">
            <wp:extent cx="1821180" cy="525780"/>
            <wp:effectExtent l="0" t="0" r="7620" b="7620"/>
            <wp:docPr id="1"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088CA9CB" w14:textId="77777777" w:rsidR="00C17312" w:rsidRDefault="00C17312" w:rsidP="00C17312">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Commonwealth Environmental Water Portfolio Management Plan: Macquarie River Valley 2018–19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175A92FC" w14:textId="77777777" w:rsidR="00C17312" w:rsidRDefault="00C17312" w:rsidP="00C17312">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This report should be attributed as ‘Commonwealth Environmental Water Portfolio Management Plan: Macquarie River Valley 2018–19, Commonwealth of Australia, 2018’.</w:t>
      </w:r>
    </w:p>
    <w:p w14:paraId="08C596E8" w14:textId="77777777" w:rsidR="00C17312" w:rsidRDefault="00C17312" w:rsidP="00C17312">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14:paraId="1F3AEF17" w14:textId="77777777" w:rsidR="00C17312" w:rsidRDefault="00C17312" w:rsidP="00C17312">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14:paraId="32F310A9" w14:textId="79706C6E" w:rsidR="00C17312" w:rsidRDefault="00C17312" w:rsidP="00C17312">
      <w:r>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cs="Adobe Garamond Pro"/>
          <w:color w:val="808284"/>
          <w:sz w:val="18"/>
          <w:szCs w:val="18"/>
        </w:rPr>
        <w:t xml:space="preserve"> </w:t>
      </w:r>
    </w:p>
    <w:p w14:paraId="35D1D432" w14:textId="77777777" w:rsidR="000D3C9B" w:rsidRDefault="000D3C9B" w:rsidP="008058A9">
      <w:pPr>
        <w:spacing w:after="0"/>
        <w:jc w:val="left"/>
        <w:rPr>
          <w:noProof/>
        </w:rPr>
      </w:pPr>
    </w:p>
    <w:p w14:paraId="6265551E" w14:textId="68FCAF78" w:rsidR="00980565" w:rsidRPr="008058A9" w:rsidRDefault="00980565" w:rsidP="008058A9">
      <w:pPr>
        <w:spacing w:after="0"/>
        <w:jc w:val="left"/>
        <w:rPr>
          <w:b/>
          <w:color w:val="5F497A" w:themeColor="accent4" w:themeShade="BF"/>
          <w:sz w:val="42"/>
          <w:lang w:val="en-GB" w:eastAsia="en-US"/>
        </w:rPr>
        <w:sectPr w:rsidR="00980565" w:rsidRPr="008058A9" w:rsidSect="00C17312">
          <w:headerReference w:type="even" r:id="rId10"/>
          <w:footerReference w:type="default" r:id="rId11"/>
          <w:footerReference w:type="first" r:id="rId12"/>
          <w:pgSz w:w="11907" w:h="16839" w:code="9"/>
          <w:pgMar w:top="851" w:right="1418" w:bottom="1134" w:left="1418" w:header="425" w:footer="0" w:gutter="0"/>
          <w:pgNumType w:start="0"/>
          <w:cols w:space="708"/>
          <w:docGrid w:linePitch="360"/>
        </w:sectPr>
      </w:pPr>
    </w:p>
    <w:p w14:paraId="5377DC6B" w14:textId="57458B97" w:rsidR="00765F1B" w:rsidRPr="00792082" w:rsidRDefault="00765F1B" w:rsidP="00765F1B">
      <w:pPr>
        <w:pStyle w:val="Heading1"/>
        <w:numPr>
          <w:ilvl w:val="0"/>
          <w:numId w:val="0"/>
        </w:numPr>
        <w:jc w:val="left"/>
        <w:rPr>
          <w:color w:val="5F497A" w:themeColor="accent4" w:themeShade="BF"/>
        </w:rPr>
      </w:pPr>
      <w:bookmarkStart w:id="5" w:name="_Toc519089246"/>
      <w:r>
        <w:rPr>
          <w:color w:val="5F497A" w:themeColor="accent4" w:themeShade="BF"/>
        </w:rPr>
        <w:lastRenderedPageBreak/>
        <w:t>Commonwealth environmental water portfolio management planning</w:t>
      </w:r>
      <w:bookmarkEnd w:id="5"/>
      <w:r>
        <w:rPr>
          <w:color w:val="5F497A" w:themeColor="accent4" w:themeShade="BF"/>
        </w:rPr>
        <w:t xml:space="preserve"> </w:t>
      </w:r>
    </w:p>
    <w:p w14:paraId="589BE36B" w14:textId="79B2E614" w:rsidR="00D862C6" w:rsidRDefault="00D862C6" w:rsidP="0014537A">
      <w:pPr>
        <w:pStyle w:val="Heading2"/>
        <w:numPr>
          <w:ilvl w:val="0"/>
          <w:numId w:val="0"/>
        </w:numPr>
        <w:spacing w:before="0" w:after="160"/>
        <w:rPr>
          <w:rFonts w:ascii="Century Gothic" w:hAnsi="Century Gothic"/>
          <w:noProof/>
          <w:color w:val="5F497A" w:themeColor="accent4" w:themeShade="BF"/>
        </w:rPr>
      </w:pPr>
      <w:bookmarkStart w:id="6" w:name="_Toc519089247"/>
      <w:bookmarkStart w:id="7" w:name="_Toc396916452"/>
      <w:r>
        <w:rPr>
          <w:rFonts w:ascii="Century Gothic" w:hAnsi="Century Gothic"/>
          <w:noProof/>
          <w:color w:val="5F497A" w:themeColor="accent4" w:themeShade="BF"/>
        </w:rPr>
        <w:t>Commonwealth Environmental Water Holder</w:t>
      </w:r>
      <w:bookmarkEnd w:id="6"/>
    </w:p>
    <w:p w14:paraId="21FF8B4A" w14:textId="7E268A32" w:rsidR="00D862C6" w:rsidRPr="00D862C6" w:rsidRDefault="00D862C6" w:rsidP="0014537A">
      <w:pPr>
        <w:spacing w:after="16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w:t>
      </w:r>
      <w:r w:rsidR="00777534">
        <w:rPr>
          <w:rFonts w:ascii="Century Gothic" w:hAnsi="Century Gothic" w:cs="Arial"/>
        </w:rPr>
        <w: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 xml:space="preserve">Jody </w:t>
      </w:r>
      <w:proofErr w:type="spellStart"/>
      <w:r w:rsidR="00BD2F86" w:rsidRPr="00BD2F86">
        <w:rPr>
          <w:rFonts w:ascii="Century Gothic" w:hAnsi="Century Gothic" w:cs="Arial"/>
        </w:rPr>
        <w:t>Swirepik</w:t>
      </w:r>
      <w:proofErr w:type="spellEnd"/>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Commonwealth Environmental Water Holder</w:t>
      </w:r>
      <w:r w:rsidR="003120B2">
        <w:rPr>
          <w:rFonts w:ascii="Century Gothic" w:hAnsi="Century Gothic" w:cs="Arial"/>
        </w:rPr>
        <w:t xml:space="preserve"> and</w:t>
      </w:r>
      <w:r w:rsidRPr="00D862C6">
        <w:rPr>
          <w:rFonts w:ascii="Century Gothic" w:hAnsi="Century Gothic" w:cs="Arial"/>
        </w:rPr>
        <w:t xml:space="preserve"> is supported by staff of the Commonwealth Environmental Water Office</w:t>
      </w:r>
      <w:r w:rsidR="005F70FA">
        <w:rPr>
          <w:rFonts w:ascii="Century Gothic" w:hAnsi="Century Gothic" w:cs="Arial"/>
        </w:rPr>
        <w:t xml:space="preserve"> (CEWO)</w:t>
      </w:r>
      <w:r w:rsidRPr="00D862C6">
        <w:rPr>
          <w:rFonts w:ascii="Century Gothic" w:hAnsi="Century Gothic" w:cs="Arial"/>
        </w:rPr>
        <w:t>. The Office employs six local engagement officers who live and work in reg</w:t>
      </w:r>
      <w:r w:rsidR="00777534">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14537A">
      <w:pPr>
        <w:pStyle w:val="Heading2"/>
        <w:numPr>
          <w:ilvl w:val="0"/>
          <w:numId w:val="0"/>
        </w:numPr>
        <w:spacing w:before="0" w:after="160"/>
        <w:rPr>
          <w:rFonts w:ascii="Century Gothic" w:hAnsi="Century Gothic"/>
          <w:noProof/>
          <w:color w:val="5F497A" w:themeColor="accent4" w:themeShade="BF"/>
        </w:rPr>
      </w:pPr>
      <w:bookmarkStart w:id="8" w:name="_Toc519089248"/>
      <w:r>
        <w:rPr>
          <w:rFonts w:ascii="Century Gothic" w:hAnsi="Century Gothic"/>
          <w:noProof/>
          <w:color w:val="5F497A" w:themeColor="accent4" w:themeShade="BF"/>
        </w:rPr>
        <w:t>Commonwealth environmental water</w:t>
      </w:r>
      <w:bookmarkEnd w:id="8"/>
    </w:p>
    <w:p w14:paraId="2F96C7F5" w14:textId="39417294" w:rsidR="00D862C6" w:rsidRPr="00D862C6" w:rsidRDefault="00D862C6" w:rsidP="0014537A">
      <w:pPr>
        <w:tabs>
          <w:tab w:val="left" w:pos="1134"/>
        </w:tabs>
        <w:spacing w:after="16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D862C6" w:rsidRDefault="00D862C6" w:rsidP="0014537A">
      <w:pPr>
        <w:spacing w:after="16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14537A">
      <w:pPr>
        <w:pStyle w:val="ListBullet"/>
        <w:spacing w:after="160"/>
        <w:contextualSpacing w:val="0"/>
        <w:rPr>
          <w:rFonts w:ascii="Century Gothic" w:hAnsi="Century Gothic"/>
        </w:rPr>
      </w:pPr>
      <w:r w:rsidRPr="00D862C6">
        <w:rPr>
          <w:rFonts w:ascii="Century Gothic" w:hAnsi="Century Gothic"/>
        </w:rPr>
        <w:t>delivering water to a river or wetland to meet an identified environmental demand</w:t>
      </w:r>
    </w:p>
    <w:p w14:paraId="1E7A68ED" w14:textId="08FBB1B4" w:rsidR="00D862C6" w:rsidRPr="00D862C6" w:rsidRDefault="00D862C6" w:rsidP="0014537A">
      <w:pPr>
        <w:pStyle w:val="ListBullet"/>
        <w:spacing w:after="160"/>
        <w:contextualSpacing w:val="0"/>
        <w:rPr>
          <w:rFonts w:ascii="Century Gothic" w:hAnsi="Century Gothic"/>
        </w:rPr>
      </w:pPr>
      <w:r w:rsidRPr="00D862C6">
        <w:rPr>
          <w:rFonts w:ascii="Century Gothic" w:hAnsi="Century Gothic"/>
        </w:rPr>
        <w:t>leaving water in storage and carrying it over for use in the next water year (referred to as ‘carryover’)</w:t>
      </w:r>
    </w:p>
    <w:p w14:paraId="1FDB2E1F" w14:textId="6667978D" w:rsidR="00D862C6" w:rsidRPr="00D862C6" w:rsidRDefault="00D862C6" w:rsidP="0014537A">
      <w:pPr>
        <w:pStyle w:val="ListBullet"/>
        <w:spacing w:after="160"/>
        <w:contextualSpacing w:val="0"/>
        <w:rPr>
          <w:rFonts w:ascii="Century Gothic" w:hAnsi="Century Gothic"/>
        </w:rPr>
      </w:pPr>
      <w:proofErr w:type="gramStart"/>
      <w:r w:rsidRPr="00D862C6">
        <w:rPr>
          <w:rFonts w:ascii="Century Gothic" w:hAnsi="Century Gothic"/>
        </w:rPr>
        <w:t>trading</w:t>
      </w:r>
      <w:proofErr w:type="gramEnd"/>
      <w:r w:rsidRPr="00D862C6">
        <w:rPr>
          <w:rFonts w:ascii="Century Gothic" w:hAnsi="Century Gothic"/>
        </w:rPr>
        <w:t xml:space="preserve">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14537A">
      <w:pPr>
        <w:pStyle w:val="Heading2"/>
        <w:numPr>
          <w:ilvl w:val="0"/>
          <w:numId w:val="0"/>
        </w:numPr>
        <w:spacing w:before="0" w:after="160"/>
        <w:rPr>
          <w:rFonts w:ascii="Century Gothic" w:hAnsi="Century Gothic"/>
          <w:noProof/>
          <w:color w:val="5F497A" w:themeColor="accent4" w:themeShade="BF"/>
        </w:rPr>
      </w:pPr>
      <w:bookmarkStart w:id="9" w:name="_Toc519089249"/>
      <w:r>
        <w:rPr>
          <w:rFonts w:ascii="Century Gothic" w:hAnsi="Century Gothic"/>
          <w:noProof/>
          <w:color w:val="5F497A" w:themeColor="accent4" w:themeShade="BF"/>
        </w:rPr>
        <w:t>Purpose of the document</w:t>
      </w:r>
      <w:bookmarkEnd w:id="7"/>
      <w:bookmarkEnd w:id="9"/>
    </w:p>
    <w:p w14:paraId="259F1352" w14:textId="113B27E4" w:rsidR="00D862C6" w:rsidRDefault="00765F1B" w:rsidP="0014537A">
      <w:pPr>
        <w:spacing w:after="16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w:t>
      </w:r>
      <w:r w:rsidR="00663CA6">
        <w:rPr>
          <w:rFonts w:ascii="Century Gothic" w:hAnsi="Century Gothic"/>
        </w:rPr>
        <w:t xml:space="preserve"> Macquarie River </w:t>
      </w:r>
      <w:r w:rsidR="00663CA6" w:rsidRPr="00A97C76">
        <w:rPr>
          <w:rFonts w:ascii="Century Gothic" w:hAnsi="Century Gothic"/>
        </w:rPr>
        <w:t>Valley</w:t>
      </w:r>
      <w:r w:rsidRPr="00A97C76">
        <w:rPr>
          <w:rFonts w:ascii="Century Gothic" w:hAnsi="Century Gothic"/>
        </w:rPr>
        <w:t xml:space="preserve"> f</w:t>
      </w:r>
      <w:r w:rsidRPr="00CC566A">
        <w:rPr>
          <w:rFonts w:ascii="Century Gothic" w:hAnsi="Century Gothic"/>
        </w:rPr>
        <w:t>or</w:t>
      </w:r>
      <w:r w:rsidR="005B4D87">
        <w:rPr>
          <w:rFonts w:ascii="Century Gothic" w:hAnsi="Century Gothic"/>
        </w:rPr>
        <w:t xml:space="preserve"> </w:t>
      </w:r>
      <w:r w:rsidR="00715970">
        <w:rPr>
          <w:rFonts w:ascii="Century Gothic" w:hAnsi="Century Gothic"/>
        </w:rPr>
        <w:t>2018</w:t>
      </w:r>
      <w:r>
        <w:rPr>
          <w:rFonts w:ascii="Century Gothic" w:hAnsi="Century Gothic"/>
        </w:rPr>
        <w:t>–1</w:t>
      </w:r>
      <w:r w:rsidR="00715970">
        <w:rPr>
          <w:rFonts w:ascii="Century Gothic" w:hAnsi="Century Gothic"/>
        </w:rPr>
        <w:t>9</w:t>
      </w:r>
      <w:r>
        <w:rPr>
          <w:rFonts w:ascii="Century Gothic" w:hAnsi="Century Gothic"/>
        </w:rPr>
        <w:t xml:space="preserve">. </w:t>
      </w:r>
      <w:bookmarkEnd w:id="3"/>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139757CF" w:rsidR="00765F1B" w:rsidRDefault="00765F1B" w:rsidP="0014537A">
      <w:pPr>
        <w:spacing w:after="16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Common</w:t>
      </w:r>
      <w:r w:rsidR="00B07BEF">
        <w:rPr>
          <w:rFonts w:ascii="Century Gothic" w:hAnsi="Century Gothic"/>
        </w:rPr>
        <w:t>wealth environmental water</w:t>
      </w:r>
      <w:r>
        <w:rPr>
          <w:rFonts w:ascii="Century Gothic" w:hAnsi="Century Gothic"/>
        </w:rPr>
        <w:t xml:space="preserve">, consistent with </w:t>
      </w:r>
      <w:r w:rsidRPr="004B627A">
        <w:rPr>
          <w:rFonts w:ascii="Century Gothic" w:hAnsi="Century Gothic"/>
        </w:rPr>
        <w:t>the Basin-wide environmental watering strategy</w:t>
      </w:r>
      <w:r>
        <w:rPr>
          <w:rFonts w:ascii="Century Gothic" w:hAnsi="Century Gothic"/>
        </w:rPr>
        <w:t xml:space="preserve"> and </w:t>
      </w:r>
      <w:r w:rsidR="00570148">
        <w:rPr>
          <w:rFonts w:ascii="Century Gothic" w:hAnsi="Century Gothic"/>
        </w:rPr>
        <w:t xml:space="preserve">having regard to </w:t>
      </w:r>
      <w:r>
        <w:rPr>
          <w:rFonts w:ascii="Century Gothic" w:hAnsi="Century Gothic"/>
        </w:rPr>
        <w:t>the Basin annual environmental watering priorities.</w:t>
      </w:r>
      <w:r w:rsidRPr="00546DE7">
        <w:rPr>
          <w:rFonts w:ascii="Century Gothic" w:hAnsi="Century Gothic"/>
        </w:rPr>
        <w:t xml:space="preserve"> </w:t>
      </w:r>
    </w:p>
    <w:p w14:paraId="5377DC72" w14:textId="2210EE38" w:rsidR="002851A6" w:rsidRPr="00855F06" w:rsidRDefault="002851A6" w:rsidP="0014537A">
      <w:pPr>
        <w:spacing w:after="16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Approach to planning for the use, carryover and trade of Commonwealth environmental water, 201</w:t>
      </w:r>
      <w:r w:rsidR="00BD2F86">
        <w:rPr>
          <w:rFonts w:ascii="Century Gothic" w:hAnsi="Century Gothic"/>
          <w:i/>
        </w:rPr>
        <w:t>8–19</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13"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77777777" w:rsidR="00765F1B" w:rsidRDefault="002244A9" w:rsidP="0014537A">
      <w:pPr>
        <w:pStyle w:val="Heading2"/>
        <w:numPr>
          <w:ilvl w:val="0"/>
          <w:numId w:val="0"/>
        </w:numPr>
        <w:spacing w:before="0" w:after="160"/>
        <w:rPr>
          <w:rFonts w:ascii="Century Gothic" w:hAnsi="Century Gothic"/>
          <w:noProof/>
          <w:color w:val="5F497A" w:themeColor="accent4" w:themeShade="BF"/>
        </w:rPr>
      </w:pPr>
      <w:bookmarkStart w:id="10" w:name="_Toc519089250"/>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10"/>
    </w:p>
    <w:p w14:paraId="5377DC74" w14:textId="657CDD68" w:rsidR="00765F1B" w:rsidRDefault="00765F1B" w:rsidP="0014537A">
      <w:pPr>
        <w:spacing w:after="160"/>
        <w:ind w:right="-1"/>
        <w:jc w:val="left"/>
        <w:outlineLvl w:val="0"/>
        <w:rPr>
          <w:rFonts w:ascii="Century Gothic" w:hAnsi="Century Gothic"/>
          <w:color w:val="1F497D" w:themeColor="text2"/>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w:t>
      </w:r>
      <w:r w:rsidR="00D862C6" w:rsidRPr="00B1743E">
        <w:rPr>
          <w:rFonts w:ascii="Century Gothic" w:hAnsi="Century Gothic"/>
        </w:rPr>
        <w:t>Th</w:t>
      </w:r>
      <w:r w:rsidR="00D862C6">
        <w:rPr>
          <w:rFonts w:ascii="Century Gothic" w:hAnsi="Century Gothic"/>
        </w:rPr>
        <w:t>i</w:t>
      </w:r>
      <w:r w:rsidR="00D862C6" w:rsidRPr="00B1743E">
        <w:rPr>
          <w:rFonts w:ascii="Century Gothic" w:hAnsi="Century Gothic"/>
        </w:rPr>
        <w:t xml:space="preserve">s portfolio management plan </w:t>
      </w:r>
      <w:r w:rsidR="00D862C6">
        <w:rPr>
          <w:rFonts w:ascii="Century Gothic" w:hAnsi="Century Gothic"/>
        </w:rPr>
        <w:t xml:space="preserve">has been </w:t>
      </w:r>
      <w:r w:rsidR="00D862C6" w:rsidRPr="00B1743E">
        <w:rPr>
          <w:rFonts w:ascii="Century Gothic" w:hAnsi="Century Gothic"/>
        </w:rPr>
        <w:t>developed in consultation with</w:t>
      </w:r>
      <w:r w:rsidR="00D862C6">
        <w:rPr>
          <w:rFonts w:ascii="Century Gothic" w:hAnsi="Century Gothic"/>
        </w:rPr>
        <w:t xml:space="preserve"> our delivery partners, including </w:t>
      </w:r>
      <w:r w:rsidR="00663CA6">
        <w:rPr>
          <w:rFonts w:ascii="Century Gothic" w:hAnsi="Century Gothic"/>
        </w:rPr>
        <w:t>the NSW Office of Environment and Heritage (OEH), the Department of Primary Industries</w:t>
      </w:r>
      <w:r w:rsidR="00777534">
        <w:rPr>
          <w:rFonts w:ascii="Century Gothic" w:hAnsi="Century Gothic"/>
        </w:rPr>
        <w:t xml:space="preserve"> (DPI)</w:t>
      </w:r>
      <w:r w:rsidR="00663CA6">
        <w:rPr>
          <w:rFonts w:ascii="Century Gothic" w:hAnsi="Century Gothic"/>
        </w:rPr>
        <w:t xml:space="preserve"> – Fisheries, </w:t>
      </w:r>
      <w:proofErr w:type="spellStart"/>
      <w:r w:rsidR="00663CA6">
        <w:rPr>
          <w:rFonts w:ascii="Century Gothic" w:hAnsi="Century Gothic"/>
        </w:rPr>
        <w:t>WaterNSW</w:t>
      </w:r>
      <w:proofErr w:type="spellEnd"/>
      <w:r w:rsidR="00663CA6">
        <w:rPr>
          <w:rFonts w:ascii="Century Gothic" w:hAnsi="Century Gothic"/>
        </w:rPr>
        <w:t>, and the Macquarie Cudgegong Environmental Flows Reference Group (the Macquarie Cudgegong EFRG).</w:t>
      </w:r>
    </w:p>
    <w:p w14:paraId="5377DC76" w14:textId="2CD4F0AA" w:rsidR="00765F1B" w:rsidRPr="008E1BCD" w:rsidRDefault="00765F1B" w:rsidP="0014537A">
      <w:pPr>
        <w:pStyle w:val="Heading2"/>
        <w:numPr>
          <w:ilvl w:val="0"/>
          <w:numId w:val="0"/>
        </w:numPr>
        <w:spacing w:before="0" w:after="160"/>
        <w:rPr>
          <w:rFonts w:ascii="Century Gothic" w:hAnsi="Century Gothic"/>
          <w:noProof/>
          <w:color w:val="5F497A" w:themeColor="accent4" w:themeShade="BF"/>
        </w:rPr>
      </w:pPr>
      <w:bookmarkStart w:id="11" w:name="_Toc519089251"/>
      <w:r w:rsidRPr="008E1BCD">
        <w:rPr>
          <w:rFonts w:ascii="Century Gothic" w:hAnsi="Century Gothic"/>
          <w:noProof/>
          <w:color w:val="5F497A" w:themeColor="accent4" w:themeShade="BF"/>
        </w:rPr>
        <w:t>Your input</w:t>
      </w:r>
      <w:bookmarkEnd w:id="11"/>
    </w:p>
    <w:p w14:paraId="5377DC78" w14:textId="2B8A0EC1" w:rsidR="00765F1B" w:rsidRPr="008E17D0" w:rsidRDefault="00765F1B" w:rsidP="0014537A">
      <w:pPr>
        <w:spacing w:after="16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local organisations, state governments and others. Individuals and groups within the Murray</w:t>
      </w:r>
      <w:r w:rsidR="00777534">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environmental water. Please contact the </w:t>
      </w:r>
      <w:r w:rsidR="005F70FA">
        <w:rPr>
          <w:rFonts w:ascii="Century Gothic" w:hAnsi="Century Gothic"/>
        </w:rPr>
        <w:t>CEWO</w:t>
      </w:r>
      <w:r w:rsidRPr="00BB6E80">
        <w:rPr>
          <w:rFonts w:ascii="Century Gothic" w:hAnsi="Century Gothic"/>
        </w:rPr>
        <w:t xml:space="preserve"> via: </w:t>
      </w:r>
      <w:hyperlink r:id="rId14" w:history="1">
        <w:r w:rsidRPr="00BB6E80">
          <w:rPr>
            <w:rStyle w:val="Hyperlink"/>
            <w:rFonts w:ascii="Century Gothic" w:hAnsi="Century Gothic"/>
          </w:rPr>
          <w:t>ewater@environment.gov.au</w:t>
        </w:r>
      </w:hyperlink>
      <w:r w:rsidRPr="00BB6E80">
        <w:rPr>
          <w:rFonts w:ascii="Century Gothic" w:hAnsi="Century Gothic"/>
        </w:rPr>
        <w:t>.</w:t>
      </w:r>
      <w:bookmarkEnd w:id="4"/>
      <w:r>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12" w:name="_Toc440639264"/>
      <w:bookmarkStart w:id="13" w:name="_Toc519089252"/>
      <w:r w:rsidRPr="00002517">
        <w:rPr>
          <w:color w:val="5F497A" w:themeColor="accent4" w:themeShade="BF"/>
        </w:rPr>
        <w:lastRenderedPageBreak/>
        <w:t>Table of contents</w:t>
      </w:r>
      <w:bookmarkEnd w:id="12"/>
      <w:bookmarkEnd w:id="13"/>
    </w:p>
    <w:p w14:paraId="2069FC1A" w14:textId="77777777" w:rsidR="003C623F"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hyperlink w:anchor="_Toc519089246" w:history="1">
        <w:r w:rsidR="003C623F" w:rsidRPr="00CE2A0E">
          <w:rPr>
            <w:rStyle w:val="Hyperlink"/>
          </w:rPr>
          <w:t>Commonwealth environmental water portfolio management planning</w:t>
        </w:r>
        <w:r w:rsidR="003C623F">
          <w:rPr>
            <w:webHidden/>
          </w:rPr>
          <w:tab/>
        </w:r>
        <w:r w:rsidR="003C623F">
          <w:rPr>
            <w:webHidden/>
          </w:rPr>
          <w:fldChar w:fldCharType="begin"/>
        </w:r>
        <w:r w:rsidR="003C623F">
          <w:rPr>
            <w:webHidden/>
          </w:rPr>
          <w:instrText xml:space="preserve"> PAGEREF _Toc519089246 \h </w:instrText>
        </w:r>
        <w:r w:rsidR="003C623F">
          <w:rPr>
            <w:webHidden/>
          </w:rPr>
        </w:r>
        <w:r w:rsidR="003C623F">
          <w:rPr>
            <w:webHidden/>
          </w:rPr>
          <w:fldChar w:fldCharType="separate"/>
        </w:r>
        <w:r w:rsidR="003C623F">
          <w:rPr>
            <w:webHidden/>
          </w:rPr>
          <w:t>1</w:t>
        </w:r>
        <w:r w:rsidR="003C623F">
          <w:rPr>
            <w:webHidden/>
          </w:rPr>
          <w:fldChar w:fldCharType="end"/>
        </w:r>
      </w:hyperlink>
    </w:p>
    <w:p w14:paraId="1CF9363B" w14:textId="77777777" w:rsidR="003C623F" w:rsidRDefault="004D116A">
      <w:pPr>
        <w:pStyle w:val="TOC2"/>
        <w:rPr>
          <w:rFonts w:asciiTheme="minorHAnsi" w:eastAsiaTheme="minorEastAsia" w:hAnsiTheme="minorHAnsi" w:cstheme="minorBidi"/>
          <w:sz w:val="22"/>
          <w:szCs w:val="22"/>
        </w:rPr>
      </w:pPr>
      <w:hyperlink w:anchor="_Toc519089247" w:history="1">
        <w:r w:rsidR="003C623F" w:rsidRPr="00CE2A0E">
          <w:rPr>
            <w:rStyle w:val="Hyperlink"/>
          </w:rPr>
          <w:t>Commonwealth Environmental Water Holder</w:t>
        </w:r>
        <w:r w:rsidR="003C623F">
          <w:rPr>
            <w:webHidden/>
          </w:rPr>
          <w:tab/>
        </w:r>
        <w:r w:rsidR="003C623F">
          <w:rPr>
            <w:webHidden/>
          </w:rPr>
          <w:fldChar w:fldCharType="begin"/>
        </w:r>
        <w:r w:rsidR="003C623F">
          <w:rPr>
            <w:webHidden/>
          </w:rPr>
          <w:instrText xml:space="preserve"> PAGEREF _Toc519089247 \h </w:instrText>
        </w:r>
        <w:r w:rsidR="003C623F">
          <w:rPr>
            <w:webHidden/>
          </w:rPr>
        </w:r>
        <w:r w:rsidR="003C623F">
          <w:rPr>
            <w:webHidden/>
          </w:rPr>
          <w:fldChar w:fldCharType="separate"/>
        </w:r>
        <w:r w:rsidR="003C623F">
          <w:rPr>
            <w:webHidden/>
          </w:rPr>
          <w:t>1</w:t>
        </w:r>
        <w:r w:rsidR="003C623F">
          <w:rPr>
            <w:webHidden/>
          </w:rPr>
          <w:fldChar w:fldCharType="end"/>
        </w:r>
      </w:hyperlink>
    </w:p>
    <w:p w14:paraId="1FA24589" w14:textId="77777777" w:rsidR="003C623F" w:rsidRDefault="004D116A">
      <w:pPr>
        <w:pStyle w:val="TOC2"/>
        <w:rPr>
          <w:rFonts w:asciiTheme="minorHAnsi" w:eastAsiaTheme="minorEastAsia" w:hAnsiTheme="minorHAnsi" w:cstheme="minorBidi"/>
          <w:sz w:val="22"/>
          <w:szCs w:val="22"/>
        </w:rPr>
      </w:pPr>
      <w:hyperlink w:anchor="_Toc519089248" w:history="1">
        <w:r w:rsidR="003C623F" w:rsidRPr="00CE2A0E">
          <w:rPr>
            <w:rStyle w:val="Hyperlink"/>
          </w:rPr>
          <w:t>Commonwealth environmental water</w:t>
        </w:r>
        <w:r w:rsidR="003C623F">
          <w:rPr>
            <w:webHidden/>
          </w:rPr>
          <w:tab/>
        </w:r>
        <w:r w:rsidR="003C623F">
          <w:rPr>
            <w:webHidden/>
          </w:rPr>
          <w:fldChar w:fldCharType="begin"/>
        </w:r>
        <w:r w:rsidR="003C623F">
          <w:rPr>
            <w:webHidden/>
          </w:rPr>
          <w:instrText xml:space="preserve"> PAGEREF _Toc519089248 \h </w:instrText>
        </w:r>
        <w:r w:rsidR="003C623F">
          <w:rPr>
            <w:webHidden/>
          </w:rPr>
        </w:r>
        <w:r w:rsidR="003C623F">
          <w:rPr>
            <w:webHidden/>
          </w:rPr>
          <w:fldChar w:fldCharType="separate"/>
        </w:r>
        <w:r w:rsidR="003C623F">
          <w:rPr>
            <w:webHidden/>
          </w:rPr>
          <w:t>1</w:t>
        </w:r>
        <w:r w:rsidR="003C623F">
          <w:rPr>
            <w:webHidden/>
          </w:rPr>
          <w:fldChar w:fldCharType="end"/>
        </w:r>
      </w:hyperlink>
    </w:p>
    <w:p w14:paraId="2F5252EA" w14:textId="77777777" w:rsidR="003C623F" w:rsidRDefault="004D116A">
      <w:pPr>
        <w:pStyle w:val="TOC2"/>
        <w:rPr>
          <w:rFonts w:asciiTheme="minorHAnsi" w:eastAsiaTheme="minorEastAsia" w:hAnsiTheme="minorHAnsi" w:cstheme="minorBidi"/>
          <w:sz w:val="22"/>
          <w:szCs w:val="22"/>
        </w:rPr>
      </w:pPr>
      <w:hyperlink w:anchor="_Toc519089249" w:history="1">
        <w:r w:rsidR="003C623F" w:rsidRPr="00CE2A0E">
          <w:rPr>
            <w:rStyle w:val="Hyperlink"/>
          </w:rPr>
          <w:t>Purpose of the document</w:t>
        </w:r>
        <w:r w:rsidR="003C623F">
          <w:rPr>
            <w:webHidden/>
          </w:rPr>
          <w:tab/>
        </w:r>
        <w:r w:rsidR="003C623F">
          <w:rPr>
            <w:webHidden/>
          </w:rPr>
          <w:fldChar w:fldCharType="begin"/>
        </w:r>
        <w:r w:rsidR="003C623F">
          <w:rPr>
            <w:webHidden/>
          </w:rPr>
          <w:instrText xml:space="preserve"> PAGEREF _Toc519089249 \h </w:instrText>
        </w:r>
        <w:r w:rsidR="003C623F">
          <w:rPr>
            <w:webHidden/>
          </w:rPr>
        </w:r>
        <w:r w:rsidR="003C623F">
          <w:rPr>
            <w:webHidden/>
          </w:rPr>
          <w:fldChar w:fldCharType="separate"/>
        </w:r>
        <w:r w:rsidR="003C623F">
          <w:rPr>
            <w:webHidden/>
          </w:rPr>
          <w:t>1</w:t>
        </w:r>
        <w:r w:rsidR="003C623F">
          <w:rPr>
            <w:webHidden/>
          </w:rPr>
          <w:fldChar w:fldCharType="end"/>
        </w:r>
      </w:hyperlink>
    </w:p>
    <w:p w14:paraId="0443B30D" w14:textId="77777777" w:rsidR="003C623F" w:rsidRDefault="004D116A">
      <w:pPr>
        <w:pStyle w:val="TOC2"/>
        <w:rPr>
          <w:rFonts w:asciiTheme="minorHAnsi" w:eastAsiaTheme="minorEastAsia" w:hAnsiTheme="minorHAnsi" w:cstheme="minorBidi"/>
          <w:sz w:val="22"/>
          <w:szCs w:val="22"/>
        </w:rPr>
      </w:pPr>
      <w:hyperlink w:anchor="_Toc519089250" w:history="1">
        <w:r w:rsidR="003C623F" w:rsidRPr="00CE2A0E">
          <w:rPr>
            <w:rStyle w:val="Hyperlink"/>
          </w:rPr>
          <w:t>Delivery partners</w:t>
        </w:r>
        <w:r w:rsidR="003C623F">
          <w:rPr>
            <w:webHidden/>
          </w:rPr>
          <w:tab/>
        </w:r>
        <w:r w:rsidR="003C623F">
          <w:rPr>
            <w:webHidden/>
          </w:rPr>
          <w:fldChar w:fldCharType="begin"/>
        </w:r>
        <w:r w:rsidR="003C623F">
          <w:rPr>
            <w:webHidden/>
          </w:rPr>
          <w:instrText xml:space="preserve"> PAGEREF _Toc519089250 \h </w:instrText>
        </w:r>
        <w:r w:rsidR="003C623F">
          <w:rPr>
            <w:webHidden/>
          </w:rPr>
        </w:r>
        <w:r w:rsidR="003C623F">
          <w:rPr>
            <w:webHidden/>
          </w:rPr>
          <w:fldChar w:fldCharType="separate"/>
        </w:r>
        <w:r w:rsidR="003C623F">
          <w:rPr>
            <w:webHidden/>
          </w:rPr>
          <w:t>1</w:t>
        </w:r>
        <w:r w:rsidR="003C623F">
          <w:rPr>
            <w:webHidden/>
          </w:rPr>
          <w:fldChar w:fldCharType="end"/>
        </w:r>
      </w:hyperlink>
    </w:p>
    <w:p w14:paraId="3438BD9C" w14:textId="77777777" w:rsidR="003C623F" w:rsidRDefault="004D116A">
      <w:pPr>
        <w:pStyle w:val="TOC2"/>
        <w:rPr>
          <w:rFonts w:asciiTheme="minorHAnsi" w:eastAsiaTheme="minorEastAsia" w:hAnsiTheme="minorHAnsi" w:cstheme="minorBidi"/>
          <w:sz w:val="22"/>
          <w:szCs w:val="22"/>
        </w:rPr>
      </w:pPr>
      <w:hyperlink w:anchor="_Toc519089251" w:history="1">
        <w:r w:rsidR="003C623F" w:rsidRPr="00CE2A0E">
          <w:rPr>
            <w:rStyle w:val="Hyperlink"/>
          </w:rPr>
          <w:t>Your input</w:t>
        </w:r>
        <w:r w:rsidR="003C623F">
          <w:rPr>
            <w:webHidden/>
          </w:rPr>
          <w:tab/>
        </w:r>
        <w:r w:rsidR="003C623F">
          <w:rPr>
            <w:webHidden/>
          </w:rPr>
          <w:fldChar w:fldCharType="begin"/>
        </w:r>
        <w:r w:rsidR="003C623F">
          <w:rPr>
            <w:webHidden/>
          </w:rPr>
          <w:instrText xml:space="preserve"> PAGEREF _Toc519089251 \h </w:instrText>
        </w:r>
        <w:r w:rsidR="003C623F">
          <w:rPr>
            <w:webHidden/>
          </w:rPr>
        </w:r>
        <w:r w:rsidR="003C623F">
          <w:rPr>
            <w:webHidden/>
          </w:rPr>
          <w:fldChar w:fldCharType="separate"/>
        </w:r>
        <w:r w:rsidR="003C623F">
          <w:rPr>
            <w:webHidden/>
          </w:rPr>
          <w:t>1</w:t>
        </w:r>
        <w:r w:rsidR="003C623F">
          <w:rPr>
            <w:webHidden/>
          </w:rPr>
          <w:fldChar w:fldCharType="end"/>
        </w:r>
      </w:hyperlink>
    </w:p>
    <w:p w14:paraId="7FCED2E0" w14:textId="77777777" w:rsidR="003C623F" w:rsidRDefault="004D116A">
      <w:pPr>
        <w:pStyle w:val="TOC1"/>
        <w:rPr>
          <w:rFonts w:asciiTheme="minorHAnsi" w:eastAsiaTheme="minorEastAsia" w:hAnsiTheme="minorHAnsi" w:cstheme="minorBidi"/>
          <w:b w:val="0"/>
          <w:sz w:val="22"/>
          <w:szCs w:val="22"/>
        </w:rPr>
      </w:pPr>
      <w:hyperlink w:anchor="_Toc519089252" w:history="1">
        <w:r w:rsidR="003C623F" w:rsidRPr="00CE2A0E">
          <w:rPr>
            <w:rStyle w:val="Hyperlink"/>
          </w:rPr>
          <w:t>Table of contents</w:t>
        </w:r>
        <w:r w:rsidR="003C623F">
          <w:rPr>
            <w:webHidden/>
          </w:rPr>
          <w:tab/>
        </w:r>
        <w:r w:rsidR="003C623F">
          <w:rPr>
            <w:webHidden/>
          </w:rPr>
          <w:fldChar w:fldCharType="begin"/>
        </w:r>
        <w:r w:rsidR="003C623F">
          <w:rPr>
            <w:webHidden/>
          </w:rPr>
          <w:instrText xml:space="preserve"> PAGEREF _Toc519089252 \h </w:instrText>
        </w:r>
        <w:r w:rsidR="003C623F">
          <w:rPr>
            <w:webHidden/>
          </w:rPr>
        </w:r>
        <w:r w:rsidR="003C623F">
          <w:rPr>
            <w:webHidden/>
          </w:rPr>
          <w:fldChar w:fldCharType="separate"/>
        </w:r>
        <w:r w:rsidR="003C623F">
          <w:rPr>
            <w:webHidden/>
          </w:rPr>
          <w:t>2</w:t>
        </w:r>
        <w:r w:rsidR="003C623F">
          <w:rPr>
            <w:webHidden/>
          </w:rPr>
          <w:fldChar w:fldCharType="end"/>
        </w:r>
      </w:hyperlink>
    </w:p>
    <w:p w14:paraId="3C7CC6F9" w14:textId="77777777" w:rsidR="003C623F" w:rsidRDefault="004D116A">
      <w:pPr>
        <w:pStyle w:val="TOC1"/>
        <w:rPr>
          <w:rFonts w:asciiTheme="minorHAnsi" w:eastAsiaTheme="minorEastAsia" w:hAnsiTheme="minorHAnsi" w:cstheme="minorBidi"/>
          <w:b w:val="0"/>
          <w:sz w:val="22"/>
          <w:szCs w:val="22"/>
        </w:rPr>
      </w:pPr>
      <w:hyperlink w:anchor="_Toc519089253" w:history="1">
        <w:r w:rsidR="003C623F" w:rsidRPr="00CE2A0E">
          <w:rPr>
            <w:rStyle w:val="Hyperlink"/>
          </w:rPr>
          <w:t>1.</w:t>
        </w:r>
        <w:r w:rsidR="003C623F">
          <w:rPr>
            <w:rFonts w:asciiTheme="minorHAnsi" w:eastAsiaTheme="minorEastAsia" w:hAnsiTheme="minorHAnsi" w:cstheme="minorBidi"/>
            <w:b w:val="0"/>
            <w:sz w:val="22"/>
            <w:szCs w:val="22"/>
          </w:rPr>
          <w:tab/>
        </w:r>
        <w:r w:rsidR="003C623F" w:rsidRPr="00CE2A0E">
          <w:rPr>
            <w:rStyle w:val="Hyperlink"/>
          </w:rPr>
          <w:t>Environmental watering in the Macquarie River Valley</w:t>
        </w:r>
        <w:r w:rsidR="003C623F">
          <w:rPr>
            <w:webHidden/>
          </w:rPr>
          <w:tab/>
        </w:r>
        <w:r w:rsidR="003C623F">
          <w:rPr>
            <w:webHidden/>
          </w:rPr>
          <w:fldChar w:fldCharType="begin"/>
        </w:r>
        <w:r w:rsidR="003C623F">
          <w:rPr>
            <w:webHidden/>
          </w:rPr>
          <w:instrText xml:space="preserve"> PAGEREF _Toc519089253 \h </w:instrText>
        </w:r>
        <w:r w:rsidR="003C623F">
          <w:rPr>
            <w:webHidden/>
          </w:rPr>
        </w:r>
        <w:r w:rsidR="003C623F">
          <w:rPr>
            <w:webHidden/>
          </w:rPr>
          <w:fldChar w:fldCharType="separate"/>
        </w:r>
        <w:r w:rsidR="003C623F">
          <w:rPr>
            <w:webHidden/>
          </w:rPr>
          <w:t>3</w:t>
        </w:r>
        <w:r w:rsidR="003C623F">
          <w:rPr>
            <w:webHidden/>
          </w:rPr>
          <w:fldChar w:fldCharType="end"/>
        </w:r>
      </w:hyperlink>
    </w:p>
    <w:p w14:paraId="19EA1201" w14:textId="77777777" w:rsidR="003C623F" w:rsidRDefault="004D116A">
      <w:pPr>
        <w:pStyle w:val="TOC2"/>
        <w:rPr>
          <w:rFonts w:asciiTheme="minorHAnsi" w:eastAsiaTheme="minorEastAsia" w:hAnsiTheme="minorHAnsi" w:cstheme="minorBidi"/>
          <w:sz w:val="22"/>
          <w:szCs w:val="22"/>
        </w:rPr>
      </w:pPr>
      <w:hyperlink w:anchor="_Toc519089254" w:history="1">
        <w:r w:rsidR="003C623F" w:rsidRPr="00CE2A0E">
          <w:rPr>
            <w:rStyle w:val="Hyperlink"/>
          </w:rPr>
          <w:t>1.1.</w:t>
        </w:r>
        <w:r w:rsidR="003C623F">
          <w:rPr>
            <w:rFonts w:asciiTheme="minorHAnsi" w:eastAsiaTheme="minorEastAsia" w:hAnsiTheme="minorHAnsi" w:cstheme="minorBidi"/>
            <w:sz w:val="22"/>
            <w:szCs w:val="22"/>
          </w:rPr>
          <w:tab/>
        </w:r>
        <w:r w:rsidR="003C623F" w:rsidRPr="00CE2A0E">
          <w:rPr>
            <w:rStyle w:val="Hyperlink"/>
          </w:rPr>
          <w:t>The Macquarie River Valley</w:t>
        </w:r>
        <w:r w:rsidR="003C623F">
          <w:rPr>
            <w:webHidden/>
          </w:rPr>
          <w:tab/>
        </w:r>
        <w:r w:rsidR="003C623F">
          <w:rPr>
            <w:webHidden/>
          </w:rPr>
          <w:fldChar w:fldCharType="begin"/>
        </w:r>
        <w:r w:rsidR="003C623F">
          <w:rPr>
            <w:webHidden/>
          </w:rPr>
          <w:instrText xml:space="preserve"> PAGEREF _Toc519089254 \h </w:instrText>
        </w:r>
        <w:r w:rsidR="003C623F">
          <w:rPr>
            <w:webHidden/>
          </w:rPr>
        </w:r>
        <w:r w:rsidR="003C623F">
          <w:rPr>
            <w:webHidden/>
          </w:rPr>
          <w:fldChar w:fldCharType="separate"/>
        </w:r>
        <w:r w:rsidR="003C623F">
          <w:rPr>
            <w:webHidden/>
          </w:rPr>
          <w:t>3</w:t>
        </w:r>
        <w:r w:rsidR="003C623F">
          <w:rPr>
            <w:webHidden/>
          </w:rPr>
          <w:fldChar w:fldCharType="end"/>
        </w:r>
      </w:hyperlink>
    </w:p>
    <w:p w14:paraId="43C17825" w14:textId="77777777" w:rsidR="003C623F" w:rsidRDefault="004D116A">
      <w:pPr>
        <w:pStyle w:val="TOC2"/>
        <w:rPr>
          <w:rFonts w:asciiTheme="minorHAnsi" w:eastAsiaTheme="minorEastAsia" w:hAnsiTheme="minorHAnsi" w:cstheme="minorBidi"/>
          <w:sz w:val="22"/>
          <w:szCs w:val="22"/>
        </w:rPr>
      </w:pPr>
      <w:hyperlink w:anchor="_Toc519089255" w:history="1">
        <w:r w:rsidR="003C623F" w:rsidRPr="00CE2A0E">
          <w:rPr>
            <w:rStyle w:val="Hyperlink"/>
          </w:rPr>
          <w:t>1.2.</w:t>
        </w:r>
        <w:r w:rsidR="003C623F">
          <w:rPr>
            <w:rFonts w:asciiTheme="minorHAnsi" w:eastAsiaTheme="minorEastAsia" w:hAnsiTheme="minorHAnsi" w:cstheme="minorBidi"/>
            <w:sz w:val="22"/>
            <w:szCs w:val="22"/>
          </w:rPr>
          <w:tab/>
        </w:r>
        <w:r w:rsidR="003C623F" w:rsidRPr="00CE2A0E">
          <w:rPr>
            <w:rStyle w:val="Hyperlink"/>
          </w:rPr>
          <w:t>Environmental objectives in the Macquarie River Valley catchment</w:t>
        </w:r>
        <w:r w:rsidR="003C623F">
          <w:rPr>
            <w:webHidden/>
          </w:rPr>
          <w:tab/>
        </w:r>
        <w:r w:rsidR="003C623F">
          <w:rPr>
            <w:webHidden/>
          </w:rPr>
          <w:fldChar w:fldCharType="begin"/>
        </w:r>
        <w:r w:rsidR="003C623F">
          <w:rPr>
            <w:webHidden/>
          </w:rPr>
          <w:instrText xml:space="preserve"> PAGEREF _Toc519089255 \h </w:instrText>
        </w:r>
        <w:r w:rsidR="003C623F">
          <w:rPr>
            <w:webHidden/>
          </w:rPr>
        </w:r>
        <w:r w:rsidR="003C623F">
          <w:rPr>
            <w:webHidden/>
          </w:rPr>
          <w:fldChar w:fldCharType="separate"/>
        </w:r>
        <w:r w:rsidR="003C623F">
          <w:rPr>
            <w:webHidden/>
          </w:rPr>
          <w:t>5</w:t>
        </w:r>
        <w:r w:rsidR="003C623F">
          <w:rPr>
            <w:webHidden/>
          </w:rPr>
          <w:fldChar w:fldCharType="end"/>
        </w:r>
      </w:hyperlink>
    </w:p>
    <w:p w14:paraId="702AFDBA" w14:textId="77777777" w:rsidR="003C623F" w:rsidRDefault="004D116A">
      <w:pPr>
        <w:pStyle w:val="TOC2"/>
        <w:rPr>
          <w:rFonts w:asciiTheme="minorHAnsi" w:eastAsiaTheme="minorEastAsia" w:hAnsiTheme="minorHAnsi" w:cstheme="minorBidi"/>
          <w:sz w:val="22"/>
          <w:szCs w:val="22"/>
        </w:rPr>
      </w:pPr>
      <w:hyperlink w:anchor="_Toc519089256" w:history="1">
        <w:r w:rsidR="003C623F" w:rsidRPr="00CE2A0E">
          <w:rPr>
            <w:rStyle w:val="Hyperlink"/>
          </w:rPr>
          <w:t>1.3.</w:t>
        </w:r>
        <w:r w:rsidR="003C623F">
          <w:rPr>
            <w:rFonts w:asciiTheme="minorHAnsi" w:eastAsiaTheme="minorEastAsia" w:hAnsiTheme="minorHAnsi" w:cstheme="minorBidi"/>
            <w:sz w:val="22"/>
            <w:szCs w:val="22"/>
          </w:rPr>
          <w:tab/>
        </w:r>
        <w:r w:rsidR="003C623F" w:rsidRPr="00CE2A0E">
          <w:rPr>
            <w:rStyle w:val="Hyperlink"/>
          </w:rPr>
          <w:t>Environmental flow requirements</w:t>
        </w:r>
        <w:r w:rsidR="003C623F">
          <w:rPr>
            <w:webHidden/>
          </w:rPr>
          <w:tab/>
        </w:r>
        <w:r w:rsidR="003C623F">
          <w:rPr>
            <w:webHidden/>
          </w:rPr>
          <w:fldChar w:fldCharType="begin"/>
        </w:r>
        <w:r w:rsidR="003C623F">
          <w:rPr>
            <w:webHidden/>
          </w:rPr>
          <w:instrText xml:space="preserve"> PAGEREF _Toc519089256 \h </w:instrText>
        </w:r>
        <w:r w:rsidR="003C623F">
          <w:rPr>
            <w:webHidden/>
          </w:rPr>
        </w:r>
        <w:r w:rsidR="003C623F">
          <w:rPr>
            <w:webHidden/>
          </w:rPr>
          <w:fldChar w:fldCharType="separate"/>
        </w:r>
        <w:r w:rsidR="003C623F">
          <w:rPr>
            <w:webHidden/>
          </w:rPr>
          <w:t>6</w:t>
        </w:r>
        <w:r w:rsidR="003C623F">
          <w:rPr>
            <w:webHidden/>
          </w:rPr>
          <w:fldChar w:fldCharType="end"/>
        </w:r>
      </w:hyperlink>
    </w:p>
    <w:p w14:paraId="3C54C40D" w14:textId="77777777" w:rsidR="003C623F" w:rsidRDefault="004D116A">
      <w:pPr>
        <w:pStyle w:val="TOC2"/>
        <w:rPr>
          <w:rFonts w:asciiTheme="minorHAnsi" w:eastAsiaTheme="minorEastAsia" w:hAnsiTheme="minorHAnsi" w:cstheme="minorBidi"/>
          <w:sz w:val="22"/>
          <w:szCs w:val="22"/>
        </w:rPr>
      </w:pPr>
      <w:hyperlink w:anchor="_Toc519089257" w:history="1">
        <w:r w:rsidR="003C623F" w:rsidRPr="00CE2A0E">
          <w:rPr>
            <w:rStyle w:val="Hyperlink"/>
          </w:rPr>
          <w:t>1.4.</w:t>
        </w:r>
        <w:r w:rsidR="003C623F">
          <w:rPr>
            <w:rFonts w:asciiTheme="minorHAnsi" w:eastAsiaTheme="minorEastAsia" w:hAnsiTheme="minorHAnsi" w:cstheme="minorBidi"/>
            <w:sz w:val="22"/>
            <w:szCs w:val="22"/>
          </w:rPr>
          <w:tab/>
        </w:r>
        <w:r w:rsidR="003C623F" w:rsidRPr="00CE2A0E">
          <w:rPr>
            <w:rStyle w:val="Hyperlink"/>
          </w:rPr>
          <w:t>Monitoring and adaptive management</w:t>
        </w:r>
        <w:r w:rsidR="003C623F">
          <w:rPr>
            <w:webHidden/>
          </w:rPr>
          <w:tab/>
        </w:r>
        <w:r w:rsidR="003C623F">
          <w:rPr>
            <w:webHidden/>
          </w:rPr>
          <w:fldChar w:fldCharType="begin"/>
        </w:r>
        <w:r w:rsidR="003C623F">
          <w:rPr>
            <w:webHidden/>
          </w:rPr>
          <w:instrText xml:space="preserve"> PAGEREF _Toc519089257 \h </w:instrText>
        </w:r>
        <w:r w:rsidR="003C623F">
          <w:rPr>
            <w:webHidden/>
          </w:rPr>
        </w:r>
        <w:r w:rsidR="003C623F">
          <w:rPr>
            <w:webHidden/>
          </w:rPr>
          <w:fldChar w:fldCharType="separate"/>
        </w:r>
        <w:r w:rsidR="003C623F">
          <w:rPr>
            <w:webHidden/>
          </w:rPr>
          <w:t>7</w:t>
        </w:r>
        <w:r w:rsidR="003C623F">
          <w:rPr>
            <w:webHidden/>
          </w:rPr>
          <w:fldChar w:fldCharType="end"/>
        </w:r>
      </w:hyperlink>
    </w:p>
    <w:p w14:paraId="1AF20DC0" w14:textId="77777777" w:rsidR="003C623F" w:rsidRDefault="004D116A">
      <w:pPr>
        <w:pStyle w:val="TOC1"/>
        <w:rPr>
          <w:rFonts w:asciiTheme="minorHAnsi" w:eastAsiaTheme="minorEastAsia" w:hAnsiTheme="minorHAnsi" w:cstheme="minorBidi"/>
          <w:b w:val="0"/>
          <w:sz w:val="22"/>
          <w:szCs w:val="22"/>
        </w:rPr>
      </w:pPr>
      <w:hyperlink w:anchor="_Toc519089258" w:history="1">
        <w:r w:rsidR="003C623F" w:rsidRPr="00CE2A0E">
          <w:rPr>
            <w:rStyle w:val="Hyperlink"/>
          </w:rPr>
          <w:t>2.</w:t>
        </w:r>
        <w:r w:rsidR="003C623F">
          <w:rPr>
            <w:rFonts w:asciiTheme="minorHAnsi" w:eastAsiaTheme="minorEastAsia" w:hAnsiTheme="minorHAnsi" w:cstheme="minorBidi"/>
            <w:b w:val="0"/>
            <w:sz w:val="22"/>
            <w:szCs w:val="22"/>
          </w:rPr>
          <w:tab/>
        </w:r>
        <w:r w:rsidR="003C623F" w:rsidRPr="00CE2A0E">
          <w:rPr>
            <w:rStyle w:val="Hyperlink"/>
          </w:rPr>
          <w:t>Portfolio management in 2018–19</w:t>
        </w:r>
        <w:r w:rsidR="003C623F">
          <w:rPr>
            <w:webHidden/>
          </w:rPr>
          <w:tab/>
        </w:r>
        <w:r w:rsidR="003C623F">
          <w:rPr>
            <w:webHidden/>
          </w:rPr>
          <w:fldChar w:fldCharType="begin"/>
        </w:r>
        <w:r w:rsidR="003C623F">
          <w:rPr>
            <w:webHidden/>
          </w:rPr>
          <w:instrText xml:space="preserve"> PAGEREF _Toc519089258 \h </w:instrText>
        </w:r>
        <w:r w:rsidR="003C623F">
          <w:rPr>
            <w:webHidden/>
          </w:rPr>
        </w:r>
        <w:r w:rsidR="003C623F">
          <w:rPr>
            <w:webHidden/>
          </w:rPr>
          <w:fldChar w:fldCharType="separate"/>
        </w:r>
        <w:r w:rsidR="003C623F">
          <w:rPr>
            <w:webHidden/>
          </w:rPr>
          <w:t>9</w:t>
        </w:r>
        <w:r w:rsidR="003C623F">
          <w:rPr>
            <w:webHidden/>
          </w:rPr>
          <w:fldChar w:fldCharType="end"/>
        </w:r>
      </w:hyperlink>
    </w:p>
    <w:p w14:paraId="53064F39" w14:textId="77777777" w:rsidR="003C623F" w:rsidRDefault="004D116A">
      <w:pPr>
        <w:pStyle w:val="TOC2"/>
        <w:rPr>
          <w:rFonts w:asciiTheme="minorHAnsi" w:eastAsiaTheme="minorEastAsia" w:hAnsiTheme="minorHAnsi" w:cstheme="minorBidi"/>
          <w:sz w:val="22"/>
          <w:szCs w:val="22"/>
        </w:rPr>
      </w:pPr>
      <w:hyperlink w:anchor="_Toc519089259" w:history="1">
        <w:r w:rsidR="003C623F" w:rsidRPr="00CE2A0E">
          <w:rPr>
            <w:rStyle w:val="Hyperlink"/>
          </w:rPr>
          <w:t>2.1.</w:t>
        </w:r>
        <w:r w:rsidR="003C623F">
          <w:rPr>
            <w:rFonts w:asciiTheme="minorHAnsi" w:eastAsiaTheme="minorEastAsia" w:hAnsiTheme="minorHAnsi" w:cstheme="minorBidi"/>
            <w:sz w:val="22"/>
            <w:szCs w:val="22"/>
          </w:rPr>
          <w:tab/>
        </w:r>
        <w:r w:rsidR="003C623F" w:rsidRPr="00CE2A0E">
          <w:rPr>
            <w:rStyle w:val="Hyperlink"/>
          </w:rPr>
          <w:t>Antecedent and current catchment conditions and the demand for environmental water in 2018–19</w:t>
        </w:r>
        <w:r w:rsidR="003C623F">
          <w:rPr>
            <w:webHidden/>
          </w:rPr>
          <w:tab/>
        </w:r>
        <w:r w:rsidR="003C623F">
          <w:rPr>
            <w:webHidden/>
          </w:rPr>
          <w:fldChar w:fldCharType="begin"/>
        </w:r>
        <w:r w:rsidR="003C623F">
          <w:rPr>
            <w:webHidden/>
          </w:rPr>
          <w:instrText xml:space="preserve"> PAGEREF _Toc519089259 \h </w:instrText>
        </w:r>
        <w:r w:rsidR="003C623F">
          <w:rPr>
            <w:webHidden/>
          </w:rPr>
        </w:r>
        <w:r w:rsidR="003C623F">
          <w:rPr>
            <w:webHidden/>
          </w:rPr>
          <w:fldChar w:fldCharType="separate"/>
        </w:r>
        <w:r w:rsidR="003C623F">
          <w:rPr>
            <w:webHidden/>
          </w:rPr>
          <w:t>9</w:t>
        </w:r>
        <w:r w:rsidR="003C623F">
          <w:rPr>
            <w:webHidden/>
          </w:rPr>
          <w:fldChar w:fldCharType="end"/>
        </w:r>
      </w:hyperlink>
    </w:p>
    <w:p w14:paraId="341A1AB2" w14:textId="77777777" w:rsidR="003C623F" w:rsidRDefault="004D116A">
      <w:pPr>
        <w:pStyle w:val="TOC2"/>
        <w:rPr>
          <w:rFonts w:asciiTheme="minorHAnsi" w:eastAsiaTheme="minorEastAsia" w:hAnsiTheme="minorHAnsi" w:cstheme="minorBidi"/>
          <w:sz w:val="22"/>
          <w:szCs w:val="22"/>
        </w:rPr>
      </w:pPr>
      <w:hyperlink w:anchor="_Toc519089260" w:history="1">
        <w:r w:rsidR="003C623F" w:rsidRPr="00CE2A0E">
          <w:rPr>
            <w:rStyle w:val="Hyperlink"/>
          </w:rPr>
          <w:t>2.2.</w:t>
        </w:r>
        <w:r w:rsidR="003C623F">
          <w:rPr>
            <w:rFonts w:asciiTheme="minorHAnsi" w:eastAsiaTheme="minorEastAsia" w:hAnsiTheme="minorHAnsi" w:cstheme="minorBidi"/>
            <w:sz w:val="22"/>
            <w:szCs w:val="22"/>
          </w:rPr>
          <w:tab/>
        </w:r>
        <w:r w:rsidR="003C623F" w:rsidRPr="00CE2A0E">
          <w:rPr>
            <w:rStyle w:val="Hyperlink"/>
          </w:rPr>
          <w:t>Water  availability in 2018–19</w:t>
        </w:r>
        <w:r w:rsidR="003C623F">
          <w:rPr>
            <w:webHidden/>
          </w:rPr>
          <w:tab/>
        </w:r>
        <w:r w:rsidR="003C623F">
          <w:rPr>
            <w:webHidden/>
          </w:rPr>
          <w:fldChar w:fldCharType="begin"/>
        </w:r>
        <w:r w:rsidR="003C623F">
          <w:rPr>
            <w:webHidden/>
          </w:rPr>
          <w:instrText xml:space="preserve"> PAGEREF _Toc519089260 \h </w:instrText>
        </w:r>
        <w:r w:rsidR="003C623F">
          <w:rPr>
            <w:webHidden/>
          </w:rPr>
        </w:r>
        <w:r w:rsidR="003C623F">
          <w:rPr>
            <w:webHidden/>
          </w:rPr>
          <w:fldChar w:fldCharType="separate"/>
        </w:r>
        <w:r w:rsidR="003C623F">
          <w:rPr>
            <w:webHidden/>
          </w:rPr>
          <w:t>12</w:t>
        </w:r>
        <w:r w:rsidR="003C623F">
          <w:rPr>
            <w:webHidden/>
          </w:rPr>
          <w:fldChar w:fldCharType="end"/>
        </w:r>
      </w:hyperlink>
    </w:p>
    <w:p w14:paraId="687EE219" w14:textId="77777777" w:rsidR="003C623F" w:rsidRDefault="004D116A">
      <w:pPr>
        <w:pStyle w:val="TOC2"/>
        <w:rPr>
          <w:rFonts w:asciiTheme="minorHAnsi" w:eastAsiaTheme="minorEastAsia" w:hAnsiTheme="minorHAnsi" w:cstheme="minorBidi"/>
          <w:sz w:val="22"/>
          <w:szCs w:val="22"/>
        </w:rPr>
      </w:pPr>
      <w:hyperlink w:anchor="_Toc519089261" w:history="1">
        <w:r w:rsidR="003C623F" w:rsidRPr="00CE2A0E">
          <w:rPr>
            <w:rStyle w:val="Hyperlink"/>
          </w:rPr>
          <w:t>2.3.</w:t>
        </w:r>
        <w:r w:rsidR="003C623F">
          <w:rPr>
            <w:rFonts w:asciiTheme="minorHAnsi" w:eastAsiaTheme="minorEastAsia" w:hAnsiTheme="minorHAnsi" w:cstheme="minorBidi"/>
            <w:sz w:val="22"/>
            <w:szCs w:val="22"/>
          </w:rPr>
          <w:tab/>
        </w:r>
        <w:r w:rsidR="003C623F" w:rsidRPr="00CE2A0E">
          <w:rPr>
            <w:rStyle w:val="Hyperlink"/>
          </w:rPr>
          <w:t>Overall purpose of managing environmental water based on supply and demand</w:t>
        </w:r>
        <w:r w:rsidR="003C623F">
          <w:rPr>
            <w:webHidden/>
          </w:rPr>
          <w:tab/>
        </w:r>
        <w:r w:rsidR="003C623F">
          <w:rPr>
            <w:webHidden/>
          </w:rPr>
          <w:fldChar w:fldCharType="begin"/>
        </w:r>
        <w:r w:rsidR="003C623F">
          <w:rPr>
            <w:webHidden/>
          </w:rPr>
          <w:instrText xml:space="preserve"> PAGEREF _Toc519089261 \h </w:instrText>
        </w:r>
        <w:r w:rsidR="003C623F">
          <w:rPr>
            <w:webHidden/>
          </w:rPr>
        </w:r>
        <w:r w:rsidR="003C623F">
          <w:rPr>
            <w:webHidden/>
          </w:rPr>
          <w:fldChar w:fldCharType="separate"/>
        </w:r>
        <w:r w:rsidR="003C623F">
          <w:rPr>
            <w:webHidden/>
          </w:rPr>
          <w:t>13</w:t>
        </w:r>
        <w:r w:rsidR="003C623F">
          <w:rPr>
            <w:webHidden/>
          </w:rPr>
          <w:fldChar w:fldCharType="end"/>
        </w:r>
      </w:hyperlink>
    </w:p>
    <w:p w14:paraId="66B4C534" w14:textId="77777777" w:rsidR="003C623F" w:rsidRDefault="004D116A">
      <w:pPr>
        <w:pStyle w:val="TOC2"/>
        <w:rPr>
          <w:rFonts w:asciiTheme="minorHAnsi" w:eastAsiaTheme="minorEastAsia" w:hAnsiTheme="minorHAnsi" w:cstheme="minorBidi"/>
          <w:sz w:val="22"/>
          <w:szCs w:val="22"/>
        </w:rPr>
      </w:pPr>
      <w:hyperlink w:anchor="_Toc519089262" w:history="1">
        <w:r w:rsidR="003C623F" w:rsidRPr="00CE2A0E">
          <w:rPr>
            <w:rStyle w:val="Hyperlink"/>
            <w:bCs/>
          </w:rPr>
          <w:t>2.4.</w:t>
        </w:r>
        <w:r w:rsidR="003C623F">
          <w:rPr>
            <w:rFonts w:asciiTheme="minorHAnsi" w:eastAsiaTheme="minorEastAsia" w:hAnsiTheme="minorHAnsi" w:cstheme="minorBidi"/>
            <w:sz w:val="22"/>
            <w:szCs w:val="22"/>
          </w:rPr>
          <w:tab/>
        </w:r>
        <w:r w:rsidR="003C623F" w:rsidRPr="00CE2A0E">
          <w:rPr>
            <w:rStyle w:val="Hyperlink"/>
          </w:rPr>
          <w:t>Water Delivery in 2018–19</w:t>
        </w:r>
        <w:r w:rsidR="003C623F">
          <w:rPr>
            <w:webHidden/>
          </w:rPr>
          <w:tab/>
        </w:r>
        <w:r w:rsidR="003C623F">
          <w:rPr>
            <w:webHidden/>
          </w:rPr>
          <w:fldChar w:fldCharType="begin"/>
        </w:r>
        <w:r w:rsidR="003C623F">
          <w:rPr>
            <w:webHidden/>
          </w:rPr>
          <w:instrText xml:space="preserve"> PAGEREF _Toc519089262 \h </w:instrText>
        </w:r>
        <w:r w:rsidR="003C623F">
          <w:rPr>
            <w:webHidden/>
          </w:rPr>
        </w:r>
        <w:r w:rsidR="003C623F">
          <w:rPr>
            <w:webHidden/>
          </w:rPr>
          <w:fldChar w:fldCharType="separate"/>
        </w:r>
        <w:r w:rsidR="003C623F">
          <w:rPr>
            <w:webHidden/>
          </w:rPr>
          <w:t>13</w:t>
        </w:r>
        <w:r w:rsidR="003C623F">
          <w:rPr>
            <w:webHidden/>
          </w:rPr>
          <w:fldChar w:fldCharType="end"/>
        </w:r>
      </w:hyperlink>
    </w:p>
    <w:p w14:paraId="3FFE39DA" w14:textId="77777777" w:rsidR="003C623F" w:rsidRDefault="004D116A">
      <w:pPr>
        <w:pStyle w:val="TOC2"/>
        <w:rPr>
          <w:rFonts w:asciiTheme="minorHAnsi" w:eastAsiaTheme="minorEastAsia" w:hAnsiTheme="minorHAnsi" w:cstheme="minorBidi"/>
          <w:sz w:val="22"/>
          <w:szCs w:val="22"/>
        </w:rPr>
      </w:pPr>
      <w:hyperlink w:anchor="_Toc519089263" w:history="1">
        <w:r w:rsidR="003C623F" w:rsidRPr="00CE2A0E">
          <w:rPr>
            <w:rStyle w:val="Hyperlink"/>
          </w:rPr>
          <w:t>2.5.</w:t>
        </w:r>
        <w:r w:rsidR="003C623F">
          <w:rPr>
            <w:rFonts w:asciiTheme="minorHAnsi" w:eastAsiaTheme="minorEastAsia" w:hAnsiTheme="minorHAnsi" w:cstheme="minorBidi"/>
            <w:sz w:val="22"/>
            <w:szCs w:val="22"/>
          </w:rPr>
          <w:tab/>
        </w:r>
        <w:r w:rsidR="003C623F" w:rsidRPr="00CE2A0E">
          <w:rPr>
            <w:rStyle w:val="Hyperlink"/>
          </w:rPr>
          <w:t>Trading water in 2018–19</w:t>
        </w:r>
        <w:r w:rsidR="003C623F">
          <w:rPr>
            <w:webHidden/>
          </w:rPr>
          <w:tab/>
        </w:r>
        <w:r w:rsidR="003C623F">
          <w:rPr>
            <w:webHidden/>
          </w:rPr>
          <w:fldChar w:fldCharType="begin"/>
        </w:r>
        <w:r w:rsidR="003C623F">
          <w:rPr>
            <w:webHidden/>
          </w:rPr>
          <w:instrText xml:space="preserve"> PAGEREF _Toc519089263 \h </w:instrText>
        </w:r>
        <w:r w:rsidR="003C623F">
          <w:rPr>
            <w:webHidden/>
          </w:rPr>
        </w:r>
        <w:r w:rsidR="003C623F">
          <w:rPr>
            <w:webHidden/>
          </w:rPr>
          <w:fldChar w:fldCharType="separate"/>
        </w:r>
        <w:r w:rsidR="003C623F">
          <w:rPr>
            <w:webHidden/>
          </w:rPr>
          <w:t>15</w:t>
        </w:r>
        <w:r w:rsidR="003C623F">
          <w:rPr>
            <w:webHidden/>
          </w:rPr>
          <w:fldChar w:fldCharType="end"/>
        </w:r>
      </w:hyperlink>
    </w:p>
    <w:p w14:paraId="16FE317F" w14:textId="77777777" w:rsidR="003C623F" w:rsidRDefault="004D116A">
      <w:pPr>
        <w:pStyle w:val="TOC2"/>
        <w:rPr>
          <w:rFonts w:asciiTheme="minorHAnsi" w:eastAsiaTheme="minorEastAsia" w:hAnsiTheme="minorHAnsi" w:cstheme="minorBidi"/>
          <w:sz w:val="22"/>
          <w:szCs w:val="22"/>
        </w:rPr>
      </w:pPr>
      <w:hyperlink w:anchor="_Toc519089264" w:history="1">
        <w:r w:rsidR="003C623F" w:rsidRPr="00CE2A0E">
          <w:rPr>
            <w:rStyle w:val="Hyperlink"/>
          </w:rPr>
          <w:t>2.6.</w:t>
        </w:r>
        <w:r w:rsidR="003C623F">
          <w:rPr>
            <w:rFonts w:asciiTheme="minorHAnsi" w:eastAsiaTheme="minorEastAsia" w:hAnsiTheme="minorHAnsi" w:cstheme="minorBidi"/>
            <w:sz w:val="22"/>
            <w:szCs w:val="22"/>
          </w:rPr>
          <w:tab/>
        </w:r>
        <w:r w:rsidR="003C623F" w:rsidRPr="00CE2A0E">
          <w:rPr>
            <w:rStyle w:val="Hyperlink"/>
          </w:rPr>
          <w:t>Carrying over water for use in 2019–20</w:t>
        </w:r>
        <w:r w:rsidR="003C623F">
          <w:rPr>
            <w:webHidden/>
          </w:rPr>
          <w:tab/>
        </w:r>
        <w:r w:rsidR="003C623F">
          <w:rPr>
            <w:webHidden/>
          </w:rPr>
          <w:fldChar w:fldCharType="begin"/>
        </w:r>
        <w:r w:rsidR="003C623F">
          <w:rPr>
            <w:webHidden/>
          </w:rPr>
          <w:instrText xml:space="preserve"> PAGEREF _Toc519089264 \h </w:instrText>
        </w:r>
        <w:r w:rsidR="003C623F">
          <w:rPr>
            <w:webHidden/>
          </w:rPr>
        </w:r>
        <w:r w:rsidR="003C623F">
          <w:rPr>
            <w:webHidden/>
          </w:rPr>
          <w:fldChar w:fldCharType="separate"/>
        </w:r>
        <w:r w:rsidR="003C623F">
          <w:rPr>
            <w:webHidden/>
          </w:rPr>
          <w:t>15</w:t>
        </w:r>
        <w:r w:rsidR="003C623F">
          <w:rPr>
            <w:webHidden/>
          </w:rPr>
          <w:fldChar w:fldCharType="end"/>
        </w:r>
      </w:hyperlink>
    </w:p>
    <w:p w14:paraId="30BD8BB0" w14:textId="77777777" w:rsidR="003C623F" w:rsidRDefault="004D116A">
      <w:pPr>
        <w:pStyle w:val="TOC2"/>
        <w:rPr>
          <w:rFonts w:asciiTheme="minorHAnsi" w:eastAsiaTheme="minorEastAsia" w:hAnsiTheme="minorHAnsi" w:cstheme="minorBidi"/>
          <w:sz w:val="22"/>
          <w:szCs w:val="22"/>
        </w:rPr>
      </w:pPr>
      <w:hyperlink w:anchor="_Toc519089265" w:history="1">
        <w:r w:rsidR="003C623F" w:rsidRPr="00CE2A0E">
          <w:rPr>
            <w:rStyle w:val="Hyperlink"/>
          </w:rPr>
          <w:t>2.7.</w:t>
        </w:r>
        <w:r w:rsidR="003C623F">
          <w:rPr>
            <w:rFonts w:asciiTheme="minorHAnsi" w:eastAsiaTheme="minorEastAsia" w:hAnsiTheme="minorHAnsi" w:cstheme="minorBidi"/>
            <w:sz w:val="22"/>
            <w:szCs w:val="22"/>
          </w:rPr>
          <w:tab/>
        </w:r>
        <w:r w:rsidR="003C623F" w:rsidRPr="00CE2A0E">
          <w:rPr>
            <w:rStyle w:val="Hyperlink"/>
          </w:rPr>
          <w:t>Identifying Investment Opportunities</w:t>
        </w:r>
        <w:r w:rsidR="003C623F">
          <w:rPr>
            <w:webHidden/>
          </w:rPr>
          <w:tab/>
        </w:r>
        <w:r w:rsidR="003C623F">
          <w:rPr>
            <w:webHidden/>
          </w:rPr>
          <w:fldChar w:fldCharType="begin"/>
        </w:r>
        <w:r w:rsidR="003C623F">
          <w:rPr>
            <w:webHidden/>
          </w:rPr>
          <w:instrText xml:space="preserve"> PAGEREF _Toc519089265 \h </w:instrText>
        </w:r>
        <w:r w:rsidR="003C623F">
          <w:rPr>
            <w:webHidden/>
          </w:rPr>
        </w:r>
        <w:r w:rsidR="003C623F">
          <w:rPr>
            <w:webHidden/>
          </w:rPr>
          <w:fldChar w:fldCharType="separate"/>
        </w:r>
        <w:r w:rsidR="003C623F">
          <w:rPr>
            <w:webHidden/>
          </w:rPr>
          <w:t>16</w:t>
        </w:r>
        <w:r w:rsidR="003C623F">
          <w:rPr>
            <w:webHidden/>
          </w:rPr>
          <w:fldChar w:fldCharType="end"/>
        </w:r>
      </w:hyperlink>
    </w:p>
    <w:p w14:paraId="72A49B67" w14:textId="77777777" w:rsidR="003C623F" w:rsidRDefault="004D116A">
      <w:pPr>
        <w:pStyle w:val="TOC1"/>
        <w:rPr>
          <w:rFonts w:asciiTheme="minorHAnsi" w:eastAsiaTheme="minorEastAsia" w:hAnsiTheme="minorHAnsi" w:cstheme="minorBidi"/>
          <w:b w:val="0"/>
          <w:sz w:val="22"/>
          <w:szCs w:val="22"/>
        </w:rPr>
      </w:pPr>
      <w:hyperlink w:anchor="_Toc519089266" w:history="1">
        <w:r w:rsidR="003C623F" w:rsidRPr="00CE2A0E">
          <w:rPr>
            <w:rStyle w:val="Hyperlink"/>
          </w:rPr>
          <w:t>3.</w:t>
        </w:r>
        <w:r w:rsidR="003C623F">
          <w:rPr>
            <w:rFonts w:asciiTheme="minorHAnsi" w:eastAsiaTheme="minorEastAsia" w:hAnsiTheme="minorHAnsi" w:cstheme="minorBidi"/>
            <w:b w:val="0"/>
            <w:sz w:val="22"/>
            <w:szCs w:val="22"/>
          </w:rPr>
          <w:tab/>
        </w:r>
        <w:r w:rsidR="003C623F" w:rsidRPr="00CE2A0E">
          <w:rPr>
            <w:rStyle w:val="Hyperlink"/>
          </w:rPr>
          <w:t>Next steps</w:t>
        </w:r>
        <w:r w:rsidR="003C623F">
          <w:rPr>
            <w:webHidden/>
          </w:rPr>
          <w:tab/>
        </w:r>
        <w:r w:rsidR="003C623F">
          <w:rPr>
            <w:webHidden/>
          </w:rPr>
          <w:fldChar w:fldCharType="begin"/>
        </w:r>
        <w:r w:rsidR="003C623F">
          <w:rPr>
            <w:webHidden/>
          </w:rPr>
          <w:instrText xml:space="preserve"> PAGEREF _Toc519089266 \h </w:instrText>
        </w:r>
        <w:r w:rsidR="003C623F">
          <w:rPr>
            <w:webHidden/>
          </w:rPr>
        </w:r>
        <w:r w:rsidR="003C623F">
          <w:rPr>
            <w:webHidden/>
          </w:rPr>
          <w:fldChar w:fldCharType="separate"/>
        </w:r>
        <w:r w:rsidR="003C623F">
          <w:rPr>
            <w:webHidden/>
          </w:rPr>
          <w:t>21</w:t>
        </w:r>
        <w:r w:rsidR="003C623F">
          <w:rPr>
            <w:webHidden/>
          </w:rPr>
          <w:fldChar w:fldCharType="end"/>
        </w:r>
      </w:hyperlink>
    </w:p>
    <w:p w14:paraId="2FEAAEA9" w14:textId="77777777" w:rsidR="003C623F" w:rsidRDefault="004D116A">
      <w:pPr>
        <w:pStyle w:val="TOC2"/>
        <w:rPr>
          <w:rFonts w:asciiTheme="minorHAnsi" w:eastAsiaTheme="minorEastAsia" w:hAnsiTheme="minorHAnsi" w:cstheme="minorBidi"/>
          <w:sz w:val="22"/>
          <w:szCs w:val="22"/>
        </w:rPr>
      </w:pPr>
      <w:hyperlink w:anchor="_Toc519089267" w:history="1">
        <w:r w:rsidR="003C623F" w:rsidRPr="00CE2A0E">
          <w:rPr>
            <w:rStyle w:val="Hyperlink"/>
            <w:bCs/>
          </w:rPr>
          <w:t>3.1.</w:t>
        </w:r>
        <w:r w:rsidR="003C623F">
          <w:rPr>
            <w:rFonts w:asciiTheme="minorHAnsi" w:eastAsiaTheme="minorEastAsia" w:hAnsiTheme="minorHAnsi" w:cstheme="minorBidi"/>
            <w:sz w:val="22"/>
            <w:szCs w:val="22"/>
          </w:rPr>
          <w:tab/>
        </w:r>
        <w:r w:rsidR="003C623F" w:rsidRPr="00CE2A0E">
          <w:rPr>
            <w:rStyle w:val="Hyperlink"/>
            <w:rFonts w:cs="Arial"/>
            <w:bCs/>
          </w:rPr>
          <w:t>From planning to decision making</w:t>
        </w:r>
        <w:r w:rsidR="003C623F">
          <w:rPr>
            <w:webHidden/>
          </w:rPr>
          <w:tab/>
        </w:r>
        <w:r w:rsidR="003C623F">
          <w:rPr>
            <w:webHidden/>
          </w:rPr>
          <w:fldChar w:fldCharType="begin"/>
        </w:r>
        <w:r w:rsidR="003C623F">
          <w:rPr>
            <w:webHidden/>
          </w:rPr>
          <w:instrText xml:space="preserve"> PAGEREF _Toc519089267 \h </w:instrText>
        </w:r>
        <w:r w:rsidR="003C623F">
          <w:rPr>
            <w:webHidden/>
          </w:rPr>
        </w:r>
        <w:r w:rsidR="003C623F">
          <w:rPr>
            <w:webHidden/>
          </w:rPr>
          <w:fldChar w:fldCharType="separate"/>
        </w:r>
        <w:r w:rsidR="003C623F">
          <w:rPr>
            <w:webHidden/>
          </w:rPr>
          <w:t>21</w:t>
        </w:r>
        <w:r w:rsidR="003C623F">
          <w:rPr>
            <w:webHidden/>
          </w:rPr>
          <w:fldChar w:fldCharType="end"/>
        </w:r>
      </w:hyperlink>
    </w:p>
    <w:p w14:paraId="593B6721" w14:textId="77777777" w:rsidR="003C623F" w:rsidRDefault="004D116A">
      <w:pPr>
        <w:pStyle w:val="TOC2"/>
        <w:rPr>
          <w:rFonts w:asciiTheme="minorHAnsi" w:eastAsiaTheme="minorEastAsia" w:hAnsiTheme="minorHAnsi" w:cstheme="minorBidi"/>
          <w:sz w:val="22"/>
          <w:szCs w:val="22"/>
        </w:rPr>
      </w:pPr>
      <w:hyperlink w:anchor="_Toc519089268" w:history="1">
        <w:r w:rsidR="003C623F" w:rsidRPr="00CE2A0E">
          <w:rPr>
            <w:rStyle w:val="Hyperlink"/>
            <w:bCs/>
          </w:rPr>
          <w:t>3.2.</w:t>
        </w:r>
        <w:r w:rsidR="003C623F">
          <w:rPr>
            <w:rFonts w:asciiTheme="minorHAnsi" w:eastAsiaTheme="minorEastAsia" w:hAnsiTheme="minorHAnsi" w:cstheme="minorBidi"/>
            <w:sz w:val="22"/>
            <w:szCs w:val="22"/>
          </w:rPr>
          <w:tab/>
        </w:r>
        <w:r w:rsidR="003C623F" w:rsidRPr="00CE2A0E">
          <w:rPr>
            <w:rStyle w:val="Hyperlink"/>
            <w:rFonts w:cs="Arial"/>
            <w:bCs/>
          </w:rPr>
          <w:t>Further information</w:t>
        </w:r>
        <w:r w:rsidR="003C623F">
          <w:rPr>
            <w:webHidden/>
          </w:rPr>
          <w:tab/>
        </w:r>
        <w:r w:rsidR="003C623F">
          <w:rPr>
            <w:webHidden/>
          </w:rPr>
          <w:fldChar w:fldCharType="begin"/>
        </w:r>
        <w:r w:rsidR="003C623F">
          <w:rPr>
            <w:webHidden/>
          </w:rPr>
          <w:instrText xml:space="preserve"> PAGEREF _Toc519089268 \h </w:instrText>
        </w:r>
        <w:r w:rsidR="003C623F">
          <w:rPr>
            <w:webHidden/>
          </w:rPr>
        </w:r>
        <w:r w:rsidR="003C623F">
          <w:rPr>
            <w:webHidden/>
          </w:rPr>
          <w:fldChar w:fldCharType="separate"/>
        </w:r>
        <w:r w:rsidR="003C623F">
          <w:rPr>
            <w:webHidden/>
          </w:rPr>
          <w:t>21</w:t>
        </w:r>
        <w:r w:rsidR="003C623F">
          <w:rPr>
            <w:webHidden/>
          </w:rPr>
          <w:fldChar w:fldCharType="end"/>
        </w:r>
      </w:hyperlink>
    </w:p>
    <w:p w14:paraId="56F03FBE" w14:textId="77777777" w:rsidR="003C623F" w:rsidRDefault="004D116A">
      <w:pPr>
        <w:pStyle w:val="TOC1"/>
        <w:rPr>
          <w:rFonts w:asciiTheme="minorHAnsi" w:eastAsiaTheme="minorEastAsia" w:hAnsiTheme="minorHAnsi" w:cstheme="minorBidi"/>
          <w:b w:val="0"/>
          <w:sz w:val="22"/>
          <w:szCs w:val="22"/>
        </w:rPr>
      </w:pPr>
      <w:hyperlink w:anchor="_Toc519089269" w:history="1">
        <w:r w:rsidR="003C623F" w:rsidRPr="00CE2A0E">
          <w:rPr>
            <w:rStyle w:val="Hyperlink"/>
          </w:rPr>
          <w:t>Bibliography</w:t>
        </w:r>
        <w:r w:rsidR="003C623F">
          <w:rPr>
            <w:webHidden/>
          </w:rPr>
          <w:tab/>
        </w:r>
        <w:r w:rsidR="003C623F">
          <w:rPr>
            <w:webHidden/>
          </w:rPr>
          <w:fldChar w:fldCharType="begin"/>
        </w:r>
        <w:r w:rsidR="003C623F">
          <w:rPr>
            <w:webHidden/>
          </w:rPr>
          <w:instrText xml:space="preserve"> PAGEREF _Toc519089269 \h </w:instrText>
        </w:r>
        <w:r w:rsidR="003C623F">
          <w:rPr>
            <w:webHidden/>
          </w:rPr>
        </w:r>
        <w:r w:rsidR="003C623F">
          <w:rPr>
            <w:webHidden/>
          </w:rPr>
          <w:fldChar w:fldCharType="separate"/>
        </w:r>
        <w:r w:rsidR="003C623F">
          <w:rPr>
            <w:webHidden/>
          </w:rPr>
          <w:t>22</w:t>
        </w:r>
        <w:r w:rsidR="003C623F">
          <w:rPr>
            <w:webHidden/>
          </w:rPr>
          <w:fldChar w:fldCharType="end"/>
        </w:r>
      </w:hyperlink>
    </w:p>
    <w:p w14:paraId="59CA454C" w14:textId="77777777" w:rsidR="003C623F" w:rsidRDefault="004D116A">
      <w:pPr>
        <w:pStyle w:val="TOC1"/>
        <w:rPr>
          <w:rFonts w:asciiTheme="minorHAnsi" w:eastAsiaTheme="minorEastAsia" w:hAnsiTheme="minorHAnsi" w:cstheme="minorBidi"/>
          <w:b w:val="0"/>
          <w:sz w:val="22"/>
          <w:szCs w:val="22"/>
        </w:rPr>
      </w:pPr>
      <w:hyperlink w:anchor="_Toc519089270" w:history="1">
        <w:r w:rsidR="003C623F" w:rsidRPr="00CE2A0E">
          <w:rPr>
            <w:rStyle w:val="Hyperlink"/>
          </w:rPr>
          <w:t>Attachment A – Expected outcomes from the Basin-wide environmental watering strategy</w:t>
        </w:r>
        <w:r w:rsidR="003C623F">
          <w:rPr>
            <w:webHidden/>
          </w:rPr>
          <w:tab/>
        </w:r>
        <w:r w:rsidR="003C623F">
          <w:rPr>
            <w:webHidden/>
          </w:rPr>
          <w:fldChar w:fldCharType="begin"/>
        </w:r>
        <w:r w:rsidR="003C623F">
          <w:rPr>
            <w:webHidden/>
          </w:rPr>
          <w:instrText xml:space="preserve"> PAGEREF _Toc519089270 \h </w:instrText>
        </w:r>
        <w:r w:rsidR="003C623F">
          <w:rPr>
            <w:webHidden/>
          </w:rPr>
        </w:r>
        <w:r w:rsidR="003C623F">
          <w:rPr>
            <w:webHidden/>
          </w:rPr>
          <w:fldChar w:fldCharType="separate"/>
        </w:r>
        <w:r w:rsidR="003C623F">
          <w:rPr>
            <w:webHidden/>
          </w:rPr>
          <w:t>25</w:t>
        </w:r>
        <w:r w:rsidR="003C623F">
          <w:rPr>
            <w:webHidden/>
          </w:rPr>
          <w:fldChar w:fldCharType="end"/>
        </w:r>
      </w:hyperlink>
    </w:p>
    <w:p w14:paraId="3FD15651" w14:textId="77777777" w:rsidR="003C623F" w:rsidRDefault="004D116A">
      <w:pPr>
        <w:pStyle w:val="TOC1"/>
        <w:rPr>
          <w:rFonts w:asciiTheme="minorHAnsi" w:eastAsiaTheme="minorEastAsia" w:hAnsiTheme="minorHAnsi" w:cstheme="minorBidi"/>
          <w:b w:val="0"/>
          <w:sz w:val="22"/>
          <w:szCs w:val="22"/>
        </w:rPr>
      </w:pPr>
      <w:hyperlink w:anchor="_Toc519089271" w:history="1">
        <w:r w:rsidR="003C623F" w:rsidRPr="00CE2A0E">
          <w:rPr>
            <w:rStyle w:val="Hyperlink"/>
          </w:rPr>
          <w:t>Attachment B – Operational details for watering</w:t>
        </w:r>
        <w:r w:rsidR="003C623F">
          <w:rPr>
            <w:webHidden/>
          </w:rPr>
          <w:tab/>
        </w:r>
        <w:r w:rsidR="003C623F">
          <w:rPr>
            <w:webHidden/>
          </w:rPr>
          <w:fldChar w:fldCharType="begin"/>
        </w:r>
        <w:r w:rsidR="003C623F">
          <w:rPr>
            <w:webHidden/>
          </w:rPr>
          <w:instrText xml:space="preserve"> PAGEREF _Toc519089271 \h </w:instrText>
        </w:r>
        <w:r w:rsidR="003C623F">
          <w:rPr>
            <w:webHidden/>
          </w:rPr>
        </w:r>
        <w:r w:rsidR="003C623F">
          <w:rPr>
            <w:webHidden/>
          </w:rPr>
          <w:fldChar w:fldCharType="separate"/>
        </w:r>
        <w:r w:rsidR="003C623F">
          <w:rPr>
            <w:webHidden/>
          </w:rPr>
          <w:t>28</w:t>
        </w:r>
        <w:r w:rsidR="003C623F">
          <w:rPr>
            <w:webHidden/>
          </w:rPr>
          <w:fldChar w:fldCharType="end"/>
        </w:r>
      </w:hyperlink>
    </w:p>
    <w:p w14:paraId="5CE935DE" w14:textId="77777777" w:rsidR="003C623F" w:rsidRDefault="004D116A">
      <w:pPr>
        <w:pStyle w:val="TOC2"/>
        <w:rPr>
          <w:rFonts w:asciiTheme="minorHAnsi" w:eastAsiaTheme="minorEastAsia" w:hAnsiTheme="minorHAnsi" w:cstheme="minorBidi"/>
          <w:sz w:val="22"/>
          <w:szCs w:val="22"/>
        </w:rPr>
      </w:pPr>
      <w:hyperlink w:anchor="_Toc519089272" w:history="1">
        <w:r w:rsidR="003C623F" w:rsidRPr="00CE2A0E">
          <w:rPr>
            <w:rStyle w:val="Hyperlink"/>
          </w:rPr>
          <w:t>Operational considerations in the Macquarie River Valley</w:t>
        </w:r>
        <w:r w:rsidR="003C623F">
          <w:rPr>
            <w:webHidden/>
          </w:rPr>
          <w:tab/>
        </w:r>
        <w:r w:rsidR="003C623F">
          <w:rPr>
            <w:webHidden/>
          </w:rPr>
          <w:fldChar w:fldCharType="begin"/>
        </w:r>
        <w:r w:rsidR="003C623F">
          <w:rPr>
            <w:webHidden/>
          </w:rPr>
          <w:instrText xml:space="preserve"> PAGEREF _Toc519089272 \h </w:instrText>
        </w:r>
        <w:r w:rsidR="003C623F">
          <w:rPr>
            <w:webHidden/>
          </w:rPr>
        </w:r>
        <w:r w:rsidR="003C623F">
          <w:rPr>
            <w:webHidden/>
          </w:rPr>
          <w:fldChar w:fldCharType="separate"/>
        </w:r>
        <w:r w:rsidR="003C623F">
          <w:rPr>
            <w:webHidden/>
          </w:rPr>
          <w:t>28</w:t>
        </w:r>
        <w:r w:rsidR="003C623F">
          <w:rPr>
            <w:webHidden/>
          </w:rPr>
          <w:fldChar w:fldCharType="end"/>
        </w:r>
      </w:hyperlink>
    </w:p>
    <w:p w14:paraId="79C47AAF" w14:textId="77777777" w:rsidR="003C623F" w:rsidRDefault="004D116A">
      <w:pPr>
        <w:pStyle w:val="TOC2"/>
        <w:rPr>
          <w:rFonts w:asciiTheme="minorHAnsi" w:eastAsiaTheme="minorEastAsia" w:hAnsiTheme="minorHAnsi" w:cstheme="minorBidi"/>
          <w:sz w:val="22"/>
          <w:szCs w:val="22"/>
        </w:rPr>
      </w:pPr>
      <w:hyperlink w:anchor="_Toc519089273" w:history="1">
        <w:r w:rsidR="003C623F" w:rsidRPr="00CE2A0E">
          <w:rPr>
            <w:rStyle w:val="Hyperlink"/>
          </w:rPr>
          <w:t>Potential watering actions under different levels of water resource availability</w:t>
        </w:r>
        <w:r w:rsidR="003C623F">
          <w:rPr>
            <w:webHidden/>
          </w:rPr>
          <w:tab/>
        </w:r>
        <w:r w:rsidR="003C623F">
          <w:rPr>
            <w:webHidden/>
          </w:rPr>
          <w:fldChar w:fldCharType="begin"/>
        </w:r>
        <w:r w:rsidR="003C623F">
          <w:rPr>
            <w:webHidden/>
          </w:rPr>
          <w:instrText xml:space="preserve"> PAGEREF _Toc519089273 \h </w:instrText>
        </w:r>
        <w:r w:rsidR="003C623F">
          <w:rPr>
            <w:webHidden/>
          </w:rPr>
        </w:r>
        <w:r w:rsidR="003C623F">
          <w:rPr>
            <w:webHidden/>
          </w:rPr>
          <w:fldChar w:fldCharType="separate"/>
        </w:r>
        <w:r w:rsidR="003C623F">
          <w:rPr>
            <w:webHidden/>
          </w:rPr>
          <w:t>28</w:t>
        </w:r>
        <w:r w:rsidR="003C623F">
          <w:rPr>
            <w:webHidden/>
          </w:rPr>
          <w:fldChar w:fldCharType="end"/>
        </w:r>
      </w:hyperlink>
    </w:p>
    <w:p w14:paraId="01A38124" w14:textId="77777777" w:rsidR="003C623F" w:rsidRDefault="004D116A">
      <w:pPr>
        <w:pStyle w:val="TOC2"/>
        <w:rPr>
          <w:rFonts w:asciiTheme="minorHAnsi" w:eastAsiaTheme="minorEastAsia" w:hAnsiTheme="minorHAnsi" w:cstheme="minorBidi"/>
          <w:sz w:val="22"/>
          <w:szCs w:val="22"/>
        </w:rPr>
      </w:pPr>
      <w:hyperlink w:anchor="_Toc519089274" w:history="1">
        <w:r w:rsidR="003C623F" w:rsidRPr="00CE2A0E">
          <w:rPr>
            <w:rStyle w:val="Hyperlink"/>
          </w:rPr>
          <w:t>Potential watering actions – standard operating arrangements</w:t>
        </w:r>
        <w:r w:rsidR="003C623F">
          <w:rPr>
            <w:webHidden/>
          </w:rPr>
          <w:tab/>
        </w:r>
        <w:r w:rsidR="003C623F">
          <w:rPr>
            <w:webHidden/>
          </w:rPr>
          <w:fldChar w:fldCharType="begin"/>
        </w:r>
        <w:r w:rsidR="003C623F">
          <w:rPr>
            <w:webHidden/>
          </w:rPr>
          <w:instrText xml:space="preserve"> PAGEREF _Toc519089274 \h </w:instrText>
        </w:r>
        <w:r w:rsidR="003C623F">
          <w:rPr>
            <w:webHidden/>
          </w:rPr>
        </w:r>
        <w:r w:rsidR="003C623F">
          <w:rPr>
            <w:webHidden/>
          </w:rPr>
          <w:fldChar w:fldCharType="separate"/>
        </w:r>
        <w:r w:rsidR="003C623F">
          <w:rPr>
            <w:webHidden/>
          </w:rPr>
          <w:t>32</w:t>
        </w:r>
        <w:r w:rsidR="003C623F">
          <w:rPr>
            <w:webHidden/>
          </w:rPr>
          <w:fldChar w:fldCharType="end"/>
        </w:r>
      </w:hyperlink>
    </w:p>
    <w:p w14:paraId="789DF567" w14:textId="77777777" w:rsidR="003C623F" w:rsidRDefault="004D116A">
      <w:pPr>
        <w:pStyle w:val="TOC1"/>
        <w:rPr>
          <w:rFonts w:asciiTheme="minorHAnsi" w:eastAsiaTheme="minorEastAsia" w:hAnsiTheme="minorHAnsi" w:cstheme="minorBidi"/>
          <w:b w:val="0"/>
          <w:sz w:val="22"/>
          <w:szCs w:val="22"/>
        </w:rPr>
      </w:pPr>
      <w:hyperlink w:anchor="_Toc519089275" w:history="1">
        <w:r w:rsidR="003C623F" w:rsidRPr="00CE2A0E">
          <w:rPr>
            <w:rStyle w:val="Hyperlink"/>
          </w:rPr>
          <w:t>Attachment C – Long-term water availability</w:t>
        </w:r>
        <w:r w:rsidR="003C623F">
          <w:rPr>
            <w:webHidden/>
          </w:rPr>
          <w:tab/>
        </w:r>
        <w:r w:rsidR="003C623F">
          <w:rPr>
            <w:webHidden/>
          </w:rPr>
          <w:fldChar w:fldCharType="begin"/>
        </w:r>
        <w:r w:rsidR="003C623F">
          <w:rPr>
            <w:webHidden/>
          </w:rPr>
          <w:instrText xml:space="preserve"> PAGEREF _Toc519089275 \h </w:instrText>
        </w:r>
        <w:r w:rsidR="003C623F">
          <w:rPr>
            <w:webHidden/>
          </w:rPr>
        </w:r>
        <w:r w:rsidR="003C623F">
          <w:rPr>
            <w:webHidden/>
          </w:rPr>
          <w:fldChar w:fldCharType="separate"/>
        </w:r>
        <w:r w:rsidR="003C623F">
          <w:rPr>
            <w:webHidden/>
          </w:rPr>
          <w:t>39</w:t>
        </w:r>
        <w:r w:rsidR="003C623F">
          <w:rPr>
            <w:webHidden/>
          </w:rPr>
          <w:fldChar w:fldCharType="end"/>
        </w:r>
      </w:hyperlink>
    </w:p>
    <w:p w14:paraId="5EDC5A84" w14:textId="77777777" w:rsidR="003C623F" w:rsidRDefault="004D116A">
      <w:pPr>
        <w:pStyle w:val="TOC2"/>
        <w:rPr>
          <w:rFonts w:asciiTheme="minorHAnsi" w:eastAsiaTheme="minorEastAsia" w:hAnsiTheme="minorHAnsi" w:cstheme="minorBidi"/>
          <w:sz w:val="22"/>
          <w:szCs w:val="22"/>
        </w:rPr>
      </w:pPr>
      <w:hyperlink w:anchor="_Toc519089276" w:history="1">
        <w:r w:rsidR="003C623F" w:rsidRPr="00CE2A0E">
          <w:rPr>
            <w:rStyle w:val="Hyperlink"/>
          </w:rPr>
          <w:t>Commonwealth environmental water holdings</w:t>
        </w:r>
        <w:r w:rsidR="003C623F">
          <w:rPr>
            <w:webHidden/>
          </w:rPr>
          <w:tab/>
        </w:r>
        <w:r w:rsidR="003C623F">
          <w:rPr>
            <w:webHidden/>
          </w:rPr>
          <w:fldChar w:fldCharType="begin"/>
        </w:r>
        <w:r w:rsidR="003C623F">
          <w:rPr>
            <w:webHidden/>
          </w:rPr>
          <w:instrText xml:space="preserve"> PAGEREF _Toc519089276 \h </w:instrText>
        </w:r>
        <w:r w:rsidR="003C623F">
          <w:rPr>
            <w:webHidden/>
          </w:rPr>
        </w:r>
        <w:r w:rsidR="003C623F">
          <w:rPr>
            <w:webHidden/>
          </w:rPr>
          <w:fldChar w:fldCharType="separate"/>
        </w:r>
        <w:r w:rsidR="003C623F">
          <w:rPr>
            <w:webHidden/>
          </w:rPr>
          <w:t>39</w:t>
        </w:r>
        <w:r w:rsidR="003C623F">
          <w:rPr>
            <w:webHidden/>
          </w:rPr>
          <w:fldChar w:fldCharType="end"/>
        </w:r>
      </w:hyperlink>
    </w:p>
    <w:p w14:paraId="46896720" w14:textId="77777777" w:rsidR="003C623F" w:rsidRDefault="004D116A">
      <w:pPr>
        <w:pStyle w:val="TOC2"/>
        <w:rPr>
          <w:rFonts w:asciiTheme="minorHAnsi" w:eastAsiaTheme="minorEastAsia" w:hAnsiTheme="minorHAnsi" w:cstheme="minorBidi"/>
          <w:sz w:val="22"/>
          <w:szCs w:val="22"/>
        </w:rPr>
      </w:pPr>
      <w:hyperlink w:anchor="_Toc519089277" w:history="1">
        <w:r w:rsidR="003C623F" w:rsidRPr="00CE2A0E">
          <w:rPr>
            <w:rStyle w:val="Hyperlink"/>
          </w:rPr>
          <w:t>Other sources of environmental water</w:t>
        </w:r>
        <w:r w:rsidR="003C623F">
          <w:rPr>
            <w:webHidden/>
          </w:rPr>
          <w:tab/>
        </w:r>
        <w:r w:rsidR="003C623F">
          <w:rPr>
            <w:webHidden/>
          </w:rPr>
          <w:fldChar w:fldCharType="begin"/>
        </w:r>
        <w:r w:rsidR="003C623F">
          <w:rPr>
            <w:webHidden/>
          </w:rPr>
          <w:instrText xml:space="preserve"> PAGEREF _Toc519089277 \h </w:instrText>
        </w:r>
        <w:r w:rsidR="003C623F">
          <w:rPr>
            <w:webHidden/>
          </w:rPr>
        </w:r>
        <w:r w:rsidR="003C623F">
          <w:rPr>
            <w:webHidden/>
          </w:rPr>
          <w:fldChar w:fldCharType="separate"/>
        </w:r>
        <w:r w:rsidR="003C623F">
          <w:rPr>
            <w:webHidden/>
          </w:rPr>
          <w:t>39</w:t>
        </w:r>
        <w:r w:rsidR="003C623F">
          <w:rPr>
            <w:webHidden/>
          </w:rPr>
          <w:fldChar w:fldCharType="end"/>
        </w:r>
      </w:hyperlink>
    </w:p>
    <w:p w14:paraId="2046030E" w14:textId="77777777" w:rsidR="003C623F" w:rsidRDefault="004D116A">
      <w:pPr>
        <w:pStyle w:val="TOC2"/>
        <w:rPr>
          <w:rFonts w:asciiTheme="minorHAnsi" w:eastAsiaTheme="minorEastAsia" w:hAnsiTheme="minorHAnsi" w:cstheme="minorBidi"/>
          <w:sz w:val="22"/>
          <w:szCs w:val="22"/>
        </w:rPr>
      </w:pPr>
      <w:hyperlink w:anchor="_Toc519089278" w:history="1">
        <w:r w:rsidR="003C623F" w:rsidRPr="00CE2A0E">
          <w:rPr>
            <w:rStyle w:val="Hyperlink"/>
          </w:rPr>
          <w:t>Planned environmental water</w:t>
        </w:r>
        <w:r w:rsidR="003C623F">
          <w:rPr>
            <w:webHidden/>
          </w:rPr>
          <w:tab/>
        </w:r>
        <w:r w:rsidR="003C623F">
          <w:rPr>
            <w:webHidden/>
          </w:rPr>
          <w:fldChar w:fldCharType="begin"/>
        </w:r>
        <w:r w:rsidR="003C623F">
          <w:rPr>
            <w:webHidden/>
          </w:rPr>
          <w:instrText xml:space="preserve"> PAGEREF _Toc519089278 \h </w:instrText>
        </w:r>
        <w:r w:rsidR="003C623F">
          <w:rPr>
            <w:webHidden/>
          </w:rPr>
        </w:r>
        <w:r w:rsidR="003C623F">
          <w:rPr>
            <w:webHidden/>
          </w:rPr>
          <w:fldChar w:fldCharType="separate"/>
        </w:r>
        <w:r w:rsidR="003C623F">
          <w:rPr>
            <w:webHidden/>
          </w:rPr>
          <w:t>39</w:t>
        </w:r>
        <w:r w:rsidR="003C623F">
          <w:rPr>
            <w:webHidden/>
          </w:rPr>
          <w:fldChar w:fldCharType="end"/>
        </w:r>
      </w:hyperlink>
    </w:p>
    <w:p w14:paraId="5377DC97" w14:textId="77777777" w:rsidR="00B71A6F" w:rsidRDefault="008C433E" w:rsidP="00B71A6F">
      <w:pPr>
        <w:pStyle w:val="Heading1"/>
        <w:numPr>
          <w:ilvl w:val="0"/>
          <w:numId w:val="0"/>
        </w:numPr>
        <w:ind w:left="360"/>
      </w:pPr>
      <w:r w:rsidRPr="00EF7FD6">
        <w:fldChar w:fldCharType="end"/>
      </w:r>
      <w:bookmarkStart w:id="14" w:name="_Toc329248318"/>
    </w:p>
    <w:p w14:paraId="5377DC98" w14:textId="02EAB8E7" w:rsidR="008746EF" w:rsidRPr="00D67003" w:rsidRDefault="00B71A6F" w:rsidP="0014537A">
      <w:pPr>
        <w:pStyle w:val="Heading1"/>
        <w:jc w:val="left"/>
        <w:rPr>
          <w:noProof/>
          <w:color w:val="5F497A" w:themeColor="accent4" w:themeShade="BF"/>
        </w:rPr>
      </w:pPr>
      <w:r>
        <w:br w:type="column"/>
      </w:r>
      <w:bookmarkStart w:id="15" w:name="_Toc519089253"/>
      <w:bookmarkStart w:id="16" w:name="_Toc396916451"/>
      <w:bookmarkStart w:id="17" w:name="_Toc396916456"/>
      <w:bookmarkEnd w:id="0"/>
      <w:bookmarkEnd w:id="1"/>
      <w:bookmarkEnd w:id="14"/>
      <w:r w:rsidR="00655043">
        <w:rPr>
          <w:color w:val="5F497A" w:themeColor="accent4" w:themeShade="BF"/>
        </w:rPr>
        <w:lastRenderedPageBreak/>
        <w:t>Environmental watering in</w:t>
      </w:r>
      <w:r w:rsidR="0014537A">
        <w:rPr>
          <w:color w:val="5F497A" w:themeColor="accent4" w:themeShade="BF"/>
        </w:rPr>
        <w:t xml:space="preserve"> the Macquarie River Valley</w:t>
      </w:r>
      <w:bookmarkEnd w:id="15"/>
      <w:r w:rsidR="002244A9">
        <w:rPr>
          <w:noProof/>
          <w:color w:val="FF0000"/>
        </w:rPr>
        <w:t xml:space="preserve"> </w:t>
      </w:r>
    </w:p>
    <w:p w14:paraId="5377DC99" w14:textId="50326D1C"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8" w:name="_Toc519089254"/>
      <w:bookmarkEnd w:id="16"/>
      <w:r w:rsidRPr="00964243">
        <w:rPr>
          <w:rFonts w:ascii="Century Gothic" w:hAnsi="Century Gothic"/>
          <w:noProof/>
          <w:color w:val="5F497A" w:themeColor="accent4" w:themeShade="BF"/>
        </w:rPr>
        <w:t>The</w:t>
      </w:r>
      <w:r w:rsidR="0014537A">
        <w:rPr>
          <w:rFonts w:ascii="Century Gothic" w:hAnsi="Century Gothic"/>
          <w:noProof/>
          <w:color w:val="5F497A" w:themeColor="accent4" w:themeShade="BF"/>
        </w:rPr>
        <w:t xml:space="preserve"> Macquarie River Valley</w:t>
      </w:r>
      <w:bookmarkEnd w:id="18"/>
      <w:r w:rsidR="002244A9">
        <w:rPr>
          <w:rFonts w:ascii="Century Gothic" w:hAnsi="Century Gothic"/>
          <w:noProof/>
          <w:color w:val="5F497A" w:themeColor="accent4" w:themeShade="BF"/>
        </w:rPr>
        <w:t xml:space="preserve"> </w:t>
      </w:r>
    </w:p>
    <w:p w14:paraId="14850868" w14:textId="33F24E85" w:rsidR="0014537A" w:rsidRPr="00D0589B" w:rsidRDefault="0014537A" w:rsidP="0014537A">
      <w:pPr>
        <w:spacing w:after="240"/>
        <w:jc w:val="left"/>
        <w:rPr>
          <w:rFonts w:ascii="Century Gothic" w:hAnsi="Century Gothic"/>
        </w:rPr>
      </w:pPr>
      <w:r w:rsidRPr="00D0589B">
        <w:rPr>
          <w:rFonts w:ascii="Century Gothic" w:hAnsi="Century Gothic"/>
        </w:rPr>
        <w:t xml:space="preserve">Macquarie River flows are heavily influenced by large rainfall events in the upper catchment and flows in tributary systems. The river is formed when the </w:t>
      </w:r>
      <w:proofErr w:type="spellStart"/>
      <w:r w:rsidRPr="00D0589B">
        <w:rPr>
          <w:rFonts w:ascii="Century Gothic" w:hAnsi="Century Gothic"/>
        </w:rPr>
        <w:t>Campbells</w:t>
      </w:r>
      <w:proofErr w:type="spellEnd"/>
      <w:r w:rsidRPr="00D0589B">
        <w:rPr>
          <w:rFonts w:ascii="Century Gothic" w:hAnsi="Century Gothic"/>
        </w:rPr>
        <w:t xml:space="preserve"> and Fish rivers join above Bathurst in Central Western New South Wales followed by tributary flows from the </w:t>
      </w:r>
      <w:proofErr w:type="spellStart"/>
      <w:r w:rsidRPr="00D0589B">
        <w:rPr>
          <w:rFonts w:ascii="Century Gothic" w:hAnsi="Century Gothic"/>
        </w:rPr>
        <w:t>Winburndale</w:t>
      </w:r>
      <w:proofErr w:type="spellEnd"/>
      <w:r w:rsidRPr="00D0589B">
        <w:rPr>
          <w:rFonts w:ascii="Century Gothic" w:hAnsi="Century Gothic"/>
        </w:rPr>
        <w:t xml:space="preserve"> River, Turon River and </w:t>
      </w:r>
      <w:proofErr w:type="spellStart"/>
      <w:r w:rsidRPr="00D0589B">
        <w:rPr>
          <w:rFonts w:ascii="Century Gothic" w:hAnsi="Century Gothic"/>
        </w:rPr>
        <w:t>Pyrmul</w:t>
      </w:r>
      <w:proofErr w:type="spellEnd"/>
      <w:r w:rsidRPr="00D0589B">
        <w:rPr>
          <w:rFonts w:ascii="Century Gothic" w:hAnsi="Century Gothic"/>
        </w:rPr>
        <w:t xml:space="preserve"> Creek. The Macquarie River then </w:t>
      </w:r>
      <w:r>
        <w:rPr>
          <w:rFonts w:ascii="Century Gothic" w:hAnsi="Century Gothic"/>
        </w:rPr>
        <w:t>flows</w:t>
      </w:r>
      <w:r w:rsidRPr="00D0589B">
        <w:rPr>
          <w:rFonts w:ascii="Century Gothic" w:hAnsi="Century Gothic"/>
        </w:rPr>
        <w:t xml:space="preserve"> into </w:t>
      </w:r>
      <w:proofErr w:type="spellStart"/>
      <w:r w:rsidRPr="00D0589B">
        <w:rPr>
          <w:rFonts w:ascii="Century Gothic" w:hAnsi="Century Gothic"/>
        </w:rPr>
        <w:t>Burrendong</w:t>
      </w:r>
      <w:proofErr w:type="spellEnd"/>
      <w:r w:rsidRPr="00D0589B">
        <w:rPr>
          <w:rFonts w:ascii="Century Gothic" w:hAnsi="Century Gothic"/>
        </w:rPr>
        <w:t xml:space="preserve"> Dam, south east of Wellington (</w:t>
      </w:r>
      <w:r>
        <w:rPr>
          <w:rFonts w:ascii="Century Gothic" w:hAnsi="Century Gothic"/>
        </w:rPr>
        <w:fldChar w:fldCharType="begin"/>
      </w:r>
      <w:r>
        <w:rPr>
          <w:rFonts w:ascii="Century Gothic" w:hAnsi="Century Gothic"/>
        </w:rPr>
        <w:instrText xml:space="preserve"> REF _Ref475454230 \h </w:instrText>
      </w:r>
      <w:r>
        <w:rPr>
          <w:rFonts w:ascii="Century Gothic" w:hAnsi="Century Gothic"/>
        </w:rPr>
      </w:r>
      <w:r>
        <w:rPr>
          <w:rFonts w:ascii="Century Gothic" w:hAnsi="Century Gothic"/>
        </w:rPr>
        <w:fldChar w:fldCharType="separate"/>
      </w:r>
      <w:r w:rsidR="00E416CF" w:rsidRPr="00185E5A">
        <w:rPr>
          <w:rFonts w:ascii="Century Gothic" w:hAnsi="Century Gothic"/>
        </w:rPr>
        <w:t xml:space="preserve">Figure </w:t>
      </w:r>
      <w:r w:rsidR="00E416CF">
        <w:rPr>
          <w:rFonts w:ascii="Century Gothic" w:hAnsi="Century Gothic"/>
          <w:noProof/>
        </w:rPr>
        <w:t>1</w:t>
      </w:r>
      <w:r>
        <w:rPr>
          <w:rFonts w:ascii="Century Gothic" w:hAnsi="Century Gothic"/>
        </w:rPr>
        <w:fldChar w:fldCharType="end"/>
      </w:r>
      <w:r w:rsidRPr="00D0589B">
        <w:rPr>
          <w:rFonts w:ascii="Century Gothic" w:hAnsi="Century Gothic"/>
        </w:rPr>
        <w:t xml:space="preserve">). Below the dam, tributary flows are provided by the Bell River, which enters at Wellington; Little River and </w:t>
      </w:r>
      <w:proofErr w:type="spellStart"/>
      <w:r w:rsidRPr="00D0589B">
        <w:rPr>
          <w:rFonts w:ascii="Century Gothic" w:hAnsi="Century Gothic"/>
        </w:rPr>
        <w:t>Wambangalong</w:t>
      </w:r>
      <w:proofErr w:type="spellEnd"/>
      <w:r w:rsidRPr="00D0589B">
        <w:rPr>
          <w:rFonts w:ascii="Century Gothic" w:hAnsi="Century Gothic"/>
        </w:rPr>
        <w:t xml:space="preserve"> Creek, which enter upstream of Dubbo; and the </w:t>
      </w:r>
      <w:proofErr w:type="spellStart"/>
      <w:r w:rsidRPr="00D0589B">
        <w:rPr>
          <w:rFonts w:ascii="Century Gothic" w:hAnsi="Century Gothic"/>
        </w:rPr>
        <w:t>Talbragar</w:t>
      </w:r>
      <w:proofErr w:type="spellEnd"/>
      <w:r w:rsidRPr="00D0589B">
        <w:rPr>
          <w:rFonts w:ascii="Century Gothic" w:hAnsi="Century Gothic"/>
        </w:rPr>
        <w:t xml:space="preserve"> River and </w:t>
      </w:r>
      <w:proofErr w:type="spellStart"/>
      <w:r w:rsidRPr="00D0589B">
        <w:rPr>
          <w:rFonts w:ascii="Century Gothic" w:hAnsi="Century Gothic"/>
        </w:rPr>
        <w:t>Coolbaggie</w:t>
      </w:r>
      <w:proofErr w:type="spellEnd"/>
      <w:r w:rsidRPr="00D0589B">
        <w:rPr>
          <w:rFonts w:ascii="Century Gothic" w:hAnsi="Century Gothic"/>
        </w:rPr>
        <w:t xml:space="preserve"> Creek, which enter just downstream of Dubbo. Subsequently, as the land flattens further west of Dubbo, the Macquarie River provides flows to distributary creeks, wetlands and rich alluvial river flats associated with braided channels. At this point, water flows are slow resulting mainly from extensive silt deposits and high attenuation</w:t>
      </w:r>
      <w:r w:rsidR="003120B2">
        <w:rPr>
          <w:rFonts w:ascii="Century Gothic" w:hAnsi="Century Gothic"/>
        </w:rPr>
        <w:t xml:space="preserve"> and can connect with the Barwon-Darling River</w:t>
      </w:r>
      <w:r w:rsidRPr="00D0589B">
        <w:rPr>
          <w:rFonts w:ascii="Century Gothic" w:hAnsi="Century Gothic"/>
        </w:rPr>
        <w:t>.</w:t>
      </w:r>
      <w:r w:rsidR="00FC18D6">
        <w:rPr>
          <w:rFonts w:ascii="Century Gothic" w:hAnsi="Century Gothic"/>
        </w:rPr>
        <w:t xml:space="preserve"> </w:t>
      </w:r>
    </w:p>
    <w:p w14:paraId="4EA035FA" w14:textId="2C2C89E2" w:rsidR="0014537A" w:rsidRPr="00D0589B" w:rsidRDefault="0014537A" w:rsidP="0014537A">
      <w:pPr>
        <w:spacing w:after="240"/>
        <w:jc w:val="left"/>
        <w:rPr>
          <w:rFonts w:ascii="Century Gothic" w:hAnsi="Century Gothic"/>
        </w:rPr>
      </w:pPr>
      <w:r w:rsidRPr="00D0589B">
        <w:rPr>
          <w:rFonts w:ascii="Century Gothic" w:hAnsi="Century Gothic"/>
        </w:rPr>
        <w:t xml:space="preserve">Two major storages, </w:t>
      </w:r>
      <w:proofErr w:type="spellStart"/>
      <w:r w:rsidRPr="00D0589B">
        <w:rPr>
          <w:rFonts w:ascii="Century Gothic" w:hAnsi="Century Gothic"/>
        </w:rPr>
        <w:t>Windamere</w:t>
      </w:r>
      <w:proofErr w:type="spellEnd"/>
      <w:r w:rsidRPr="00D0589B">
        <w:rPr>
          <w:rFonts w:ascii="Century Gothic" w:hAnsi="Century Gothic"/>
        </w:rPr>
        <w:t xml:space="preserve"> Dam (capacity 368 </w:t>
      </w:r>
      <w:proofErr w:type="spellStart"/>
      <w:r>
        <w:rPr>
          <w:rFonts w:ascii="Century Gothic" w:hAnsi="Century Gothic"/>
        </w:rPr>
        <w:t>gigalitres</w:t>
      </w:r>
      <w:proofErr w:type="spellEnd"/>
      <w:r>
        <w:rPr>
          <w:rFonts w:ascii="Century Gothic" w:hAnsi="Century Gothic"/>
        </w:rPr>
        <w:t xml:space="preserve"> (</w:t>
      </w:r>
      <w:r w:rsidRPr="00D0589B">
        <w:rPr>
          <w:rFonts w:ascii="Century Gothic" w:hAnsi="Century Gothic"/>
        </w:rPr>
        <w:t>GL</w:t>
      </w:r>
      <w:r>
        <w:rPr>
          <w:rFonts w:ascii="Century Gothic" w:hAnsi="Century Gothic"/>
        </w:rPr>
        <w:t>)</w:t>
      </w:r>
      <w:r w:rsidRPr="00D0589B">
        <w:rPr>
          <w:rFonts w:ascii="Century Gothic" w:hAnsi="Century Gothic"/>
        </w:rPr>
        <w:t xml:space="preserve"> on the Cudgegong River, and </w:t>
      </w:r>
      <w:proofErr w:type="spellStart"/>
      <w:r w:rsidRPr="00D0589B">
        <w:rPr>
          <w:rFonts w:ascii="Century Gothic" w:hAnsi="Century Gothic"/>
        </w:rPr>
        <w:t>Burrendong</w:t>
      </w:r>
      <w:proofErr w:type="spellEnd"/>
      <w:r w:rsidRPr="00D0589B">
        <w:rPr>
          <w:rFonts w:ascii="Century Gothic" w:hAnsi="Century Gothic"/>
        </w:rPr>
        <w:t xml:space="preserve"> Dam on the Macquarie River (storage capacity of 1 188 GL, with additional storage capacity of 489 GL in the flood mitigation zone), regulate catchment water supplies. Commonwealth environmental water delivery is gravity fed from </w:t>
      </w:r>
      <w:proofErr w:type="spellStart"/>
      <w:r w:rsidRPr="00D0589B">
        <w:rPr>
          <w:rFonts w:ascii="Century Gothic" w:hAnsi="Century Gothic"/>
        </w:rPr>
        <w:t>Burrendong</w:t>
      </w:r>
      <w:proofErr w:type="spellEnd"/>
      <w:r w:rsidRPr="00D0589B">
        <w:rPr>
          <w:rFonts w:ascii="Century Gothic" w:hAnsi="Century Gothic"/>
        </w:rPr>
        <w:t xml:space="preserve"> Dam into the Macquarie River to downstream environmental assets such as the Macquarie Marshes and distributary creeks. </w:t>
      </w:r>
      <w:r w:rsidRPr="003E3087">
        <w:rPr>
          <w:rFonts w:ascii="Century Gothic" w:hAnsi="Century Gothic"/>
        </w:rPr>
        <w:t>Regulating structures are utilised to manage the diversion of water into distributary creeks at lower rates</w:t>
      </w:r>
      <w:r w:rsidR="003E3087" w:rsidRPr="003E3087">
        <w:rPr>
          <w:rFonts w:ascii="Century Gothic" w:hAnsi="Century Gothic"/>
        </w:rPr>
        <w:t>. At higher flow rates</w:t>
      </w:r>
      <w:r w:rsidR="008B7B1E">
        <w:rPr>
          <w:rFonts w:ascii="Century Gothic" w:hAnsi="Century Gothic"/>
        </w:rPr>
        <w:t>,</w:t>
      </w:r>
      <w:r w:rsidR="003E3087" w:rsidRPr="003E3087">
        <w:rPr>
          <w:rFonts w:ascii="Century Gothic" w:hAnsi="Century Gothic"/>
        </w:rPr>
        <w:t xml:space="preserve"> water may flow overbank or via flood runners </w:t>
      </w:r>
      <w:r w:rsidRPr="003E3087">
        <w:rPr>
          <w:rFonts w:ascii="Century Gothic" w:hAnsi="Century Gothic"/>
        </w:rPr>
        <w:t>onto floodplains and wetlands.</w:t>
      </w:r>
      <w:r w:rsidRPr="00D0589B">
        <w:rPr>
          <w:rFonts w:ascii="Century Gothic" w:hAnsi="Century Gothic"/>
        </w:rPr>
        <w:t xml:space="preserve"> </w:t>
      </w:r>
    </w:p>
    <w:p w14:paraId="627E39CA" w14:textId="1EBFA704" w:rsidR="00E73BAD" w:rsidRPr="00E73BAD" w:rsidRDefault="00C06D08" w:rsidP="00A97C76">
      <w:pPr>
        <w:spacing w:after="240"/>
        <w:jc w:val="left"/>
        <w:rPr>
          <w:rFonts w:ascii="Century Gothic" w:hAnsi="Century Gothic"/>
        </w:rPr>
      </w:pPr>
      <w:r>
        <w:rPr>
          <w:rFonts w:ascii="Century Gothic" w:hAnsi="Century Gothic"/>
        </w:rPr>
        <w:t>T</w:t>
      </w:r>
      <w:r w:rsidR="0014537A" w:rsidRPr="00D0589B">
        <w:rPr>
          <w:rFonts w:ascii="Century Gothic" w:hAnsi="Century Gothic"/>
        </w:rPr>
        <w:t>he catchment</w:t>
      </w:r>
      <w:r>
        <w:rPr>
          <w:rFonts w:ascii="Century Gothic" w:hAnsi="Century Gothic"/>
        </w:rPr>
        <w:t xml:space="preserve"> includes</w:t>
      </w:r>
      <w:r w:rsidR="0014537A" w:rsidRPr="00D0589B">
        <w:rPr>
          <w:rFonts w:ascii="Century Gothic" w:hAnsi="Century Gothic"/>
        </w:rPr>
        <w:t xml:space="preserve"> the Macquarie Marshes complex on the lower reaches of the Macquarie River</w:t>
      </w:r>
      <w:r w:rsidR="0014537A">
        <w:rPr>
          <w:rFonts w:ascii="Century Gothic" w:hAnsi="Century Gothic"/>
        </w:rPr>
        <w:t xml:space="preserve">, </w:t>
      </w:r>
      <w:r w:rsidR="00065DD0">
        <w:rPr>
          <w:rFonts w:ascii="Century Gothic" w:hAnsi="Century Gothic"/>
        </w:rPr>
        <w:t xml:space="preserve">of which, </w:t>
      </w:r>
      <w:r w:rsidR="0014537A">
        <w:rPr>
          <w:rFonts w:ascii="Century Gothic" w:hAnsi="Century Gothic"/>
        </w:rPr>
        <w:t xml:space="preserve">parts </w:t>
      </w:r>
      <w:r w:rsidR="00065DD0">
        <w:rPr>
          <w:rFonts w:ascii="Century Gothic" w:hAnsi="Century Gothic"/>
        </w:rPr>
        <w:t>of the northern, southern and eastern Marshes</w:t>
      </w:r>
      <w:r w:rsidR="0014537A">
        <w:rPr>
          <w:rFonts w:ascii="Century Gothic" w:hAnsi="Century Gothic"/>
        </w:rPr>
        <w:t xml:space="preserve"> are listed as a </w:t>
      </w:r>
      <w:r w:rsidR="0014537A" w:rsidRPr="00A97C76">
        <w:rPr>
          <w:rFonts w:ascii="Century Gothic" w:hAnsi="Century Gothic"/>
        </w:rPr>
        <w:t>Wetland of International Importance</w:t>
      </w:r>
      <w:r w:rsidR="0014537A">
        <w:rPr>
          <w:rFonts w:ascii="Century Gothic" w:hAnsi="Century Gothic"/>
        </w:rPr>
        <w:t xml:space="preserve"> under the </w:t>
      </w:r>
      <w:proofErr w:type="spellStart"/>
      <w:r w:rsidR="0014537A">
        <w:rPr>
          <w:rFonts w:ascii="Century Gothic" w:hAnsi="Century Gothic"/>
        </w:rPr>
        <w:t>Ramsar</w:t>
      </w:r>
      <w:proofErr w:type="spellEnd"/>
      <w:r w:rsidR="0014537A">
        <w:rPr>
          <w:rFonts w:ascii="Century Gothic" w:hAnsi="Century Gothic"/>
        </w:rPr>
        <w:t xml:space="preserve"> Convention</w:t>
      </w:r>
      <w:r w:rsidR="0014537A" w:rsidRPr="00D0589B">
        <w:rPr>
          <w:rFonts w:ascii="Century Gothic" w:hAnsi="Century Gothic"/>
        </w:rPr>
        <w:t>.</w:t>
      </w:r>
      <w:r w:rsidR="0014537A">
        <w:rPr>
          <w:rFonts w:ascii="Century Gothic" w:hAnsi="Century Gothic"/>
        </w:rPr>
        <w:t xml:space="preserve"> </w:t>
      </w:r>
      <w:r w:rsidR="00E73BAD" w:rsidRPr="00E73BAD">
        <w:rPr>
          <w:rFonts w:ascii="Century Gothic" w:hAnsi="Century Gothic"/>
        </w:rPr>
        <w:t xml:space="preserve">The Macquarie Marshes were recognised under the </w:t>
      </w:r>
      <w:proofErr w:type="spellStart"/>
      <w:r w:rsidR="00E73BAD" w:rsidRPr="00E73BAD">
        <w:rPr>
          <w:rFonts w:ascii="Century Gothic" w:hAnsi="Century Gothic"/>
        </w:rPr>
        <w:t>Ramsar</w:t>
      </w:r>
      <w:proofErr w:type="spellEnd"/>
      <w:r w:rsidR="00E73BAD" w:rsidRPr="00E73BAD">
        <w:rPr>
          <w:rFonts w:ascii="Century Gothic" w:hAnsi="Century Gothic"/>
        </w:rPr>
        <w:t xml:space="preserve"> Convention for being a unique example of a wetland type in the region in terms of their size and their diversity of wetland types, supporting species of conservation significance and biological diversity, providing refuge during adverse conditions, and regularly supporting large numbers of waterbirds. The </w:t>
      </w:r>
      <w:proofErr w:type="spellStart"/>
      <w:r w:rsidR="00E73BAD" w:rsidRPr="00E73BAD">
        <w:rPr>
          <w:rFonts w:ascii="Century Gothic" w:hAnsi="Century Gothic"/>
        </w:rPr>
        <w:t>Ramsar</w:t>
      </w:r>
      <w:proofErr w:type="spellEnd"/>
      <w:r w:rsidR="00E73BAD" w:rsidRPr="00E73BAD">
        <w:rPr>
          <w:rFonts w:ascii="Century Gothic" w:hAnsi="Century Gothic"/>
        </w:rPr>
        <w:t xml:space="preserve"> site contains a range of habitats including core areas of semi-permanent wetlands, including forests and woodlands, reed beds, marshes, </w:t>
      </w:r>
      <w:proofErr w:type="spellStart"/>
      <w:r w:rsidR="00E73BAD" w:rsidRPr="00E73BAD">
        <w:rPr>
          <w:rFonts w:ascii="Century Gothic" w:hAnsi="Century Gothic"/>
        </w:rPr>
        <w:t>rushlands</w:t>
      </w:r>
      <w:proofErr w:type="spellEnd"/>
      <w:r w:rsidR="00E73BAD" w:rsidRPr="00E73BAD">
        <w:rPr>
          <w:rFonts w:ascii="Century Gothic" w:hAnsi="Century Gothic"/>
        </w:rPr>
        <w:t xml:space="preserve"> and open lagoons, which provide habitat for migratory bird species and large numbers of waterbirds, including colonial nesting birds. </w:t>
      </w:r>
    </w:p>
    <w:p w14:paraId="23F617EC" w14:textId="69348EC0" w:rsidR="00BA6DD1" w:rsidRDefault="0014537A" w:rsidP="00BA6DD1">
      <w:pPr>
        <w:spacing w:after="240"/>
        <w:jc w:val="left"/>
        <w:rPr>
          <w:rFonts w:ascii="Century Gothic" w:hAnsi="Century Gothic"/>
        </w:rPr>
      </w:pPr>
      <w:r w:rsidRPr="00D0589B">
        <w:rPr>
          <w:rFonts w:ascii="Century Gothic" w:hAnsi="Century Gothic"/>
        </w:rPr>
        <w:t>Other assets in the catchment include the Macquarie River channel, the unregulated component of the lower Macquarie River downstream of Warren Town Weir and the distributary creek system to the west of the Marshes.</w:t>
      </w:r>
      <w:r w:rsidR="00BA6DD1" w:rsidRPr="00BA6DD1">
        <w:rPr>
          <w:rFonts w:ascii="Century Gothic" w:hAnsi="Century Gothic"/>
        </w:rPr>
        <w:t xml:space="preserve"> </w:t>
      </w:r>
      <w:r w:rsidR="00BA6DD1">
        <w:rPr>
          <w:rFonts w:ascii="Century Gothic" w:hAnsi="Century Gothic"/>
        </w:rPr>
        <w:t xml:space="preserve">The </w:t>
      </w:r>
      <w:r w:rsidR="00BA6DD1" w:rsidRPr="00D31726">
        <w:rPr>
          <w:rFonts w:ascii="Century Gothic" w:hAnsi="Century Gothic"/>
        </w:rPr>
        <w:t>river</w:t>
      </w:r>
      <w:r w:rsidR="008B7B1E">
        <w:rPr>
          <w:rFonts w:ascii="Century Gothic" w:hAnsi="Century Gothic"/>
        </w:rPr>
        <w:t>s</w:t>
      </w:r>
      <w:r w:rsidR="00BA6DD1" w:rsidRPr="00D31726">
        <w:rPr>
          <w:rFonts w:ascii="Century Gothic" w:hAnsi="Century Gothic"/>
        </w:rPr>
        <w:t xml:space="preserve"> and wetlands </w:t>
      </w:r>
      <w:r w:rsidR="005168C4">
        <w:rPr>
          <w:rFonts w:ascii="Century Gothic" w:hAnsi="Century Gothic"/>
        </w:rPr>
        <w:t xml:space="preserve">of the Macquarie Valley </w:t>
      </w:r>
      <w:r w:rsidR="00BA6DD1" w:rsidRPr="00D31726">
        <w:rPr>
          <w:rFonts w:ascii="Century Gothic" w:hAnsi="Century Gothic"/>
        </w:rPr>
        <w:t>hold significant</w:t>
      </w:r>
      <w:r w:rsidR="00BA6DD1">
        <w:rPr>
          <w:rFonts w:ascii="Century Gothic" w:hAnsi="Century Gothic"/>
        </w:rPr>
        <w:t xml:space="preserve"> </w:t>
      </w:r>
      <w:r w:rsidR="00BA6DD1" w:rsidRPr="00D31726">
        <w:rPr>
          <w:rFonts w:ascii="Century Gothic" w:hAnsi="Century Gothic"/>
        </w:rPr>
        <w:t>spiritual and cultural importance</w:t>
      </w:r>
      <w:r w:rsidR="00BA6DD1">
        <w:rPr>
          <w:rFonts w:ascii="Century Gothic" w:hAnsi="Century Gothic"/>
        </w:rPr>
        <w:t xml:space="preserve"> </w:t>
      </w:r>
      <w:r w:rsidR="00BA6DD1" w:rsidRPr="00D31726">
        <w:rPr>
          <w:rFonts w:ascii="Century Gothic" w:hAnsi="Century Gothic"/>
        </w:rPr>
        <w:t xml:space="preserve">for the Wiradjuri and </w:t>
      </w:r>
      <w:proofErr w:type="spellStart"/>
      <w:r w:rsidR="00BA6DD1" w:rsidRPr="00D31726">
        <w:rPr>
          <w:rFonts w:ascii="Century Gothic" w:hAnsi="Century Gothic"/>
        </w:rPr>
        <w:t>Ngemba-Wa</w:t>
      </w:r>
      <w:r w:rsidR="009C0377">
        <w:rPr>
          <w:rFonts w:ascii="Century Gothic" w:hAnsi="Century Gothic"/>
        </w:rPr>
        <w:t>y</w:t>
      </w:r>
      <w:r w:rsidR="00BA6DD1" w:rsidRPr="00D31726">
        <w:rPr>
          <w:rFonts w:ascii="Century Gothic" w:hAnsi="Century Gothic"/>
        </w:rPr>
        <w:t>ilwan</w:t>
      </w:r>
      <w:proofErr w:type="spellEnd"/>
      <w:r w:rsidR="00BA6DD1">
        <w:rPr>
          <w:rFonts w:ascii="Century Gothic" w:hAnsi="Century Gothic"/>
        </w:rPr>
        <w:t xml:space="preserve"> </w:t>
      </w:r>
      <w:r w:rsidR="00BA6DD1" w:rsidRPr="00D31726">
        <w:rPr>
          <w:rFonts w:ascii="Century Gothic" w:hAnsi="Century Gothic"/>
        </w:rPr>
        <w:t>Aboriginal people.</w:t>
      </w:r>
    </w:p>
    <w:p w14:paraId="212CCF65" w14:textId="28B3328C" w:rsidR="00BC1250" w:rsidRDefault="0014537A" w:rsidP="00FD44C2">
      <w:pPr>
        <w:spacing w:after="240"/>
        <w:jc w:val="left"/>
        <w:rPr>
          <w:rFonts w:ascii="Century Gothic" w:hAnsi="Century Gothic"/>
        </w:rPr>
      </w:pPr>
      <w:r>
        <w:rPr>
          <w:rFonts w:ascii="Century Gothic" w:hAnsi="Century Gothic"/>
        </w:rPr>
        <w:t xml:space="preserve">The Macquarie Marshes and Macquarie River support a number of species listed as endangered or vulnerable under the </w:t>
      </w:r>
      <w:r>
        <w:rPr>
          <w:rFonts w:ascii="Century Gothic" w:hAnsi="Century Gothic"/>
          <w:i/>
        </w:rPr>
        <w:t>Environment Protection and Biodiversity Conservation Act 1999</w:t>
      </w:r>
      <w:r>
        <w:rPr>
          <w:rFonts w:ascii="Century Gothic" w:hAnsi="Century Gothic"/>
        </w:rPr>
        <w:t xml:space="preserve">, for example, the Australian painted snipe, Australasian bittern, Murray cod, trout cod and spike rush. </w:t>
      </w:r>
      <w:r w:rsidR="00BC1250" w:rsidRPr="00EF31BD">
        <w:rPr>
          <w:rFonts w:ascii="Century Gothic" w:hAnsi="Century Gothic"/>
        </w:rPr>
        <w:t xml:space="preserve">The aquatic community of the </w:t>
      </w:r>
      <w:r w:rsidR="00BC1250">
        <w:rPr>
          <w:rFonts w:ascii="Century Gothic" w:hAnsi="Century Gothic"/>
        </w:rPr>
        <w:t>Macquarie</w:t>
      </w:r>
      <w:r w:rsidR="00BC1250" w:rsidRPr="00EF31BD">
        <w:rPr>
          <w:rFonts w:ascii="Century Gothic" w:hAnsi="Century Gothic"/>
        </w:rPr>
        <w:t xml:space="preserve"> </w:t>
      </w:r>
      <w:r w:rsidR="00FD44C2">
        <w:rPr>
          <w:rFonts w:ascii="Century Gothic" w:hAnsi="Century Gothic"/>
        </w:rPr>
        <w:t>also</w:t>
      </w:r>
      <w:r w:rsidR="00BC1250" w:rsidRPr="00EF31BD">
        <w:rPr>
          <w:rFonts w:ascii="Century Gothic" w:hAnsi="Century Gothic"/>
        </w:rPr>
        <w:t xml:space="preserve"> forms part of the </w:t>
      </w:r>
      <w:r w:rsidR="00BC1250" w:rsidRPr="00EA0542">
        <w:rPr>
          <w:rFonts w:ascii="Century Gothic" w:hAnsi="Century Gothic"/>
          <w:i/>
        </w:rPr>
        <w:t>Lowland Darling River aquatic ecological community</w:t>
      </w:r>
      <w:r w:rsidR="00BC1250" w:rsidRPr="00EF31BD">
        <w:rPr>
          <w:rFonts w:ascii="Century Gothic" w:hAnsi="Century Gothic"/>
        </w:rPr>
        <w:t>, which is listed as endangered under the</w:t>
      </w:r>
      <w:r w:rsidR="00BC1250">
        <w:rPr>
          <w:rFonts w:ascii="Century Gothic" w:hAnsi="Century Gothic"/>
          <w:i/>
        </w:rPr>
        <w:t xml:space="preserve"> </w:t>
      </w:r>
      <w:r w:rsidR="00BC1250" w:rsidRPr="00EF31BD">
        <w:rPr>
          <w:rFonts w:ascii="Century Gothic" w:hAnsi="Century Gothic"/>
          <w:i/>
        </w:rPr>
        <w:t>NSW Fisheries Management Act 1994</w:t>
      </w:r>
      <w:r w:rsidR="00BC1250" w:rsidRPr="00EF31BD">
        <w:rPr>
          <w:rFonts w:ascii="Century Gothic" w:hAnsi="Century Gothic"/>
        </w:rPr>
        <w:t>. This community includes 21 native fish species and hundreds of native invertebrate species that are found within the Darling River and its associated streams, wetlands and anabranches within NSW</w:t>
      </w:r>
      <w:r w:rsidR="00BC1250">
        <w:rPr>
          <w:rFonts w:ascii="Century Gothic" w:hAnsi="Century Gothic"/>
        </w:rPr>
        <w:t>.</w:t>
      </w:r>
    </w:p>
    <w:p w14:paraId="06F77EAB" w14:textId="6E84E447" w:rsidR="0014537A" w:rsidRPr="003120B2" w:rsidRDefault="0014537A" w:rsidP="0014537A">
      <w:pPr>
        <w:spacing w:after="240"/>
        <w:jc w:val="left"/>
        <w:rPr>
          <w:rFonts w:ascii="Century Gothic" w:hAnsi="Century Gothic"/>
        </w:rPr>
      </w:pPr>
      <w:r w:rsidRPr="00D0589B">
        <w:rPr>
          <w:rFonts w:ascii="Century Gothic" w:hAnsi="Century Gothic"/>
        </w:rPr>
        <w:t xml:space="preserve">The </w:t>
      </w:r>
      <w:r w:rsidRPr="00D0589B">
        <w:rPr>
          <w:rFonts w:ascii="Century Gothic" w:hAnsi="Century Gothic"/>
          <w:i/>
        </w:rPr>
        <w:t>Water Sharing Plan for the Macquarie and Cudgegong Regulated Rivers Water Source (20</w:t>
      </w:r>
      <w:r>
        <w:rPr>
          <w:rFonts w:ascii="Century Gothic" w:hAnsi="Century Gothic"/>
          <w:i/>
        </w:rPr>
        <w:t>16</w:t>
      </w:r>
      <w:r w:rsidRPr="00D0589B">
        <w:rPr>
          <w:rFonts w:ascii="Century Gothic" w:hAnsi="Century Gothic"/>
          <w:i/>
        </w:rPr>
        <w:t xml:space="preserve">) </w:t>
      </w:r>
      <w:r w:rsidRPr="00D0589B">
        <w:rPr>
          <w:rFonts w:ascii="Century Gothic" w:hAnsi="Century Gothic"/>
        </w:rPr>
        <w:t xml:space="preserve">provides for planned environmental water </w:t>
      </w:r>
      <w:r w:rsidR="00236F99">
        <w:rPr>
          <w:rFonts w:ascii="Century Gothic" w:hAnsi="Century Gothic"/>
        </w:rPr>
        <w:t>(</w:t>
      </w:r>
      <w:r w:rsidR="00C06D08">
        <w:rPr>
          <w:rFonts w:ascii="Century Gothic" w:hAnsi="Century Gothic"/>
        </w:rPr>
        <w:t xml:space="preserve">refer to </w:t>
      </w:r>
      <w:r w:rsidR="00236F99">
        <w:rPr>
          <w:rFonts w:ascii="Century Gothic" w:hAnsi="Century Gothic"/>
        </w:rPr>
        <w:t xml:space="preserve">Attachment C) </w:t>
      </w:r>
      <w:r w:rsidRPr="00D0589B">
        <w:rPr>
          <w:rFonts w:ascii="Century Gothic" w:hAnsi="Century Gothic"/>
        </w:rPr>
        <w:t xml:space="preserve">and stock and domestic (replenishment) flows. </w:t>
      </w:r>
      <w:r w:rsidR="00BA6DD1">
        <w:rPr>
          <w:rFonts w:ascii="Century Gothic" w:hAnsi="Century Gothic"/>
        </w:rPr>
        <w:t>T</w:t>
      </w:r>
      <w:r>
        <w:rPr>
          <w:rFonts w:ascii="Century Gothic" w:hAnsi="Century Gothic"/>
        </w:rPr>
        <w:t>he NSW Government</w:t>
      </w:r>
      <w:r w:rsidR="00D31726">
        <w:rPr>
          <w:rFonts w:ascii="Century Gothic" w:hAnsi="Century Gothic"/>
        </w:rPr>
        <w:t xml:space="preserve"> also manages </w:t>
      </w:r>
      <w:r w:rsidR="00BA6DD1">
        <w:rPr>
          <w:rFonts w:ascii="Century Gothic" w:hAnsi="Century Gothic"/>
        </w:rPr>
        <w:t>licenced water for the environment</w:t>
      </w:r>
      <w:r>
        <w:rPr>
          <w:rFonts w:ascii="Century Gothic" w:hAnsi="Century Gothic"/>
        </w:rPr>
        <w:t xml:space="preserve">. These other water sources </w:t>
      </w:r>
      <w:r w:rsidRPr="00D0589B">
        <w:rPr>
          <w:rFonts w:ascii="Century Gothic" w:hAnsi="Century Gothic"/>
        </w:rPr>
        <w:t>offer opportunities to align Commonwealth environmental water deliveries to increase the potential</w:t>
      </w:r>
      <w:r w:rsidRPr="008E206A">
        <w:rPr>
          <w:rFonts w:ascii="Century Gothic" w:hAnsi="Century Gothic"/>
        </w:rPr>
        <w:t xml:space="preserve"> for </w:t>
      </w:r>
      <w:r w:rsidRPr="003120B2">
        <w:rPr>
          <w:rFonts w:ascii="Century Gothic" w:hAnsi="Century Gothic"/>
        </w:rPr>
        <w:t>environmental objectives to be achieved jointly and assist with delivery efficiency and effectiveness.</w:t>
      </w:r>
    </w:p>
    <w:p w14:paraId="64683A81" w14:textId="13701E9C" w:rsidR="00EB1A64" w:rsidRPr="00D0589B" w:rsidRDefault="00C90DE4" w:rsidP="00EB1A64">
      <w:pPr>
        <w:spacing w:after="240"/>
        <w:jc w:val="left"/>
        <w:rPr>
          <w:rFonts w:ascii="Century Gothic" w:hAnsi="Century Gothic"/>
        </w:rPr>
      </w:pPr>
      <w:r w:rsidRPr="003120B2">
        <w:rPr>
          <w:rFonts w:ascii="Century Gothic" w:hAnsi="Century Gothic"/>
        </w:rPr>
        <w:t xml:space="preserve">A number of the rivers and creeks </w:t>
      </w:r>
      <w:r w:rsidR="0046068A" w:rsidRPr="003120B2">
        <w:rPr>
          <w:rFonts w:ascii="Century Gothic" w:hAnsi="Century Gothic"/>
        </w:rPr>
        <w:t>in</w:t>
      </w:r>
      <w:r w:rsidRPr="003120B2">
        <w:rPr>
          <w:rFonts w:ascii="Century Gothic" w:hAnsi="Century Gothic"/>
        </w:rPr>
        <w:t xml:space="preserve"> the Macquarie Valley</w:t>
      </w:r>
      <w:r w:rsidR="00C44B23" w:rsidRPr="003120B2">
        <w:rPr>
          <w:rFonts w:ascii="Century Gothic" w:hAnsi="Century Gothic"/>
        </w:rPr>
        <w:t xml:space="preserve"> may</w:t>
      </w:r>
      <w:r w:rsidRPr="003120B2">
        <w:rPr>
          <w:rFonts w:ascii="Century Gothic" w:hAnsi="Century Gothic"/>
        </w:rPr>
        <w:t xml:space="preserve"> contribute water to the Barwon-Darling at </w:t>
      </w:r>
      <w:r w:rsidR="003F16A3" w:rsidRPr="003120B2">
        <w:rPr>
          <w:rFonts w:ascii="Century Gothic" w:hAnsi="Century Gothic"/>
        </w:rPr>
        <w:t>various</w:t>
      </w:r>
      <w:r w:rsidRPr="003120B2">
        <w:rPr>
          <w:rFonts w:ascii="Century Gothic" w:hAnsi="Century Gothic"/>
        </w:rPr>
        <w:t xml:space="preserve"> times</w:t>
      </w:r>
      <w:r w:rsidR="00EB1A64" w:rsidRPr="003120B2">
        <w:rPr>
          <w:rFonts w:ascii="Century Gothic" w:hAnsi="Century Gothic"/>
        </w:rPr>
        <w:t xml:space="preserve">. </w:t>
      </w:r>
      <w:r w:rsidRPr="003120B2">
        <w:rPr>
          <w:rFonts w:ascii="Century Gothic" w:hAnsi="Century Gothic"/>
        </w:rPr>
        <w:t xml:space="preserve">The Barwon-Darling connects rivers, lakes and wetlands </w:t>
      </w:r>
      <w:r w:rsidR="00A8219C" w:rsidRPr="003120B2">
        <w:rPr>
          <w:rFonts w:ascii="Century Gothic" w:hAnsi="Century Gothic"/>
        </w:rPr>
        <w:t>across</w:t>
      </w:r>
      <w:r w:rsidRPr="003120B2">
        <w:rPr>
          <w:rFonts w:ascii="Century Gothic" w:hAnsi="Century Gothic"/>
        </w:rPr>
        <w:t xml:space="preserve"> the northern Basin, providing critical </w:t>
      </w:r>
      <w:r w:rsidR="00A8219C" w:rsidRPr="003120B2">
        <w:rPr>
          <w:rFonts w:ascii="Century Gothic" w:hAnsi="Century Gothic"/>
        </w:rPr>
        <w:t>drought</w:t>
      </w:r>
      <w:r w:rsidRPr="003120B2">
        <w:rPr>
          <w:rFonts w:ascii="Century Gothic" w:hAnsi="Century Gothic"/>
        </w:rPr>
        <w:t xml:space="preserve"> refuge and</w:t>
      </w:r>
      <w:r w:rsidR="00A8219C" w:rsidRPr="003120B2">
        <w:rPr>
          <w:rFonts w:ascii="Century Gothic" w:hAnsi="Century Gothic"/>
        </w:rPr>
        <w:t xml:space="preserve"> a</w:t>
      </w:r>
      <w:r w:rsidRPr="003120B2">
        <w:rPr>
          <w:rFonts w:ascii="Century Gothic" w:hAnsi="Century Gothic"/>
        </w:rPr>
        <w:t xml:space="preserve"> movement corridor for fish and waterbirds, </w:t>
      </w:r>
      <w:r w:rsidR="00A8219C" w:rsidRPr="003120B2">
        <w:rPr>
          <w:rFonts w:ascii="Century Gothic" w:hAnsi="Century Gothic"/>
        </w:rPr>
        <w:t>and</w:t>
      </w:r>
      <w:r w:rsidRPr="003120B2">
        <w:rPr>
          <w:rFonts w:ascii="Century Gothic" w:hAnsi="Century Gothic"/>
        </w:rPr>
        <w:t xml:space="preserve"> habitat for other aquatic species including turtles, mussels, and shrimp. </w:t>
      </w:r>
      <w:r w:rsidR="000108F0" w:rsidRPr="003120B2">
        <w:rPr>
          <w:rFonts w:ascii="Century Gothic" w:hAnsi="Century Gothic"/>
        </w:rPr>
        <w:t xml:space="preserve">Flows that connect the Barwon-Darling and the northern tributaries may help to support healthy and diverse populations of native fish and other fauna, including in the Macquarie River. </w:t>
      </w:r>
      <w:r w:rsidR="00F5656F" w:rsidRPr="003120B2">
        <w:rPr>
          <w:rFonts w:ascii="Century Gothic" w:hAnsi="Century Gothic"/>
        </w:rPr>
        <w:t xml:space="preserve">More information about the Barwon-Darling is described in the </w:t>
      </w:r>
      <w:r w:rsidR="00F5656F" w:rsidRPr="003120B2">
        <w:rPr>
          <w:rFonts w:ascii="Century Gothic" w:hAnsi="Century Gothic"/>
          <w:i/>
        </w:rPr>
        <w:t>Commonwealth Environmental Water Portfolio Management Plan: Barwon-Darling 2018–19.</w:t>
      </w:r>
    </w:p>
    <w:p w14:paraId="424A6903" w14:textId="77777777" w:rsidR="00EB1A64" w:rsidRDefault="00EB1A64" w:rsidP="0014537A">
      <w:pPr>
        <w:spacing w:after="240"/>
        <w:jc w:val="left"/>
        <w:rPr>
          <w:rFonts w:ascii="Century Gothic" w:hAnsi="Century Gothic"/>
        </w:rPr>
        <w:sectPr w:rsidR="00EB1A64" w:rsidSect="00686339">
          <w:footerReference w:type="default" r:id="rId15"/>
          <w:pgSz w:w="11907" w:h="16839" w:code="9"/>
          <w:pgMar w:top="709" w:right="709" w:bottom="1276" w:left="709" w:header="425" w:footer="0" w:gutter="0"/>
          <w:pgNumType w:start="1"/>
          <w:cols w:space="708"/>
          <w:docGrid w:linePitch="360"/>
        </w:sectPr>
      </w:pPr>
    </w:p>
    <w:p w14:paraId="5FC313D3" w14:textId="54D6B008" w:rsidR="0014537A" w:rsidRDefault="00515D34" w:rsidP="00515D34">
      <w:pPr>
        <w:spacing w:after="120"/>
        <w:jc w:val="left"/>
        <w:rPr>
          <w:rFonts w:ascii="Century Gothic" w:hAnsi="Century Gothic" w:cs="Arial"/>
          <w:color w:val="FF0000"/>
        </w:rPr>
      </w:pPr>
      <w:r w:rsidRPr="00515D34">
        <w:rPr>
          <w:noProof/>
        </w:rPr>
        <w:lastRenderedPageBreak/>
        <w:drawing>
          <wp:inline distT="0" distB="0" distL="0" distR="0" wp14:anchorId="4B2C05AA" wp14:editId="63344F07">
            <wp:extent cx="9298092" cy="6267450"/>
            <wp:effectExtent l="0" t="0" r="0" b="0"/>
            <wp:docPr id="14" name="Picture 14" descr="A map of the Macquarie catchment including major towns, water storages, unregulated and regulated rivers, artificial channels and environmental assets." title="Figure 1 Map of the Macquarie Rive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03404" cy="6271031"/>
                    </a:xfrm>
                    <a:prstGeom prst="rect">
                      <a:avLst/>
                    </a:prstGeom>
                  </pic:spPr>
                </pic:pic>
              </a:graphicData>
            </a:graphic>
          </wp:inline>
        </w:drawing>
      </w:r>
    </w:p>
    <w:p w14:paraId="59DC7E36" w14:textId="19B5E4CC" w:rsidR="0014537A" w:rsidRDefault="0014537A" w:rsidP="0014537A">
      <w:pPr>
        <w:pStyle w:val="Caption"/>
        <w:spacing w:after="240"/>
        <w:jc w:val="left"/>
        <w:rPr>
          <w:rFonts w:ascii="Century Gothic" w:hAnsi="Century Gothic"/>
          <w:noProof/>
          <w:color w:val="5F497A" w:themeColor="accent4" w:themeShade="BF"/>
        </w:rPr>
        <w:sectPr w:rsidR="0014537A" w:rsidSect="00CA319D">
          <w:pgSz w:w="16839" w:h="11907" w:orient="landscape" w:code="9"/>
          <w:pgMar w:top="709" w:right="822" w:bottom="709" w:left="1440" w:header="425" w:footer="0" w:gutter="0"/>
          <w:cols w:space="708"/>
          <w:titlePg/>
          <w:docGrid w:linePitch="360"/>
        </w:sectPr>
      </w:pPr>
      <w:bookmarkStart w:id="19" w:name="_Ref475454230"/>
      <w:r w:rsidRPr="00185E5A">
        <w:rPr>
          <w:rFonts w:ascii="Century Gothic" w:hAnsi="Century Gothic"/>
        </w:rPr>
        <w:t xml:space="preserve">Figure </w:t>
      </w:r>
      <w:r>
        <w:rPr>
          <w:rFonts w:ascii="Century Gothic" w:hAnsi="Century Gothic"/>
        </w:rPr>
        <w:fldChar w:fldCharType="begin"/>
      </w:r>
      <w:r>
        <w:rPr>
          <w:rFonts w:ascii="Century Gothic" w:hAnsi="Century Gothic"/>
        </w:rPr>
        <w:instrText xml:space="preserve"> SEQ Figure \* ARABIC </w:instrText>
      </w:r>
      <w:r>
        <w:rPr>
          <w:rFonts w:ascii="Century Gothic" w:hAnsi="Century Gothic"/>
        </w:rPr>
        <w:fldChar w:fldCharType="separate"/>
      </w:r>
      <w:r w:rsidR="00E416CF">
        <w:rPr>
          <w:rFonts w:ascii="Century Gothic" w:hAnsi="Century Gothic"/>
          <w:noProof/>
        </w:rPr>
        <w:t>1</w:t>
      </w:r>
      <w:r>
        <w:rPr>
          <w:rFonts w:ascii="Century Gothic" w:hAnsi="Century Gothic"/>
        </w:rPr>
        <w:fldChar w:fldCharType="end"/>
      </w:r>
      <w:bookmarkEnd w:id="19"/>
      <w:r w:rsidRPr="00185E5A">
        <w:rPr>
          <w:rFonts w:ascii="Century Gothic" w:hAnsi="Century Gothic"/>
        </w:rPr>
        <w:t xml:space="preserve">: </w:t>
      </w:r>
      <w:r w:rsidRPr="00185E5A">
        <w:rPr>
          <w:rFonts w:ascii="Century Gothic" w:hAnsi="Century Gothic"/>
          <w:b w:val="0"/>
          <w:bCs w:val="0"/>
        </w:rPr>
        <w:t xml:space="preserve">Map of the </w:t>
      </w:r>
      <w:r>
        <w:rPr>
          <w:rFonts w:ascii="Century Gothic" w:hAnsi="Century Gothic"/>
          <w:b w:val="0"/>
          <w:bCs w:val="0"/>
        </w:rPr>
        <w:t>Macquarie River Valley (produce</w:t>
      </w:r>
      <w:r w:rsidR="00515D34">
        <w:rPr>
          <w:rFonts w:ascii="Century Gothic" w:hAnsi="Century Gothic"/>
          <w:b w:val="0"/>
          <w:bCs w:val="0"/>
        </w:rPr>
        <w:t>d by the Department of the Environment and Energy, June 2018</w:t>
      </w:r>
      <w:r>
        <w:rPr>
          <w:rFonts w:ascii="Century Gothic" w:hAnsi="Century Gothic"/>
          <w:b w:val="0"/>
          <w:bCs w:val="0"/>
        </w:rPr>
        <w:t>).</w:t>
      </w:r>
    </w:p>
    <w:p w14:paraId="5377DCA2" w14:textId="54B4C2BF" w:rsidR="00C56E28" w:rsidRDefault="0093696E" w:rsidP="00651C75">
      <w:pPr>
        <w:pStyle w:val="Heading2"/>
        <w:spacing w:before="0"/>
        <w:ind w:left="851" w:hanging="851"/>
        <w:rPr>
          <w:rFonts w:ascii="Century Gothic" w:hAnsi="Century Gothic"/>
          <w:noProof/>
          <w:color w:val="5F497A" w:themeColor="accent4" w:themeShade="BF"/>
        </w:rPr>
      </w:pPr>
      <w:bookmarkStart w:id="20" w:name="_Toc519089255"/>
      <w:bookmarkEnd w:id="17"/>
      <w:r>
        <w:rPr>
          <w:rFonts w:ascii="Century Gothic" w:hAnsi="Century Gothic"/>
          <w:noProof/>
          <w:color w:val="5F497A" w:themeColor="accent4" w:themeShade="BF"/>
        </w:rPr>
        <w:lastRenderedPageBreak/>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in the</w:t>
      </w:r>
      <w:r w:rsidR="0014537A">
        <w:rPr>
          <w:rFonts w:ascii="Century Gothic" w:hAnsi="Century Gothic"/>
          <w:noProof/>
          <w:color w:val="5F497A" w:themeColor="accent4" w:themeShade="BF"/>
        </w:rPr>
        <w:t xml:space="preserve"> Macquarie River Valley</w:t>
      </w:r>
      <w:r w:rsidR="00497C6C">
        <w:rPr>
          <w:rFonts w:ascii="Century Gothic" w:hAnsi="Century Gothic"/>
          <w:noProof/>
          <w:color w:val="5F497A" w:themeColor="accent4" w:themeShade="BF"/>
        </w:rPr>
        <w:t xml:space="preserve"> catchment</w:t>
      </w:r>
      <w:bookmarkEnd w:id="20"/>
      <w:r w:rsidR="002244A9">
        <w:rPr>
          <w:rFonts w:ascii="Century Gothic" w:hAnsi="Century Gothic"/>
          <w:noProof/>
          <w:color w:val="5F497A" w:themeColor="accent4" w:themeShade="BF"/>
        </w:rPr>
        <w:t xml:space="preserve"> </w:t>
      </w:r>
    </w:p>
    <w:p w14:paraId="5377DCA3" w14:textId="371AFDF3"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 xml:space="preserve">objectives for the Murray-Darling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w:t>
      </w:r>
      <w:r w:rsidR="00B110FF">
        <w:rPr>
          <w:rFonts w:ascii="Century Gothic" w:hAnsi="Century Gothic"/>
        </w:rPr>
        <w:t xml:space="preserve">, which </w:t>
      </w:r>
      <w:r w:rsidR="003C3152">
        <w:rPr>
          <w:rFonts w:ascii="Century Gothic" w:hAnsi="Century Gothic"/>
        </w:rPr>
        <w:t xml:space="preserve">includes </w:t>
      </w:r>
      <w:r w:rsidR="00B110FF">
        <w:rPr>
          <w:rFonts w:ascii="Century Gothic" w:hAnsi="Century Gothic"/>
        </w:rPr>
        <w:t>‘</w:t>
      </w:r>
      <w:r w:rsidR="003C3152">
        <w:rPr>
          <w:rFonts w:ascii="Century Gothic" w:hAnsi="Century Gothic"/>
        </w:rPr>
        <w:t xml:space="preserve">quantified environmental </w:t>
      </w:r>
      <w:r w:rsidR="00B110FF">
        <w:rPr>
          <w:rFonts w:ascii="Century Gothic" w:hAnsi="Century Gothic"/>
        </w:rPr>
        <w:t xml:space="preserve">expected </w:t>
      </w:r>
      <w:r w:rsidR="003C3152" w:rsidRPr="00B0159D">
        <w:rPr>
          <w:rFonts w:ascii="Century Gothic" w:hAnsi="Century Gothic"/>
        </w:rPr>
        <w:t>outcomes</w:t>
      </w:r>
      <w:r w:rsidR="00B110FF" w:rsidRPr="00B0159D">
        <w:rPr>
          <w:rFonts w:ascii="Century Gothic" w:hAnsi="Century Gothic"/>
        </w:rPr>
        <w:t>’</w:t>
      </w:r>
      <w:r w:rsidR="003C3152">
        <w:rPr>
          <w:rFonts w:ascii="Century Gothic" w:hAnsi="Century Gothic"/>
        </w:rPr>
        <w:t xml:space="preserve"> at both a Basin-scale and for each catchment</w:t>
      </w:r>
      <w:r w:rsidR="00B110FF">
        <w:rPr>
          <w:rFonts w:ascii="Century Gothic" w:hAnsi="Century Gothic"/>
        </w:rPr>
        <w:t xml:space="preserve">. The expected </w:t>
      </w:r>
      <w:r w:rsidR="003C3152" w:rsidRPr="00B0159D">
        <w:rPr>
          <w:rFonts w:ascii="Century Gothic" w:hAnsi="Century Gothic"/>
        </w:rPr>
        <w:t>outcome</w:t>
      </w:r>
      <w:r w:rsidR="003C3152">
        <w:rPr>
          <w:rFonts w:ascii="Century Gothic" w:hAnsi="Century Gothic"/>
        </w:rPr>
        <w:t xml:space="preserve">s relevant for the </w:t>
      </w:r>
      <w:r w:rsidR="0014537A">
        <w:rPr>
          <w:rFonts w:ascii="Century Gothic" w:hAnsi="Century Gothic"/>
        </w:rPr>
        <w:t>Macquarie River Valley</w:t>
      </w:r>
      <w:r w:rsidR="003C3152">
        <w:rPr>
          <w:rFonts w:ascii="Century Gothic" w:hAnsi="Century Gothic"/>
          <w:color w:val="FF0000"/>
        </w:rPr>
        <w:t xml:space="preserve"> </w:t>
      </w:r>
      <w:r w:rsidR="003C3152" w:rsidRPr="003C3152">
        <w:rPr>
          <w:rFonts w:ascii="Century Gothic" w:hAnsi="Century Gothic"/>
          <w:color w:val="000000" w:themeColor="text1"/>
        </w:rPr>
        <w:t xml:space="preserve">are described in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14:paraId="344FFC52" w14:textId="1ADF0F43" w:rsidR="006134EA" w:rsidRDefault="00EA2B3E" w:rsidP="00671FE6">
      <w:pPr>
        <w:pStyle w:val="NormalWeb"/>
        <w:spacing w:before="0" w:beforeAutospacing="0" w:after="240" w:afterAutospacing="0"/>
        <w:jc w:val="left"/>
        <w:rPr>
          <w:rFonts w:ascii="Century Gothic" w:hAnsi="Century Gothic" w:cs="Arial"/>
          <w:lang w:val="en-AU"/>
        </w:rPr>
      </w:pPr>
      <w:r>
        <w:rPr>
          <w:rFonts w:ascii="Century Gothic" w:hAnsi="Century Gothic"/>
        </w:rPr>
        <w:t xml:space="preserve">Basin state governments are also developing long-term watering plans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their watering requirements. Once developed, these plans will provide the key information on the long-term environmental water demands in the catchment.</w:t>
      </w:r>
      <w:r w:rsidRPr="00C17D58">
        <w:rPr>
          <w:rFonts w:ascii="Century Gothic" w:hAnsi="Century Gothic" w:cs="Arial"/>
          <w:lang w:val="en-AU"/>
        </w:rPr>
        <w:t xml:space="preserve"> </w:t>
      </w:r>
      <w:r w:rsidRPr="00D758A2">
        <w:rPr>
          <w:rFonts w:ascii="Century Gothic" w:hAnsi="Century Gothic" w:cs="Arial"/>
          <w:lang w:val="en-AU"/>
        </w:rPr>
        <w:t xml:space="preserve">Prior to the development of long-term watering plans, the </w:t>
      </w:r>
      <w:r w:rsidR="005F70FA">
        <w:rPr>
          <w:rFonts w:ascii="Century Gothic" w:hAnsi="Century Gothic" w:cs="Arial"/>
          <w:lang w:val="en-AU"/>
        </w:rPr>
        <w:t>CEWO</w:t>
      </w:r>
      <w:r w:rsidRPr="00D758A2">
        <w:rPr>
          <w:rFonts w:ascii="Century Gothic" w:hAnsi="Century Gothic" w:cs="Arial"/>
          <w:lang w:val="en-AU"/>
        </w:rPr>
        <w:t xml:space="preserve"> will continue to draw on existing documentation on environmental water demands developed by state governments, local natural resource management agencies and the Murray</w:t>
      </w:r>
      <w:r w:rsidR="000B278A">
        <w:rPr>
          <w:rFonts w:ascii="Century Gothic" w:hAnsi="Century Gothic" w:cs="Arial"/>
          <w:lang w:val="en-AU"/>
        </w:rPr>
        <w:t>-</w:t>
      </w:r>
      <w:r w:rsidRPr="00D758A2">
        <w:rPr>
          <w:rFonts w:ascii="Century Gothic" w:hAnsi="Century Gothic" w:cs="Arial"/>
          <w:lang w:val="en-AU"/>
        </w:rPr>
        <w:t>Darling Basin Authority.</w:t>
      </w:r>
      <w:r w:rsidR="00A15E72">
        <w:rPr>
          <w:rFonts w:ascii="Century Gothic" w:hAnsi="Century Gothic" w:cs="Arial"/>
          <w:lang w:val="en-AU"/>
        </w:rPr>
        <w:t xml:space="preserve"> </w:t>
      </w:r>
    </w:p>
    <w:p w14:paraId="385BEC7D" w14:textId="39F0C096" w:rsidR="00CC774B" w:rsidRPr="00D758A2" w:rsidRDefault="00CC774B" w:rsidP="00CC774B">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Pr>
          <w:rFonts w:ascii="Century Gothic" w:hAnsi="Century Gothic" w:cs="Arial"/>
          <w:lang w:val="en-AU"/>
        </w:rPr>
        <w:t xml:space="preserve">strategies and plans, </w:t>
      </w:r>
      <w:r w:rsidRPr="00D758A2">
        <w:rPr>
          <w:rFonts w:ascii="Century Gothic" w:hAnsi="Century Gothic" w:cs="Arial"/>
          <w:lang w:val="en-AU"/>
        </w:rPr>
        <w:t>and in respon</w:t>
      </w:r>
      <w:r>
        <w:rPr>
          <w:rFonts w:ascii="Century Gothic" w:hAnsi="Century Gothic" w:cs="Arial"/>
          <w:lang w:val="en-AU"/>
        </w:rPr>
        <w:t xml:space="preserve">se to best available knowledge </w:t>
      </w:r>
      <w:r w:rsidRPr="00D758A2">
        <w:rPr>
          <w:rFonts w:ascii="Century Gothic" w:hAnsi="Century Gothic" w:cs="Arial"/>
          <w:lang w:val="en-AU"/>
        </w:rPr>
        <w:t>drawing on the results of environmenta</w:t>
      </w:r>
      <w:r>
        <w:rPr>
          <w:rFonts w:ascii="Century Gothic" w:hAnsi="Century Gothic" w:cs="Arial"/>
          <w:lang w:val="en-AU"/>
        </w:rPr>
        <w:t>l watering monitoring programs, the</w:t>
      </w:r>
      <w:r w:rsidRPr="00D758A2">
        <w:rPr>
          <w:rFonts w:ascii="Century Gothic" w:hAnsi="Century Gothic" w:cs="Arial"/>
          <w:lang w:val="en-AU"/>
        </w:rPr>
        <w:t xml:space="preserve"> </w:t>
      </w:r>
      <w:r>
        <w:rPr>
          <w:rFonts w:ascii="Century Gothic" w:hAnsi="Century Gothic" w:cs="Arial"/>
          <w:lang w:val="en-AU"/>
        </w:rPr>
        <w:t>objectives for environmental watering in the Macquarie River Valley</w:t>
      </w:r>
      <w:r>
        <w:rPr>
          <w:rFonts w:ascii="Century Gothic" w:hAnsi="Century Gothic"/>
          <w:color w:val="FF0000"/>
        </w:rPr>
        <w:t xml:space="preserve"> </w:t>
      </w:r>
      <w:r w:rsidRPr="00762A77">
        <w:rPr>
          <w:rFonts w:ascii="Century Gothic" w:hAnsi="Century Gothic"/>
        </w:rPr>
        <w:t xml:space="preserve">are </w:t>
      </w:r>
      <w:proofErr w:type="spellStart"/>
      <w:r w:rsidRPr="00762A77">
        <w:rPr>
          <w:rFonts w:ascii="Century Gothic" w:hAnsi="Century Gothic"/>
        </w:rPr>
        <w:t>summari</w:t>
      </w:r>
      <w:r>
        <w:rPr>
          <w:rFonts w:ascii="Century Gothic" w:hAnsi="Century Gothic"/>
        </w:rPr>
        <w:t>s</w:t>
      </w:r>
      <w:r w:rsidRPr="00762A77">
        <w:rPr>
          <w:rFonts w:ascii="Century Gothic" w:hAnsi="Century Gothic"/>
        </w:rPr>
        <w:t>ed</w:t>
      </w:r>
      <w:proofErr w:type="spellEnd"/>
      <w:r w:rsidRPr="00762A77">
        <w:rPr>
          <w:rFonts w:ascii="Century Gothic" w:hAnsi="Century Gothic"/>
        </w:rPr>
        <w:t xml:space="preserve"> </w:t>
      </w:r>
      <w:r>
        <w:rPr>
          <w:rFonts w:ascii="Century Gothic" w:hAnsi="Century Gothic"/>
        </w:rPr>
        <w:t>in</w:t>
      </w:r>
      <w:r w:rsidR="00150211">
        <w:rPr>
          <w:rFonts w:ascii="Century Gothic" w:hAnsi="Century Gothic"/>
        </w:rPr>
        <w:t xml:space="preserve"> </w:t>
      </w:r>
      <w:r w:rsidR="00150211">
        <w:rPr>
          <w:rFonts w:ascii="Century Gothic" w:hAnsi="Century Gothic"/>
        </w:rPr>
        <w:fldChar w:fldCharType="begin"/>
      </w:r>
      <w:r w:rsidR="00150211">
        <w:rPr>
          <w:rFonts w:ascii="Century Gothic" w:hAnsi="Century Gothic"/>
        </w:rPr>
        <w:instrText xml:space="preserve"> REF _Ref514164104 \h </w:instrText>
      </w:r>
      <w:r w:rsidR="00150211">
        <w:rPr>
          <w:rFonts w:ascii="Century Gothic" w:hAnsi="Century Gothic"/>
        </w:rPr>
      </w:r>
      <w:r w:rsidR="00150211">
        <w:rPr>
          <w:rFonts w:ascii="Century Gothic" w:hAnsi="Century Gothic"/>
        </w:rPr>
        <w:fldChar w:fldCharType="separate"/>
      </w:r>
      <w:r w:rsidR="00E416CF" w:rsidRPr="00792082">
        <w:rPr>
          <w:rFonts w:ascii="Century Gothic" w:hAnsi="Century Gothic"/>
        </w:rPr>
        <w:t xml:space="preserve">Table </w:t>
      </w:r>
      <w:r w:rsidR="00E416CF">
        <w:rPr>
          <w:rFonts w:ascii="Century Gothic" w:hAnsi="Century Gothic"/>
          <w:noProof/>
        </w:rPr>
        <w:t>1</w:t>
      </w:r>
      <w:r w:rsidR="00150211">
        <w:rPr>
          <w:rFonts w:ascii="Century Gothic" w:hAnsi="Century Gothic"/>
        </w:rPr>
        <w:fldChar w:fldCharType="end"/>
      </w:r>
      <w:r>
        <w:rPr>
          <w:rFonts w:ascii="Century Gothic" w:hAnsi="Century Gothic"/>
        </w:rPr>
        <w:t xml:space="preserve"> below</w:t>
      </w:r>
      <w:r w:rsidRPr="00D758A2">
        <w:rPr>
          <w:rFonts w:ascii="Century Gothic" w:hAnsi="Century Gothic" w:cs="Arial"/>
          <w:lang w:val="en-AU"/>
        </w:rPr>
        <w:t>. The objectives</w:t>
      </w:r>
      <w:r w:rsidRPr="00D758A2" w:rsidDel="001B1237">
        <w:rPr>
          <w:rFonts w:ascii="Century Gothic" w:hAnsi="Century Gothic" w:cs="Arial"/>
          <w:lang w:val="en-AU"/>
        </w:rPr>
        <w:t xml:space="preserve"> </w:t>
      </w:r>
      <w:r w:rsidRPr="00D758A2">
        <w:rPr>
          <w:rFonts w:ascii="Century Gothic" w:hAnsi="Century Gothic" w:cs="Arial"/>
          <w:lang w:val="en-AU"/>
        </w:rPr>
        <w:t>for water-dependent ecosystems will continue to be revised</w:t>
      </w:r>
      <w:r>
        <w:rPr>
          <w:rFonts w:ascii="Century Gothic" w:hAnsi="Century Gothic" w:cs="Arial"/>
          <w:lang w:val="en-AU"/>
        </w:rPr>
        <w:t xml:space="preserve"> as part of the </w:t>
      </w:r>
      <w:r w:rsidR="005F70FA">
        <w:rPr>
          <w:rFonts w:ascii="Century Gothic" w:hAnsi="Century Gothic" w:cs="Arial"/>
          <w:lang w:val="en-AU"/>
        </w:rPr>
        <w:t>CEWO</w:t>
      </w:r>
      <w:r>
        <w:rPr>
          <w:rFonts w:ascii="Century Gothic" w:hAnsi="Century Gothic" w:cs="Arial"/>
          <w:lang w:val="en-AU"/>
        </w:rPr>
        <w:t>’s commitment to adaptive management.</w:t>
      </w:r>
    </w:p>
    <w:p w14:paraId="61587331" w14:textId="77777777" w:rsidR="00DE6EC7" w:rsidRDefault="00DE6EC7" w:rsidP="00DE6EC7">
      <w:pPr>
        <w:pStyle w:val="Caption"/>
        <w:spacing w:after="240"/>
        <w:jc w:val="left"/>
        <w:rPr>
          <w:rFonts w:ascii="Century Gothic" w:hAnsi="Century Gothic"/>
        </w:rPr>
      </w:pPr>
      <w:bookmarkStart w:id="21" w:name="_Ref514164104"/>
      <w:r w:rsidRPr="00792082">
        <w:rPr>
          <w:rFonts w:ascii="Century Gothic" w:hAnsi="Century Gothic"/>
        </w:rPr>
        <w:t xml:space="preserve">Table </w:t>
      </w:r>
      <w:r w:rsidRPr="00792082">
        <w:rPr>
          <w:rFonts w:ascii="Century Gothic" w:hAnsi="Century Gothic"/>
        </w:rPr>
        <w:fldChar w:fldCharType="begin"/>
      </w:r>
      <w:r w:rsidRPr="00792082">
        <w:rPr>
          <w:rFonts w:ascii="Century Gothic" w:hAnsi="Century Gothic"/>
        </w:rPr>
        <w:instrText xml:space="preserve"> SEQ Table \* ARABIC </w:instrText>
      </w:r>
      <w:r w:rsidRPr="00792082">
        <w:rPr>
          <w:rFonts w:ascii="Century Gothic" w:hAnsi="Century Gothic"/>
        </w:rPr>
        <w:fldChar w:fldCharType="separate"/>
      </w:r>
      <w:r w:rsidR="00E416CF">
        <w:rPr>
          <w:rFonts w:ascii="Century Gothic" w:hAnsi="Century Gothic"/>
          <w:noProof/>
        </w:rPr>
        <w:t>1</w:t>
      </w:r>
      <w:r w:rsidRPr="00792082">
        <w:rPr>
          <w:rFonts w:ascii="Century Gothic" w:hAnsi="Century Gothic"/>
        </w:rPr>
        <w:fldChar w:fldCharType="end"/>
      </w:r>
      <w:bookmarkEnd w:id="21"/>
      <w:r w:rsidRPr="00792082">
        <w:rPr>
          <w:rFonts w:ascii="Century Gothic" w:hAnsi="Century Gothic"/>
        </w:rPr>
        <w:t xml:space="preserve">: </w:t>
      </w:r>
      <w:r w:rsidRPr="00185E5A">
        <w:rPr>
          <w:rFonts w:ascii="Century Gothic" w:hAnsi="Century Gothic"/>
          <w:b w:val="0"/>
        </w:rPr>
        <w:t>Summary of o</w:t>
      </w:r>
      <w:r>
        <w:rPr>
          <w:rFonts w:ascii="Century Gothic" w:hAnsi="Century Gothic"/>
          <w:b w:val="0"/>
        </w:rPr>
        <w:t>bjectives</w:t>
      </w:r>
      <w:r w:rsidRPr="00185E5A">
        <w:rPr>
          <w:rFonts w:ascii="Century Gothic" w:hAnsi="Century Gothic"/>
          <w:b w:val="0"/>
        </w:rPr>
        <w:t xml:space="preserve"> </w:t>
      </w:r>
      <w:r>
        <w:rPr>
          <w:rFonts w:ascii="Century Gothic" w:hAnsi="Century Gothic"/>
          <w:b w:val="0"/>
        </w:rPr>
        <w:t>being targeted by the Commonwealth Environmental Water Office by</w:t>
      </w:r>
      <w:r w:rsidRPr="00185E5A">
        <w:rPr>
          <w:rFonts w:ascii="Century Gothic" w:hAnsi="Century Gothic"/>
          <w:b w:val="0"/>
        </w:rPr>
        <w:t xml:space="preserve"> environmental watering in the</w:t>
      </w:r>
      <w:r>
        <w:rPr>
          <w:rFonts w:ascii="Century Gothic" w:hAnsi="Century Gothic"/>
          <w:b w:val="0"/>
        </w:rPr>
        <w:t xml:space="preserve"> </w:t>
      </w:r>
      <w:r w:rsidRPr="005A5319">
        <w:rPr>
          <w:rFonts w:ascii="Century Gothic" w:hAnsi="Century Gothic"/>
          <w:b w:val="0"/>
        </w:rPr>
        <w:t>Macquarie-Castlereagh Water Resource Plan Area</w:t>
      </w:r>
      <w:r>
        <w:rPr>
          <w:rFonts w:ascii="Century Gothic" w:hAnsi="Century Gothic"/>
          <w:b w:val="0"/>
        </w:rPr>
        <w:t>.</w:t>
      </w:r>
    </w:p>
    <w:tbl>
      <w:tblPr>
        <w:tblStyle w:val="TableGrid"/>
        <w:tblW w:w="5000" w:type="pct"/>
        <w:jc w:val="center"/>
        <w:tblLook w:val="04A0" w:firstRow="1" w:lastRow="0" w:firstColumn="1" w:lastColumn="0" w:noHBand="0" w:noVBand="1"/>
      </w:tblPr>
      <w:tblGrid>
        <w:gridCol w:w="2326"/>
        <w:gridCol w:w="2637"/>
        <w:gridCol w:w="2913"/>
        <w:gridCol w:w="2603"/>
      </w:tblGrid>
      <w:tr w:rsidR="00DE6EC7" w:rsidRPr="00CB0484" w14:paraId="011543DC" w14:textId="77777777" w:rsidTr="0043078C">
        <w:trPr>
          <w:trHeight w:val="428"/>
          <w:tblHeader/>
          <w:jc w:val="center"/>
        </w:trPr>
        <w:tc>
          <w:tcPr>
            <w:tcW w:w="1110" w:type="pct"/>
            <w:vMerge w:val="restart"/>
            <w:shd w:val="clear" w:color="auto" w:fill="B2A1C7" w:themeFill="accent4" w:themeFillTint="99"/>
            <w:vAlign w:val="center"/>
          </w:tcPr>
          <w:p w14:paraId="1947FD70" w14:textId="77777777" w:rsidR="00DE6EC7" w:rsidRDefault="00DE6EC7" w:rsidP="00CA319D">
            <w:pPr>
              <w:pStyle w:val="ListBullet"/>
              <w:numPr>
                <w:ilvl w:val="0"/>
                <w:numId w:val="0"/>
              </w:numPr>
              <w:spacing w:before="60" w:after="60"/>
              <w:contextualSpacing w:val="0"/>
              <w:rPr>
                <w:rFonts w:ascii="Century Gothic" w:hAnsi="Century Gothic"/>
                <w:b/>
                <w:sz w:val="18"/>
                <w:szCs w:val="18"/>
              </w:rPr>
            </w:pPr>
            <w:r w:rsidRPr="005D58EA">
              <w:rPr>
                <w:rFonts w:ascii="Century Gothic" w:hAnsi="Century Gothic"/>
                <w:b/>
                <w:sz w:val="18"/>
                <w:szCs w:val="18"/>
              </w:rPr>
              <w:t xml:space="preserve">BASIN-WIDE </w:t>
            </w:r>
            <w:r>
              <w:rPr>
                <w:rFonts w:ascii="Century Gothic" w:hAnsi="Century Gothic"/>
                <w:b/>
                <w:sz w:val="18"/>
                <w:szCs w:val="18"/>
              </w:rPr>
              <w:t>MATTERS</w:t>
            </w:r>
          </w:p>
          <w:p w14:paraId="79D274F8" w14:textId="77777777" w:rsidR="00DE6EC7" w:rsidRPr="00CB0484" w:rsidRDefault="00DE6EC7" w:rsidP="00CA319D">
            <w:pPr>
              <w:pStyle w:val="ListBullet"/>
              <w:keepNext/>
              <w:numPr>
                <w:ilvl w:val="0"/>
                <w:numId w:val="0"/>
              </w:numPr>
              <w:spacing w:before="60" w:after="60"/>
              <w:contextualSpacing w:val="0"/>
              <w:jc w:val="left"/>
              <w:outlineLvl w:val="0"/>
              <w:rPr>
                <w:rFonts w:ascii="Century Gothic" w:hAnsi="Century Gothic"/>
                <w:b/>
                <w:sz w:val="16"/>
                <w:szCs w:val="16"/>
              </w:rPr>
            </w:pPr>
            <w:r w:rsidRPr="00864FE6">
              <w:rPr>
                <w:rFonts w:ascii="Century Gothic" w:hAnsi="Century Gothic"/>
                <w:b/>
                <w:color w:val="C00000"/>
                <w:sz w:val="16"/>
                <w:szCs w:val="16"/>
              </w:rPr>
              <w:t>(</w:t>
            </w:r>
            <w:r>
              <w:rPr>
                <w:rFonts w:ascii="Century Gothic" w:hAnsi="Century Gothic"/>
                <w:b/>
                <w:color w:val="C00000"/>
                <w:sz w:val="16"/>
                <w:szCs w:val="16"/>
              </w:rPr>
              <w:t>Matters</w:t>
            </w:r>
            <w:r w:rsidRPr="00864FE6">
              <w:rPr>
                <w:rFonts w:ascii="Century Gothic" w:hAnsi="Century Gothic"/>
                <w:b/>
                <w:color w:val="C00000"/>
                <w:sz w:val="16"/>
                <w:szCs w:val="16"/>
              </w:rPr>
              <w:t xml:space="preserve"> in red link to the Basin-wide Environmental Watering Strategy)</w:t>
            </w:r>
          </w:p>
        </w:tc>
        <w:tc>
          <w:tcPr>
            <w:tcW w:w="3890" w:type="pct"/>
            <w:gridSpan w:val="3"/>
            <w:shd w:val="clear" w:color="auto" w:fill="B2A1C7" w:themeFill="accent4" w:themeFillTint="99"/>
            <w:vAlign w:val="center"/>
          </w:tcPr>
          <w:p w14:paraId="19DE52A5" w14:textId="77777777" w:rsidR="00DE6EC7" w:rsidRPr="00CB0484" w:rsidRDefault="00DE6EC7" w:rsidP="00CA319D">
            <w:pPr>
              <w:spacing w:before="60" w:after="60"/>
              <w:jc w:val="center"/>
              <w:rPr>
                <w:rFonts w:ascii="Century Gothic" w:hAnsi="Century Gothic"/>
                <w:b/>
                <w:szCs w:val="18"/>
              </w:rPr>
            </w:pPr>
            <w:r>
              <w:rPr>
                <w:rFonts w:ascii="Century Gothic" w:hAnsi="Century Gothic"/>
                <w:b/>
                <w:szCs w:val="18"/>
              </w:rPr>
              <w:t>OBJECTIVES</w:t>
            </w:r>
            <w:r w:rsidRPr="00CB0484">
              <w:rPr>
                <w:rFonts w:ascii="Century Gothic" w:hAnsi="Century Gothic"/>
                <w:b/>
                <w:szCs w:val="18"/>
              </w:rPr>
              <w:t xml:space="preserve"> FOR MACQUARIE ASSETS</w:t>
            </w:r>
          </w:p>
        </w:tc>
      </w:tr>
      <w:tr w:rsidR="00DE6EC7" w:rsidRPr="00CB0484" w14:paraId="04D77D6C" w14:textId="77777777" w:rsidTr="00CA319D">
        <w:trPr>
          <w:trHeight w:val="184"/>
          <w:jc w:val="center"/>
        </w:trPr>
        <w:tc>
          <w:tcPr>
            <w:tcW w:w="1110" w:type="pct"/>
            <w:vMerge/>
            <w:shd w:val="clear" w:color="auto" w:fill="B2A1C7" w:themeFill="accent4" w:themeFillTint="99"/>
            <w:vAlign w:val="center"/>
          </w:tcPr>
          <w:p w14:paraId="27D90014" w14:textId="77777777" w:rsidR="00DE6EC7" w:rsidRPr="00CB0484" w:rsidRDefault="00DE6EC7" w:rsidP="00CA319D">
            <w:pPr>
              <w:pStyle w:val="ListBullet"/>
              <w:spacing w:before="60" w:after="60"/>
              <w:ind w:left="0"/>
              <w:contextualSpacing w:val="0"/>
              <w:jc w:val="left"/>
              <w:rPr>
                <w:rFonts w:ascii="Century Gothic" w:hAnsi="Century Gothic"/>
                <w:b/>
                <w:sz w:val="18"/>
                <w:szCs w:val="18"/>
              </w:rPr>
            </w:pPr>
          </w:p>
        </w:tc>
        <w:tc>
          <w:tcPr>
            <w:tcW w:w="1258" w:type="pct"/>
            <w:shd w:val="clear" w:color="auto" w:fill="B2A1C7" w:themeFill="accent4" w:themeFillTint="99"/>
            <w:vAlign w:val="center"/>
          </w:tcPr>
          <w:p w14:paraId="4AE4B8BD" w14:textId="77777777" w:rsidR="00DE6EC7" w:rsidRPr="00CB0484" w:rsidRDefault="00DE6EC7" w:rsidP="00CA319D">
            <w:pPr>
              <w:spacing w:before="60" w:after="60"/>
              <w:jc w:val="center"/>
              <w:rPr>
                <w:rFonts w:ascii="Century Gothic" w:hAnsi="Century Gothic"/>
                <w:b/>
                <w:szCs w:val="18"/>
              </w:rPr>
            </w:pPr>
            <w:r w:rsidRPr="00CB0484">
              <w:rPr>
                <w:rFonts w:ascii="Century Gothic" w:hAnsi="Century Gothic"/>
                <w:b/>
                <w:szCs w:val="18"/>
              </w:rPr>
              <w:t>IN-CHANNEL ASSETS</w:t>
            </w:r>
          </w:p>
        </w:tc>
        <w:tc>
          <w:tcPr>
            <w:tcW w:w="2632" w:type="pct"/>
            <w:gridSpan w:val="2"/>
            <w:shd w:val="clear" w:color="auto" w:fill="B2A1C7" w:themeFill="accent4" w:themeFillTint="99"/>
            <w:vAlign w:val="center"/>
          </w:tcPr>
          <w:p w14:paraId="438FF5DA" w14:textId="77777777" w:rsidR="00DE6EC7" w:rsidRPr="00CB0484" w:rsidRDefault="00DE6EC7" w:rsidP="00CA319D">
            <w:pPr>
              <w:spacing w:before="60" w:after="60"/>
              <w:jc w:val="center"/>
              <w:rPr>
                <w:rFonts w:ascii="Century Gothic" w:hAnsi="Century Gothic"/>
                <w:b/>
                <w:szCs w:val="18"/>
              </w:rPr>
            </w:pPr>
            <w:r w:rsidRPr="00CB0484">
              <w:rPr>
                <w:rFonts w:ascii="Century Gothic" w:hAnsi="Century Gothic"/>
                <w:b/>
                <w:szCs w:val="18"/>
              </w:rPr>
              <w:t>OFF-CHANNEL ASSETS</w:t>
            </w:r>
          </w:p>
        </w:tc>
      </w:tr>
      <w:tr w:rsidR="00DE6EC7" w:rsidRPr="00CB0484" w14:paraId="7C7F9918" w14:textId="77777777" w:rsidTr="00CA319D">
        <w:trPr>
          <w:trHeight w:val="202"/>
          <w:jc w:val="center"/>
        </w:trPr>
        <w:tc>
          <w:tcPr>
            <w:tcW w:w="1110" w:type="pct"/>
            <w:vMerge/>
            <w:shd w:val="clear" w:color="auto" w:fill="B2A1C7" w:themeFill="accent4" w:themeFillTint="99"/>
            <w:vAlign w:val="center"/>
          </w:tcPr>
          <w:p w14:paraId="59F347D0" w14:textId="77777777" w:rsidR="00DE6EC7" w:rsidRPr="00CB0484" w:rsidRDefault="00DE6EC7" w:rsidP="00CA319D">
            <w:pPr>
              <w:pStyle w:val="ListBullet"/>
              <w:numPr>
                <w:ilvl w:val="0"/>
                <w:numId w:val="0"/>
              </w:numPr>
              <w:spacing w:before="60" w:after="60"/>
              <w:contextualSpacing w:val="0"/>
              <w:rPr>
                <w:rFonts w:ascii="Century Gothic" w:hAnsi="Century Gothic"/>
                <w:sz w:val="18"/>
                <w:szCs w:val="18"/>
              </w:rPr>
            </w:pPr>
          </w:p>
        </w:tc>
        <w:tc>
          <w:tcPr>
            <w:tcW w:w="1258" w:type="pct"/>
            <w:shd w:val="clear" w:color="auto" w:fill="B2A1C7" w:themeFill="accent4" w:themeFillTint="99"/>
            <w:vAlign w:val="center"/>
          </w:tcPr>
          <w:p w14:paraId="6516DD83" w14:textId="77777777" w:rsidR="00DE6EC7" w:rsidRPr="00CB0484" w:rsidRDefault="00DE6EC7" w:rsidP="00CA319D">
            <w:pPr>
              <w:spacing w:before="60" w:after="60"/>
              <w:jc w:val="center"/>
              <w:rPr>
                <w:rFonts w:ascii="Century Gothic" w:hAnsi="Century Gothic"/>
                <w:b/>
                <w:szCs w:val="18"/>
              </w:rPr>
            </w:pPr>
            <w:r w:rsidRPr="00CB0484">
              <w:rPr>
                <w:rFonts w:ascii="Century Gothic" w:hAnsi="Century Gothic"/>
                <w:b/>
                <w:szCs w:val="18"/>
              </w:rPr>
              <w:t>Macquarie River</w:t>
            </w:r>
          </w:p>
        </w:tc>
        <w:tc>
          <w:tcPr>
            <w:tcW w:w="1390" w:type="pct"/>
            <w:shd w:val="clear" w:color="auto" w:fill="B2A1C7" w:themeFill="accent4" w:themeFillTint="99"/>
            <w:vAlign w:val="center"/>
          </w:tcPr>
          <w:p w14:paraId="393CDA75" w14:textId="77777777" w:rsidR="00DE6EC7" w:rsidRPr="00CB0484" w:rsidRDefault="00DE6EC7" w:rsidP="00CA319D">
            <w:pPr>
              <w:spacing w:before="60" w:after="60"/>
              <w:jc w:val="center"/>
              <w:rPr>
                <w:rFonts w:ascii="Century Gothic" w:hAnsi="Century Gothic"/>
                <w:b/>
                <w:szCs w:val="18"/>
              </w:rPr>
            </w:pPr>
            <w:r w:rsidRPr="00CB0484">
              <w:rPr>
                <w:rFonts w:ascii="Century Gothic" w:hAnsi="Century Gothic"/>
                <w:b/>
                <w:szCs w:val="18"/>
              </w:rPr>
              <w:t>Macquarie Marshes</w:t>
            </w:r>
          </w:p>
        </w:tc>
        <w:tc>
          <w:tcPr>
            <w:tcW w:w="1242" w:type="pct"/>
            <w:shd w:val="clear" w:color="auto" w:fill="B2A1C7" w:themeFill="accent4" w:themeFillTint="99"/>
            <w:vAlign w:val="center"/>
          </w:tcPr>
          <w:p w14:paraId="6E959B9C" w14:textId="77777777" w:rsidR="00DE6EC7" w:rsidRPr="00CB0484" w:rsidRDefault="00DE6EC7" w:rsidP="00CA319D">
            <w:pPr>
              <w:spacing w:before="60" w:after="60"/>
              <w:jc w:val="center"/>
              <w:rPr>
                <w:rFonts w:ascii="Century Gothic" w:hAnsi="Century Gothic"/>
                <w:b/>
                <w:szCs w:val="18"/>
              </w:rPr>
            </w:pPr>
            <w:r>
              <w:rPr>
                <w:rFonts w:ascii="Century Gothic" w:hAnsi="Century Gothic"/>
                <w:b/>
                <w:szCs w:val="18"/>
              </w:rPr>
              <w:t>Distributary</w:t>
            </w:r>
            <w:r w:rsidRPr="00CB0484">
              <w:rPr>
                <w:rFonts w:ascii="Century Gothic" w:hAnsi="Century Gothic"/>
                <w:b/>
                <w:szCs w:val="18"/>
              </w:rPr>
              <w:t xml:space="preserve"> creeks</w:t>
            </w:r>
          </w:p>
        </w:tc>
      </w:tr>
      <w:tr w:rsidR="00DE6EC7" w:rsidRPr="00CB0484" w14:paraId="5F7DBB35" w14:textId="77777777" w:rsidTr="00CA319D">
        <w:trPr>
          <w:jc w:val="center"/>
        </w:trPr>
        <w:tc>
          <w:tcPr>
            <w:tcW w:w="1110" w:type="pct"/>
            <w:vAlign w:val="center"/>
          </w:tcPr>
          <w:p w14:paraId="46211D70" w14:textId="77777777" w:rsidR="00DE6EC7" w:rsidRPr="00CB0484" w:rsidRDefault="00DE6EC7" w:rsidP="00CA319D">
            <w:pPr>
              <w:pStyle w:val="ListBullet"/>
              <w:numPr>
                <w:ilvl w:val="0"/>
                <w:numId w:val="0"/>
              </w:numPr>
              <w:spacing w:before="60" w:after="60"/>
              <w:contextualSpacing w:val="0"/>
              <w:rPr>
                <w:rFonts w:ascii="Century Gothic" w:hAnsi="Century Gothic"/>
                <w:color w:val="C00000"/>
                <w:sz w:val="18"/>
                <w:szCs w:val="18"/>
              </w:rPr>
            </w:pPr>
            <w:r w:rsidRPr="00CB0484">
              <w:rPr>
                <w:rFonts w:ascii="Century Gothic" w:hAnsi="Century Gothic"/>
                <w:b/>
                <w:color w:val="C00000"/>
                <w:sz w:val="18"/>
                <w:szCs w:val="18"/>
              </w:rPr>
              <w:t>VEGETATION</w:t>
            </w:r>
          </w:p>
        </w:tc>
        <w:tc>
          <w:tcPr>
            <w:tcW w:w="1258" w:type="pct"/>
            <w:vAlign w:val="center"/>
          </w:tcPr>
          <w:p w14:paraId="7F7324EE" w14:textId="45B90F5C" w:rsidR="00DE6EC7" w:rsidRPr="00CB0484" w:rsidRDefault="00DE6EC7" w:rsidP="00CA319D">
            <w:pPr>
              <w:spacing w:before="60" w:after="60"/>
              <w:jc w:val="left"/>
              <w:rPr>
                <w:rFonts w:ascii="Century Gothic" w:hAnsi="Century Gothic"/>
                <w:sz w:val="18"/>
                <w:szCs w:val="18"/>
                <w:vertAlign w:val="superscript"/>
              </w:rPr>
            </w:pPr>
            <w:r w:rsidRPr="00CB0484">
              <w:rPr>
                <w:rFonts w:ascii="Century Gothic" w:hAnsi="Century Gothic"/>
                <w:sz w:val="18"/>
                <w:szCs w:val="18"/>
              </w:rPr>
              <w:t>Maintain riparian and in-channel vegetation condition, growth and survival (extent)</w:t>
            </w:r>
            <w:r w:rsidR="007762D8">
              <w:rPr>
                <w:rFonts w:ascii="Century Gothic" w:hAnsi="Century Gothic"/>
                <w:sz w:val="18"/>
                <w:szCs w:val="18"/>
              </w:rPr>
              <w:t xml:space="preserve"> by providing in-channel freshes</w:t>
            </w:r>
          </w:p>
        </w:tc>
        <w:tc>
          <w:tcPr>
            <w:tcW w:w="1390" w:type="pct"/>
            <w:vAlign w:val="center"/>
          </w:tcPr>
          <w:p w14:paraId="7F5CB718" w14:textId="1C50FB83" w:rsidR="00DE6EC7" w:rsidRPr="00CB0484" w:rsidRDefault="00DE6EC7" w:rsidP="007762D8">
            <w:pPr>
              <w:spacing w:before="60" w:after="60"/>
              <w:jc w:val="left"/>
              <w:rPr>
                <w:rFonts w:ascii="Century Gothic" w:hAnsi="Century Gothic"/>
                <w:sz w:val="18"/>
                <w:szCs w:val="18"/>
              </w:rPr>
            </w:pPr>
            <w:r w:rsidRPr="00CB0484">
              <w:rPr>
                <w:rFonts w:ascii="Century Gothic" w:hAnsi="Century Gothic"/>
                <w:sz w:val="18"/>
                <w:szCs w:val="18"/>
              </w:rPr>
              <w:t xml:space="preserve">Maintain, and in some cases improve, floodplain and wetland vegetation condition, growth and </w:t>
            </w:r>
            <w:r w:rsidR="0099432E">
              <w:rPr>
                <w:rFonts w:ascii="Century Gothic" w:hAnsi="Century Gothic"/>
                <w:sz w:val="18"/>
                <w:szCs w:val="18"/>
              </w:rPr>
              <w:t>recruitment, including</w:t>
            </w:r>
            <w:r w:rsidR="007762D8">
              <w:rPr>
                <w:rFonts w:ascii="Century Gothic" w:hAnsi="Century Gothic"/>
                <w:sz w:val="18"/>
                <w:szCs w:val="18"/>
              </w:rPr>
              <w:t xml:space="preserve"> for</w:t>
            </w:r>
            <w:r w:rsidR="0099432E">
              <w:rPr>
                <w:rFonts w:ascii="Century Gothic" w:hAnsi="Century Gothic"/>
                <w:sz w:val="18"/>
                <w:szCs w:val="18"/>
              </w:rPr>
              <w:t xml:space="preserve"> non-woody vegetation, river red gum, black box and </w:t>
            </w:r>
            <w:proofErr w:type="spellStart"/>
            <w:r w:rsidR="0099432E">
              <w:rPr>
                <w:rFonts w:ascii="Century Gothic" w:hAnsi="Century Gothic"/>
                <w:sz w:val="18"/>
                <w:szCs w:val="18"/>
              </w:rPr>
              <w:t>coolibah</w:t>
            </w:r>
            <w:proofErr w:type="spellEnd"/>
            <w:r w:rsidR="007762D8">
              <w:rPr>
                <w:rFonts w:ascii="Century Gothic" w:hAnsi="Century Gothic"/>
                <w:sz w:val="18"/>
                <w:szCs w:val="18"/>
              </w:rPr>
              <w:t>, by contribut</w:t>
            </w:r>
            <w:r w:rsidR="00D30722">
              <w:rPr>
                <w:rFonts w:ascii="Century Gothic" w:hAnsi="Century Gothic"/>
                <w:sz w:val="18"/>
                <w:szCs w:val="18"/>
              </w:rPr>
              <w:t xml:space="preserve">ing to in-channel freshes, </w:t>
            </w:r>
            <w:proofErr w:type="spellStart"/>
            <w:r w:rsidR="00D30722">
              <w:rPr>
                <w:rFonts w:ascii="Century Gothic" w:hAnsi="Century Gothic"/>
                <w:sz w:val="18"/>
                <w:szCs w:val="18"/>
              </w:rPr>
              <w:t>bank</w:t>
            </w:r>
            <w:r w:rsidR="007762D8">
              <w:rPr>
                <w:rFonts w:ascii="Century Gothic" w:hAnsi="Century Gothic"/>
                <w:sz w:val="18"/>
                <w:szCs w:val="18"/>
              </w:rPr>
              <w:t>full</w:t>
            </w:r>
            <w:proofErr w:type="spellEnd"/>
            <w:r w:rsidR="007762D8">
              <w:rPr>
                <w:rFonts w:ascii="Century Gothic" w:hAnsi="Century Gothic"/>
                <w:sz w:val="18"/>
                <w:szCs w:val="18"/>
              </w:rPr>
              <w:t xml:space="preserve"> and small o</w:t>
            </w:r>
            <w:r w:rsidR="00D30722">
              <w:rPr>
                <w:rFonts w:ascii="Century Gothic" w:hAnsi="Century Gothic"/>
                <w:sz w:val="18"/>
                <w:szCs w:val="18"/>
              </w:rPr>
              <w:t>ver</w:t>
            </w:r>
            <w:r w:rsidR="007762D8">
              <w:rPr>
                <w:rFonts w:ascii="Century Gothic" w:hAnsi="Century Gothic"/>
                <w:sz w:val="18"/>
                <w:szCs w:val="18"/>
              </w:rPr>
              <w:t>bank flows</w:t>
            </w:r>
            <w:r w:rsidRPr="00CB0484">
              <w:rPr>
                <w:rFonts w:ascii="Century Gothic" w:hAnsi="Century Gothic"/>
                <w:sz w:val="18"/>
                <w:szCs w:val="18"/>
              </w:rPr>
              <w:t xml:space="preserve"> </w:t>
            </w:r>
          </w:p>
        </w:tc>
        <w:tc>
          <w:tcPr>
            <w:tcW w:w="1242" w:type="pct"/>
            <w:vAlign w:val="center"/>
          </w:tcPr>
          <w:p w14:paraId="22E8FEA5" w14:textId="52A30D78" w:rsidR="00DE6EC7" w:rsidRPr="00CB0484" w:rsidRDefault="00DE6EC7" w:rsidP="00CA319D">
            <w:pPr>
              <w:spacing w:before="60" w:after="60"/>
              <w:jc w:val="left"/>
              <w:rPr>
                <w:rFonts w:ascii="Century Gothic" w:hAnsi="Century Gothic"/>
                <w:sz w:val="18"/>
                <w:szCs w:val="18"/>
              </w:rPr>
            </w:pPr>
            <w:r w:rsidRPr="00CB0484">
              <w:rPr>
                <w:rFonts w:ascii="Century Gothic" w:hAnsi="Century Gothic"/>
                <w:sz w:val="18"/>
                <w:szCs w:val="18"/>
              </w:rPr>
              <w:t>Support the condition, growth and survival of riparian and in-channel vegetation</w:t>
            </w:r>
            <w:r w:rsidR="007762D8">
              <w:rPr>
                <w:rFonts w:ascii="Century Gothic" w:hAnsi="Century Gothic"/>
                <w:sz w:val="18"/>
                <w:szCs w:val="18"/>
              </w:rPr>
              <w:t xml:space="preserve"> by providing in-channel freshes</w:t>
            </w:r>
          </w:p>
        </w:tc>
      </w:tr>
      <w:tr w:rsidR="00DE6EC7" w:rsidRPr="00CB0484" w14:paraId="0A093B3A" w14:textId="77777777" w:rsidTr="00CA319D">
        <w:trPr>
          <w:jc w:val="center"/>
        </w:trPr>
        <w:tc>
          <w:tcPr>
            <w:tcW w:w="1110" w:type="pct"/>
            <w:vAlign w:val="center"/>
          </w:tcPr>
          <w:p w14:paraId="7583D417" w14:textId="77777777" w:rsidR="00DE6EC7" w:rsidRPr="00CB0484" w:rsidRDefault="00DE6EC7" w:rsidP="00CA319D">
            <w:pPr>
              <w:pStyle w:val="ListBullet"/>
              <w:numPr>
                <w:ilvl w:val="0"/>
                <w:numId w:val="0"/>
              </w:numPr>
              <w:spacing w:before="60" w:after="60"/>
              <w:contextualSpacing w:val="0"/>
              <w:rPr>
                <w:rFonts w:ascii="Century Gothic" w:hAnsi="Century Gothic"/>
                <w:color w:val="C00000"/>
                <w:sz w:val="18"/>
                <w:szCs w:val="18"/>
              </w:rPr>
            </w:pPr>
            <w:r w:rsidRPr="00CB0484">
              <w:rPr>
                <w:rFonts w:ascii="Century Gothic" w:hAnsi="Century Gothic"/>
                <w:b/>
                <w:color w:val="C00000"/>
                <w:sz w:val="18"/>
                <w:szCs w:val="18"/>
              </w:rPr>
              <w:t>WATERBIRDS</w:t>
            </w:r>
          </w:p>
        </w:tc>
        <w:tc>
          <w:tcPr>
            <w:tcW w:w="1258" w:type="pct"/>
            <w:shd w:val="clear" w:color="auto" w:fill="A6A6A6" w:themeFill="background1" w:themeFillShade="A6"/>
            <w:vAlign w:val="center"/>
          </w:tcPr>
          <w:p w14:paraId="5D6C6F83" w14:textId="77777777" w:rsidR="00DE6EC7" w:rsidRPr="00CB0484" w:rsidRDefault="00DE6EC7" w:rsidP="00CA319D">
            <w:pPr>
              <w:spacing w:before="60" w:after="60"/>
              <w:jc w:val="left"/>
              <w:rPr>
                <w:rFonts w:ascii="Century Gothic" w:hAnsi="Century Gothic"/>
                <w:sz w:val="18"/>
                <w:szCs w:val="18"/>
              </w:rPr>
            </w:pPr>
          </w:p>
        </w:tc>
        <w:tc>
          <w:tcPr>
            <w:tcW w:w="1390" w:type="pct"/>
            <w:vAlign w:val="center"/>
          </w:tcPr>
          <w:p w14:paraId="23FEE9DB" w14:textId="46A62904" w:rsidR="00DE6EC7" w:rsidRPr="00CB0484" w:rsidRDefault="0099432E" w:rsidP="000B278A">
            <w:pPr>
              <w:spacing w:before="60" w:after="60"/>
              <w:jc w:val="left"/>
              <w:rPr>
                <w:rFonts w:ascii="Century Gothic" w:hAnsi="Century Gothic"/>
                <w:sz w:val="18"/>
                <w:szCs w:val="18"/>
                <w:vertAlign w:val="superscript"/>
              </w:rPr>
            </w:pPr>
            <w:r>
              <w:rPr>
                <w:rFonts w:ascii="Century Gothic" w:hAnsi="Century Gothic"/>
                <w:sz w:val="18"/>
                <w:szCs w:val="18"/>
              </w:rPr>
              <w:t>Support natu</w:t>
            </w:r>
            <w:r w:rsidR="000B278A">
              <w:rPr>
                <w:rFonts w:ascii="Century Gothic" w:hAnsi="Century Gothic"/>
                <w:sz w:val="18"/>
                <w:szCs w:val="18"/>
              </w:rPr>
              <w:t xml:space="preserve">rally triggered breeding events, </w:t>
            </w:r>
            <w:r>
              <w:rPr>
                <w:rFonts w:ascii="Century Gothic" w:hAnsi="Century Gothic"/>
                <w:sz w:val="18"/>
                <w:szCs w:val="18"/>
              </w:rPr>
              <w:t>increase connectivity</w:t>
            </w:r>
            <w:r w:rsidR="000B278A">
              <w:rPr>
                <w:rFonts w:ascii="Century Gothic" w:hAnsi="Century Gothic"/>
                <w:sz w:val="18"/>
                <w:szCs w:val="18"/>
              </w:rPr>
              <w:t>,</w:t>
            </w:r>
            <w:r>
              <w:rPr>
                <w:rFonts w:ascii="Century Gothic" w:hAnsi="Century Gothic"/>
                <w:sz w:val="18"/>
                <w:szCs w:val="18"/>
              </w:rPr>
              <w:t xml:space="preserve"> </w:t>
            </w:r>
            <w:r w:rsidR="00EE2F2F">
              <w:rPr>
                <w:rFonts w:ascii="Century Gothic" w:hAnsi="Century Gothic"/>
                <w:sz w:val="18"/>
                <w:szCs w:val="18"/>
              </w:rPr>
              <w:t xml:space="preserve">and </w:t>
            </w:r>
            <w:r>
              <w:rPr>
                <w:rFonts w:ascii="Century Gothic" w:hAnsi="Century Gothic"/>
                <w:sz w:val="18"/>
                <w:szCs w:val="18"/>
              </w:rPr>
              <w:t>p</w:t>
            </w:r>
            <w:r w:rsidR="00DE6EC7" w:rsidRPr="00CB0484">
              <w:rPr>
                <w:rFonts w:ascii="Century Gothic" w:hAnsi="Century Gothic"/>
                <w:sz w:val="18"/>
                <w:szCs w:val="18"/>
              </w:rPr>
              <w:t>rovide suitable habitat</w:t>
            </w:r>
            <w:r>
              <w:rPr>
                <w:rFonts w:ascii="Century Gothic" w:hAnsi="Century Gothic"/>
                <w:sz w:val="18"/>
                <w:szCs w:val="18"/>
              </w:rPr>
              <w:t xml:space="preserve"> (including drought refuge),</w:t>
            </w:r>
            <w:r w:rsidR="00DE6EC7" w:rsidRPr="00CB0484">
              <w:rPr>
                <w:rFonts w:ascii="Century Gothic" w:hAnsi="Century Gothic"/>
                <w:sz w:val="18"/>
                <w:szCs w:val="18"/>
              </w:rPr>
              <w:t xml:space="preserve"> to increase waterbird abundance and reproduction, and maintain current species diversity</w:t>
            </w:r>
          </w:p>
        </w:tc>
        <w:tc>
          <w:tcPr>
            <w:tcW w:w="1242" w:type="pct"/>
            <w:shd w:val="clear" w:color="auto" w:fill="A6A6A6" w:themeFill="background1" w:themeFillShade="A6"/>
            <w:vAlign w:val="center"/>
          </w:tcPr>
          <w:p w14:paraId="055E344E" w14:textId="77777777" w:rsidR="00DE6EC7" w:rsidRPr="00CB0484" w:rsidRDefault="00DE6EC7" w:rsidP="00CA319D">
            <w:pPr>
              <w:spacing w:before="60" w:after="60"/>
              <w:jc w:val="left"/>
              <w:rPr>
                <w:rFonts w:ascii="Century Gothic" w:hAnsi="Century Gothic"/>
                <w:sz w:val="18"/>
                <w:szCs w:val="18"/>
              </w:rPr>
            </w:pPr>
          </w:p>
        </w:tc>
      </w:tr>
      <w:tr w:rsidR="00DE6EC7" w:rsidRPr="00CB0484" w14:paraId="163F4986" w14:textId="77777777" w:rsidTr="00CA319D">
        <w:trPr>
          <w:jc w:val="center"/>
        </w:trPr>
        <w:tc>
          <w:tcPr>
            <w:tcW w:w="1110" w:type="pct"/>
            <w:vAlign w:val="center"/>
          </w:tcPr>
          <w:p w14:paraId="1F31DDF7" w14:textId="77777777" w:rsidR="00DE6EC7" w:rsidRPr="00CB0484" w:rsidRDefault="00DE6EC7" w:rsidP="00CA319D">
            <w:pPr>
              <w:pStyle w:val="ListBullet"/>
              <w:numPr>
                <w:ilvl w:val="0"/>
                <w:numId w:val="0"/>
              </w:numPr>
              <w:spacing w:before="60" w:after="60"/>
              <w:ind w:left="369" w:hanging="369"/>
              <w:contextualSpacing w:val="0"/>
              <w:rPr>
                <w:rFonts w:ascii="Century Gothic" w:hAnsi="Century Gothic"/>
                <w:color w:val="C00000"/>
                <w:sz w:val="18"/>
                <w:szCs w:val="18"/>
              </w:rPr>
            </w:pPr>
            <w:r w:rsidRPr="00CB0484">
              <w:rPr>
                <w:rFonts w:ascii="Century Gothic" w:hAnsi="Century Gothic"/>
                <w:b/>
                <w:color w:val="C00000"/>
                <w:sz w:val="18"/>
                <w:szCs w:val="18"/>
              </w:rPr>
              <w:t>FISH</w:t>
            </w:r>
          </w:p>
        </w:tc>
        <w:tc>
          <w:tcPr>
            <w:tcW w:w="2648" w:type="pct"/>
            <w:gridSpan w:val="2"/>
            <w:vAlign w:val="center"/>
          </w:tcPr>
          <w:p w14:paraId="571D018E" w14:textId="44982C01" w:rsidR="00DE6EC7" w:rsidRPr="00CB0484" w:rsidRDefault="00E841CA" w:rsidP="00E841CA">
            <w:pPr>
              <w:spacing w:before="60" w:after="60"/>
              <w:jc w:val="left"/>
              <w:rPr>
                <w:rFonts w:ascii="Century Gothic" w:hAnsi="Century Gothic"/>
                <w:sz w:val="18"/>
                <w:szCs w:val="18"/>
                <w:vertAlign w:val="superscript"/>
              </w:rPr>
            </w:pPr>
            <w:r>
              <w:rPr>
                <w:rFonts w:ascii="Century Gothic" w:hAnsi="Century Gothic"/>
                <w:sz w:val="18"/>
                <w:szCs w:val="18"/>
              </w:rPr>
              <w:t xml:space="preserve">Provide </w:t>
            </w:r>
            <w:proofErr w:type="spellStart"/>
            <w:r>
              <w:rPr>
                <w:rFonts w:ascii="Century Gothic" w:hAnsi="Century Gothic"/>
                <w:sz w:val="18"/>
                <w:szCs w:val="18"/>
              </w:rPr>
              <w:t>baseflows</w:t>
            </w:r>
            <w:proofErr w:type="spellEnd"/>
            <w:r>
              <w:rPr>
                <w:rFonts w:ascii="Century Gothic" w:hAnsi="Century Gothic"/>
                <w:sz w:val="18"/>
                <w:szCs w:val="18"/>
              </w:rPr>
              <w:t xml:space="preserve"> and freshes to s</w:t>
            </w:r>
            <w:r w:rsidR="00DE6EC7" w:rsidRPr="00CB0484">
              <w:rPr>
                <w:rFonts w:ascii="Century Gothic" w:hAnsi="Century Gothic"/>
                <w:sz w:val="18"/>
                <w:szCs w:val="18"/>
              </w:rPr>
              <w:t>upport opportunities for the movement and increased distribution, reproduction and recruitment of native fish</w:t>
            </w:r>
            <w:r w:rsidR="007762D8">
              <w:rPr>
                <w:rFonts w:ascii="Century Gothic" w:hAnsi="Century Gothic"/>
                <w:sz w:val="18"/>
                <w:szCs w:val="18"/>
              </w:rPr>
              <w:t>, including freshwater catfish, Murray cod, golden perch, silver perch and trout cod</w:t>
            </w:r>
            <w:r w:rsidR="00FE4229">
              <w:rPr>
                <w:rFonts w:ascii="Century Gothic" w:hAnsi="Century Gothic"/>
                <w:sz w:val="18"/>
                <w:szCs w:val="18"/>
              </w:rPr>
              <w:t xml:space="preserve">, to prevent the loss of native species, </w:t>
            </w:r>
            <w:r>
              <w:rPr>
                <w:rFonts w:ascii="Century Gothic" w:hAnsi="Century Gothic"/>
                <w:sz w:val="18"/>
                <w:szCs w:val="18"/>
              </w:rPr>
              <w:t xml:space="preserve">and </w:t>
            </w:r>
            <w:r w:rsidR="00FE4229">
              <w:rPr>
                <w:rFonts w:ascii="Century Gothic" w:hAnsi="Century Gothic"/>
                <w:sz w:val="18"/>
                <w:szCs w:val="18"/>
              </w:rPr>
              <w:t>improve the population structure and distribution of key species</w:t>
            </w:r>
          </w:p>
        </w:tc>
        <w:tc>
          <w:tcPr>
            <w:tcW w:w="1242" w:type="pct"/>
            <w:vAlign w:val="center"/>
          </w:tcPr>
          <w:p w14:paraId="0ED1809A" w14:textId="4B53EE21" w:rsidR="00DE6EC7" w:rsidRPr="00CB0484" w:rsidRDefault="00DE6EC7" w:rsidP="00CA319D">
            <w:pPr>
              <w:spacing w:before="60" w:after="60"/>
              <w:jc w:val="left"/>
              <w:rPr>
                <w:rFonts w:ascii="Century Gothic" w:hAnsi="Century Gothic"/>
                <w:sz w:val="18"/>
                <w:szCs w:val="18"/>
                <w:vertAlign w:val="superscript"/>
              </w:rPr>
            </w:pPr>
            <w:r w:rsidRPr="00CB0484">
              <w:rPr>
                <w:rFonts w:ascii="Century Gothic" w:hAnsi="Century Gothic"/>
                <w:sz w:val="18"/>
                <w:szCs w:val="18"/>
              </w:rPr>
              <w:t>Support the movement and habitat requirements of native fish</w:t>
            </w:r>
            <w:r w:rsidR="00E841CA">
              <w:rPr>
                <w:rFonts w:ascii="Century Gothic" w:hAnsi="Century Gothic"/>
                <w:sz w:val="18"/>
                <w:szCs w:val="18"/>
              </w:rPr>
              <w:t xml:space="preserve"> by providing </w:t>
            </w:r>
            <w:proofErr w:type="spellStart"/>
            <w:r w:rsidR="00E841CA">
              <w:rPr>
                <w:rFonts w:ascii="Century Gothic" w:hAnsi="Century Gothic"/>
                <w:sz w:val="18"/>
                <w:szCs w:val="18"/>
              </w:rPr>
              <w:t>baseflows</w:t>
            </w:r>
            <w:proofErr w:type="spellEnd"/>
            <w:r w:rsidR="00E841CA">
              <w:rPr>
                <w:rFonts w:ascii="Century Gothic" w:hAnsi="Century Gothic"/>
                <w:sz w:val="18"/>
                <w:szCs w:val="18"/>
              </w:rPr>
              <w:t xml:space="preserve"> and freshes</w:t>
            </w:r>
          </w:p>
        </w:tc>
      </w:tr>
      <w:tr w:rsidR="00DE6EC7" w:rsidRPr="00CB0484" w14:paraId="7F92C662" w14:textId="77777777" w:rsidTr="00CA319D">
        <w:trPr>
          <w:jc w:val="center"/>
        </w:trPr>
        <w:tc>
          <w:tcPr>
            <w:tcW w:w="1110" w:type="pct"/>
            <w:shd w:val="clear" w:color="auto" w:fill="auto"/>
            <w:vAlign w:val="center"/>
          </w:tcPr>
          <w:p w14:paraId="14F4484A" w14:textId="77777777" w:rsidR="00DE6EC7" w:rsidRPr="00CB0484" w:rsidRDefault="00DE6EC7" w:rsidP="00CA319D">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MACROINVERTEBRATES</w:t>
            </w:r>
          </w:p>
        </w:tc>
        <w:tc>
          <w:tcPr>
            <w:tcW w:w="3890" w:type="pct"/>
            <w:gridSpan w:val="3"/>
            <w:shd w:val="clear" w:color="auto" w:fill="auto"/>
            <w:vAlign w:val="center"/>
          </w:tcPr>
          <w:p w14:paraId="7A85F19B" w14:textId="77777777" w:rsidR="00DE6EC7" w:rsidRPr="00CB0484" w:rsidRDefault="00DE6EC7" w:rsidP="00CA319D">
            <w:pPr>
              <w:spacing w:before="60" w:after="60"/>
              <w:jc w:val="left"/>
              <w:rPr>
                <w:rFonts w:ascii="Century Gothic" w:hAnsi="Century Gothic"/>
                <w:sz w:val="18"/>
                <w:szCs w:val="18"/>
              </w:rPr>
            </w:pPr>
            <w:r w:rsidRPr="00CB0484">
              <w:rPr>
                <w:rFonts w:ascii="Century Gothic" w:hAnsi="Century Gothic"/>
                <w:sz w:val="18"/>
                <w:szCs w:val="18"/>
              </w:rPr>
              <w:t>Support recruitment and maintain macroinvertebrate diversity and habitat</w:t>
            </w:r>
          </w:p>
        </w:tc>
      </w:tr>
      <w:tr w:rsidR="00DE6EC7" w:rsidRPr="00CB0484" w14:paraId="5A28B100" w14:textId="77777777" w:rsidTr="00CA319D">
        <w:trPr>
          <w:jc w:val="center"/>
        </w:trPr>
        <w:tc>
          <w:tcPr>
            <w:tcW w:w="1110" w:type="pct"/>
            <w:vAlign w:val="center"/>
          </w:tcPr>
          <w:p w14:paraId="3CD1A034" w14:textId="77777777" w:rsidR="00DE6EC7" w:rsidRPr="00CB0484" w:rsidRDefault="00DE6EC7" w:rsidP="00CA319D">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OTHER VERTEBRATES</w:t>
            </w:r>
          </w:p>
        </w:tc>
        <w:tc>
          <w:tcPr>
            <w:tcW w:w="2648" w:type="pct"/>
            <w:gridSpan w:val="2"/>
            <w:shd w:val="clear" w:color="auto" w:fill="FFFFFF" w:themeFill="background1"/>
            <w:vAlign w:val="center"/>
          </w:tcPr>
          <w:p w14:paraId="50FBB572" w14:textId="77777777" w:rsidR="00DE6EC7" w:rsidRPr="00CB0484" w:rsidRDefault="00DE6EC7" w:rsidP="00CA319D">
            <w:pPr>
              <w:spacing w:before="60" w:after="60"/>
              <w:jc w:val="left"/>
              <w:rPr>
                <w:rFonts w:ascii="Century Gothic" w:hAnsi="Century Gothic"/>
                <w:sz w:val="18"/>
                <w:szCs w:val="18"/>
              </w:rPr>
            </w:pPr>
            <w:r w:rsidRPr="00CB0484">
              <w:rPr>
                <w:rFonts w:ascii="Century Gothic" w:hAnsi="Century Gothic"/>
                <w:sz w:val="18"/>
                <w:szCs w:val="18"/>
              </w:rPr>
              <w:t xml:space="preserve">Support opportunities for the reproduction and recruitment of other native aquatic species, including frogs and turtles </w:t>
            </w:r>
          </w:p>
        </w:tc>
        <w:tc>
          <w:tcPr>
            <w:tcW w:w="1242" w:type="pct"/>
            <w:vAlign w:val="center"/>
          </w:tcPr>
          <w:p w14:paraId="636CA5FC" w14:textId="77777777" w:rsidR="00DE6EC7" w:rsidRPr="00CB0484" w:rsidRDefault="00DE6EC7" w:rsidP="00CA319D">
            <w:pPr>
              <w:spacing w:before="60" w:after="60"/>
              <w:jc w:val="left"/>
              <w:rPr>
                <w:rFonts w:ascii="Century Gothic" w:hAnsi="Century Gothic"/>
                <w:sz w:val="18"/>
                <w:szCs w:val="18"/>
              </w:rPr>
            </w:pPr>
            <w:r w:rsidRPr="00CB0484">
              <w:rPr>
                <w:rFonts w:ascii="Century Gothic" w:hAnsi="Century Gothic"/>
                <w:sz w:val="18"/>
                <w:szCs w:val="18"/>
              </w:rPr>
              <w:t xml:space="preserve">Support the reproduction of </w:t>
            </w:r>
            <w:r>
              <w:rPr>
                <w:rFonts w:ascii="Century Gothic" w:hAnsi="Century Gothic"/>
                <w:sz w:val="18"/>
                <w:szCs w:val="18"/>
              </w:rPr>
              <w:t xml:space="preserve">other </w:t>
            </w:r>
            <w:r w:rsidRPr="00CB0484">
              <w:rPr>
                <w:rFonts w:ascii="Century Gothic" w:hAnsi="Century Gothic"/>
                <w:sz w:val="18"/>
                <w:szCs w:val="18"/>
              </w:rPr>
              <w:t xml:space="preserve">native aquatic species </w:t>
            </w:r>
            <w:r>
              <w:rPr>
                <w:rFonts w:ascii="Century Gothic" w:hAnsi="Century Gothic"/>
                <w:sz w:val="18"/>
                <w:szCs w:val="18"/>
              </w:rPr>
              <w:t xml:space="preserve">including </w:t>
            </w:r>
            <w:r w:rsidRPr="00CB0484">
              <w:rPr>
                <w:rFonts w:ascii="Century Gothic" w:hAnsi="Century Gothic"/>
                <w:sz w:val="18"/>
                <w:szCs w:val="18"/>
              </w:rPr>
              <w:t>frogs</w:t>
            </w:r>
          </w:p>
        </w:tc>
      </w:tr>
      <w:tr w:rsidR="00DE6EC7" w:rsidRPr="00CB0484" w14:paraId="304F396F" w14:textId="77777777" w:rsidTr="00CA319D">
        <w:trPr>
          <w:trHeight w:val="304"/>
          <w:jc w:val="center"/>
        </w:trPr>
        <w:tc>
          <w:tcPr>
            <w:tcW w:w="1110" w:type="pct"/>
            <w:vAlign w:val="center"/>
          </w:tcPr>
          <w:p w14:paraId="661B41E3" w14:textId="77777777" w:rsidR="00DE6EC7" w:rsidRPr="00CB0484" w:rsidRDefault="00DE6EC7" w:rsidP="00CA319D">
            <w:pPr>
              <w:pStyle w:val="ListBullet"/>
              <w:numPr>
                <w:ilvl w:val="0"/>
                <w:numId w:val="0"/>
              </w:numPr>
              <w:spacing w:before="60" w:after="60"/>
              <w:contextualSpacing w:val="0"/>
              <w:rPr>
                <w:rFonts w:ascii="Century Gothic" w:hAnsi="Century Gothic"/>
                <w:color w:val="C00000"/>
                <w:sz w:val="18"/>
                <w:szCs w:val="18"/>
              </w:rPr>
            </w:pPr>
            <w:r w:rsidRPr="00CB0484">
              <w:rPr>
                <w:rFonts w:ascii="Century Gothic" w:hAnsi="Century Gothic"/>
                <w:b/>
                <w:color w:val="C00000"/>
                <w:sz w:val="18"/>
                <w:szCs w:val="18"/>
              </w:rPr>
              <w:lastRenderedPageBreak/>
              <w:t>CONNECTIVITY</w:t>
            </w:r>
          </w:p>
        </w:tc>
        <w:tc>
          <w:tcPr>
            <w:tcW w:w="1258" w:type="pct"/>
            <w:vAlign w:val="center"/>
          </w:tcPr>
          <w:p w14:paraId="3EBB8917" w14:textId="2E2ABD89" w:rsidR="00DE6EC7" w:rsidRPr="00CB0484" w:rsidRDefault="00DE6EC7" w:rsidP="0043078C">
            <w:pPr>
              <w:keepNext/>
              <w:keepLines/>
              <w:spacing w:before="60" w:after="60"/>
              <w:jc w:val="left"/>
              <w:rPr>
                <w:rFonts w:ascii="Century Gothic" w:hAnsi="Century Gothic"/>
                <w:sz w:val="18"/>
                <w:szCs w:val="18"/>
                <w:vertAlign w:val="superscript"/>
              </w:rPr>
            </w:pPr>
            <w:r w:rsidRPr="00CB0484">
              <w:rPr>
                <w:rFonts w:ascii="Century Gothic" w:hAnsi="Century Gothic"/>
                <w:sz w:val="18"/>
                <w:szCs w:val="18"/>
              </w:rPr>
              <w:t xml:space="preserve">Support longitudinal connectivity, </w:t>
            </w:r>
            <w:r w:rsidR="007B2F6B">
              <w:rPr>
                <w:rFonts w:ascii="Century Gothic" w:hAnsi="Century Gothic"/>
                <w:sz w:val="18"/>
                <w:szCs w:val="18"/>
              </w:rPr>
              <w:t xml:space="preserve">by providing </w:t>
            </w:r>
            <w:proofErr w:type="spellStart"/>
            <w:r w:rsidR="007B2F6B">
              <w:rPr>
                <w:rFonts w:ascii="Century Gothic" w:hAnsi="Century Gothic"/>
                <w:sz w:val="18"/>
                <w:szCs w:val="18"/>
              </w:rPr>
              <w:t>baseflows</w:t>
            </w:r>
            <w:proofErr w:type="spellEnd"/>
            <w:r w:rsidR="007B2F6B">
              <w:rPr>
                <w:rFonts w:ascii="Century Gothic" w:hAnsi="Century Gothic"/>
                <w:sz w:val="18"/>
                <w:szCs w:val="18"/>
              </w:rPr>
              <w:t xml:space="preserve"> and contributing to flows that</w:t>
            </w:r>
            <w:r w:rsidRPr="00CB0484">
              <w:rPr>
                <w:rFonts w:ascii="Century Gothic" w:hAnsi="Century Gothic"/>
                <w:sz w:val="18"/>
                <w:szCs w:val="18"/>
              </w:rPr>
              <w:t xml:space="preserve"> increase connectivity with the Barwon-Darling</w:t>
            </w:r>
          </w:p>
        </w:tc>
        <w:tc>
          <w:tcPr>
            <w:tcW w:w="1390" w:type="pct"/>
            <w:vAlign w:val="center"/>
          </w:tcPr>
          <w:p w14:paraId="3B871936" w14:textId="1DB81C6D" w:rsidR="00DE6EC7" w:rsidRPr="00CB0484" w:rsidRDefault="00DE6EC7" w:rsidP="00CA319D">
            <w:pPr>
              <w:spacing w:before="60" w:after="60"/>
              <w:jc w:val="left"/>
              <w:rPr>
                <w:rFonts w:ascii="Century Gothic" w:hAnsi="Century Gothic"/>
                <w:sz w:val="18"/>
                <w:szCs w:val="18"/>
                <w:vertAlign w:val="superscript"/>
              </w:rPr>
            </w:pPr>
            <w:r w:rsidRPr="00CB0484">
              <w:rPr>
                <w:rFonts w:ascii="Century Gothic" w:hAnsi="Century Gothic"/>
                <w:sz w:val="18"/>
                <w:szCs w:val="18"/>
              </w:rPr>
              <w:t>Support connectivity, particularly lateral between the river and floodplain</w:t>
            </w:r>
            <w:r w:rsidR="007B2F6B">
              <w:rPr>
                <w:rFonts w:ascii="Century Gothic" w:hAnsi="Century Gothic"/>
                <w:sz w:val="18"/>
                <w:szCs w:val="18"/>
              </w:rPr>
              <w:t xml:space="preserve"> by contributing to freshes and </w:t>
            </w:r>
            <w:proofErr w:type="spellStart"/>
            <w:r w:rsidR="007B2F6B">
              <w:rPr>
                <w:rFonts w:ascii="Century Gothic" w:hAnsi="Century Gothic"/>
                <w:sz w:val="18"/>
                <w:szCs w:val="18"/>
              </w:rPr>
              <w:t>bankfull</w:t>
            </w:r>
            <w:proofErr w:type="spellEnd"/>
            <w:r w:rsidR="007B2F6B">
              <w:rPr>
                <w:rFonts w:ascii="Century Gothic" w:hAnsi="Century Gothic"/>
                <w:sz w:val="18"/>
                <w:szCs w:val="18"/>
              </w:rPr>
              <w:t xml:space="preserve"> flows</w:t>
            </w:r>
          </w:p>
        </w:tc>
        <w:tc>
          <w:tcPr>
            <w:tcW w:w="1242" w:type="pct"/>
            <w:vAlign w:val="center"/>
          </w:tcPr>
          <w:p w14:paraId="48DF0EFF" w14:textId="45FDA515" w:rsidR="00DE6EC7" w:rsidRPr="00CB0484" w:rsidRDefault="00DE6EC7" w:rsidP="00CA319D">
            <w:pPr>
              <w:spacing w:before="60" w:after="60"/>
              <w:jc w:val="left"/>
              <w:rPr>
                <w:rFonts w:ascii="Century Gothic" w:hAnsi="Century Gothic"/>
                <w:sz w:val="18"/>
                <w:szCs w:val="18"/>
                <w:vertAlign w:val="superscript"/>
              </w:rPr>
            </w:pPr>
            <w:r w:rsidRPr="00CB0484">
              <w:rPr>
                <w:rFonts w:ascii="Century Gothic" w:hAnsi="Century Gothic"/>
                <w:sz w:val="18"/>
                <w:szCs w:val="18"/>
              </w:rPr>
              <w:t>Support connectivity, particularly with the lower Macquarie River and Barwon River</w:t>
            </w:r>
            <w:r w:rsidR="007B2F6B">
              <w:rPr>
                <w:rFonts w:ascii="Century Gothic" w:hAnsi="Century Gothic"/>
                <w:sz w:val="18"/>
                <w:szCs w:val="18"/>
              </w:rPr>
              <w:t xml:space="preserve"> by providing </w:t>
            </w:r>
            <w:proofErr w:type="spellStart"/>
            <w:r w:rsidR="007B2F6B">
              <w:rPr>
                <w:rFonts w:ascii="Century Gothic" w:hAnsi="Century Gothic"/>
                <w:sz w:val="18"/>
                <w:szCs w:val="18"/>
              </w:rPr>
              <w:t>baseflows</w:t>
            </w:r>
            <w:proofErr w:type="spellEnd"/>
            <w:r w:rsidR="007B2F6B">
              <w:rPr>
                <w:rFonts w:ascii="Century Gothic" w:hAnsi="Century Gothic"/>
                <w:sz w:val="18"/>
                <w:szCs w:val="18"/>
              </w:rPr>
              <w:t xml:space="preserve"> and small freshes</w:t>
            </w:r>
          </w:p>
        </w:tc>
      </w:tr>
      <w:tr w:rsidR="00DE6EC7" w:rsidRPr="00CB0484" w14:paraId="4EC18F48" w14:textId="77777777" w:rsidTr="00CA319D">
        <w:trPr>
          <w:jc w:val="center"/>
        </w:trPr>
        <w:tc>
          <w:tcPr>
            <w:tcW w:w="1110" w:type="pct"/>
            <w:vAlign w:val="center"/>
          </w:tcPr>
          <w:p w14:paraId="6A5B2745" w14:textId="77777777" w:rsidR="00DE6EC7" w:rsidRPr="00CB0484" w:rsidRDefault="00DE6EC7" w:rsidP="00CA319D">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PROCESSES</w:t>
            </w:r>
          </w:p>
        </w:tc>
        <w:tc>
          <w:tcPr>
            <w:tcW w:w="3890" w:type="pct"/>
            <w:gridSpan w:val="3"/>
            <w:vAlign w:val="center"/>
          </w:tcPr>
          <w:p w14:paraId="45FE7B00" w14:textId="77777777" w:rsidR="00DE6EC7" w:rsidRPr="00CB0484" w:rsidRDefault="00DE6EC7" w:rsidP="00CA319D">
            <w:pPr>
              <w:spacing w:before="60" w:after="60"/>
              <w:jc w:val="left"/>
              <w:rPr>
                <w:rFonts w:ascii="Century Gothic" w:hAnsi="Century Gothic"/>
                <w:sz w:val="18"/>
                <w:szCs w:val="18"/>
              </w:rPr>
            </w:pPr>
            <w:r w:rsidRPr="00CB0484">
              <w:rPr>
                <w:rFonts w:ascii="Century Gothic" w:hAnsi="Century Gothic"/>
                <w:sz w:val="18"/>
                <w:szCs w:val="18"/>
              </w:rPr>
              <w:t>Support key ecosystem functions and promote productivity, including on the floodplain</w:t>
            </w:r>
          </w:p>
        </w:tc>
      </w:tr>
      <w:tr w:rsidR="00DE6EC7" w:rsidRPr="00CB0484" w14:paraId="0BB4D151" w14:textId="77777777" w:rsidTr="00CA319D">
        <w:trPr>
          <w:jc w:val="center"/>
        </w:trPr>
        <w:tc>
          <w:tcPr>
            <w:tcW w:w="1110" w:type="pct"/>
            <w:vAlign w:val="center"/>
          </w:tcPr>
          <w:p w14:paraId="72A2A6A7" w14:textId="77777777" w:rsidR="00DE6EC7" w:rsidRPr="00CB0484" w:rsidRDefault="00DE6EC7" w:rsidP="00CA319D">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WATER QUALITY</w:t>
            </w:r>
          </w:p>
        </w:tc>
        <w:tc>
          <w:tcPr>
            <w:tcW w:w="3890" w:type="pct"/>
            <w:gridSpan w:val="3"/>
            <w:vAlign w:val="center"/>
          </w:tcPr>
          <w:p w14:paraId="64E04B47" w14:textId="77777777" w:rsidR="00DE6EC7" w:rsidRPr="00CB0484" w:rsidRDefault="00DE6EC7" w:rsidP="00CA319D">
            <w:pPr>
              <w:spacing w:before="60" w:after="60"/>
              <w:jc w:val="left"/>
              <w:rPr>
                <w:rFonts w:ascii="Century Gothic" w:hAnsi="Century Gothic"/>
                <w:sz w:val="18"/>
                <w:szCs w:val="18"/>
                <w:vertAlign w:val="superscript"/>
              </w:rPr>
            </w:pPr>
            <w:r w:rsidRPr="00CB0484">
              <w:rPr>
                <w:rFonts w:ascii="Century Gothic" w:hAnsi="Century Gothic"/>
                <w:sz w:val="18"/>
                <w:szCs w:val="18"/>
              </w:rPr>
              <w:t>Maintain water quality within channels and pools</w:t>
            </w:r>
          </w:p>
        </w:tc>
      </w:tr>
      <w:tr w:rsidR="00DE6EC7" w:rsidRPr="00CB0484" w14:paraId="63DFF2BA" w14:textId="77777777" w:rsidTr="00CA319D">
        <w:trPr>
          <w:jc w:val="center"/>
        </w:trPr>
        <w:tc>
          <w:tcPr>
            <w:tcW w:w="1110" w:type="pct"/>
            <w:vAlign w:val="center"/>
          </w:tcPr>
          <w:p w14:paraId="32CEC0D5" w14:textId="77777777" w:rsidR="00DE6EC7" w:rsidRPr="00CB0484" w:rsidRDefault="00DE6EC7" w:rsidP="00CA319D">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 xml:space="preserve">RESILIENCE </w:t>
            </w:r>
          </w:p>
        </w:tc>
        <w:tc>
          <w:tcPr>
            <w:tcW w:w="3890" w:type="pct"/>
            <w:gridSpan w:val="3"/>
            <w:shd w:val="clear" w:color="auto" w:fill="auto"/>
            <w:vAlign w:val="center"/>
          </w:tcPr>
          <w:p w14:paraId="40C86BE4" w14:textId="77777777" w:rsidR="00DE6EC7" w:rsidRPr="00CB0484" w:rsidRDefault="00DE6EC7" w:rsidP="00CA319D">
            <w:pPr>
              <w:spacing w:before="60" w:after="60"/>
              <w:jc w:val="left"/>
              <w:rPr>
                <w:rFonts w:ascii="Century Gothic" w:hAnsi="Century Gothic"/>
                <w:sz w:val="18"/>
                <w:szCs w:val="18"/>
                <w:vertAlign w:val="superscript"/>
              </w:rPr>
            </w:pPr>
            <w:r w:rsidRPr="00CB0484">
              <w:rPr>
                <w:rFonts w:ascii="Century Gothic" w:hAnsi="Century Gothic"/>
                <w:sz w:val="18"/>
                <w:szCs w:val="18"/>
              </w:rPr>
              <w:t>Provide drought refuge habitat (particularly for fish)</w:t>
            </w:r>
          </w:p>
        </w:tc>
      </w:tr>
    </w:tbl>
    <w:p w14:paraId="216FAECD" w14:textId="77777777" w:rsidR="00DE6EC7" w:rsidRPr="00017CC8" w:rsidRDefault="00DE6EC7" w:rsidP="00017CC8">
      <w:pPr>
        <w:spacing w:after="240"/>
        <w:jc w:val="left"/>
        <w:rPr>
          <w:rFonts w:ascii="Century Gothic" w:hAnsi="Century Gothic"/>
          <w:lang w:val="en-US" w:eastAsia="en-US"/>
        </w:rPr>
      </w:pPr>
      <w:r w:rsidRPr="00017CC8">
        <w:rPr>
          <w:rFonts w:ascii="Century Gothic" w:hAnsi="Century Gothic"/>
          <w:lang w:val="en-US" w:eastAsia="en-US"/>
        </w:rPr>
        <w:t xml:space="preserve">Information sourced from: Murray-Darling Basin Authority (2012); Murray-Darling Basin Authority (2014); </w:t>
      </w:r>
      <w:proofErr w:type="spellStart"/>
      <w:r w:rsidRPr="00017CC8">
        <w:rPr>
          <w:rFonts w:ascii="Century Gothic" w:hAnsi="Century Gothic"/>
          <w:lang w:val="en-US" w:eastAsia="en-US"/>
        </w:rPr>
        <w:t>Barma</w:t>
      </w:r>
      <w:proofErr w:type="spellEnd"/>
      <w:r w:rsidRPr="00017CC8">
        <w:rPr>
          <w:rFonts w:ascii="Century Gothic" w:hAnsi="Century Gothic"/>
          <w:lang w:val="en-US" w:eastAsia="en-US"/>
        </w:rPr>
        <w:t xml:space="preserve"> Water Resources in association with IRPEC Pty Ltd and Paul </w:t>
      </w:r>
      <w:proofErr w:type="spellStart"/>
      <w:r w:rsidRPr="00017CC8">
        <w:rPr>
          <w:rFonts w:ascii="Century Gothic" w:hAnsi="Century Gothic"/>
          <w:lang w:val="en-US" w:eastAsia="en-US"/>
        </w:rPr>
        <w:t>Wettin</w:t>
      </w:r>
      <w:proofErr w:type="spellEnd"/>
      <w:r w:rsidRPr="00017CC8">
        <w:rPr>
          <w:rFonts w:ascii="Century Gothic" w:hAnsi="Century Gothic"/>
          <w:lang w:val="en-US" w:eastAsia="en-US"/>
        </w:rPr>
        <w:t xml:space="preserve"> (2011); </w:t>
      </w:r>
      <w:proofErr w:type="spellStart"/>
      <w:r w:rsidRPr="00017CC8">
        <w:rPr>
          <w:rFonts w:ascii="Century Gothic" w:hAnsi="Century Gothic"/>
          <w:lang w:val="en-US" w:eastAsia="en-US"/>
        </w:rPr>
        <w:t>Torrible</w:t>
      </w:r>
      <w:proofErr w:type="spellEnd"/>
      <w:r w:rsidRPr="00017CC8">
        <w:rPr>
          <w:rFonts w:ascii="Century Gothic" w:hAnsi="Century Gothic"/>
          <w:lang w:val="en-US" w:eastAsia="en-US"/>
        </w:rPr>
        <w:t xml:space="preserve"> et al. (2011); Commonwealth Environmental Water Office (2014); and Jenkins et al. (2012).</w:t>
      </w:r>
    </w:p>
    <w:p w14:paraId="5377DCE6" w14:textId="38186DE0"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22" w:name="_Toc519089256"/>
      <w:r>
        <w:rPr>
          <w:rFonts w:ascii="Century Gothic" w:hAnsi="Century Gothic"/>
          <w:noProof/>
          <w:color w:val="5F497A" w:themeColor="accent4" w:themeShade="BF"/>
        </w:rPr>
        <w:t>Environmental flow requirements</w:t>
      </w:r>
      <w:bookmarkEnd w:id="22"/>
      <w:r>
        <w:rPr>
          <w:rFonts w:ascii="Century Gothic" w:hAnsi="Century Gothic"/>
          <w:noProof/>
          <w:color w:val="5F497A" w:themeColor="accent4" w:themeShade="BF"/>
        </w:rPr>
        <w:t xml:space="preserve"> </w:t>
      </w:r>
    </w:p>
    <w:p w14:paraId="35A97E22" w14:textId="09431C94" w:rsidR="00D3507C" w:rsidRDefault="00F327C0" w:rsidP="00D3507C">
      <w:pPr>
        <w:pStyle w:val="NormalWeb"/>
        <w:spacing w:after="240"/>
        <w:jc w:val="left"/>
      </w:pPr>
      <w:r>
        <w:rPr>
          <w:rFonts w:ascii="Century Gothic" w:hAnsi="Century Gothic"/>
        </w:rPr>
        <w:t xml:space="preserve">While </w:t>
      </w:r>
      <w:r w:rsidR="003F16A3">
        <w:rPr>
          <w:rFonts w:ascii="Century Gothic" w:hAnsi="Century Gothic"/>
        </w:rPr>
        <w:t xml:space="preserve">environmental </w:t>
      </w:r>
      <w:r>
        <w:rPr>
          <w:rFonts w:ascii="Century Gothic" w:hAnsi="Century Gothic"/>
        </w:rPr>
        <w:t>water plays an important role in supporting wetlands and rivers, n</w:t>
      </w:r>
      <w:r w:rsidR="00A3034C" w:rsidRPr="00E167C0">
        <w:rPr>
          <w:rFonts w:ascii="Century Gothic" w:hAnsi="Century Gothic"/>
        </w:rPr>
        <w:t xml:space="preserve">ot all environmental demands can and will be met through the use of held environmental water. </w:t>
      </w:r>
      <w:r w:rsidR="00766B00">
        <w:rPr>
          <w:rFonts w:ascii="Century Gothic" w:hAnsi="Century Gothic"/>
        </w:rPr>
        <w:t>In the Macquarie Valley, s</w:t>
      </w:r>
      <w:r w:rsidR="00A3034C" w:rsidRPr="00E167C0">
        <w:rPr>
          <w:rFonts w:ascii="Century Gothic" w:hAnsi="Century Gothic"/>
        </w:rPr>
        <w:t>ome demands are met by regulated water deliveries for consumptive purposes</w:t>
      </w:r>
      <w:r w:rsidR="00DE6EC7">
        <w:rPr>
          <w:rFonts w:ascii="Century Gothic" w:hAnsi="Century Gothic"/>
        </w:rPr>
        <w:t>,</w:t>
      </w:r>
      <w:r w:rsidR="00A3034C" w:rsidRPr="00E167C0">
        <w:rPr>
          <w:rFonts w:ascii="Century Gothic" w:hAnsi="Century Gothic"/>
        </w:rPr>
        <w:t xml:space="preserve"> while others are met by </w:t>
      </w:r>
      <w:r w:rsidR="00766B00">
        <w:rPr>
          <w:rFonts w:ascii="Century Gothic" w:hAnsi="Century Gothic"/>
        </w:rPr>
        <w:t xml:space="preserve">tributary flows or </w:t>
      </w:r>
      <w:r w:rsidR="00A3034C" w:rsidRPr="00E167C0">
        <w:rPr>
          <w:rFonts w:ascii="Century Gothic" w:hAnsi="Century Gothic"/>
        </w:rPr>
        <w:t>large unregulated/natural flow events</w:t>
      </w:r>
      <w:r w:rsidR="00766B00">
        <w:rPr>
          <w:rFonts w:ascii="Century Gothic" w:hAnsi="Century Gothic"/>
        </w:rPr>
        <w:t>,</w:t>
      </w:r>
      <w:r w:rsidR="00A55D9C">
        <w:rPr>
          <w:rFonts w:ascii="Century Gothic" w:hAnsi="Century Gothic"/>
        </w:rPr>
        <w:t xml:space="preserve"> </w:t>
      </w:r>
      <w:r>
        <w:rPr>
          <w:rFonts w:ascii="Century Gothic" w:hAnsi="Century Gothic"/>
        </w:rPr>
        <w:t xml:space="preserve">dam spills or flood mitigation releases. Some environmental demands </w:t>
      </w:r>
      <w:r w:rsidR="00A3034C" w:rsidRPr="00E167C0">
        <w:rPr>
          <w:rFonts w:ascii="Century Gothic" w:hAnsi="Century Gothic"/>
        </w:rPr>
        <w:t xml:space="preserve">are beyond what can be delivered within operational constraints. </w:t>
      </w:r>
    </w:p>
    <w:p w14:paraId="05BBB5A0" w14:textId="6563F8BD" w:rsidR="00834359" w:rsidRPr="00EB7D98" w:rsidRDefault="00D3507C" w:rsidP="00EB7D98">
      <w:pPr>
        <w:pStyle w:val="NormalWeb"/>
        <w:spacing w:before="0" w:beforeAutospacing="0" w:after="240" w:afterAutospacing="0"/>
        <w:jc w:val="left"/>
        <w:rPr>
          <w:rFonts w:ascii="Century Gothic" w:hAnsi="Century Gothic"/>
          <w:color w:val="FF0000"/>
        </w:rPr>
      </w:pPr>
      <w:r>
        <w:rPr>
          <w:rFonts w:ascii="Century Gothic" w:hAnsi="Century Gothic"/>
        </w:rPr>
        <w:fldChar w:fldCharType="begin"/>
      </w:r>
      <w:r>
        <w:rPr>
          <w:rFonts w:ascii="Century Gothic" w:hAnsi="Century Gothic"/>
        </w:rPr>
        <w:instrText xml:space="preserve"> REF _Ref514163998 \h </w:instrText>
      </w:r>
      <w:r>
        <w:rPr>
          <w:rFonts w:ascii="Century Gothic" w:hAnsi="Century Gothic"/>
        </w:rPr>
      </w:r>
      <w:r>
        <w:rPr>
          <w:rFonts w:ascii="Century Gothic" w:hAnsi="Century Gothic"/>
        </w:rPr>
        <w:fldChar w:fldCharType="separate"/>
      </w:r>
      <w:r w:rsidR="00E416CF" w:rsidRPr="00185E5A">
        <w:rPr>
          <w:rFonts w:ascii="Century Gothic" w:hAnsi="Century Gothic"/>
        </w:rPr>
        <w:t xml:space="preserve">Figure </w:t>
      </w:r>
      <w:r w:rsidR="00E416CF">
        <w:rPr>
          <w:rFonts w:ascii="Century Gothic" w:hAnsi="Century Gothic"/>
          <w:noProof/>
        </w:rPr>
        <w:t>2</w:t>
      </w:r>
      <w:r>
        <w:rPr>
          <w:rFonts w:ascii="Century Gothic" w:hAnsi="Century Gothic"/>
        </w:rPr>
        <w:fldChar w:fldCharType="end"/>
      </w:r>
      <w:r w:rsidR="00A3034C" w:rsidRPr="00E167C0">
        <w:rPr>
          <w:rFonts w:ascii="Century Gothic" w:hAnsi="Century Gothic"/>
        </w:rPr>
        <w:t xml:space="preserve"> shows the broad environmental demands that are in scope for </w:t>
      </w:r>
      <w:r w:rsidR="003C3772" w:rsidRPr="00E167C0">
        <w:rPr>
          <w:rFonts w:ascii="Century Gothic" w:hAnsi="Century Gothic"/>
        </w:rPr>
        <w:t>Commonwealth environmental water</w:t>
      </w:r>
      <w:r w:rsidR="00A3034C" w:rsidRPr="00E167C0">
        <w:rPr>
          <w:rFonts w:ascii="Century Gothic" w:hAnsi="Century Gothic"/>
        </w:rPr>
        <w:t xml:space="preserve">. Importantly, these are broad, indicative demands and individual watering events may contribute to particular opportunities, such as using infrastructure to deliver water to individual wetlands that would otherwise not be possible </w:t>
      </w:r>
      <w:r w:rsidR="000B278A">
        <w:rPr>
          <w:rFonts w:ascii="Century Gothic" w:hAnsi="Century Gothic"/>
        </w:rPr>
        <w:t>because of</w:t>
      </w:r>
      <w:r w:rsidR="00A3034C" w:rsidRPr="00E167C0">
        <w:rPr>
          <w:rFonts w:ascii="Century Gothic" w:hAnsi="Century Gothic"/>
        </w:rPr>
        <w:t xml:space="preserve"> constraints. Also, there </w:t>
      </w:r>
      <w:r w:rsidR="00777534">
        <w:rPr>
          <w:rFonts w:ascii="Century Gothic" w:hAnsi="Century Gothic"/>
        </w:rPr>
        <w:t>may be opportunities for Basin s</w:t>
      </w:r>
      <w:r w:rsidR="00A3034C" w:rsidRPr="00E167C0">
        <w:rPr>
          <w:rFonts w:ascii="Century Gothic" w:hAnsi="Century Gothic"/>
        </w:rPr>
        <w:t>tate governments to remove or modify constrain</w:t>
      </w:r>
      <w:r w:rsidR="00F906C2" w:rsidRPr="00E167C0">
        <w:rPr>
          <w:rFonts w:ascii="Century Gothic" w:hAnsi="Century Gothic"/>
        </w:rPr>
        <w:t>ts, which will improve the effi</w:t>
      </w:r>
      <w:r w:rsidR="00A3034C" w:rsidRPr="00E167C0">
        <w:rPr>
          <w:rFonts w:ascii="Century Gothic" w:hAnsi="Century Gothic"/>
        </w:rPr>
        <w:t>ciency and/or effectiveness of environmental watering.</w:t>
      </w:r>
      <w:r w:rsidR="00F906C2" w:rsidRPr="00E167C0">
        <w:rPr>
          <w:rFonts w:ascii="Century Gothic" w:hAnsi="Century Gothic"/>
        </w:rPr>
        <w:t xml:space="preserve"> </w:t>
      </w:r>
      <w:r w:rsidR="004E6DD7" w:rsidRPr="00E167C0">
        <w:rPr>
          <w:rFonts w:ascii="Century Gothic" w:hAnsi="Century Gothic"/>
        </w:rPr>
        <w:t>Further information on delivery constraints are described in</w:t>
      </w:r>
      <w:r w:rsidR="004E6DD7">
        <w:rPr>
          <w:rFonts w:ascii="Century Gothic" w:hAnsi="Century Gothic" w:cs="Arial"/>
          <w:noProof/>
        </w:rPr>
        <w:t xml:space="preserve"> </w:t>
      </w:r>
      <w:r w:rsidR="007C44AB" w:rsidRPr="007C44AB">
        <w:rPr>
          <w:rFonts w:ascii="Century Gothic" w:hAnsi="Century Gothic" w:cs="Arial"/>
          <w:noProof/>
          <w:u w:val="single"/>
        </w:rPr>
        <w:t>Attachment B</w:t>
      </w:r>
      <w:r w:rsidR="004E6DD7">
        <w:rPr>
          <w:rFonts w:ascii="Century Gothic" w:hAnsi="Century Gothic" w:cs="Arial"/>
          <w:noProof/>
        </w:rPr>
        <w:t>.</w:t>
      </w:r>
    </w:p>
    <w:p w14:paraId="5AC3F56E" w14:textId="4AE13DC8" w:rsidR="005650A8" w:rsidRDefault="003120B2" w:rsidP="005650A8">
      <w:pPr>
        <w:pStyle w:val="Caption"/>
        <w:spacing w:after="120"/>
        <w:rPr>
          <w:rFonts w:ascii="Century Gothic" w:hAnsi="Century Gothic"/>
        </w:rPr>
      </w:pPr>
      <w:bookmarkStart w:id="23" w:name="_Ref438477374"/>
      <w:bookmarkStart w:id="24" w:name="_Ref438477365"/>
      <w:r>
        <w:rPr>
          <w:rFonts w:ascii="Century Gothic" w:hAnsi="Century Gothic"/>
          <w:noProof/>
        </w:rPr>
        <w:drawing>
          <wp:inline distT="0" distB="0" distL="0" distR="0" wp14:anchorId="34336AFE" wp14:editId="6D83037D">
            <wp:extent cx="6436426" cy="3644997"/>
            <wp:effectExtent l="0" t="0" r="2540" b="0"/>
            <wp:docPr id="8" name="Picture 8" descr="A hydrograph showing the scope of demands that Commonwealth environmental water may contribute to in the Macquarie catchment.&#10;Low flows are often met by other sources of water, such as consumptive water deliveries. Conversely, very high flows are the result of unregulated flows. Commonwealth environmental water cannot contribute to these high flows, because of the large volume of water required and the unacceptable third party impacts that may arise. The focus for Commonwealth environmental watering is therefore on mid-range flows, such as small to moderate flows in the Macquarie River, distributary creeks, into the Macquarie Marshes and through to the Barwon River." title="Figure 2: Scope of demands that environmental water may contribute to in the Macquarie Rive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cquarie 2017-18 figure.gif"/>
                    <pic:cNvPicPr/>
                  </pic:nvPicPr>
                  <pic:blipFill rotWithShape="1">
                    <a:blip r:embed="rId17">
                      <a:extLst>
                        <a:ext uri="{28A0092B-C50C-407E-A947-70E740481C1C}">
                          <a14:useLocalDpi xmlns:a14="http://schemas.microsoft.com/office/drawing/2010/main" val="0"/>
                        </a:ext>
                      </a:extLst>
                    </a:blip>
                    <a:srcRect t="11631" b="12863"/>
                    <a:stretch/>
                  </pic:blipFill>
                  <pic:spPr bwMode="auto">
                    <a:xfrm>
                      <a:off x="0" y="0"/>
                      <a:ext cx="6457143" cy="3656729"/>
                    </a:xfrm>
                    <a:prstGeom prst="rect">
                      <a:avLst/>
                    </a:prstGeom>
                    <a:ln>
                      <a:noFill/>
                    </a:ln>
                    <a:extLst>
                      <a:ext uri="{53640926-AAD7-44D8-BBD7-CCE9431645EC}">
                        <a14:shadowObscured xmlns:a14="http://schemas.microsoft.com/office/drawing/2010/main"/>
                      </a:ext>
                    </a:extLst>
                  </pic:spPr>
                </pic:pic>
              </a:graphicData>
            </a:graphic>
          </wp:inline>
        </w:drawing>
      </w:r>
    </w:p>
    <w:p w14:paraId="5377DCEA" w14:textId="2AAB5B26" w:rsidR="00B31E7E" w:rsidRPr="00185E5A" w:rsidRDefault="00B31E7E" w:rsidP="00B31E7E">
      <w:pPr>
        <w:pStyle w:val="Caption"/>
        <w:spacing w:after="240"/>
        <w:rPr>
          <w:rFonts w:ascii="Century Gothic" w:hAnsi="Century Gothic"/>
        </w:rPr>
      </w:pPr>
      <w:bookmarkStart w:id="25" w:name="_Ref514163998"/>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E416CF">
        <w:rPr>
          <w:rFonts w:ascii="Century Gothic" w:hAnsi="Century Gothic"/>
          <w:noProof/>
        </w:rPr>
        <w:t>2</w:t>
      </w:r>
      <w:r w:rsidR="008C433E">
        <w:rPr>
          <w:rFonts w:ascii="Century Gothic" w:hAnsi="Century Gothic"/>
        </w:rPr>
        <w:fldChar w:fldCharType="end"/>
      </w:r>
      <w:bookmarkEnd w:id="23"/>
      <w:bookmarkEnd w:id="25"/>
      <w:r w:rsidRPr="00185E5A">
        <w:rPr>
          <w:rFonts w:ascii="Century Gothic" w:hAnsi="Century Gothic"/>
        </w:rPr>
        <w:t xml:space="preserve">: </w:t>
      </w:r>
      <w:r w:rsidRPr="00185E5A">
        <w:rPr>
          <w:rFonts w:ascii="Century Gothic" w:hAnsi="Century Gothic"/>
          <w:b w:val="0"/>
        </w:rPr>
        <w:t>Scope of demands that environmental water may contribute to in the</w:t>
      </w:r>
      <w:r w:rsidR="00DE6EC7">
        <w:rPr>
          <w:rFonts w:ascii="Century Gothic" w:hAnsi="Century Gothic"/>
          <w:b w:val="0"/>
        </w:rPr>
        <w:t xml:space="preserve"> Macquarie River Valley</w:t>
      </w:r>
      <w:bookmarkEnd w:id="24"/>
      <w:r w:rsidR="00DE6EC7">
        <w:rPr>
          <w:rFonts w:ascii="Century Gothic" w:hAnsi="Century Gothic"/>
          <w:b w:val="0"/>
        </w:rPr>
        <w:t>.</w:t>
      </w:r>
    </w:p>
    <w:p w14:paraId="5377DCEB" w14:textId="15E14EEF" w:rsidR="00B31E7E" w:rsidRDefault="00B31E7E" w:rsidP="00B31E7E">
      <w:pPr>
        <w:spacing w:after="240"/>
        <w:jc w:val="left"/>
        <w:rPr>
          <w:rFonts w:ascii="Century Gothic" w:hAnsi="Century Gothic" w:cs="Arial"/>
          <w:noProof/>
        </w:rPr>
      </w:pPr>
      <w:r w:rsidRPr="00E167C0">
        <w:rPr>
          <w:rFonts w:ascii="Century Gothic" w:hAnsi="Century Gothic"/>
          <w:lang w:val="en-US" w:eastAsia="en-US"/>
        </w:rPr>
        <w:lastRenderedPageBreak/>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 </w:t>
      </w:r>
      <w:r w:rsidR="00EE124D" w:rsidRPr="00E167C0">
        <w:rPr>
          <w:rFonts w:ascii="Century Gothic" w:hAnsi="Century Gothic"/>
          <w:lang w:val="en-US" w:eastAsia="en-US"/>
        </w:rPr>
        <w:fldChar w:fldCharType="begin"/>
      </w:r>
      <w:r w:rsidR="00EE124D" w:rsidRPr="00E167C0">
        <w:rPr>
          <w:rFonts w:ascii="Century Gothic" w:hAnsi="Century Gothic"/>
          <w:lang w:val="en-US" w:eastAsia="en-US"/>
        </w:rPr>
        <w:instrText xml:space="preserve"> REF _Ref439688367 \h  \* MERGEFORMAT </w:instrText>
      </w:r>
      <w:r w:rsidR="00EE124D" w:rsidRPr="00E167C0">
        <w:rPr>
          <w:rFonts w:ascii="Century Gothic" w:hAnsi="Century Gothic"/>
          <w:lang w:val="en-US" w:eastAsia="en-US"/>
        </w:rPr>
      </w:r>
      <w:r w:rsidR="00EE124D" w:rsidRPr="00E167C0">
        <w:rPr>
          <w:rFonts w:ascii="Century Gothic" w:hAnsi="Century Gothic"/>
          <w:lang w:val="en-US" w:eastAsia="en-US"/>
        </w:rPr>
        <w:fldChar w:fldCharType="separate"/>
      </w:r>
      <w:r w:rsidR="00E416CF" w:rsidRPr="00E416CF">
        <w:rPr>
          <w:rFonts w:ascii="Century Gothic" w:hAnsi="Century Gothic"/>
          <w:lang w:val="en-US" w:eastAsia="en-US"/>
        </w:rPr>
        <w:t>Table 3</w:t>
      </w:r>
      <w:r w:rsidR="00EE124D" w:rsidRPr="00E167C0">
        <w:rPr>
          <w:rFonts w:ascii="Century Gothic" w:hAnsi="Century Gothic"/>
          <w:lang w:val="en-US" w:eastAsia="en-US"/>
        </w:rPr>
        <w:fldChar w:fldCharType="end"/>
      </w:r>
      <w:r w:rsidRPr="00E167C0">
        <w:rPr>
          <w:rFonts w:ascii="Century Gothic" w:hAnsi="Century Gothic"/>
          <w:lang w:val="en-US" w:eastAsia="en-US"/>
        </w:rPr>
        <w:t>.</w:t>
      </w:r>
      <w:r w:rsidR="00D60728" w:rsidRPr="00E167C0">
        <w:rPr>
          <w:rFonts w:ascii="Century Gothic" w:hAnsi="Century Gothic"/>
          <w:lang w:val="en-US" w:eastAsia="en-US"/>
        </w:rPr>
        <w:t xml:space="preserve"> As with the objectives, the environmental water requirements will continue to be reviewed and revised in response to new knowledge.</w:t>
      </w:r>
      <w:r w:rsidR="00D60728">
        <w:rPr>
          <w:rFonts w:ascii="Century Gothic" w:hAnsi="Century Gothic" w:cs="Arial"/>
          <w:noProof/>
        </w:rPr>
        <w:t xml:space="preserve">  </w:t>
      </w:r>
    </w:p>
    <w:p w14:paraId="5377DCED" w14:textId="77777777"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6" w:name="_Toc519089257"/>
      <w:r>
        <w:rPr>
          <w:rFonts w:ascii="Century Gothic" w:hAnsi="Century Gothic"/>
          <w:noProof/>
          <w:color w:val="5F497A" w:themeColor="accent4" w:themeShade="BF"/>
        </w:rPr>
        <w:t>Monitoring and adaptive management</w:t>
      </w:r>
      <w:bookmarkEnd w:id="26"/>
    </w:p>
    <w:p w14:paraId="54DFBA1D" w14:textId="2BC670C5" w:rsidR="006134EA" w:rsidRDefault="00F07F2C" w:rsidP="00F07F2C">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sidR="007B21DD">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s.</w:t>
      </w:r>
      <w:r w:rsidR="00EB3921">
        <w:rPr>
          <w:rFonts w:ascii="Century Gothic" w:hAnsi="Century Gothic"/>
        </w:rPr>
        <w:t xml:space="preserve"> </w:t>
      </w:r>
    </w:p>
    <w:p w14:paraId="34F3A408" w14:textId="0F14A941" w:rsidR="00AD4E6A" w:rsidRPr="00594409" w:rsidRDefault="00AD4E6A" w:rsidP="00AD4E6A">
      <w:pPr>
        <w:pStyle w:val="NormalWeb"/>
        <w:spacing w:before="0" w:beforeAutospacing="0" w:after="240" w:afterAutospacing="0"/>
        <w:jc w:val="left"/>
        <w:rPr>
          <w:rFonts w:ascii="Century Gothic" w:hAnsi="Century Gothic"/>
        </w:rPr>
      </w:pPr>
      <w:r w:rsidRPr="00594409">
        <w:rPr>
          <w:rFonts w:ascii="Century Gothic" w:hAnsi="Century Gothic"/>
        </w:rPr>
        <w:t xml:space="preserve">In the Macquarie-Castlereagh catchment, this is primarily achieved by the collaborative efforts and resources of NSW agencies and the </w:t>
      </w:r>
      <w:r w:rsidR="005F70FA">
        <w:rPr>
          <w:rFonts w:ascii="Century Gothic" w:hAnsi="Century Gothic"/>
        </w:rPr>
        <w:t>CEWO</w:t>
      </w:r>
      <w:r>
        <w:rPr>
          <w:rFonts w:ascii="Century Gothic" w:hAnsi="Century Gothic"/>
        </w:rPr>
        <w:t xml:space="preserve">, and </w:t>
      </w:r>
      <w:r w:rsidRPr="00594409">
        <w:rPr>
          <w:rFonts w:ascii="Century Gothic" w:hAnsi="Century Gothic"/>
        </w:rPr>
        <w:t>includes:</w:t>
      </w:r>
    </w:p>
    <w:p w14:paraId="01E8A1CC" w14:textId="16B2FE97" w:rsidR="00AD4E6A" w:rsidRPr="00594409" w:rsidRDefault="00AD4E6A" w:rsidP="00AD4E6A">
      <w:pPr>
        <w:pStyle w:val="NormalWeb"/>
        <w:numPr>
          <w:ilvl w:val="1"/>
          <w:numId w:val="11"/>
        </w:numPr>
        <w:spacing w:before="0" w:beforeAutospacing="0" w:after="240" w:afterAutospacing="0"/>
        <w:jc w:val="left"/>
        <w:rPr>
          <w:rFonts w:ascii="Century Gothic" w:hAnsi="Century Gothic"/>
        </w:rPr>
      </w:pPr>
      <w:proofErr w:type="spellStart"/>
      <w:r w:rsidRPr="00594409">
        <w:rPr>
          <w:rFonts w:ascii="Century Gothic" w:hAnsi="Century Gothic"/>
        </w:rPr>
        <w:t>prioritised</w:t>
      </w:r>
      <w:proofErr w:type="spellEnd"/>
      <w:r w:rsidRPr="00594409">
        <w:rPr>
          <w:rFonts w:ascii="Century Gothic" w:hAnsi="Century Gothic"/>
        </w:rPr>
        <w:t xml:space="preserve"> environmental </w:t>
      </w:r>
      <w:r>
        <w:rPr>
          <w:rFonts w:ascii="Century Gothic" w:hAnsi="Century Gothic"/>
        </w:rPr>
        <w:t xml:space="preserve">monitoring of vegetation, </w:t>
      </w:r>
      <w:proofErr w:type="spellStart"/>
      <w:r>
        <w:rPr>
          <w:rFonts w:ascii="Century Gothic" w:hAnsi="Century Gothic"/>
        </w:rPr>
        <w:t>waterbirds</w:t>
      </w:r>
      <w:proofErr w:type="spellEnd"/>
      <w:r>
        <w:rPr>
          <w:rFonts w:ascii="Century Gothic" w:hAnsi="Century Gothic"/>
        </w:rPr>
        <w:t xml:space="preserve"> and</w:t>
      </w:r>
      <w:r w:rsidRPr="00594409">
        <w:rPr>
          <w:rFonts w:ascii="Century Gothic" w:hAnsi="Century Gothic"/>
        </w:rPr>
        <w:t xml:space="preserve"> frogs by NSW </w:t>
      </w:r>
      <w:r w:rsidR="000B278A">
        <w:rPr>
          <w:rFonts w:ascii="Century Gothic" w:hAnsi="Century Gothic"/>
        </w:rPr>
        <w:t>OEH</w:t>
      </w:r>
      <w:r>
        <w:rPr>
          <w:rFonts w:ascii="Century Gothic" w:hAnsi="Century Gothic"/>
        </w:rPr>
        <w:t xml:space="preserve"> and native fish by NSW </w:t>
      </w:r>
      <w:r w:rsidR="000B278A">
        <w:rPr>
          <w:rFonts w:ascii="Century Gothic" w:hAnsi="Century Gothic"/>
        </w:rPr>
        <w:t>DPI</w:t>
      </w:r>
      <w:r>
        <w:rPr>
          <w:rFonts w:ascii="Century Gothic" w:hAnsi="Century Gothic"/>
        </w:rPr>
        <w:t xml:space="preserve"> – Fisheries</w:t>
      </w:r>
    </w:p>
    <w:p w14:paraId="5493CF3F" w14:textId="28633D6B" w:rsidR="00AD4E6A" w:rsidRPr="00AC3BD4" w:rsidRDefault="00AD4E6A" w:rsidP="00AD4E6A">
      <w:pPr>
        <w:pStyle w:val="NormalWeb"/>
        <w:numPr>
          <w:ilvl w:val="1"/>
          <w:numId w:val="11"/>
        </w:numPr>
        <w:spacing w:before="0" w:beforeAutospacing="0" w:after="240" w:afterAutospacing="0"/>
        <w:jc w:val="left"/>
        <w:rPr>
          <w:rFonts w:ascii="Century Gothic" w:hAnsi="Century Gothic"/>
        </w:rPr>
      </w:pPr>
      <w:r w:rsidRPr="00AC3BD4">
        <w:rPr>
          <w:rFonts w:ascii="Century Gothic" w:hAnsi="Century Gothic"/>
        </w:rPr>
        <w:t>hydrology (</w:t>
      </w:r>
      <w:r w:rsidR="00851CBC">
        <w:rPr>
          <w:rFonts w:ascii="Century Gothic" w:hAnsi="Century Gothic"/>
        </w:rPr>
        <w:t xml:space="preserve">online </w:t>
      </w:r>
      <w:r w:rsidRPr="00AC3BD4">
        <w:rPr>
          <w:rFonts w:ascii="Century Gothic" w:hAnsi="Century Gothic"/>
        </w:rPr>
        <w:t>flow gauging)</w:t>
      </w:r>
      <w:r w:rsidR="00851CBC">
        <w:rPr>
          <w:rFonts w:ascii="Century Gothic" w:hAnsi="Century Gothic"/>
        </w:rPr>
        <w:t xml:space="preserve"> and flow delivery data</w:t>
      </w:r>
      <w:r w:rsidRPr="00AC3BD4">
        <w:rPr>
          <w:rFonts w:ascii="Century Gothic" w:hAnsi="Century Gothic"/>
        </w:rPr>
        <w:t xml:space="preserve"> by NSW Department of Industr</w:t>
      </w:r>
      <w:r w:rsidR="00A55D9C">
        <w:rPr>
          <w:rFonts w:ascii="Century Gothic" w:hAnsi="Century Gothic"/>
        </w:rPr>
        <w:t>y</w:t>
      </w:r>
      <w:r w:rsidR="000B278A">
        <w:rPr>
          <w:rFonts w:ascii="Century Gothic" w:hAnsi="Century Gothic"/>
        </w:rPr>
        <w:t xml:space="preserve"> (DOI)</w:t>
      </w:r>
      <w:r w:rsidR="00851CBC">
        <w:rPr>
          <w:rFonts w:ascii="Century Gothic" w:hAnsi="Century Gothic"/>
        </w:rPr>
        <w:t xml:space="preserve"> and </w:t>
      </w:r>
      <w:proofErr w:type="spellStart"/>
      <w:r w:rsidR="00851CBC">
        <w:rPr>
          <w:rFonts w:ascii="Century Gothic" w:hAnsi="Century Gothic"/>
        </w:rPr>
        <w:t>WaterNSW</w:t>
      </w:r>
      <w:proofErr w:type="spellEnd"/>
    </w:p>
    <w:p w14:paraId="4582904F" w14:textId="54AAB317" w:rsidR="00AD4E6A" w:rsidRPr="005A5319" w:rsidRDefault="00AD4E6A" w:rsidP="00AD4E6A">
      <w:pPr>
        <w:pStyle w:val="NormalWeb"/>
        <w:numPr>
          <w:ilvl w:val="1"/>
          <w:numId w:val="11"/>
        </w:numPr>
        <w:spacing w:before="0" w:beforeAutospacing="0" w:after="240" w:afterAutospacing="0"/>
        <w:jc w:val="left"/>
        <w:rPr>
          <w:rFonts w:ascii="Century Gothic" w:hAnsi="Century Gothic"/>
        </w:rPr>
      </w:pPr>
      <w:proofErr w:type="gramStart"/>
      <w:r>
        <w:rPr>
          <w:rFonts w:ascii="Century Gothic" w:hAnsi="Century Gothic"/>
        </w:rPr>
        <w:t>s</w:t>
      </w:r>
      <w:r w:rsidRPr="005A5319">
        <w:rPr>
          <w:rFonts w:ascii="Century Gothic" w:hAnsi="Century Gothic"/>
        </w:rPr>
        <w:t>hort-term</w:t>
      </w:r>
      <w:proofErr w:type="gramEnd"/>
      <w:r w:rsidRPr="005A5319">
        <w:rPr>
          <w:rFonts w:ascii="Century Gothic" w:hAnsi="Century Gothic"/>
        </w:rPr>
        <w:t xml:space="preserve"> intervention monitoring funded by the </w:t>
      </w:r>
      <w:r w:rsidR="005F70FA">
        <w:rPr>
          <w:rFonts w:ascii="Century Gothic" w:hAnsi="Century Gothic"/>
        </w:rPr>
        <w:t>CEWO</w:t>
      </w:r>
      <w:r w:rsidRPr="005A5319">
        <w:rPr>
          <w:rFonts w:ascii="Century Gothic" w:hAnsi="Century Gothic"/>
        </w:rPr>
        <w:t xml:space="preserve"> in the Macquarie catchment in 2014–15 (native fish) and 2016–17 (</w:t>
      </w:r>
      <w:proofErr w:type="spellStart"/>
      <w:r w:rsidRPr="005A5319">
        <w:rPr>
          <w:rFonts w:ascii="Century Gothic" w:hAnsi="Century Gothic"/>
        </w:rPr>
        <w:t>waterbird</w:t>
      </w:r>
      <w:proofErr w:type="spellEnd"/>
      <w:r w:rsidRPr="005A5319">
        <w:rPr>
          <w:rFonts w:ascii="Century Gothic" w:hAnsi="Century Gothic"/>
        </w:rPr>
        <w:t xml:space="preserve"> colonies and native fish). This monitoring aimed to understand the environmental responses to different watering actions, with respect to targeted objectives and expected outcomes. </w:t>
      </w:r>
    </w:p>
    <w:p w14:paraId="3CE7112C" w14:textId="096597C3" w:rsidR="00AD4E6A" w:rsidRDefault="00AD4E6A" w:rsidP="00AD4E6A">
      <w:pPr>
        <w:pStyle w:val="NormalWeb"/>
        <w:numPr>
          <w:ilvl w:val="1"/>
          <w:numId w:val="11"/>
        </w:numPr>
        <w:spacing w:before="0" w:beforeAutospacing="0" w:after="240" w:afterAutospacing="0"/>
        <w:jc w:val="left"/>
        <w:rPr>
          <w:rFonts w:ascii="Century Gothic" w:hAnsi="Century Gothic"/>
        </w:rPr>
      </w:pPr>
      <w:r w:rsidRPr="00594409">
        <w:rPr>
          <w:rFonts w:ascii="Century Gothic" w:hAnsi="Century Gothic"/>
        </w:rPr>
        <w:t>operational surveillance of flow events by</w:t>
      </w:r>
      <w:r w:rsidR="005F70FA">
        <w:rPr>
          <w:rFonts w:ascii="Century Gothic" w:hAnsi="Century Gothic"/>
        </w:rPr>
        <w:t xml:space="preserve"> staff from the CEWO</w:t>
      </w:r>
      <w:r>
        <w:rPr>
          <w:rFonts w:ascii="Century Gothic" w:hAnsi="Century Gothic"/>
        </w:rPr>
        <w:t>,</w:t>
      </w:r>
      <w:r w:rsidRPr="00594409">
        <w:rPr>
          <w:rFonts w:ascii="Century Gothic" w:hAnsi="Century Gothic"/>
        </w:rPr>
        <w:t xml:space="preserve"> NSW OEH</w:t>
      </w:r>
      <w:r>
        <w:rPr>
          <w:rFonts w:ascii="Century Gothic" w:hAnsi="Century Gothic"/>
        </w:rPr>
        <w:t xml:space="preserve"> and </w:t>
      </w:r>
      <w:proofErr w:type="spellStart"/>
      <w:r>
        <w:rPr>
          <w:rFonts w:ascii="Century Gothic" w:hAnsi="Century Gothic"/>
        </w:rPr>
        <w:t>WaterNSW</w:t>
      </w:r>
      <w:proofErr w:type="spellEnd"/>
    </w:p>
    <w:p w14:paraId="078AA319" w14:textId="77777777" w:rsidR="00AD4E6A" w:rsidRPr="00594409" w:rsidRDefault="00AD4E6A" w:rsidP="00AD4E6A">
      <w:pPr>
        <w:pStyle w:val="NormalWeb"/>
        <w:numPr>
          <w:ilvl w:val="1"/>
          <w:numId w:val="11"/>
        </w:numPr>
        <w:spacing w:before="0" w:beforeAutospacing="0" w:after="240" w:afterAutospacing="0"/>
        <w:jc w:val="left"/>
        <w:rPr>
          <w:rFonts w:ascii="Century Gothic" w:hAnsi="Century Gothic"/>
        </w:rPr>
      </w:pPr>
      <w:proofErr w:type="gramStart"/>
      <w:r>
        <w:rPr>
          <w:rFonts w:ascii="Century Gothic" w:hAnsi="Century Gothic"/>
        </w:rPr>
        <w:t>other</w:t>
      </w:r>
      <w:proofErr w:type="gramEnd"/>
      <w:r>
        <w:rPr>
          <w:rFonts w:ascii="Century Gothic" w:hAnsi="Century Gothic"/>
        </w:rPr>
        <w:t xml:space="preserve"> aspects such as shallow groundwater and processes/functions by various others including researchers, landholders and agencies.</w:t>
      </w:r>
    </w:p>
    <w:p w14:paraId="6C9FAEF3" w14:textId="77777777" w:rsidR="00AD4E6A" w:rsidRDefault="00AD4E6A" w:rsidP="00AD4E6A">
      <w:pPr>
        <w:pStyle w:val="NormalWeb"/>
        <w:spacing w:before="0" w:beforeAutospacing="0" w:after="240" w:afterAutospacing="0"/>
        <w:jc w:val="left"/>
        <w:rPr>
          <w:rFonts w:ascii="Century Gothic" w:hAnsi="Century Gothic"/>
        </w:rPr>
      </w:pPr>
      <w:r>
        <w:rPr>
          <w:rFonts w:ascii="Century Gothic" w:hAnsi="Century Gothic"/>
        </w:rPr>
        <w:t>The Macquarie Marshes has also been identified as a priority research site for the Murray-Darling Basin Environmental Water Knowledge and Research Project (EWKR), which seeks to improve the science available to support environmental water management in the Murray-Darling Basin.</w:t>
      </w:r>
    </w:p>
    <w:p w14:paraId="45079B4F" w14:textId="77777777" w:rsidR="00AD4E6A" w:rsidRDefault="00AD4E6A" w:rsidP="00AD4E6A">
      <w:pPr>
        <w:pStyle w:val="NormalWeb"/>
        <w:spacing w:before="0" w:beforeAutospacing="0" w:after="240" w:afterAutospacing="0"/>
        <w:jc w:val="left"/>
        <w:rPr>
          <w:rFonts w:ascii="Century Gothic" w:hAnsi="Century Gothic"/>
        </w:rPr>
      </w:pPr>
      <w:r>
        <w:rPr>
          <w:rFonts w:ascii="Century Gothic" w:hAnsi="Century Gothic"/>
        </w:rPr>
        <w:t xml:space="preserve">Information on short-term monitoring activities and the EWKR project can be found at </w:t>
      </w:r>
      <w:hyperlink r:id="rId18" w:history="1">
        <w:r w:rsidRPr="00132606">
          <w:rPr>
            <w:rStyle w:val="Hyperlink"/>
            <w:rFonts w:ascii="Century Gothic" w:hAnsi="Century Gothic"/>
          </w:rPr>
          <w:t>http://www.environment.gov.au/water/cewo/catchment/macquarie/monitoring</w:t>
        </w:r>
      </w:hyperlink>
      <w:r>
        <w:rPr>
          <w:rFonts w:ascii="Century Gothic" w:hAnsi="Century Gothic"/>
        </w:rPr>
        <w:t xml:space="preserve">. </w:t>
      </w:r>
    </w:p>
    <w:p w14:paraId="4FDE096E" w14:textId="142C6D14" w:rsidR="00AD4E6A" w:rsidRDefault="00AD4E6A" w:rsidP="00AD4E6A">
      <w:pPr>
        <w:pStyle w:val="NormalWeb"/>
        <w:spacing w:after="240"/>
        <w:jc w:val="left"/>
        <w:textAlignment w:val="baseline"/>
        <w:rPr>
          <w:rFonts w:ascii="Century Gothic" w:hAnsi="Century Gothic"/>
        </w:rPr>
      </w:pPr>
      <w:r w:rsidRPr="00DD3AC4">
        <w:rPr>
          <w:rFonts w:ascii="Century Gothic" w:hAnsi="Century Gothic"/>
        </w:rPr>
        <w:t>Key findings and recommendations from fish (Stocks et al. 2015</w:t>
      </w:r>
      <w:r w:rsidR="009E1282" w:rsidRPr="00DD3AC4">
        <w:rPr>
          <w:rFonts w:ascii="Century Gothic" w:hAnsi="Century Gothic"/>
        </w:rPr>
        <w:t xml:space="preserve">, </w:t>
      </w:r>
      <w:r w:rsidR="00B4333D" w:rsidRPr="00DD3AC4">
        <w:rPr>
          <w:rFonts w:ascii="Century Gothic" w:hAnsi="Century Gothic"/>
        </w:rPr>
        <w:t>Davis et al.</w:t>
      </w:r>
      <w:r w:rsidR="009E1282" w:rsidRPr="00DD3AC4">
        <w:rPr>
          <w:rFonts w:ascii="Century Gothic" w:hAnsi="Century Gothic"/>
        </w:rPr>
        <w:t xml:space="preserve"> 2017</w:t>
      </w:r>
      <w:r w:rsidRPr="00DD3AC4">
        <w:rPr>
          <w:rFonts w:ascii="Century Gothic" w:hAnsi="Century Gothic"/>
        </w:rPr>
        <w:t xml:space="preserve">), </w:t>
      </w:r>
      <w:r w:rsidR="009E1282" w:rsidRPr="00DD3AC4">
        <w:rPr>
          <w:rFonts w:ascii="Century Gothic" w:hAnsi="Century Gothic"/>
        </w:rPr>
        <w:t>flow (</w:t>
      </w:r>
      <w:proofErr w:type="spellStart"/>
      <w:r w:rsidR="009E1282" w:rsidRPr="00DD3AC4">
        <w:rPr>
          <w:rFonts w:ascii="Century Gothic" w:hAnsi="Century Gothic"/>
        </w:rPr>
        <w:t>WaterNSW</w:t>
      </w:r>
      <w:proofErr w:type="spellEnd"/>
      <w:r w:rsidR="009E1282" w:rsidRPr="00DD3AC4">
        <w:rPr>
          <w:rFonts w:ascii="Century Gothic" w:hAnsi="Century Gothic"/>
        </w:rPr>
        <w:t xml:space="preserve"> 2017), </w:t>
      </w:r>
      <w:r w:rsidRPr="004E5D08">
        <w:rPr>
          <w:rFonts w:ascii="Century Gothic" w:hAnsi="Century Gothic"/>
        </w:rPr>
        <w:t>frog (NSW OEH 2017</w:t>
      </w:r>
      <w:r w:rsidR="00DD3AC4" w:rsidRPr="004E5D08">
        <w:rPr>
          <w:rFonts w:ascii="Century Gothic" w:hAnsi="Century Gothic"/>
        </w:rPr>
        <w:t xml:space="preserve">, </w:t>
      </w:r>
      <w:proofErr w:type="spellStart"/>
      <w:r w:rsidR="00DD3AC4" w:rsidRPr="004E5D08">
        <w:rPr>
          <w:rFonts w:ascii="Century Gothic" w:hAnsi="Century Gothic"/>
        </w:rPr>
        <w:t>Ocock</w:t>
      </w:r>
      <w:proofErr w:type="spellEnd"/>
      <w:r w:rsidR="00DD3AC4" w:rsidRPr="004E5D08">
        <w:rPr>
          <w:rFonts w:ascii="Century Gothic" w:hAnsi="Century Gothic"/>
        </w:rPr>
        <w:t xml:space="preserve"> and Spencer 2017</w:t>
      </w:r>
      <w:r w:rsidRPr="004E5D08">
        <w:rPr>
          <w:rFonts w:ascii="Century Gothic" w:hAnsi="Century Gothic"/>
        </w:rPr>
        <w:t xml:space="preserve">) and </w:t>
      </w:r>
      <w:proofErr w:type="spellStart"/>
      <w:r w:rsidRPr="004E5D08">
        <w:rPr>
          <w:rFonts w:ascii="Century Gothic" w:hAnsi="Century Gothic"/>
        </w:rPr>
        <w:t>waterbird</w:t>
      </w:r>
      <w:proofErr w:type="spellEnd"/>
      <w:r w:rsidRPr="004E5D08">
        <w:rPr>
          <w:rFonts w:ascii="Century Gothic" w:hAnsi="Century Gothic"/>
        </w:rPr>
        <w:t xml:space="preserve"> (Spencer et al. 2016, </w:t>
      </w:r>
      <w:r w:rsidRPr="00DD3AC4">
        <w:rPr>
          <w:rFonts w:ascii="Century Gothic" w:hAnsi="Century Gothic"/>
        </w:rPr>
        <w:t>CSIRO 2017, UNSW 2017) monitoring include:</w:t>
      </w:r>
    </w:p>
    <w:p w14:paraId="141C91BD" w14:textId="0E197639" w:rsidR="00AD4E6A" w:rsidRDefault="00AD4E6A" w:rsidP="00193984">
      <w:pPr>
        <w:pStyle w:val="NormalWeb"/>
        <w:numPr>
          <w:ilvl w:val="0"/>
          <w:numId w:val="17"/>
        </w:numPr>
        <w:spacing w:after="240" w:afterAutospacing="0"/>
        <w:ind w:left="425" w:hanging="425"/>
        <w:jc w:val="left"/>
        <w:textAlignment w:val="baseline"/>
        <w:rPr>
          <w:rFonts w:ascii="Century Gothic" w:hAnsi="Century Gothic"/>
        </w:rPr>
      </w:pPr>
      <w:r>
        <w:rPr>
          <w:rFonts w:ascii="Century Gothic" w:hAnsi="Century Gothic"/>
        </w:rPr>
        <w:t xml:space="preserve">Spring/early summer deliveries of environmental water in the Macquarie River have been associated with peaks in hatch date frequencies of some small-bodied opportunistic </w:t>
      </w:r>
      <w:r w:rsidR="002D441E">
        <w:rPr>
          <w:rFonts w:ascii="Century Gothic" w:hAnsi="Century Gothic"/>
        </w:rPr>
        <w:t xml:space="preserve">fish </w:t>
      </w:r>
      <w:r>
        <w:rPr>
          <w:rFonts w:ascii="Century Gothic" w:hAnsi="Century Gothic"/>
        </w:rPr>
        <w:t xml:space="preserve">species such as Australian smelt, un-specked </w:t>
      </w:r>
      <w:proofErr w:type="spellStart"/>
      <w:r>
        <w:rPr>
          <w:rFonts w:ascii="Century Gothic" w:hAnsi="Century Gothic"/>
        </w:rPr>
        <w:t>hardyhead</w:t>
      </w:r>
      <w:proofErr w:type="spellEnd"/>
      <w:r>
        <w:rPr>
          <w:rFonts w:ascii="Century Gothic" w:hAnsi="Century Gothic"/>
        </w:rPr>
        <w:t xml:space="preserve"> and Murray-Darling rainbowfish, particularly on the receding tail of flows or during sustained periods of increased flow.</w:t>
      </w:r>
    </w:p>
    <w:p w14:paraId="270FABCB" w14:textId="37A57EB5" w:rsidR="00AD4E6A" w:rsidRDefault="00AD4E6A" w:rsidP="00193984">
      <w:pPr>
        <w:pStyle w:val="NormalWeb"/>
        <w:numPr>
          <w:ilvl w:val="0"/>
          <w:numId w:val="17"/>
        </w:numPr>
        <w:spacing w:after="240" w:afterAutospacing="0"/>
        <w:ind w:left="425" w:hanging="425"/>
        <w:jc w:val="left"/>
        <w:textAlignment w:val="baseline"/>
        <w:rPr>
          <w:rFonts w:ascii="Century Gothic" w:hAnsi="Century Gothic"/>
        </w:rPr>
      </w:pPr>
      <w:r w:rsidRPr="004D44B5">
        <w:rPr>
          <w:rFonts w:ascii="Century Gothic" w:hAnsi="Century Gothic"/>
        </w:rPr>
        <w:t xml:space="preserve">Environmental water delivered in spring and early summer </w:t>
      </w:r>
      <w:r w:rsidR="002D441E">
        <w:rPr>
          <w:rFonts w:ascii="Century Gothic" w:hAnsi="Century Gothic"/>
        </w:rPr>
        <w:t xml:space="preserve">is likely </w:t>
      </w:r>
      <w:r w:rsidRPr="004D44B5">
        <w:rPr>
          <w:rFonts w:ascii="Century Gothic" w:hAnsi="Century Gothic"/>
        </w:rPr>
        <w:t xml:space="preserve">to support native fish recruitment for species such as Murray cod and </w:t>
      </w:r>
      <w:r w:rsidR="003120B2">
        <w:rPr>
          <w:rFonts w:ascii="Century Gothic" w:hAnsi="Century Gothic"/>
        </w:rPr>
        <w:t>freshwater</w:t>
      </w:r>
      <w:r w:rsidRPr="004D44B5">
        <w:rPr>
          <w:rFonts w:ascii="Century Gothic" w:hAnsi="Century Gothic"/>
        </w:rPr>
        <w:t xml:space="preserve"> catfish, by increasing flows and boosting primary production in the Macquarie River.</w:t>
      </w:r>
    </w:p>
    <w:p w14:paraId="5B046192" w14:textId="77777777" w:rsidR="0070375B" w:rsidRPr="00DD3AC4" w:rsidRDefault="0070375B" w:rsidP="00193984">
      <w:pPr>
        <w:pStyle w:val="NormalWeb"/>
        <w:numPr>
          <w:ilvl w:val="0"/>
          <w:numId w:val="17"/>
        </w:numPr>
        <w:spacing w:after="240" w:afterAutospacing="0"/>
        <w:ind w:left="425" w:hanging="425"/>
        <w:jc w:val="left"/>
        <w:textAlignment w:val="baseline"/>
        <w:rPr>
          <w:rFonts w:ascii="Century Gothic" w:hAnsi="Century Gothic"/>
        </w:rPr>
      </w:pPr>
      <w:r>
        <w:rPr>
          <w:rFonts w:ascii="Century Gothic" w:hAnsi="Century Gothic"/>
        </w:rPr>
        <w:t xml:space="preserve">Local weather conditions influence the activity of some frog species, as well as inundation extent. Increased inundation extent is associated with an increase in the number of sites with good breeding conditions, resulting in greater numbers of calling flow-responsive species breeding. Flooding events are very important for increasing the overall abundance of flow-responsive frog species, by supporting breeding and enabling frogs to move between wetlands, thus connecting isolated populations. </w:t>
      </w:r>
    </w:p>
    <w:p w14:paraId="521FF302" w14:textId="77777777" w:rsidR="0070375B" w:rsidRPr="00605BC5" w:rsidRDefault="0070375B" w:rsidP="00193984">
      <w:pPr>
        <w:pStyle w:val="NormalWeb"/>
        <w:numPr>
          <w:ilvl w:val="0"/>
          <w:numId w:val="17"/>
        </w:numPr>
        <w:spacing w:after="240" w:afterAutospacing="0"/>
        <w:ind w:left="425" w:hanging="425"/>
        <w:jc w:val="left"/>
        <w:textAlignment w:val="baseline"/>
        <w:rPr>
          <w:rFonts w:ascii="Century Gothic" w:hAnsi="Century Gothic"/>
        </w:rPr>
      </w:pPr>
      <w:r>
        <w:rPr>
          <w:rFonts w:ascii="Century Gothic" w:hAnsi="Century Gothic"/>
        </w:rPr>
        <w:lastRenderedPageBreak/>
        <w:t>Environmental water delivery is important to provide habitat and help maintain inundation to complete frog metamorphosis. Maintaining water levels in the Marshes into late November increases frog recruitment.</w:t>
      </w:r>
    </w:p>
    <w:p w14:paraId="2EBA6CD1" w14:textId="77777777" w:rsidR="0070375B" w:rsidRDefault="0070375B" w:rsidP="00193984">
      <w:pPr>
        <w:pStyle w:val="NormalWeb"/>
        <w:numPr>
          <w:ilvl w:val="0"/>
          <w:numId w:val="17"/>
        </w:numPr>
        <w:spacing w:after="240" w:afterAutospacing="0"/>
        <w:ind w:left="425" w:hanging="425"/>
        <w:jc w:val="left"/>
        <w:textAlignment w:val="baseline"/>
        <w:rPr>
          <w:rFonts w:ascii="Century Gothic" w:hAnsi="Century Gothic"/>
        </w:rPr>
      </w:pPr>
      <w:r>
        <w:rPr>
          <w:rFonts w:ascii="Century Gothic" w:hAnsi="Century Gothic"/>
        </w:rPr>
        <w:t xml:space="preserve">Delivery of environmental water over the winter-spring months can provide suitable wetland habitat for nationally threatened and internationally </w:t>
      </w:r>
      <w:proofErr w:type="spellStart"/>
      <w:r>
        <w:rPr>
          <w:rFonts w:ascii="Century Gothic" w:hAnsi="Century Gothic"/>
        </w:rPr>
        <w:t>recognised</w:t>
      </w:r>
      <w:proofErr w:type="spellEnd"/>
      <w:r>
        <w:rPr>
          <w:rFonts w:ascii="Century Gothic" w:hAnsi="Century Gothic"/>
        </w:rPr>
        <w:t xml:space="preserve"> migratory species of </w:t>
      </w:r>
      <w:proofErr w:type="spellStart"/>
      <w:r>
        <w:rPr>
          <w:rFonts w:ascii="Century Gothic" w:hAnsi="Century Gothic"/>
        </w:rPr>
        <w:t>waterbirds</w:t>
      </w:r>
      <w:proofErr w:type="spellEnd"/>
      <w:r>
        <w:rPr>
          <w:rFonts w:ascii="Century Gothic" w:hAnsi="Century Gothic"/>
        </w:rPr>
        <w:t xml:space="preserve">. Late winter and early spring delivery (maintained into summer if possible) will coincide with warmer temperatures and the peak activity of most </w:t>
      </w:r>
      <w:proofErr w:type="spellStart"/>
      <w:r>
        <w:rPr>
          <w:rFonts w:ascii="Century Gothic" w:hAnsi="Century Gothic"/>
        </w:rPr>
        <w:t>waterbird</w:t>
      </w:r>
      <w:proofErr w:type="spellEnd"/>
      <w:r>
        <w:rPr>
          <w:rFonts w:ascii="Century Gothic" w:hAnsi="Century Gothic"/>
        </w:rPr>
        <w:t xml:space="preserve"> species and their food supplies. A slow, steady contraction of inundated area is preferable. </w:t>
      </w:r>
    </w:p>
    <w:p w14:paraId="1F3E6410" w14:textId="30E53603" w:rsidR="00AD4E6A" w:rsidRDefault="00AD4E6A" w:rsidP="00193984">
      <w:pPr>
        <w:pStyle w:val="NormalWeb"/>
        <w:numPr>
          <w:ilvl w:val="0"/>
          <w:numId w:val="17"/>
        </w:numPr>
        <w:spacing w:after="240" w:afterAutospacing="0"/>
        <w:ind w:left="425" w:hanging="425"/>
        <w:jc w:val="left"/>
        <w:textAlignment w:val="baseline"/>
        <w:rPr>
          <w:rFonts w:ascii="Century Gothic" w:hAnsi="Century Gothic"/>
        </w:rPr>
      </w:pPr>
      <w:r w:rsidRPr="004D44B5">
        <w:rPr>
          <w:rFonts w:ascii="Century Gothic" w:hAnsi="Century Gothic"/>
        </w:rPr>
        <w:t xml:space="preserve">Connectivity between the lower Macquarie River </w:t>
      </w:r>
      <w:r>
        <w:rPr>
          <w:rFonts w:ascii="Century Gothic" w:hAnsi="Century Gothic"/>
        </w:rPr>
        <w:t xml:space="preserve">(downstream of the Macquarie Marshes) </w:t>
      </w:r>
      <w:r w:rsidRPr="004D44B5">
        <w:rPr>
          <w:rFonts w:ascii="Century Gothic" w:hAnsi="Century Gothic"/>
        </w:rPr>
        <w:t xml:space="preserve">and the </w:t>
      </w:r>
      <w:proofErr w:type="spellStart"/>
      <w:r w:rsidRPr="004D44B5">
        <w:rPr>
          <w:rFonts w:ascii="Century Gothic" w:hAnsi="Century Gothic"/>
        </w:rPr>
        <w:t>Barwon</w:t>
      </w:r>
      <w:proofErr w:type="spellEnd"/>
      <w:r w:rsidRPr="004D44B5">
        <w:rPr>
          <w:rFonts w:ascii="Century Gothic" w:hAnsi="Century Gothic"/>
        </w:rPr>
        <w:t xml:space="preserve"> River is important for allowing the movement of native fish between rivers for spawning</w:t>
      </w:r>
      <w:r>
        <w:rPr>
          <w:rFonts w:ascii="Century Gothic" w:hAnsi="Century Gothic"/>
        </w:rPr>
        <w:t>, movement and recruitment</w:t>
      </w:r>
      <w:r w:rsidRPr="004D44B5">
        <w:rPr>
          <w:rFonts w:ascii="Century Gothic" w:hAnsi="Century Gothic"/>
        </w:rPr>
        <w:t xml:space="preserve"> (e.g. for bony bream</w:t>
      </w:r>
      <w:r>
        <w:rPr>
          <w:rFonts w:ascii="Century Gothic" w:hAnsi="Century Gothic"/>
        </w:rPr>
        <w:t>, golden perch, spangled perch</w:t>
      </w:r>
      <w:r w:rsidR="00DF2E30">
        <w:rPr>
          <w:rFonts w:ascii="Century Gothic" w:hAnsi="Century Gothic"/>
        </w:rPr>
        <w:t>).</w:t>
      </w:r>
    </w:p>
    <w:p w14:paraId="73C6E8FD" w14:textId="11BA9705" w:rsidR="00DF2E30" w:rsidRDefault="00DF2E30" w:rsidP="00193984">
      <w:pPr>
        <w:pStyle w:val="NormalWeb"/>
        <w:numPr>
          <w:ilvl w:val="0"/>
          <w:numId w:val="17"/>
        </w:numPr>
        <w:spacing w:after="240" w:afterAutospacing="0"/>
        <w:ind w:left="425" w:hanging="425"/>
        <w:jc w:val="left"/>
        <w:textAlignment w:val="baseline"/>
        <w:rPr>
          <w:rFonts w:ascii="Century Gothic" w:hAnsi="Century Gothic"/>
        </w:rPr>
      </w:pPr>
      <w:r>
        <w:rPr>
          <w:rFonts w:ascii="Century Gothic" w:hAnsi="Century Gothic"/>
        </w:rPr>
        <w:t xml:space="preserve">Connectivity between the lower Macquarie and </w:t>
      </w:r>
      <w:proofErr w:type="spellStart"/>
      <w:r>
        <w:rPr>
          <w:rFonts w:ascii="Century Gothic" w:hAnsi="Century Gothic"/>
        </w:rPr>
        <w:t>Barwon</w:t>
      </w:r>
      <w:proofErr w:type="spellEnd"/>
      <w:r>
        <w:rPr>
          <w:rFonts w:ascii="Century Gothic" w:hAnsi="Century Gothic"/>
        </w:rPr>
        <w:t xml:space="preserve"> rivers can be successfully achieved using environmental water, particularly in synchrony with flow events occurring in the </w:t>
      </w:r>
      <w:proofErr w:type="spellStart"/>
      <w:r>
        <w:rPr>
          <w:rFonts w:ascii="Century Gothic" w:hAnsi="Century Gothic"/>
        </w:rPr>
        <w:t>Barwon</w:t>
      </w:r>
      <w:proofErr w:type="spellEnd"/>
      <w:r>
        <w:rPr>
          <w:rFonts w:ascii="Century Gothic" w:hAnsi="Century Gothic"/>
        </w:rPr>
        <w:t xml:space="preserve"> River. Further connectivity events between the Macquarie and </w:t>
      </w:r>
      <w:proofErr w:type="spellStart"/>
      <w:r>
        <w:rPr>
          <w:rFonts w:ascii="Century Gothic" w:hAnsi="Century Gothic"/>
        </w:rPr>
        <w:t>Barwon</w:t>
      </w:r>
      <w:proofErr w:type="spellEnd"/>
      <w:r>
        <w:rPr>
          <w:rFonts w:ascii="Century Gothic" w:hAnsi="Century Gothic"/>
        </w:rPr>
        <w:t xml:space="preserve"> rivers should be considered in the future by environmental water managers. </w:t>
      </w:r>
    </w:p>
    <w:p w14:paraId="204FDD17" w14:textId="4C9AB2EB" w:rsidR="00DF2E30" w:rsidRDefault="00DF2E30" w:rsidP="00193984">
      <w:pPr>
        <w:pStyle w:val="NormalWeb"/>
        <w:numPr>
          <w:ilvl w:val="0"/>
          <w:numId w:val="17"/>
        </w:numPr>
        <w:spacing w:after="240" w:afterAutospacing="0"/>
        <w:ind w:left="425" w:hanging="425"/>
        <w:jc w:val="left"/>
        <w:textAlignment w:val="baseline"/>
        <w:rPr>
          <w:rFonts w:ascii="Century Gothic" w:hAnsi="Century Gothic"/>
        </w:rPr>
      </w:pPr>
      <w:r>
        <w:rPr>
          <w:rFonts w:ascii="Century Gothic" w:hAnsi="Century Gothic"/>
        </w:rPr>
        <w:t xml:space="preserve">Identified and potential barriers to fish movement within the mid-lower Macquarie River </w:t>
      </w:r>
      <w:r w:rsidR="007B26B5">
        <w:rPr>
          <w:rFonts w:ascii="Century Gothic" w:hAnsi="Century Gothic"/>
        </w:rPr>
        <w:t xml:space="preserve">and Marshes </w:t>
      </w:r>
      <w:r>
        <w:rPr>
          <w:rFonts w:ascii="Century Gothic" w:hAnsi="Century Gothic"/>
        </w:rPr>
        <w:t>need to be investigated and remedied, and adequate protection of environmental flow events in the Macquarie catchment is required.</w:t>
      </w:r>
    </w:p>
    <w:p w14:paraId="1BEEC239" w14:textId="5D04E11E" w:rsidR="00DF2E30" w:rsidRPr="004E5D08" w:rsidRDefault="00DF2E30" w:rsidP="00193984">
      <w:pPr>
        <w:pStyle w:val="NormalWeb"/>
        <w:numPr>
          <w:ilvl w:val="0"/>
          <w:numId w:val="17"/>
        </w:numPr>
        <w:spacing w:after="240" w:afterAutospacing="0"/>
        <w:ind w:left="425" w:hanging="425"/>
        <w:jc w:val="left"/>
        <w:textAlignment w:val="baseline"/>
        <w:rPr>
          <w:rFonts w:ascii="Century Gothic" w:hAnsi="Century Gothic"/>
        </w:rPr>
      </w:pPr>
      <w:r>
        <w:rPr>
          <w:rFonts w:ascii="Century Gothic" w:hAnsi="Century Gothic"/>
        </w:rPr>
        <w:t>Long</w:t>
      </w:r>
      <w:r w:rsidR="007B26B5">
        <w:rPr>
          <w:rFonts w:ascii="Century Gothic" w:hAnsi="Century Gothic"/>
        </w:rPr>
        <w:t>-</w:t>
      </w:r>
      <w:r>
        <w:rPr>
          <w:rFonts w:ascii="Century Gothic" w:hAnsi="Century Gothic"/>
        </w:rPr>
        <w:t xml:space="preserve">term flow monitoring in the lower Macquarie River would result in a more accurate understanding of the amount of environmental water that is delivered through this system and into the </w:t>
      </w:r>
      <w:proofErr w:type="spellStart"/>
      <w:r>
        <w:rPr>
          <w:rFonts w:ascii="Century Gothic" w:hAnsi="Century Gothic"/>
        </w:rPr>
        <w:t>Barwon</w:t>
      </w:r>
      <w:proofErr w:type="spellEnd"/>
      <w:r>
        <w:rPr>
          <w:rFonts w:ascii="Century Gothic" w:hAnsi="Century Gothic"/>
        </w:rPr>
        <w:t xml:space="preserve"> River.</w:t>
      </w:r>
    </w:p>
    <w:p w14:paraId="5377DCF0" w14:textId="0D062FF7" w:rsidR="00CE5897" w:rsidRPr="00F07F2C" w:rsidRDefault="007E437E" w:rsidP="00F07F2C">
      <w:pPr>
        <w:pStyle w:val="NormalWeb"/>
        <w:spacing w:before="0" w:beforeAutospacing="0" w:after="240" w:afterAutospacing="0"/>
        <w:jc w:val="left"/>
        <w:rPr>
          <w:rFonts w:ascii="Century Gothic" w:hAnsi="Century Gothic"/>
        </w:rPr>
      </w:pPr>
      <w:r>
        <w:rPr>
          <w:rFonts w:ascii="Century Gothic" w:hAnsi="Century Gothic"/>
        </w:rPr>
        <w:t xml:space="preserve">The </w:t>
      </w:r>
      <w:r w:rsidRPr="00B0159D">
        <w:rPr>
          <w:rFonts w:ascii="Century Gothic" w:hAnsi="Century Gothic"/>
        </w:rPr>
        <w:t>outcome</w:t>
      </w:r>
      <w:r>
        <w:rPr>
          <w:rFonts w:ascii="Century Gothic" w:hAnsi="Century Gothic"/>
        </w:rPr>
        <w:t xml:space="preserve">s from these monitoring activities are used to inform portfolio management planning and </w:t>
      </w:r>
      <w:r w:rsidR="0074753B">
        <w:rPr>
          <w:rFonts w:ascii="Century Gothic" w:hAnsi="Century Gothic"/>
        </w:rPr>
        <w:t xml:space="preserve">adaptive management </w:t>
      </w:r>
      <w:r>
        <w:rPr>
          <w:rFonts w:ascii="Century Gothic" w:hAnsi="Century Gothic"/>
        </w:rPr>
        <w:t>decision-making</w:t>
      </w:r>
      <w:r w:rsidR="0074753B">
        <w:rPr>
          <w:rFonts w:ascii="Century Gothic" w:hAnsi="Century Gothic"/>
        </w:rPr>
        <w:t xml:space="preserve"> as outlined in Section 2</w:t>
      </w:r>
      <w:r>
        <w:rPr>
          <w:rFonts w:ascii="Century Gothic" w:hAnsi="Century Gothic"/>
        </w:rPr>
        <w:t>.</w:t>
      </w:r>
    </w:p>
    <w:p w14:paraId="5377DCF1" w14:textId="77777777" w:rsidR="00F07F2C" w:rsidRDefault="00F07F2C">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14:paraId="5377DCF2" w14:textId="4D939C6D"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7" w:name="_Toc519089258"/>
      <w:r>
        <w:rPr>
          <w:rFonts w:ascii="Century Gothic" w:hAnsi="Century Gothic"/>
          <w:color w:val="5F497A" w:themeColor="accent4" w:themeShade="BF"/>
        </w:rPr>
        <w:lastRenderedPageBreak/>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w:t>
      </w:r>
      <w:r w:rsidR="00B0159D">
        <w:rPr>
          <w:rFonts w:ascii="Century Gothic" w:hAnsi="Century Gothic"/>
          <w:color w:val="5F497A" w:themeColor="accent4" w:themeShade="BF"/>
        </w:rPr>
        <w:t>8</w:t>
      </w:r>
      <w:r w:rsidR="00AF0362" w:rsidRPr="00966AD1">
        <w:rPr>
          <w:rFonts w:ascii="Century Gothic" w:hAnsi="Century Gothic"/>
          <w:color w:val="5F497A" w:themeColor="accent4" w:themeShade="BF"/>
        </w:rPr>
        <w:t>–1</w:t>
      </w:r>
      <w:r w:rsidR="00B0159D">
        <w:rPr>
          <w:rFonts w:ascii="Century Gothic" w:hAnsi="Century Gothic"/>
          <w:color w:val="5F497A" w:themeColor="accent4" w:themeShade="BF"/>
        </w:rPr>
        <w:t>9</w:t>
      </w:r>
      <w:bookmarkEnd w:id="27"/>
    </w:p>
    <w:p w14:paraId="5377DCF3" w14:textId="4E3110BE"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w:t>
      </w:r>
      <w:r w:rsidR="005F70FA">
        <w:rPr>
          <w:rFonts w:ascii="Century Gothic" w:hAnsi="Century Gothic"/>
        </w:rPr>
        <w:t>CEWO</w:t>
      </w:r>
      <w:r>
        <w:rPr>
          <w:rFonts w:ascii="Century Gothic" w:hAnsi="Century Gothic"/>
        </w:rPr>
        <w:t xml:space="preserve"> aims to </w:t>
      </w:r>
      <w:proofErr w:type="spellStart"/>
      <w:r>
        <w:rPr>
          <w:rFonts w:ascii="Century Gothic" w:hAnsi="Century Gothic"/>
        </w:rPr>
        <w:t>maximise</w:t>
      </w:r>
      <w:proofErr w:type="spellEnd"/>
      <w:r>
        <w:rPr>
          <w:rFonts w:ascii="Century Gothic" w:hAnsi="Century Gothic"/>
        </w:rPr>
        <w:t xml:space="preserv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Plans for 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p>
    <w:p w14:paraId="5377DCF4" w14:textId="549293AF"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r w:rsidR="00EE124D">
        <w:fldChar w:fldCharType="begin"/>
      </w:r>
      <w:r w:rsidR="00EE124D">
        <w:instrText xml:space="preserve"> REF _Ref439688367 \h  \* MERGEFORMAT </w:instrText>
      </w:r>
      <w:r w:rsidR="00EE124D">
        <w:fldChar w:fldCharType="separate"/>
      </w:r>
      <w:r w:rsidR="00E416CF" w:rsidRPr="00E416CF">
        <w:rPr>
          <w:rFonts w:ascii="Century Gothic" w:hAnsi="Century Gothic"/>
        </w:rPr>
        <w:t>Table 3</w:t>
      </w:r>
      <w:r w:rsidR="00EE124D">
        <w:fldChar w:fldCharType="end"/>
      </w:r>
      <w:r>
        <w:rPr>
          <w:rFonts w:ascii="Century Gothic" w:hAnsi="Century Gothic"/>
        </w:rPr>
        <w:t xml:space="preserve">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w:t>
      </w:r>
      <w:r w:rsidR="006B700F">
        <w:rPr>
          <w:rFonts w:ascii="Century Gothic" w:hAnsi="Century Gothic"/>
        </w:rPr>
        <w:t>sections below</w:t>
      </w:r>
      <w:r w:rsidR="00BD0021">
        <w:rPr>
          <w:rFonts w:ascii="Century Gothic" w:hAnsi="Century Gothic"/>
        </w:rPr>
        <w:t xml:space="preserve">. </w:t>
      </w:r>
    </w:p>
    <w:p w14:paraId="5377DCF5" w14:textId="6EFFAD5B" w:rsidR="00AF0362" w:rsidRPr="00AF0362" w:rsidRDefault="007D584C" w:rsidP="00AF0362">
      <w:pPr>
        <w:pStyle w:val="Heading2"/>
        <w:spacing w:before="0"/>
        <w:ind w:left="851" w:hanging="851"/>
        <w:rPr>
          <w:rFonts w:ascii="Century Gothic" w:hAnsi="Century Gothic"/>
          <w:color w:val="5F497A" w:themeColor="accent4" w:themeShade="BF"/>
        </w:rPr>
      </w:pPr>
      <w:bookmarkStart w:id="28" w:name="_Toc519089259"/>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B0159D">
        <w:rPr>
          <w:rFonts w:ascii="Century Gothic" w:hAnsi="Century Gothic"/>
          <w:color w:val="5F497A" w:themeColor="accent4" w:themeShade="BF"/>
        </w:rPr>
        <w:t>2018</w:t>
      </w:r>
      <w:r w:rsidR="0057221C">
        <w:rPr>
          <w:rFonts w:ascii="Century Gothic" w:hAnsi="Century Gothic"/>
          <w:color w:val="5F497A" w:themeColor="accent4" w:themeShade="BF"/>
        </w:rPr>
        <w:t>–1</w:t>
      </w:r>
      <w:r w:rsidR="00B0159D">
        <w:rPr>
          <w:rFonts w:ascii="Century Gothic" w:hAnsi="Century Gothic"/>
          <w:color w:val="5F497A" w:themeColor="accent4" w:themeShade="BF"/>
        </w:rPr>
        <w:t>9</w:t>
      </w:r>
      <w:bookmarkEnd w:id="28"/>
    </w:p>
    <w:p w14:paraId="23858578" w14:textId="18D51BFF" w:rsidR="00B90A73" w:rsidRPr="00CA319D" w:rsidRDefault="00B90A73" w:rsidP="007039E7">
      <w:pPr>
        <w:spacing w:after="240"/>
        <w:jc w:val="left"/>
        <w:rPr>
          <w:rFonts w:ascii="Century Gothic" w:hAnsi="Century Gothic"/>
        </w:rPr>
      </w:pPr>
      <w:r w:rsidRPr="00CA319D">
        <w:rPr>
          <w:rFonts w:ascii="Century Gothic" w:hAnsi="Century Gothic"/>
        </w:rPr>
        <w:t xml:space="preserve">The Macquarie catchment experienced hot and dry conditions between spring 2012 and autumn 2016, with very much below average rainfall over the period, and above average to very much above average maximum temperatures across the region. A combination of NSW and Commonwealth environmental water was delivered to the Macquarie River and Macquarie Marshes during these dry years to help support native fish in the river channel and the inundation of core wetland areas in the Marshes. </w:t>
      </w:r>
      <w:r w:rsidR="009212D3">
        <w:rPr>
          <w:rFonts w:ascii="Century Gothic" w:hAnsi="Century Gothic"/>
        </w:rPr>
        <w:t>Delivering environmental water during dry years such as those experienced between 2012 and 2016 help to build resilience in the system, enabling it to respond well when conditions become wetter.</w:t>
      </w:r>
    </w:p>
    <w:p w14:paraId="545E0CBB" w14:textId="77777777" w:rsidR="00B90A73" w:rsidRPr="00CA319D" w:rsidRDefault="00B90A73" w:rsidP="007039E7">
      <w:pPr>
        <w:spacing w:after="240"/>
        <w:jc w:val="left"/>
        <w:rPr>
          <w:rFonts w:ascii="Century Gothic" w:hAnsi="Century Gothic"/>
        </w:rPr>
      </w:pPr>
      <w:r w:rsidRPr="00CA319D">
        <w:rPr>
          <w:rFonts w:ascii="Century Gothic" w:hAnsi="Century Gothic"/>
        </w:rPr>
        <w:t xml:space="preserve">Conditions began to change in May 2016, with above average to highest on record rainfall across the catchment over winter and spring, with particularly high rainfall in June and September 2016. Maximum temperatures were average to below average over winter. </w:t>
      </w:r>
      <w:proofErr w:type="spellStart"/>
      <w:r w:rsidRPr="00CA319D">
        <w:rPr>
          <w:rFonts w:ascii="Century Gothic" w:hAnsi="Century Gothic"/>
        </w:rPr>
        <w:t>Burrendong</w:t>
      </w:r>
      <w:proofErr w:type="spellEnd"/>
      <w:r w:rsidRPr="00CA319D">
        <w:rPr>
          <w:rFonts w:ascii="Century Gothic" w:hAnsi="Century Gothic"/>
        </w:rPr>
        <w:t xml:space="preserve"> Dam filled to 100 per cent of capacity on 4 September 2016 (up from 11 per cent of capacity in early May). Good rainfall, tributary flows and releases under airspace operations of the Flood Mitigation Zone (FMZ) in </w:t>
      </w:r>
      <w:proofErr w:type="spellStart"/>
      <w:r w:rsidRPr="00CA319D">
        <w:rPr>
          <w:rFonts w:ascii="Century Gothic" w:hAnsi="Century Gothic"/>
        </w:rPr>
        <w:t>Burrendong</w:t>
      </w:r>
      <w:proofErr w:type="spellEnd"/>
      <w:r w:rsidRPr="00CA319D">
        <w:rPr>
          <w:rFonts w:ascii="Century Gothic" w:hAnsi="Century Gothic"/>
        </w:rPr>
        <w:t xml:space="preserve"> Dam in late 2016 and early 2017 contributed to widespread inundation in the Macquarie Marshes. All areas of river red gum woodland in the Marshes were inundated, improving the condition of wetland vegetation. Flooding triggered large-scale colonial and general waterbird breeding, with at least 21 colonies recorded in the Marshes. Managed environmental water (a mix of NSW and Commonwealth water sources) was delivered immediately following the cessation of Flood Mitigation Zone flows to maintain water levels in key colonial waterbird colonies and foraging areas. </w:t>
      </w:r>
    </w:p>
    <w:p w14:paraId="371B4E5B" w14:textId="0237FF6D" w:rsidR="00B90A73" w:rsidRDefault="00B90A73" w:rsidP="007039E7">
      <w:pPr>
        <w:spacing w:after="240"/>
        <w:jc w:val="left"/>
        <w:rPr>
          <w:rFonts w:ascii="Century Gothic" w:hAnsi="Century Gothic"/>
        </w:rPr>
      </w:pPr>
      <w:r w:rsidRPr="00CA319D">
        <w:rPr>
          <w:rFonts w:ascii="Century Gothic" w:hAnsi="Century Gothic"/>
        </w:rPr>
        <w:t>Conditions began to dry again over summer 2016–17, with average to very much below average rainfall, and very much above average to highest on record maximum temperatures. However, rainfall in March 2017 was average to above average across the catchment. Environmental water (Commonwealth and NSW) was delivered in April and May 2017 as part of two separate watering actions to support native fish in response to natural tributary flows. Environmental water was used to: support the post spawning dispersal of native fish in the mid-Macquarie River and Marshes; and to provide connectivity between the lower Macquarie and Barwon rivers to provide opportunities for the movement of native fish between the catchments.</w:t>
      </w:r>
    </w:p>
    <w:p w14:paraId="4DB84F04" w14:textId="69124391" w:rsidR="00F82289" w:rsidRDefault="00F82289" w:rsidP="007039E7">
      <w:pPr>
        <w:spacing w:after="240"/>
        <w:jc w:val="left"/>
        <w:rPr>
          <w:rFonts w:ascii="Century Gothic" w:hAnsi="Century Gothic"/>
        </w:rPr>
      </w:pPr>
      <w:r>
        <w:rPr>
          <w:rFonts w:ascii="Century Gothic" w:hAnsi="Century Gothic"/>
        </w:rPr>
        <w:t>Rainfall has been variable through 2017–18, with below average to very much below average rainfall in the catchment over winter, very much below to above average rainfall in spring</w:t>
      </w:r>
      <w:r w:rsidR="00022C77">
        <w:rPr>
          <w:rFonts w:ascii="Century Gothic" w:hAnsi="Century Gothic"/>
        </w:rPr>
        <w:t xml:space="preserve"> and summer</w:t>
      </w:r>
      <w:r>
        <w:rPr>
          <w:rFonts w:ascii="Century Gothic" w:hAnsi="Century Gothic"/>
        </w:rPr>
        <w:t xml:space="preserve">, and </w:t>
      </w:r>
      <w:r w:rsidR="00552E93">
        <w:rPr>
          <w:rFonts w:ascii="Century Gothic" w:hAnsi="Century Gothic"/>
        </w:rPr>
        <w:t xml:space="preserve">very much </w:t>
      </w:r>
      <w:r>
        <w:rPr>
          <w:rFonts w:ascii="Century Gothic" w:hAnsi="Century Gothic"/>
        </w:rPr>
        <w:t>below average to</w:t>
      </w:r>
      <w:r w:rsidR="00022C77">
        <w:rPr>
          <w:rFonts w:ascii="Century Gothic" w:hAnsi="Century Gothic"/>
        </w:rPr>
        <w:t xml:space="preserve"> below</w:t>
      </w:r>
      <w:r>
        <w:rPr>
          <w:rFonts w:ascii="Century Gothic" w:hAnsi="Century Gothic"/>
        </w:rPr>
        <w:t xml:space="preserve"> average rainfall in </w:t>
      </w:r>
      <w:r w:rsidR="006F007C">
        <w:rPr>
          <w:rFonts w:ascii="Century Gothic" w:hAnsi="Century Gothic"/>
        </w:rPr>
        <w:t>autumn</w:t>
      </w:r>
      <w:r>
        <w:rPr>
          <w:rFonts w:ascii="Century Gothic" w:hAnsi="Century Gothic"/>
        </w:rPr>
        <w:t>. Temperatures have been very warm, particularly in winter, with very much above average to highest on record temperatures recorded. Above average</w:t>
      </w:r>
      <w:r w:rsidR="00E97422">
        <w:rPr>
          <w:rFonts w:ascii="Century Gothic" w:hAnsi="Century Gothic"/>
        </w:rPr>
        <w:t xml:space="preserve"> to very much above average</w:t>
      </w:r>
      <w:r>
        <w:rPr>
          <w:rFonts w:ascii="Century Gothic" w:hAnsi="Century Gothic"/>
        </w:rPr>
        <w:t xml:space="preserve"> temperatures persisted through spring</w:t>
      </w:r>
      <w:r w:rsidR="00022C77">
        <w:rPr>
          <w:rFonts w:ascii="Century Gothic" w:hAnsi="Century Gothic"/>
        </w:rPr>
        <w:t>,</w:t>
      </w:r>
      <w:r>
        <w:rPr>
          <w:rFonts w:ascii="Century Gothic" w:hAnsi="Century Gothic"/>
        </w:rPr>
        <w:t xml:space="preserve"> summer</w:t>
      </w:r>
      <w:r w:rsidR="00022C77">
        <w:rPr>
          <w:rFonts w:ascii="Century Gothic" w:hAnsi="Century Gothic"/>
        </w:rPr>
        <w:t xml:space="preserve"> and into autumn</w:t>
      </w:r>
      <w:r>
        <w:rPr>
          <w:rFonts w:ascii="Century Gothic" w:hAnsi="Century Gothic"/>
        </w:rPr>
        <w:t>. Environmental water (Commonwealth and NSW) was delivered between July and November 2017, to support wetland vegetation, waterbirds and native fish in the Macquarie River and Marshes.</w:t>
      </w:r>
    </w:p>
    <w:p w14:paraId="67EC46FF" w14:textId="1F9110E1" w:rsidR="00852A09" w:rsidRDefault="00852A09" w:rsidP="007039E7">
      <w:pPr>
        <w:spacing w:after="240"/>
        <w:jc w:val="left"/>
        <w:rPr>
          <w:rFonts w:ascii="Century Gothic" w:hAnsi="Century Gothic"/>
        </w:rPr>
      </w:pPr>
      <w:r>
        <w:rPr>
          <w:rFonts w:ascii="Century Gothic" w:hAnsi="Century Gothic"/>
        </w:rPr>
        <w:t xml:space="preserve">As of 11 May 2018, </w:t>
      </w:r>
      <w:proofErr w:type="spellStart"/>
      <w:r>
        <w:rPr>
          <w:rFonts w:ascii="Century Gothic" w:hAnsi="Century Gothic"/>
        </w:rPr>
        <w:t>Burrendong</w:t>
      </w:r>
      <w:proofErr w:type="spellEnd"/>
      <w:r>
        <w:rPr>
          <w:rFonts w:ascii="Century Gothic" w:hAnsi="Century Gothic"/>
        </w:rPr>
        <w:t xml:space="preserve"> Dam had received just 31 500 ML of inflow since July 2017, with storage levels falling from 87 to 37 per cent over the same period. Should dry conditions persist, no new allocations are expected in the Macquarie catchment for the start of the 2018–19 water year. Under very dry conditions, additional water conservation measures may be required, for example block releases for irrigation where feasible.</w:t>
      </w:r>
    </w:p>
    <w:p w14:paraId="2D446800" w14:textId="5D9DFACF" w:rsidR="00F82289" w:rsidRDefault="00F82289" w:rsidP="007039E7">
      <w:pPr>
        <w:spacing w:after="240"/>
        <w:jc w:val="left"/>
        <w:rPr>
          <w:rFonts w:ascii="Century Gothic" w:hAnsi="Century Gothic"/>
        </w:rPr>
      </w:pPr>
      <w:r>
        <w:rPr>
          <w:rFonts w:ascii="Century Gothic" w:hAnsi="Century Gothic"/>
        </w:rPr>
        <w:lastRenderedPageBreak/>
        <w:t>With the potential for further dry and hot conditions in the Ma</w:t>
      </w:r>
      <w:r w:rsidR="00981DC9">
        <w:rPr>
          <w:rFonts w:ascii="Century Gothic" w:hAnsi="Century Gothic"/>
        </w:rPr>
        <w:t>c</w:t>
      </w:r>
      <w:r>
        <w:rPr>
          <w:rFonts w:ascii="Century Gothic" w:hAnsi="Century Gothic"/>
        </w:rPr>
        <w:t>quarie catchment in future, and the need to build resilience and support further recovery in the system, there are a number of environmental demands that require water in 2018–19.</w:t>
      </w:r>
    </w:p>
    <w:p w14:paraId="56C3A21A" w14:textId="6B5543AA" w:rsidR="00B90A73" w:rsidRDefault="00B90A73" w:rsidP="007039E7">
      <w:pPr>
        <w:pStyle w:val="NormalWeb"/>
        <w:spacing w:before="0" w:beforeAutospacing="0" w:after="240" w:afterAutospacing="0"/>
        <w:jc w:val="left"/>
        <w:rPr>
          <w:rFonts w:ascii="Century Gothic" w:hAnsi="Century Gothic"/>
        </w:rPr>
      </w:pPr>
      <w:r w:rsidRPr="00166C8D">
        <w:rPr>
          <w:rFonts w:ascii="Century Gothic" w:hAnsi="Century Gothic"/>
        </w:rPr>
        <w:t>Environmental water demands for environmental assets in the Macquarie catchment in 201</w:t>
      </w:r>
      <w:r w:rsidR="00F82289">
        <w:rPr>
          <w:rFonts w:ascii="Century Gothic" w:hAnsi="Century Gothic"/>
        </w:rPr>
        <w:t>8</w:t>
      </w:r>
      <w:r w:rsidRPr="00166C8D">
        <w:rPr>
          <w:rFonts w:ascii="Century Gothic" w:hAnsi="Century Gothic"/>
        </w:rPr>
        <w:t>–1</w:t>
      </w:r>
      <w:r w:rsidR="00F82289">
        <w:rPr>
          <w:rFonts w:ascii="Century Gothic" w:hAnsi="Century Gothic"/>
        </w:rPr>
        <w:t>9</w:t>
      </w:r>
      <w:r w:rsidRPr="00166C8D">
        <w:rPr>
          <w:rFonts w:ascii="Century Gothic" w:hAnsi="Century Gothic"/>
        </w:rPr>
        <w:t xml:space="preserve"> are represented in</w:t>
      </w:r>
      <w:r w:rsidR="006C542D">
        <w:rPr>
          <w:rFonts w:ascii="Century Gothic" w:hAnsi="Century Gothic"/>
        </w:rPr>
        <w:t xml:space="preserve"> </w:t>
      </w:r>
      <w:r w:rsidR="006C542D" w:rsidRPr="006C542D">
        <w:rPr>
          <w:rFonts w:ascii="Century Gothic" w:hAnsi="Century Gothic"/>
        </w:rPr>
        <w:fldChar w:fldCharType="begin"/>
      </w:r>
      <w:r w:rsidR="006C542D" w:rsidRPr="006C542D">
        <w:rPr>
          <w:rFonts w:ascii="Century Gothic" w:hAnsi="Century Gothic"/>
        </w:rPr>
        <w:instrText xml:space="preserve"> REF _Ref439688367 \h  \* MERGEFORMAT </w:instrText>
      </w:r>
      <w:r w:rsidR="006C542D" w:rsidRPr="006C542D">
        <w:rPr>
          <w:rFonts w:ascii="Century Gothic" w:hAnsi="Century Gothic"/>
        </w:rPr>
      </w:r>
      <w:r w:rsidR="006C542D" w:rsidRPr="006C542D">
        <w:rPr>
          <w:rFonts w:ascii="Century Gothic" w:hAnsi="Century Gothic"/>
        </w:rPr>
        <w:fldChar w:fldCharType="separate"/>
      </w:r>
      <w:r w:rsidR="00E416CF" w:rsidRPr="00E416CF">
        <w:rPr>
          <w:rFonts w:ascii="Century Gothic" w:hAnsi="Century Gothic"/>
        </w:rPr>
        <w:t xml:space="preserve">Table </w:t>
      </w:r>
      <w:r w:rsidR="00E416CF" w:rsidRPr="00E416CF">
        <w:rPr>
          <w:rFonts w:ascii="Century Gothic" w:hAnsi="Century Gothic"/>
          <w:noProof/>
        </w:rPr>
        <w:t>3</w:t>
      </w:r>
      <w:r w:rsidR="006C542D" w:rsidRPr="006C542D">
        <w:rPr>
          <w:rFonts w:ascii="Century Gothic" w:hAnsi="Century Gothic"/>
        </w:rPr>
        <w:fldChar w:fldCharType="end"/>
      </w:r>
      <w:r w:rsidRPr="006C542D">
        <w:rPr>
          <w:rFonts w:ascii="Century Gothic" w:hAnsi="Century Gothic"/>
        </w:rPr>
        <w:t xml:space="preserve"> a</w:t>
      </w:r>
      <w:r w:rsidRPr="00166C8D">
        <w:rPr>
          <w:rFonts w:ascii="Century Gothic" w:hAnsi="Century Gothic"/>
        </w:rPr>
        <w:t xml:space="preserve">nd are </w:t>
      </w:r>
      <w:proofErr w:type="spellStart"/>
      <w:r w:rsidRPr="00166C8D">
        <w:rPr>
          <w:rFonts w:ascii="Century Gothic" w:hAnsi="Century Gothic"/>
        </w:rPr>
        <w:t>summarised</w:t>
      </w:r>
      <w:proofErr w:type="spellEnd"/>
      <w:r w:rsidRPr="00166C8D">
        <w:rPr>
          <w:rFonts w:ascii="Century Gothic" w:hAnsi="Century Gothic"/>
        </w:rPr>
        <w:t xml:space="preserve"> below:</w:t>
      </w:r>
    </w:p>
    <w:p w14:paraId="1CBD5D12" w14:textId="0BEBB661" w:rsidR="00087DA3" w:rsidRPr="00AC3BD4" w:rsidRDefault="00B90A73" w:rsidP="00087DA3">
      <w:pPr>
        <w:pStyle w:val="NormalWeb"/>
        <w:spacing w:before="0" w:beforeAutospacing="0" w:after="240" w:afterAutospacing="0"/>
        <w:ind w:left="284"/>
        <w:jc w:val="left"/>
        <w:rPr>
          <w:rFonts w:ascii="Century Gothic" w:hAnsi="Century Gothic"/>
        </w:rPr>
      </w:pPr>
      <w:r w:rsidRPr="00AC3BD4">
        <w:rPr>
          <w:rFonts w:ascii="Century Gothic" w:hAnsi="Century Gothic"/>
          <w:b/>
          <w:i/>
        </w:rPr>
        <w:t>Mid-Macquarie River (</w:t>
      </w:r>
      <w:proofErr w:type="spellStart"/>
      <w:r w:rsidRPr="00AC3BD4">
        <w:rPr>
          <w:rFonts w:ascii="Century Gothic" w:hAnsi="Century Gothic"/>
          <w:b/>
        </w:rPr>
        <w:t>Burrendong</w:t>
      </w:r>
      <w:proofErr w:type="spellEnd"/>
      <w:r w:rsidRPr="00AC3BD4">
        <w:rPr>
          <w:rFonts w:ascii="Century Gothic" w:hAnsi="Century Gothic"/>
          <w:b/>
        </w:rPr>
        <w:t xml:space="preserve"> – </w:t>
      </w:r>
      <w:proofErr w:type="spellStart"/>
      <w:r w:rsidRPr="00AC3BD4">
        <w:rPr>
          <w:rFonts w:ascii="Century Gothic" w:hAnsi="Century Gothic"/>
          <w:b/>
        </w:rPr>
        <w:t>Marebone</w:t>
      </w:r>
      <w:proofErr w:type="spellEnd"/>
      <w:r w:rsidRPr="00AC3BD4">
        <w:rPr>
          <w:rFonts w:ascii="Century Gothic" w:hAnsi="Century Gothic"/>
          <w:b/>
        </w:rPr>
        <w:t xml:space="preserve"> Weir)</w:t>
      </w:r>
      <w:r w:rsidRPr="00AC3BD4">
        <w:rPr>
          <w:rFonts w:ascii="Century Gothic" w:hAnsi="Century Gothic"/>
          <w:b/>
          <w:i/>
        </w:rPr>
        <w:t>:</w:t>
      </w:r>
      <w:r w:rsidRPr="00AC3BD4">
        <w:rPr>
          <w:rFonts w:ascii="Century Gothic" w:hAnsi="Century Gothic"/>
        </w:rPr>
        <w:t xml:space="preserve"> The level of demand is related to the flow rate. Small flows to maintain </w:t>
      </w:r>
      <w:proofErr w:type="spellStart"/>
      <w:r w:rsidRPr="00AC3BD4">
        <w:rPr>
          <w:rFonts w:ascii="Century Gothic" w:hAnsi="Century Gothic"/>
        </w:rPr>
        <w:t>refugia</w:t>
      </w:r>
      <w:proofErr w:type="spellEnd"/>
      <w:r w:rsidRPr="00AC3BD4">
        <w:rPr>
          <w:rFonts w:ascii="Century Gothic" w:hAnsi="Century Gothic"/>
        </w:rPr>
        <w:t xml:space="preserve"> for native fish remain a high demand as they are required continuously. However, these flows are often met by other sources</w:t>
      </w:r>
      <w:r w:rsidR="00EF1595">
        <w:rPr>
          <w:rFonts w:ascii="Century Gothic" w:hAnsi="Century Gothic"/>
        </w:rPr>
        <w:t xml:space="preserve"> of water</w:t>
      </w:r>
      <w:r w:rsidRPr="00AC3BD4">
        <w:rPr>
          <w:rFonts w:ascii="Century Gothic" w:hAnsi="Century Gothic"/>
        </w:rPr>
        <w:t xml:space="preserve">. </w:t>
      </w:r>
      <w:r w:rsidRPr="00E56328">
        <w:rPr>
          <w:rFonts w:ascii="Century Gothic" w:hAnsi="Century Gothic"/>
        </w:rPr>
        <w:t>There is a moderate demand for water in 201</w:t>
      </w:r>
      <w:r w:rsidR="00AC3BD4" w:rsidRPr="00E56328">
        <w:rPr>
          <w:rFonts w:ascii="Century Gothic" w:hAnsi="Century Gothic"/>
        </w:rPr>
        <w:t>8</w:t>
      </w:r>
      <w:r w:rsidRPr="00E56328">
        <w:rPr>
          <w:rFonts w:ascii="Century Gothic" w:hAnsi="Century Gothic"/>
        </w:rPr>
        <w:t>–1</w:t>
      </w:r>
      <w:r w:rsidR="00AC3BD4" w:rsidRPr="00E56328">
        <w:rPr>
          <w:rFonts w:ascii="Century Gothic" w:hAnsi="Century Gothic"/>
        </w:rPr>
        <w:t>9</w:t>
      </w:r>
      <w:r w:rsidRPr="00E56328">
        <w:rPr>
          <w:rFonts w:ascii="Century Gothic" w:hAnsi="Century Gothic"/>
        </w:rPr>
        <w:t xml:space="preserve"> to contribute to</w:t>
      </w:r>
      <w:r w:rsidR="00AC3BD4" w:rsidRPr="00E56328">
        <w:rPr>
          <w:rFonts w:ascii="Century Gothic" w:hAnsi="Century Gothic"/>
        </w:rPr>
        <w:t xml:space="preserve"> small</w:t>
      </w:r>
      <w:r w:rsidRPr="00E56328">
        <w:rPr>
          <w:rFonts w:ascii="Century Gothic" w:hAnsi="Century Gothic"/>
        </w:rPr>
        <w:t xml:space="preserve"> </w:t>
      </w:r>
      <w:proofErr w:type="spellStart"/>
      <w:r w:rsidRPr="00E56328">
        <w:rPr>
          <w:rFonts w:ascii="Century Gothic" w:hAnsi="Century Gothic"/>
        </w:rPr>
        <w:t>freshes</w:t>
      </w:r>
      <w:proofErr w:type="spellEnd"/>
      <w:r w:rsidRPr="00E56328">
        <w:rPr>
          <w:rFonts w:ascii="Century Gothic" w:hAnsi="Century Gothic"/>
        </w:rPr>
        <w:t xml:space="preserve"> that will support the moveme</w:t>
      </w:r>
      <w:r w:rsidR="00AC3BD4" w:rsidRPr="00E56328">
        <w:rPr>
          <w:rFonts w:ascii="Century Gothic" w:hAnsi="Century Gothic"/>
        </w:rPr>
        <w:t xml:space="preserve">nt and breeding of native fish </w:t>
      </w:r>
      <w:r w:rsidRPr="00E56328">
        <w:rPr>
          <w:rFonts w:ascii="Century Gothic" w:hAnsi="Century Gothic"/>
        </w:rPr>
        <w:t>flow generalists</w:t>
      </w:r>
      <w:r w:rsidR="00EF1595" w:rsidRPr="00E56328">
        <w:rPr>
          <w:rFonts w:ascii="Century Gothic" w:hAnsi="Century Gothic"/>
        </w:rPr>
        <w:t xml:space="preserve"> (e.g. Australian smelt, Murray-Darling </w:t>
      </w:r>
      <w:r w:rsidR="003C40A3" w:rsidRPr="00E56328">
        <w:rPr>
          <w:rFonts w:ascii="Century Gothic" w:hAnsi="Century Gothic"/>
        </w:rPr>
        <w:t>r</w:t>
      </w:r>
      <w:r w:rsidR="00EF1595" w:rsidRPr="00E56328">
        <w:rPr>
          <w:rFonts w:ascii="Century Gothic" w:hAnsi="Century Gothic"/>
        </w:rPr>
        <w:t>ainbow fish)</w:t>
      </w:r>
      <w:r w:rsidRPr="00E56328">
        <w:rPr>
          <w:rFonts w:ascii="Century Gothic" w:hAnsi="Century Gothic"/>
        </w:rPr>
        <w:t>, in-channel specialist</w:t>
      </w:r>
      <w:r w:rsidR="00AC3BD4" w:rsidRPr="00E56328">
        <w:rPr>
          <w:rFonts w:ascii="Century Gothic" w:hAnsi="Century Gothic"/>
        </w:rPr>
        <w:t xml:space="preserve">s </w:t>
      </w:r>
      <w:r w:rsidR="00EF1595" w:rsidRPr="00E56328">
        <w:rPr>
          <w:rFonts w:ascii="Century Gothic" w:hAnsi="Century Gothic"/>
        </w:rPr>
        <w:t>(e.g. Murray cod, freshwater catfish)</w:t>
      </w:r>
      <w:r w:rsidR="003C40A3" w:rsidRPr="00E56328">
        <w:rPr>
          <w:rFonts w:ascii="Century Gothic" w:hAnsi="Century Gothic"/>
        </w:rPr>
        <w:t>,</w:t>
      </w:r>
      <w:r w:rsidR="00EF1595" w:rsidRPr="00E56328">
        <w:rPr>
          <w:rFonts w:ascii="Century Gothic" w:hAnsi="Century Gothic"/>
        </w:rPr>
        <w:t xml:space="preserve"> </w:t>
      </w:r>
      <w:r w:rsidR="00AC3BD4" w:rsidRPr="00E56328">
        <w:rPr>
          <w:rFonts w:ascii="Century Gothic" w:hAnsi="Century Gothic"/>
        </w:rPr>
        <w:t xml:space="preserve">and a moderate to high demand </w:t>
      </w:r>
      <w:r w:rsidR="00AC3BD4" w:rsidRPr="00AC3BD4">
        <w:rPr>
          <w:rFonts w:ascii="Century Gothic" w:hAnsi="Century Gothic"/>
        </w:rPr>
        <w:t xml:space="preserve">for flows to support the breeding of native fish </w:t>
      </w:r>
      <w:r w:rsidRPr="00AC3BD4">
        <w:rPr>
          <w:rFonts w:ascii="Century Gothic" w:hAnsi="Century Gothic"/>
        </w:rPr>
        <w:t>flow specialist</w:t>
      </w:r>
      <w:r w:rsidR="00AC3BD4" w:rsidRPr="00AC3BD4">
        <w:rPr>
          <w:rFonts w:ascii="Century Gothic" w:hAnsi="Century Gothic"/>
        </w:rPr>
        <w:t>s</w:t>
      </w:r>
      <w:r w:rsidR="00EF1595">
        <w:rPr>
          <w:rFonts w:ascii="Century Gothic" w:hAnsi="Century Gothic"/>
        </w:rPr>
        <w:t xml:space="preserve"> (e.g. golden and silver perch)</w:t>
      </w:r>
      <w:r w:rsidRPr="00AC3BD4">
        <w:rPr>
          <w:rFonts w:ascii="Century Gothic" w:hAnsi="Century Gothic"/>
        </w:rPr>
        <w:t>. The de</w:t>
      </w:r>
      <w:r w:rsidR="00D30722">
        <w:rPr>
          <w:rFonts w:ascii="Century Gothic" w:hAnsi="Century Gothic"/>
        </w:rPr>
        <w:t xml:space="preserve">mand for large </w:t>
      </w:r>
      <w:proofErr w:type="spellStart"/>
      <w:r w:rsidR="00D30722">
        <w:rPr>
          <w:rFonts w:ascii="Century Gothic" w:hAnsi="Century Gothic"/>
        </w:rPr>
        <w:t>freshes</w:t>
      </w:r>
      <w:proofErr w:type="spellEnd"/>
      <w:r w:rsidR="00D30722">
        <w:rPr>
          <w:rFonts w:ascii="Century Gothic" w:hAnsi="Century Gothic"/>
        </w:rPr>
        <w:t xml:space="preserve"> and </w:t>
      </w:r>
      <w:proofErr w:type="spellStart"/>
      <w:r w:rsidR="00D30722">
        <w:rPr>
          <w:rFonts w:ascii="Century Gothic" w:hAnsi="Century Gothic"/>
        </w:rPr>
        <w:t>bank</w:t>
      </w:r>
      <w:r w:rsidRPr="00AC3BD4">
        <w:rPr>
          <w:rFonts w:ascii="Century Gothic" w:hAnsi="Century Gothic"/>
        </w:rPr>
        <w:t>full</w:t>
      </w:r>
      <w:proofErr w:type="spellEnd"/>
      <w:r w:rsidRPr="00AC3BD4">
        <w:rPr>
          <w:rFonts w:ascii="Century Gothic" w:hAnsi="Century Gothic"/>
        </w:rPr>
        <w:t xml:space="preserve"> flows to drown out weirs and allow for the movement of native fish is considered to be very low (required approximately twice in ten years), after being met by high flows in spring 2016.</w:t>
      </w:r>
      <w:r w:rsidR="00D1276B">
        <w:rPr>
          <w:rFonts w:ascii="Century Gothic" w:hAnsi="Century Gothic"/>
        </w:rPr>
        <w:t xml:space="preserve"> </w:t>
      </w:r>
    </w:p>
    <w:p w14:paraId="7A2A5BFA" w14:textId="430E2BB6" w:rsidR="00B90A73" w:rsidRPr="00B90A73" w:rsidRDefault="00B90A73" w:rsidP="007039E7">
      <w:pPr>
        <w:pStyle w:val="NormalWeb"/>
        <w:spacing w:before="0" w:beforeAutospacing="0" w:after="240" w:afterAutospacing="0"/>
        <w:ind w:left="284"/>
        <w:jc w:val="left"/>
        <w:rPr>
          <w:rFonts w:ascii="Century Gothic" w:hAnsi="Century Gothic"/>
          <w:highlight w:val="yellow"/>
        </w:rPr>
      </w:pPr>
      <w:r w:rsidRPr="00C64E94">
        <w:rPr>
          <w:rFonts w:ascii="Century Gothic" w:hAnsi="Century Gothic"/>
          <w:b/>
          <w:i/>
        </w:rPr>
        <w:t>Macqu</w:t>
      </w:r>
      <w:r w:rsidR="00851CBC">
        <w:rPr>
          <w:rFonts w:ascii="Century Gothic" w:hAnsi="Century Gothic"/>
          <w:b/>
          <w:i/>
        </w:rPr>
        <w:t>arie Marshes 1:1 to 2:3</w:t>
      </w:r>
      <w:r w:rsidR="009E6B73">
        <w:rPr>
          <w:rStyle w:val="FootnoteReference"/>
          <w:rFonts w:ascii="Century Gothic" w:hAnsi="Century Gothic"/>
          <w:b/>
          <w:i/>
        </w:rPr>
        <w:footnoteReference w:id="2"/>
      </w:r>
      <w:r w:rsidR="00851CBC">
        <w:rPr>
          <w:rFonts w:ascii="Century Gothic" w:hAnsi="Century Gothic"/>
          <w:b/>
          <w:i/>
        </w:rPr>
        <w:t xml:space="preserve"> </w:t>
      </w:r>
      <w:r w:rsidRPr="00C64E94">
        <w:rPr>
          <w:rFonts w:ascii="Century Gothic" w:hAnsi="Century Gothic"/>
          <w:b/>
          <w:i/>
        </w:rPr>
        <w:t>year inundation zones (reed beds, lagoons, mixed marsh, water couch)</w:t>
      </w:r>
      <w:r w:rsidRPr="00C64E94">
        <w:rPr>
          <w:rFonts w:ascii="Century Gothic" w:hAnsi="Century Gothic"/>
          <w:b/>
        </w:rPr>
        <w:t>:</w:t>
      </w:r>
      <w:r w:rsidRPr="00C64E94">
        <w:rPr>
          <w:rFonts w:ascii="Century Gothic" w:hAnsi="Century Gothic"/>
        </w:rPr>
        <w:t xml:space="preserve"> High demand. Ideally, annual wetting is required to maintain these communities. There </w:t>
      </w:r>
      <w:r w:rsidR="00C64E94" w:rsidRPr="00C64E94">
        <w:rPr>
          <w:rFonts w:ascii="Century Gothic" w:hAnsi="Century Gothic"/>
        </w:rPr>
        <w:t>have been</w:t>
      </w:r>
      <w:r w:rsidRPr="00C64E94">
        <w:rPr>
          <w:rFonts w:ascii="Century Gothic" w:hAnsi="Century Gothic"/>
        </w:rPr>
        <w:t xml:space="preserve"> positive responses in these vegetation communities following good inundation in 2016–17</w:t>
      </w:r>
      <w:r w:rsidR="00C64E94" w:rsidRPr="00C64E94">
        <w:rPr>
          <w:rFonts w:ascii="Century Gothic" w:hAnsi="Century Gothic"/>
        </w:rPr>
        <w:t xml:space="preserve"> and in 2017–18</w:t>
      </w:r>
      <w:r w:rsidRPr="00C64E94">
        <w:rPr>
          <w:rFonts w:ascii="Century Gothic" w:hAnsi="Century Gothic"/>
        </w:rPr>
        <w:t xml:space="preserve">. For example, there </w:t>
      </w:r>
      <w:r w:rsidR="00C64E94" w:rsidRPr="00C64E94">
        <w:rPr>
          <w:rFonts w:ascii="Century Gothic" w:hAnsi="Century Gothic"/>
        </w:rPr>
        <w:t>has been</w:t>
      </w:r>
      <w:r w:rsidRPr="00C64E94">
        <w:rPr>
          <w:rFonts w:ascii="Century Gothic" w:hAnsi="Century Gothic"/>
        </w:rPr>
        <w:t xml:space="preserve"> strong growth and expansion of </w:t>
      </w:r>
      <w:proofErr w:type="spellStart"/>
      <w:r w:rsidRPr="00C64E94">
        <w:rPr>
          <w:rFonts w:ascii="Century Gothic" w:hAnsi="Century Gothic"/>
        </w:rPr>
        <w:t>reedbeds</w:t>
      </w:r>
      <w:proofErr w:type="spellEnd"/>
      <w:r w:rsidR="00E56328">
        <w:rPr>
          <w:rFonts w:ascii="Century Gothic" w:hAnsi="Century Gothic"/>
        </w:rPr>
        <w:t xml:space="preserve">, and a good response to inundation by aquatic plants such as primrose and </w:t>
      </w:r>
      <w:proofErr w:type="spellStart"/>
      <w:r w:rsidR="00E56328">
        <w:rPr>
          <w:rFonts w:ascii="Century Gothic" w:hAnsi="Century Gothic"/>
        </w:rPr>
        <w:t>nardoo</w:t>
      </w:r>
      <w:proofErr w:type="spellEnd"/>
      <w:r w:rsidR="00E56328">
        <w:rPr>
          <w:rFonts w:ascii="Century Gothic" w:hAnsi="Century Gothic"/>
        </w:rPr>
        <w:t>.</w:t>
      </w:r>
      <w:r w:rsidRPr="00C64E94">
        <w:rPr>
          <w:rFonts w:ascii="Century Gothic" w:hAnsi="Century Gothic"/>
        </w:rPr>
        <w:t xml:space="preserve"> </w:t>
      </w:r>
      <w:r w:rsidR="00E56328">
        <w:rPr>
          <w:rFonts w:ascii="Century Gothic" w:hAnsi="Century Gothic"/>
        </w:rPr>
        <w:t xml:space="preserve">However, with very dry conditions, groundcover in autumn 2018 was observed to be in poor condition and low abundance over a large area of the Marshes. </w:t>
      </w:r>
      <w:r w:rsidRPr="00C64E94">
        <w:rPr>
          <w:rFonts w:ascii="Century Gothic" w:hAnsi="Century Gothic"/>
        </w:rPr>
        <w:t>Watering in 201</w:t>
      </w:r>
      <w:r w:rsidR="00C64E94" w:rsidRPr="00C64E94">
        <w:rPr>
          <w:rFonts w:ascii="Century Gothic" w:hAnsi="Century Gothic"/>
        </w:rPr>
        <w:t>8</w:t>
      </w:r>
      <w:r w:rsidRPr="00C64E94">
        <w:rPr>
          <w:rFonts w:ascii="Century Gothic" w:hAnsi="Century Gothic"/>
        </w:rPr>
        <w:t>–1</w:t>
      </w:r>
      <w:r w:rsidR="00C64E94" w:rsidRPr="00C64E94">
        <w:rPr>
          <w:rFonts w:ascii="Century Gothic" w:hAnsi="Century Gothic"/>
        </w:rPr>
        <w:t>9</w:t>
      </w:r>
      <w:r w:rsidRPr="00C64E94">
        <w:rPr>
          <w:rFonts w:ascii="Century Gothic" w:hAnsi="Century Gothic"/>
        </w:rPr>
        <w:t xml:space="preserve"> is required for these vegetation communities to continue</w:t>
      </w:r>
      <w:r w:rsidR="00C64E94" w:rsidRPr="00C64E94">
        <w:rPr>
          <w:rFonts w:ascii="Century Gothic" w:hAnsi="Century Gothic"/>
        </w:rPr>
        <w:t xml:space="preserve"> improving in condition and building resilience for future dry years</w:t>
      </w:r>
      <w:r w:rsidRPr="00C64E94">
        <w:rPr>
          <w:rFonts w:ascii="Century Gothic" w:hAnsi="Century Gothic"/>
        </w:rPr>
        <w:t>.</w:t>
      </w:r>
    </w:p>
    <w:p w14:paraId="46178187" w14:textId="71CE9DA6" w:rsidR="00B90A73" w:rsidRPr="00B90A73" w:rsidRDefault="00B90A73" w:rsidP="007039E7">
      <w:pPr>
        <w:pStyle w:val="NormalWeb"/>
        <w:spacing w:before="0" w:beforeAutospacing="0" w:after="240" w:afterAutospacing="0"/>
        <w:ind w:left="284"/>
        <w:jc w:val="left"/>
        <w:rPr>
          <w:rFonts w:ascii="Century Gothic" w:hAnsi="Century Gothic"/>
          <w:highlight w:val="yellow"/>
        </w:rPr>
      </w:pPr>
      <w:r w:rsidRPr="00C64E94">
        <w:rPr>
          <w:rFonts w:ascii="Century Gothic" w:hAnsi="Century Gothic"/>
          <w:b/>
          <w:i/>
        </w:rPr>
        <w:t xml:space="preserve">Macquarie Marshes 1:2 to 2:5 year inundation zones (reeds, water couch, mixed marsh, river red gum forest, </w:t>
      </w:r>
      <w:proofErr w:type="gramStart"/>
      <w:r w:rsidRPr="00C64E94">
        <w:rPr>
          <w:rFonts w:ascii="Century Gothic" w:hAnsi="Century Gothic"/>
          <w:b/>
          <w:i/>
        </w:rPr>
        <w:t>river</w:t>
      </w:r>
      <w:proofErr w:type="gramEnd"/>
      <w:r w:rsidRPr="00C64E94">
        <w:rPr>
          <w:rFonts w:ascii="Century Gothic" w:hAnsi="Century Gothic"/>
          <w:b/>
          <w:i/>
        </w:rPr>
        <w:t xml:space="preserve"> </w:t>
      </w:r>
      <w:proofErr w:type="spellStart"/>
      <w:r w:rsidRPr="00C64E94">
        <w:rPr>
          <w:rFonts w:ascii="Century Gothic" w:hAnsi="Century Gothic"/>
          <w:b/>
          <w:i/>
        </w:rPr>
        <w:t>cooba</w:t>
      </w:r>
      <w:proofErr w:type="spellEnd"/>
      <w:r w:rsidRPr="00C64E94">
        <w:rPr>
          <w:rFonts w:ascii="Century Gothic" w:hAnsi="Century Gothic"/>
          <w:b/>
          <w:i/>
        </w:rPr>
        <w:t>)</w:t>
      </w:r>
      <w:r w:rsidRPr="00C64E94">
        <w:rPr>
          <w:rFonts w:ascii="Century Gothic" w:hAnsi="Century Gothic"/>
          <w:b/>
        </w:rPr>
        <w:t>:</w:t>
      </w:r>
      <w:r w:rsidRPr="00C64E94">
        <w:rPr>
          <w:rFonts w:ascii="Century Gothic" w:hAnsi="Century Gothic"/>
        </w:rPr>
        <w:t xml:space="preserve"> </w:t>
      </w:r>
      <w:r w:rsidRPr="00E56328">
        <w:rPr>
          <w:rFonts w:ascii="Century Gothic" w:hAnsi="Century Gothic"/>
        </w:rPr>
        <w:t xml:space="preserve">Moderate </w:t>
      </w:r>
      <w:r w:rsidR="00C64E94" w:rsidRPr="00E56328">
        <w:rPr>
          <w:rFonts w:ascii="Century Gothic" w:hAnsi="Century Gothic"/>
        </w:rPr>
        <w:t xml:space="preserve">to high </w:t>
      </w:r>
      <w:r w:rsidRPr="00E56328">
        <w:rPr>
          <w:rFonts w:ascii="Century Gothic" w:hAnsi="Century Gothic"/>
        </w:rPr>
        <w:t>demand</w:t>
      </w:r>
      <w:r w:rsidRPr="00C64E94">
        <w:rPr>
          <w:rFonts w:ascii="Century Gothic" w:hAnsi="Century Gothic"/>
        </w:rPr>
        <w:t xml:space="preserve">. </w:t>
      </w:r>
      <w:r w:rsidRPr="001D0E7E">
        <w:rPr>
          <w:rFonts w:ascii="Century Gothic" w:hAnsi="Century Gothic"/>
        </w:rPr>
        <w:t xml:space="preserve">These areas of the Marshes were inundated in 2016–17, </w:t>
      </w:r>
      <w:r w:rsidR="001D0E7E" w:rsidRPr="001D0E7E">
        <w:rPr>
          <w:rFonts w:ascii="Century Gothic" w:hAnsi="Century Gothic"/>
        </w:rPr>
        <w:t>and again 2017–18 using environmental water</w:t>
      </w:r>
      <w:r w:rsidRPr="001D0E7E">
        <w:rPr>
          <w:rFonts w:ascii="Century Gothic" w:hAnsi="Century Gothic"/>
        </w:rPr>
        <w:t xml:space="preserve">. </w:t>
      </w:r>
      <w:r w:rsidRPr="004D697A">
        <w:rPr>
          <w:rFonts w:ascii="Century Gothic" w:hAnsi="Century Gothic"/>
        </w:rPr>
        <w:t xml:space="preserve">A positive response was observed in </w:t>
      </w:r>
      <w:r w:rsidR="004D697A" w:rsidRPr="004D697A">
        <w:rPr>
          <w:rFonts w:ascii="Century Gothic" w:hAnsi="Century Gothic"/>
        </w:rPr>
        <w:t>the condition of wetland vegetation which was watered again in</w:t>
      </w:r>
      <w:r w:rsidR="00E56328">
        <w:rPr>
          <w:rFonts w:ascii="Century Gothic" w:hAnsi="Century Gothic"/>
        </w:rPr>
        <w:t xml:space="preserve"> 2017–18. In particular,</w:t>
      </w:r>
      <w:r w:rsidR="004D697A">
        <w:rPr>
          <w:rFonts w:ascii="Century Gothic" w:hAnsi="Century Gothic"/>
        </w:rPr>
        <w:t xml:space="preserve"> river red gums</w:t>
      </w:r>
      <w:r w:rsidR="00E56328">
        <w:rPr>
          <w:rFonts w:ascii="Century Gothic" w:hAnsi="Century Gothic"/>
        </w:rPr>
        <w:t xml:space="preserve"> displayed healthy canopies, fresh growth and flowering</w:t>
      </w:r>
      <w:r w:rsidRPr="001D0E7E">
        <w:rPr>
          <w:rFonts w:ascii="Century Gothic" w:hAnsi="Century Gothic"/>
        </w:rPr>
        <w:t>.</w:t>
      </w:r>
      <w:r w:rsidR="001D0E7E" w:rsidRPr="001D0E7E">
        <w:rPr>
          <w:rFonts w:ascii="Century Gothic" w:hAnsi="Century Gothic"/>
        </w:rPr>
        <w:t xml:space="preserve"> Vegetation was also inundated for sufficient time to set seed.</w:t>
      </w:r>
      <w:r w:rsidRPr="001D0E7E">
        <w:rPr>
          <w:rFonts w:ascii="Century Gothic" w:hAnsi="Century Gothic"/>
        </w:rPr>
        <w:t xml:space="preserve"> However, conditions were dry </w:t>
      </w:r>
      <w:proofErr w:type="gramStart"/>
      <w:r w:rsidRPr="001D0E7E">
        <w:rPr>
          <w:rFonts w:ascii="Century Gothic" w:hAnsi="Century Gothic"/>
        </w:rPr>
        <w:t>between 2013–14</w:t>
      </w:r>
      <w:proofErr w:type="gramEnd"/>
      <w:r w:rsidRPr="001D0E7E">
        <w:rPr>
          <w:rFonts w:ascii="Century Gothic" w:hAnsi="Century Gothic"/>
        </w:rPr>
        <w:t xml:space="preserve"> and 2015–16, with demands only being partially or not met during that time</w:t>
      </w:r>
      <w:r w:rsidR="00E56328">
        <w:rPr>
          <w:rFonts w:ascii="Century Gothic" w:hAnsi="Century Gothic"/>
        </w:rPr>
        <w:t>, and very dry conditions have returned in 2017–18</w:t>
      </w:r>
      <w:r w:rsidRPr="001D0E7E">
        <w:rPr>
          <w:rFonts w:ascii="Century Gothic" w:hAnsi="Century Gothic"/>
        </w:rPr>
        <w:t>. These vegetation communities ideally require water eight in ten years, with some species having a maximum dry interval of two to three years. W</w:t>
      </w:r>
      <w:r w:rsidR="001D0E7E" w:rsidRPr="001D0E7E">
        <w:rPr>
          <w:rFonts w:ascii="Century Gothic" w:hAnsi="Century Gothic"/>
        </w:rPr>
        <w:t>etting is required again in 2018–19</w:t>
      </w:r>
      <w:r w:rsidRPr="001D0E7E">
        <w:rPr>
          <w:rFonts w:ascii="Century Gothic" w:hAnsi="Century Gothic"/>
        </w:rPr>
        <w:t xml:space="preserve"> to build on the benefits of inundation in </w:t>
      </w:r>
      <w:r w:rsidR="001D0E7E" w:rsidRPr="001D0E7E">
        <w:rPr>
          <w:rFonts w:ascii="Century Gothic" w:hAnsi="Century Gothic"/>
        </w:rPr>
        <w:t>2016–17 and 2017–18</w:t>
      </w:r>
      <w:r w:rsidRPr="001D0E7E">
        <w:rPr>
          <w:rFonts w:ascii="Century Gothic" w:hAnsi="Century Gothic"/>
        </w:rPr>
        <w:t>, maintain soil moisture and groundwater levels, support vegetation recruitment, and to build resilience to help sustain these communities</w:t>
      </w:r>
      <w:r w:rsidR="001D0E7E">
        <w:rPr>
          <w:rFonts w:ascii="Century Gothic" w:hAnsi="Century Gothic"/>
        </w:rPr>
        <w:t xml:space="preserve"> in the longer term</w:t>
      </w:r>
      <w:r w:rsidRPr="001D0E7E">
        <w:rPr>
          <w:rFonts w:ascii="Century Gothic" w:hAnsi="Century Gothic"/>
        </w:rPr>
        <w:t>.</w:t>
      </w:r>
    </w:p>
    <w:p w14:paraId="0ED0EDB0" w14:textId="44F456BC" w:rsidR="00B90A73" w:rsidRPr="00C64E94" w:rsidRDefault="00B90A73" w:rsidP="007039E7">
      <w:pPr>
        <w:pStyle w:val="NormalWeb"/>
        <w:spacing w:before="0" w:beforeAutospacing="0" w:after="240" w:afterAutospacing="0"/>
        <w:ind w:left="284"/>
        <w:jc w:val="left"/>
        <w:rPr>
          <w:rFonts w:ascii="Century Gothic" w:hAnsi="Century Gothic"/>
        </w:rPr>
      </w:pPr>
      <w:r w:rsidRPr="00C64E94">
        <w:rPr>
          <w:rFonts w:ascii="Century Gothic" w:hAnsi="Century Gothic"/>
          <w:b/>
          <w:i/>
        </w:rPr>
        <w:t xml:space="preserve">Macquarie Marshes 1:3 to 1:4 year inundation zones (river red gum woodland, river </w:t>
      </w:r>
      <w:proofErr w:type="spellStart"/>
      <w:r w:rsidRPr="00C64E94">
        <w:rPr>
          <w:rFonts w:ascii="Century Gothic" w:hAnsi="Century Gothic"/>
          <w:b/>
          <w:i/>
        </w:rPr>
        <w:t>cooba</w:t>
      </w:r>
      <w:proofErr w:type="spellEnd"/>
      <w:r w:rsidRPr="00C64E94">
        <w:rPr>
          <w:rFonts w:ascii="Century Gothic" w:hAnsi="Century Gothic"/>
          <w:b/>
          <w:i/>
        </w:rPr>
        <w:t xml:space="preserve">, inner </w:t>
      </w:r>
      <w:proofErr w:type="spellStart"/>
      <w:r w:rsidRPr="00C64E94">
        <w:rPr>
          <w:rFonts w:ascii="Century Gothic" w:hAnsi="Century Gothic"/>
          <w:b/>
          <w:i/>
        </w:rPr>
        <w:t>coolibah</w:t>
      </w:r>
      <w:proofErr w:type="spellEnd"/>
      <w:r w:rsidRPr="00C64E94">
        <w:rPr>
          <w:rFonts w:ascii="Century Gothic" w:hAnsi="Century Gothic"/>
          <w:b/>
          <w:i/>
        </w:rPr>
        <w:t xml:space="preserve"> woodland)</w:t>
      </w:r>
      <w:r w:rsidRPr="00C64E94">
        <w:rPr>
          <w:rFonts w:ascii="Century Gothic" w:hAnsi="Century Gothic"/>
          <w:b/>
        </w:rPr>
        <w:t>:</w:t>
      </w:r>
      <w:r w:rsidRPr="00C64E94">
        <w:rPr>
          <w:rFonts w:ascii="Century Gothic" w:hAnsi="Century Gothic"/>
        </w:rPr>
        <w:t xml:space="preserve"> Low demand. These areas were sufficiently watered in 2012–13 and again in 2016–17. These communities are ideally inundated one in three years, with some species requiring water every three to four years. Some of these communities had been showing signs of stress before being inundated in 2016 (e.g. river red gum woodland in the Northern Marshes). </w:t>
      </w:r>
      <w:r w:rsidR="00213F48" w:rsidRPr="00C64E94">
        <w:rPr>
          <w:rFonts w:ascii="Century Gothic" w:hAnsi="Century Gothic"/>
        </w:rPr>
        <w:t>I</w:t>
      </w:r>
      <w:r w:rsidRPr="00C64E94">
        <w:rPr>
          <w:rFonts w:ascii="Century Gothic" w:hAnsi="Century Gothic"/>
        </w:rPr>
        <w:t xml:space="preserve">mprovements in tree condition were observed in </w:t>
      </w:r>
      <w:r w:rsidR="00981DC9">
        <w:rPr>
          <w:rFonts w:ascii="Century Gothic" w:hAnsi="Century Gothic"/>
        </w:rPr>
        <w:t>autumn</w:t>
      </w:r>
      <w:r w:rsidR="00C64E94" w:rsidRPr="00C64E94">
        <w:rPr>
          <w:rFonts w:ascii="Century Gothic" w:hAnsi="Century Gothic"/>
        </w:rPr>
        <w:t xml:space="preserve"> </w:t>
      </w:r>
      <w:r w:rsidRPr="00C64E94">
        <w:rPr>
          <w:rFonts w:ascii="Century Gothic" w:hAnsi="Century Gothic"/>
        </w:rPr>
        <w:t>2017</w:t>
      </w:r>
      <w:r w:rsidR="00981DC9">
        <w:rPr>
          <w:rFonts w:ascii="Century Gothic" w:hAnsi="Century Gothic"/>
        </w:rPr>
        <w:t xml:space="preserve"> and 2018</w:t>
      </w:r>
      <w:r w:rsidRPr="00C64E94">
        <w:rPr>
          <w:rFonts w:ascii="Century Gothic" w:hAnsi="Century Gothic"/>
        </w:rPr>
        <w:t xml:space="preserve">. Water will be required again in the next </w:t>
      </w:r>
      <w:r w:rsidR="00C64E94" w:rsidRPr="00C64E94">
        <w:rPr>
          <w:rFonts w:ascii="Century Gothic" w:hAnsi="Century Gothic"/>
        </w:rPr>
        <w:t>one</w:t>
      </w:r>
      <w:r w:rsidRPr="00C64E94">
        <w:rPr>
          <w:rFonts w:ascii="Century Gothic" w:hAnsi="Century Gothic"/>
        </w:rPr>
        <w:t xml:space="preserve"> to </w:t>
      </w:r>
      <w:r w:rsidR="00C64E94" w:rsidRPr="00C64E94">
        <w:rPr>
          <w:rFonts w:ascii="Century Gothic" w:hAnsi="Century Gothic"/>
        </w:rPr>
        <w:t>two</w:t>
      </w:r>
      <w:r w:rsidRPr="00C64E94">
        <w:rPr>
          <w:rFonts w:ascii="Century Gothic" w:hAnsi="Century Gothic"/>
        </w:rPr>
        <w:t xml:space="preserve"> years to maintain condition. </w:t>
      </w:r>
    </w:p>
    <w:p w14:paraId="003B4405" w14:textId="77777777" w:rsidR="00B90A73" w:rsidRPr="00C64E94" w:rsidRDefault="00B90A73" w:rsidP="007039E7">
      <w:pPr>
        <w:pStyle w:val="NormalWeb"/>
        <w:spacing w:before="0" w:beforeAutospacing="0" w:after="240" w:afterAutospacing="0"/>
        <w:ind w:left="284"/>
        <w:jc w:val="left"/>
        <w:rPr>
          <w:rFonts w:ascii="Century Gothic" w:hAnsi="Century Gothic"/>
        </w:rPr>
      </w:pPr>
      <w:r w:rsidRPr="00C64E94">
        <w:rPr>
          <w:rFonts w:ascii="Century Gothic" w:hAnsi="Century Gothic"/>
          <w:b/>
          <w:i/>
        </w:rPr>
        <w:t xml:space="preserve">Macquarie Marshes 1:5 to 1:10 year inundation zones (outer river red gum woodland, </w:t>
      </w:r>
      <w:proofErr w:type="spellStart"/>
      <w:r w:rsidRPr="00C64E94">
        <w:rPr>
          <w:rFonts w:ascii="Century Gothic" w:hAnsi="Century Gothic"/>
          <w:b/>
          <w:i/>
        </w:rPr>
        <w:t>coolibah</w:t>
      </w:r>
      <w:proofErr w:type="spellEnd"/>
      <w:r w:rsidRPr="00C64E94">
        <w:rPr>
          <w:rFonts w:ascii="Century Gothic" w:hAnsi="Century Gothic"/>
          <w:b/>
          <w:i/>
        </w:rPr>
        <w:t xml:space="preserve"> and black box)</w:t>
      </w:r>
      <w:r w:rsidRPr="00C64E94">
        <w:rPr>
          <w:rFonts w:ascii="Century Gothic" w:hAnsi="Century Gothic"/>
          <w:b/>
        </w:rPr>
        <w:t>:</w:t>
      </w:r>
      <w:r w:rsidRPr="00C64E94">
        <w:rPr>
          <w:rFonts w:ascii="Century Gothic" w:hAnsi="Century Gothic"/>
        </w:rPr>
        <w:t xml:space="preserve"> Low demand. Much of this area was inundated in 2016–17 with the approximate 1:8 year inundation event. Before that time this zone had not been inundated since 2010–11. Some species require water every four to five years and the condition of river red gum trees further away from watercourses had declined during those dry years. Wetting may be required again in the next few years to maintain condition. These areas are difficult to reach with environmental water alone.</w:t>
      </w:r>
    </w:p>
    <w:p w14:paraId="76BF3203" w14:textId="77777777" w:rsidR="00EE0912" w:rsidRPr="001068C8" w:rsidRDefault="00EE0912" w:rsidP="00FD708F">
      <w:pPr>
        <w:pStyle w:val="NormalWeb"/>
        <w:keepNext/>
        <w:keepLines/>
        <w:spacing w:before="0" w:beforeAutospacing="0" w:after="240" w:afterAutospacing="0"/>
        <w:ind w:left="284"/>
        <w:jc w:val="left"/>
        <w:rPr>
          <w:rFonts w:ascii="Century Gothic" w:hAnsi="Century Gothic"/>
        </w:rPr>
      </w:pPr>
      <w:r w:rsidRPr="00F83B82">
        <w:rPr>
          <w:rFonts w:ascii="Century Gothic" w:hAnsi="Century Gothic"/>
          <w:b/>
          <w:i/>
        </w:rPr>
        <w:lastRenderedPageBreak/>
        <w:t xml:space="preserve">Lower Macquarie River </w:t>
      </w:r>
      <w:r w:rsidRPr="00F83B82">
        <w:rPr>
          <w:rFonts w:ascii="Century Gothic" w:hAnsi="Century Gothic"/>
          <w:b/>
        </w:rPr>
        <w:t>(</w:t>
      </w:r>
      <w:r w:rsidRPr="00EE0912">
        <w:rPr>
          <w:rFonts w:ascii="Century Gothic" w:hAnsi="Century Gothic"/>
          <w:b/>
        </w:rPr>
        <w:t xml:space="preserve">Marshes – </w:t>
      </w:r>
      <w:proofErr w:type="spellStart"/>
      <w:r w:rsidRPr="00EE0912">
        <w:rPr>
          <w:rFonts w:ascii="Century Gothic" w:hAnsi="Century Gothic"/>
          <w:b/>
        </w:rPr>
        <w:t>Barwon</w:t>
      </w:r>
      <w:proofErr w:type="spellEnd"/>
      <w:r w:rsidRPr="00EE0912">
        <w:rPr>
          <w:rFonts w:ascii="Century Gothic" w:hAnsi="Century Gothic"/>
          <w:b/>
        </w:rPr>
        <w:t xml:space="preserve"> River)</w:t>
      </w:r>
      <w:r w:rsidRPr="00EE0912">
        <w:rPr>
          <w:rFonts w:ascii="Century Gothic" w:hAnsi="Century Gothic"/>
          <w:b/>
          <w:i/>
        </w:rPr>
        <w:t>:</w:t>
      </w:r>
      <w:r w:rsidRPr="00EE0912">
        <w:rPr>
          <w:rFonts w:ascii="Century Gothic" w:hAnsi="Century Gothic"/>
        </w:rPr>
        <w:t xml:space="preserve"> The level of demand is related to the flow rate. There is a moderate demand for water in 2018–19 to provide seasonal </w:t>
      </w:r>
      <w:proofErr w:type="spellStart"/>
      <w:r w:rsidRPr="00EE0912">
        <w:rPr>
          <w:rFonts w:ascii="Century Gothic" w:hAnsi="Century Gothic"/>
        </w:rPr>
        <w:t>freshes</w:t>
      </w:r>
      <w:proofErr w:type="spellEnd"/>
      <w:r w:rsidRPr="00EE0912">
        <w:rPr>
          <w:rFonts w:ascii="Century Gothic" w:hAnsi="Century Gothic"/>
        </w:rPr>
        <w:t xml:space="preserve"> and a moderate to high demand for a fish connection flow in the lower Macquarie River. This demand was met in 2016–17, however, it was not met between 2012–13 and 2015–16, and was only partially met in 2017–18. In-</w:t>
      </w:r>
      <w:r w:rsidRPr="001068C8">
        <w:rPr>
          <w:rFonts w:ascii="Century Gothic" w:hAnsi="Century Gothic"/>
        </w:rPr>
        <w:t xml:space="preserve">channel seasonal </w:t>
      </w:r>
      <w:proofErr w:type="spellStart"/>
      <w:r w:rsidRPr="001068C8">
        <w:rPr>
          <w:rFonts w:ascii="Century Gothic" w:hAnsi="Century Gothic"/>
        </w:rPr>
        <w:t>freshes</w:t>
      </w:r>
      <w:proofErr w:type="spellEnd"/>
      <w:r w:rsidRPr="001068C8">
        <w:rPr>
          <w:rFonts w:ascii="Century Gothic" w:hAnsi="Century Gothic"/>
        </w:rPr>
        <w:t xml:space="preserve"> are ideally provided annually. Connectivity through the system is important for all native fish, which need to move as part of their life cycle to feed, find shelter, and maintain good body condition. The capacity to support connection between the lower Macquarie River and the </w:t>
      </w:r>
      <w:proofErr w:type="spellStart"/>
      <w:r w:rsidRPr="001068C8">
        <w:rPr>
          <w:rFonts w:ascii="Century Gothic" w:hAnsi="Century Gothic"/>
        </w:rPr>
        <w:t>Barwon</w:t>
      </w:r>
      <w:proofErr w:type="spellEnd"/>
      <w:r w:rsidRPr="001068C8">
        <w:rPr>
          <w:rFonts w:ascii="Century Gothic" w:hAnsi="Century Gothic"/>
        </w:rPr>
        <w:t xml:space="preserve"> River is contingent on suitable conditions in both these systems, water availability and operational feasibility. Following good flows and connectivity in 2016–17, there is a low demand in 2018–19 to provide water to inundate the floodplain in the lower Macquarie River, which is likely required one in every three years.</w:t>
      </w:r>
    </w:p>
    <w:p w14:paraId="2E18C478" w14:textId="51BCADD1" w:rsidR="003777ED" w:rsidRPr="009D0A84" w:rsidRDefault="00B90A73" w:rsidP="00C261AC">
      <w:pPr>
        <w:pStyle w:val="NormalWeb"/>
        <w:spacing w:before="0" w:beforeAutospacing="0" w:after="240" w:afterAutospacing="0"/>
        <w:ind w:left="284"/>
        <w:jc w:val="left"/>
        <w:rPr>
          <w:rFonts w:ascii="Century Gothic" w:hAnsi="Century Gothic"/>
        </w:rPr>
      </w:pPr>
      <w:r w:rsidRPr="00636A93">
        <w:rPr>
          <w:rFonts w:ascii="Century Gothic" w:hAnsi="Century Gothic"/>
          <w:b/>
          <w:i/>
        </w:rPr>
        <w:t>Distributary creeks</w:t>
      </w:r>
      <w:r w:rsidRPr="00636A93">
        <w:rPr>
          <w:rFonts w:ascii="Century Gothic" w:hAnsi="Century Gothic"/>
          <w:b/>
        </w:rPr>
        <w:t xml:space="preserve">: </w:t>
      </w:r>
      <w:r w:rsidRPr="00903C1A">
        <w:rPr>
          <w:rFonts w:ascii="Century Gothic" w:hAnsi="Century Gothic"/>
        </w:rPr>
        <w:t>Low</w:t>
      </w:r>
      <w:r w:rsidR="00636A93" w:rsidRPr="00903C1A">
        <w:rPr>
          <w:rFonts w:ascii="Century Gothic" w:hAnsi="Century Gothic"/>
        </w:rPr>
        <w:t xml:space="preserve"> to moderate</w:t>
      </w:r>
      <w:r w:rsidRPr="00636A93">
        <w:rPr>
          <w:rFonts w:ascii="Century Gothic" w:hAnsi="Century Gothic"/>
        </w:rPr>
        <w:t xml:space="preserve"> demand. Demands in the distributary creeks are considered to have been met in 2016–17, although they were only partially or not met (depending on the creek) in the preceding three years, which were particularly dry</w:t>
      </w:r>
      <w:r w:rsidR="00636A93" w:rsidRPr="00636A93">
        <w:rPr>
          <w:rFonts w:ascii="Century Gothic" w:hAnsi="Century Gothic"/>
        </w:rPr>
        <w:t>, and in 2017–18</w:t>
      </w:r>
      <w:r w:rsidRPr="00636A93">
        <w:rPr>
          <w:rFonts w:ascii="Century Gothic" w:hAnsi="Century Gothic"/>
        </w:rPr>
        <w:t xml:space="preserve">. Although the required watering frequencies are not well known for the distributary creeks, they may require further water in the next one to </w:t>
      </w:r>
      <w:r w:rsidR="00636A93" w:rsidRPr="00636A93">
        <w:rPr>
          <w:rFonts w:ascii="Century Gothic" w:hAnsi="Century Gothic"/>
        </w:rPr>
        <w:t>two</w:t>
      </w:r>
      <w:r w:rsidRPr="00636A93">
        <w:rPr>
          <w:rFonts w:ascii="Century Gothic" w:hAnsi="Century Gothic"/>
        </w:rPr>
        <w:t xml:space="preserve"> years to provide benefits for native vegetation and to provide connectivity with the </w:t>
      </w:r>
      <w:proofErr w:type="spellStart"/>
      <w:r w:rsidRPr="00636A93">
        <w:rPr>
          <w:rFonts w:ascii="Century Gothic" w:hAnsi="Century Gothic"/>
        </w:rPr>
        <w:t>Barwon</w:t>
      </w:r>
      <w:proofErr w:type="spellEnd"/>
      <w:r w:rsidRPr="00636A93">
        <w:rPr>
          <w:rFonts w:ascii="Century Gothic" w:hAnsi="Century Gothic"/>
        </w:rPr>
        <w:t>-</w:t>
      </w:r>
      <w:r w:rsidRPr="009D0A84">
        <w:rPr>
          <w:rFonts w:ascii="Century Gothic" w:hAnsi="Century Gothic"/>
        </w:rPr>
        <w:t xml:space="preserve">Darling system. </w:t>
      </w:r>
    </w:p>
    <w:p w14:paraId="742C4C2B" w14:textId="73D2D6BA" w:rsidR="003777ED" w:rsidRPr="009D0A84" w:rsidRDefault="003777ED" w:rsidP="00C261AC">
      <w:pPr>
        <w:pStyle w:val="NormalWeb"/>
        <w:tabs>
          <w:tab w:val="left" w:pos="2630"/>
        </w:tabs>
        <w:spacing w:before="0" w:beforeAutospacing="0" w:after="240" w:afterAutospacing="0"/>
        <w:jc w:val="left"/>
        <w:rPr>
          <w:rFonts w:ascii="Century Gothic" w:hAnsi="Century Gothic"/>
          <w:b/>
        </w:rPr>
      </w:pPr>
      <w:proofErr w:type="spellStart"/>
      <w:r w:rsidRPr="009D0A84">
        <w:rPr>
          <w:rFonts w:ascii="Century Gothic" w:hAnsi="Century Gothic"/>
          <w:b/>
        </w:rPr>
        <w:t>Barwon</w:t>
      </w:r>
      <w:proofErr w:type="spellEnd"/>
      <w:r w:rsidRPr="009D0A84">
        <w:rPr>
          <w:rFonts w:ascii="Century Gothic" w:hAnsi="Century Gothic"/>
          <w:b/>
        </w:rPr>
        <w:t>-Darling</w:t>
      </w:r>
    </w:p>
    <w:p w14:paraId="054A1AC6" w14:textId="77777777" w:rsidR="009339BB" w:rsidRDefault="00343C8C" w:rsidP="00C261AC">
      <w:pPr>
        <w:spacing w:after="240"/>
        <w:jc w:val="left"/>
        <w:rPr>
          <w:rFonts w:ascii="Century Gothic" w:hAnsi="Century Gothic"/>
        </w:rPr>
      </w:pPr>
      <w:r w:rsidRPr="009D0A84">
        <w:rPr>
          <w:rFonts w:ascii="Century Gothic" w:hAnsi="Century Gothic"/>
        </w:rPr>
        <w:t xml:space="preserve">There is a growing awareness of the importance of connecting flows across the northern Basin, to support habitat, water quality, native fish and other aquatic species in the Barwon-Darling and its tributary systems, including the Macquarie River. Subject to antecedent conditions, water availability, and urgency of environmental demands, there may be opportunities to coordinate releases across multiple rivers in the northern Basin to meet broader environmental demands. The environmental demands in the Barwon-Darling are described in the </w:t>
      </w:r>
      <w:r w:rsidRPr="009D0A84">
        <w:rPr>
          <w:rFonts w:ascii="Century Gothic" w:hAnsi="Century Gothic"/>
          <w:i/>
        </w:rPr>
        <w:t>Commonwealth Environmental Water Portfolio Management Plan: Barwon-Darling 2018–19</w:t>
      </w:r>
      <w:r w:rsidRPr="009D0A84">
        <w:rPr>
          <w:rFonts w:ascii="Century Gothic" w:hAnsi="Century Gothic"/>
        </w:rPr>
        <w:t>.</w:t>
      </w:r>
    </w:p>
    <w:p w14:paraId="69662ECC" w14:textId="712AB752" w:rsidR="00FA6B6E" w:rsidRPr="00FA6B6E" w:rsidRDefault="00FA6B6E" w:rsidP="00CB11AE">
      <w:pPr>
        <w:pStyle w:val="NormalWeb"/>
        <w:spacing w:before="0" w:beforeAutospacing="0" w:after="240" w:afterAutospacing="0"/>
        <w:jc w:val="left"/>
        <w:rPr>
          <w:rFonts w:ascii="Century Gothic" w:hAnsi="Century Gothic"/>
          <w:b/>
          <w:bCs/>
        </w:rPr>
      </w:pPr>
      <w:r>
        <w:rPr>
          <w:rFonts w:ascii="Century Gothic" w:hAnsi="Century Gothic"/>
          <w:b/>
          <w:bCs/>
        </w:rPr>
        <w:t>Murray-</w:t>
      </w:r>
      <w:r w:rsidRPr="00FA6B6E">
        <w:rPr>
          <w:rFonts w:ascii="Century Gothic" w:hAnsi="Century Gothic"/>
          <w:b/>
          <w:bCs/>
        </w:rPr>
        <w:t>Darling Basin Plan environmental wat</w:t>
      </w:r>
      <w:r>
        <w:rPr>
          <w:rFonts w:ascii="Century Gothic" w:hAnsi="Century Gothic"/>
          <w:b/>
          <w:bCs/>
        </w:rPr>
        <w:t>ering priorities and the Murray-</w:t>
      </w:r>
      <w:r w:rsidRPr="00FA6B6E">
        <w:rPr>
          <w:rFonts w:ascii="Century Gothic" w:hAnsi="Century Gothic"/>
          <w:b/>
          <w:bCs/>
        </w:rPr>
        <w:t xml:space="preserve">Darling Basin-wide environmental watering strategy </w:t>
      </w:r>
    </w:p>
    <w:p w14:paraId="3106280D" w14:textId="40D85990" w:rsidR="00FA6B6E" w:rsidRPr="00FA6B6E" w:rsidRDefault="00FA6B6E" w:rsidP="00FA6B6E">
      <w:pPr>
        <w:pStyle w:val="ListBullet"/>
        <w:numPr>
          <w:ilvl w:val="0"/>
          <w:numId w:val="0"/>
        </w:numPr>
        <w:tabs>
          <w:tab w:val="left" w:pos="720"/>
        </w:tabs>
        <w:spacing w:after="240"/>
        <w:contextualSpacing w:val="0"/>
        <w:jc w:val="left"/>
        <w:rPr>
          <w:rFonts w:ascii="Century Gothic" w:hAnsi="Century Gothic"/>
        </w:rPr>
      </w:pPr>
      <w:r>
        <w:rPr>
          <w:rFonts w:ascii="Century Gothic" w:hAnsi="Century Gothic"/>
        </w:rPr>
        <w:t>The Murray-</w:t>
      </w:r>
      <w:r w:rsidRPr="00FA6B6E">
        <w:rPr>
          <w:rFonts w:ascii="Century Gothic" w:hAnsi="Century Gothic"/>
        </w:rPr>
        <w:t xml:space="preserve">Darling Basin Authority publish the </w:t>
      </w:r>
      <w:r w:rsidRPr="00FA6B6E">
        <w:rPr>
          <w:rFonts w:ascii="Century Gothic" w:hAnsi="Century Gothic"/>
          <w:i/>
          <w:iCs/>
        </w:rPr>
        <w:t xml:space="preserve">Basin annual environmental watering </w:t>
      </w:r>
      <w:r w:rsidRPr="00FA6B6E">
        <w:rPr>
          <w:rFonts w:ascii="Century Gothic" w:hAnsi="Century Gothic"/>
          <w:i/>
        </w:rPr>
        <w:t>priorities</w:t>
      </w:r>
      <w:r w:rsidRPr="00FA6B6E">
        <w:rPr>
          <w:rFonts w:ascii="Century Gothic" w:hAnsi="Century Gothic"/>
        </w:rPr>
        <w:t xml:space="preserve"> each year and in 2017–18 also published multi-year priorities. Commonwealth environmental water in</w:t>
      </w:r>
      <w:r>
        <w:rPr>
          <w:rFonts w:ascii="Century Gothic" w:hAnsi="Century Gothic"/>
        </w:rPr>
        <w:t xml:space="preserve"> the Macquarie River Valley</w:t>
      </w:r>
      <w:r w:rsidRPr="00FA6B6E">
        <w:rPr>
          <w:rFonts w:ascii="Century Gothic" w:hAnsi="Century Gothic"/>
        </w:rPr>
        <w:t xml:space="preserve"> will contribute to the following multi-year environmental watering priorities and the 2018–19 Basin annual environmental watering priorities. </w:t>
      </w:r>
    </w:p>
    <w:p w14:paraId="5C0C3CE6" w14:textId="543B5503" w:rsidR="00C261AC" w:rsidRPr="00C261AC" w:rsidRDefault="00C261AC" w:rsidP="00C261AC">
      <w:pPr>
        <w:pStyle w:val="ListBullet"/>
        <w:numPr>
          <w:ilvl w:val="0"/>
          <w:numId w:val="0"/>
        </w:numPr>
        <w:tabs>
          <w:tab w:val="left" w:pos="720"/>
        </w:tabs>
        <w:spacing w:after="240"/>
        <w:ind w:left="360" w:hanging="360"/>
        <w:contextualSpacing w:val="0"/>
        <w:rPr>
          <w:rFonts w:ascii="Century Gothic" w:hAnsi="Century Gothic"/>
        </w:rPr>
      </w:pPr>
      <w:r w:rsidRPr="00C261AC">
        <w:rPr>
          <w:rFonts w:ascii="Century Gothic" w:hAnsi="Century Gothic"/>
        </w:rPr>
        <w:t>Rolling, multi-year priorities</w:t>
      </w:r>
      <w:r>
        <w:rPr>
          <w:rFonts w:ascii="Century Gothic" w:hAnsi="Century Gothic"/>
        </w:rPr>
        <w:t>:</w:t>
      </w:r>
    </w:p>
    <w:p w14:paraId="5C8935D2" w14:textId="548C9B0A" w:rsidR="00C261AC" w:rsidRPr="00C261AC" w:rsidRDefault="00C261AC" w:rsidP="00FA59AA">
      <w:pPr>
        <w:pStyle w:val="ListParagraph"/>
        <w:numPr>
          <w:ilvl w:val="0"/>
          <w:numId w:val="27"/>
        </w:numPr>
        <w:spacing w:after="240"/>
        <w:ind w:left="369" w:hanging="369"/>
        <w:contextualSpacing w:val="0"/>
        <w:jc w:val="left"/>
        <w:rPr>
          <w:rFonts w:ascii="Century Gothic" w:hAnsi="Century Gothic"/>
        </w:rPr>
      </w:pPr>
      <w:r w:rsidRPr="00C261AC">
        <w:rPr>
          <w:rFonts w:ascii="Century Gothic" w:hAnsi="Century Gothic"/>
        </w:rPr>
        <w:t>Support lateral and longitudinal connectivity;</w:t>
      </w:r>
    </w:p>
    <w:p w14:paraId="16E29335" w14:textId="0008CBA9" w:rsidR="00C261AC" w:rsidRPr="00C261AC" w:rsidRDefault="00C261AC" w:rsidP="00FA59AA">
      <w:pPr>
        <w:pStyle w:val="ListParagraph"/>
        <w:numPr>
          <w:ilvl w:val="0"/>
          <w:numId w:val="27"/>
        </w:numPr>
        <w:spacing w:after="240"/>
        <w:ind w:left="369" w:hanging="369"/>
        <w:contextualSpacing w:val="0"/>
        <w:jc w:val="left"/>
        <w:rPr>
          <w:rFonts w:ascii="Century Gothic" w:hAnsi="Century Gothic"/>
        </w:rPr>
      </w:pPr>
      <w:r w:rsidRPr="00C261AC">
        <w:rPr>
          <w:rFonts w:ascii="Century Gothic" w:hAnsi="Century Gothic"/>
        </w:rPr>
        <w:t xml:space="preserve">Maintain and improve </w:t>
      </w:r>
      <w:r w:rsidR="00686339">
        <w:rPr>
          <w:rFonts w:ascii="Century Gothic" w:hAnsi="Century Gothic"/>
        </w:rPr>
        <w:t xml:space="preserve">the </w:t>
      </w:r>
      <w:r w:rsidRPr="00C261AC">
        <w:rPr>
          <w:rFonts w:ascii="Century Gothic" w:hAnsi="Century Gothic"/>
        </w:rPr>
        <w:t>condition and promote recruitment of forests and woodlands;</w:t>
      </w:r>
    </w:p>
    <w:p w14:paraId="0D360A89" w14:textId="1AE8B920" w:rsidR="00C261AC" w:rsidRPr="00C261AC" w:rsidRDefault="00C261AC" w:rsidP="00FA59AA">
      <w:pPr>
        <w:pStyle w:val="ListParagraph"/>
        <w:numPr>
          <w:ilvl w:val="0"/>
          <w:numId w:val="27"/>
        </w:numPr>
        <w:spacing w:after="240"/>
        <w:ind w:left="369" w:hanging="369"/>
        <w:contextualSpacing w:val="0"/>
        <w:jc w:val="left"/>
        <w:rPr>
          <w:rFonts w:ascii="Century Gothic" w:hAnsi="Century Gothic"/>
        </w:rPr>
      </w:pPr>
      <w:r w:rsidRPr="00C261AC">
        <w:rPr>
          <w:rFonts w:ascii="Century Gothic" w:hAnsi="Century Gothic"/>
        </w:rPr>
        <w:t xml:space="preserve">Improve </w:t>
      </w:r>
      <w:r w:rsidR="00686339">
        <w:rPr>
          <w:rFonts w:ascii="Century Gothic" w:hAnsi="Century Gothic"/>
        </w:rPr>
        <w:t xml:space="preserve">the </w:t>
      </w:r>
      <w:r w:rsidRPr="00C261AC">
        <w:rPr>
          <w:rFonts w:ascii="Century Gothic" w:hAnsi="Century Gothic"/>
        </w:rPr>
        <w:t xml:space="preserve">condition and extent of lignum </w:t>
      </w:r>
      <w:proofErr w:type="spellStart"/>
      <w:r w:rsidRPr="00C261AC">
        <w:rPr>
          <w:rFonts w:ascii="Century Gothic" w:hAnsi="Century Gothic"/>
        </w:rPr>
        <w:t>shrublands</w:t>
      </w:r>
      <w:proofErr w:type="spellEnd"/>
      <w:r w:rsidRPr="00C261AC">
        <w:rPr>
          <w:rFonts w:ascii="Century Gothic" w:hAnsi="Century Gothic"/>
        </w:rPr>
        <w:t>;</w:t>
      </w:r>
    </w:p>
    <w:p w14:paraId="6D3ED8AC" w14:textId="77777777" w:rsidR="00C261AC" w:rsidRPr="00C261AC" w:rsidRDefault="00C261AC" w:rsidP="00FA59AA">
      <w:pPr>
        <w:pStyle w:val="ListParagraph"/>
        <w:numPr>
          <w:ilvl w:val="0"/>
          <w:numId w:val="27"/>
        </w:numPr>
        <w:spacing w:after="240"/>
        <w:ind w:left="369" w:hanging="369"/>
        <w:contextualSpacing w:val="0"/>
        <w:jc w:val="left"/>
        <w:rPr>
          <w:rFonts w:ascii="Century Gothic" w:hAnsi="Century Gothic"/>
        </w:rPr>
      </w:pPr>
      <w:r w:rsidRPr="00C261AC">
        <w:rPr>
          <w:rFonts w:ascii="Century Gothic" w:hAnsi="Century Gothic"/>
        </w:rPr>
        <w:t>Improve the abundance and maintain the diversity of the Basin’s waterbird population;</w:t>
      </w:r>
    </w:p>
    <w:p w14:paraId="1F0B3373" w14:textId="77777777" w:rsidR="00C261AC" w:rsidRPr="00C261AC" w:rsidRDefault="00C261AC" w:rsidP="00FA59AA">
      <w:pPr>
        <w:pStyle w:val="ListParagraph"/>
        <w:numPr>
          <w:ilvl w:val="0"/>
          <w:numId w:val="27"/>
        </w:numPr>
        <w:spacing w:after="240"/>
        <w:ind w:left="369" w:hanging="369"/>
        <w:contextualSpacing w:val="0"/>
        <w:jc w:val="left"/>
        <w:rPr>
          <w:rFonts w:ascii="Century Gothic" w:hAnsi="Century Gothic"/>
        </w:rPr>
      </w:pPr>
      <w:r w:rsidRPr="00C261AC">
        <w:rPr>
          <w:rFonts w:ascii="Century Gothic" w:hAnsi="Century Gothic"/>
        </w:rPr>
        <w:t>Improve flow regimes and connectivity to maximise the ecological function of the Barwon-Darling river system for native fish;</w:t>
      </w:r>
    </w:p>
    <w:p w14:paraId="0BC18B16" w14:textId="68991A23" w:rsidR="00C261AC" w:rsidRPr="00C261AC" w:rsidRDefault="00C261AC" w:rsidP="00FA59AA">
      <w:pPr>
        <w:pStyle w:val="ListParagraph"/>
        <w:numPr>
          <w:ilvl w:val="0"/>
          <w:numId w:val="27"/>
        </w:numPr>
        <w:spacing w:after="240"/>
        <w:ind w:left="369" w:hanging="369"/>
        <w:contextualSpacing w:val="0"/>
        <w:jc w:val="left"/>
        <w:rPr>
          <w:rFonts w:ascii="Century Gothic" w:hAnsi="Century Gothic"/>
        </w:rPr>
      </w:pPr>
      <w:r w:rsidRPr="00C261AC">
        <w:rPr>
          <w:rFonts w:ascii="Century Gothic" w:hAnsi="Century Gothic"/>
        </w:rPr>
        <w:t>Support viable populations of threatened native fish, maximise opportunities for range expansion and establish new populations</w:t>
      </w:r>
      <w:r>
        <w:rPr>
          <w:rFonts w:ascii="Century Gothic" w:hAnsi="Century Gothic"/>
        </w:rPr>
        <w:t>.</w:t>
      </w:r>
    </w:p>
    <w:p w14:paraId="1B018956" w14:textId="38C2C0DE" w:rsidR="00C261AC" w:rsidRPr="00C261AC" w:rsidRDefault="00C261AC" w:rsidP="00C261AC">
      <w:pPr>
        <w:pStyle w:val="ListBullet"/>
        <w:numPr>
          <w:ilvl w:val="0"/>
          <w:numId w:val="0"/>
        </w:numPr>
        <w:tabs>
          <w:tab w:val="left" w:pos="720"/>
        </w:tabs>
        <w:spacing w:after="240"/>
        <w:ind w:left="360" w:hanging="360"/>
        <w:contextualSpacing w:val="0"/>
        <w:rPr>
          <w:rFonts w:ascii="Century Gothic" w:hAnsi="Century Gothic"/>
        </w:rPr>
      </w:pPr>
      <w:r>
        <w:rPr>
          <w:rFonts w:ascii="Century Gothic" w:hAnsi="Century Gothic"/>
        </w:rPr>
        <w:t>2018–</w:t>
      </w:r>
      <w:r w:rsidRPr="00C261AC">
        <w:rPr>
          <w:rFonts w:ascii="Century Gothic" w:hAnsi="Century Gothic"/>
        </w:rPr>
        <w:t>19 Annual Priorities</w:t>
      </w:r>
      <w:r>
        <w:rPr>
          <w:rFonts w:ascii="Century Gothic" w:hAnsi="Century Gothic"/>
        </w:rPr>
        <w:t>:</w:t>
      </w:r>
    </w:p>
    <w:p w14:paraId="24FE6084" w14:textId="77777777" w:rsidR="00C261AC" w:rsidRPr="00C261AC" w:rsidRDefault="00C261AC" w:rsidP="00FA59AA">
      <w:pPr>
        <w:pStyle w:val="ListParagraph"/>
        <w:numPr>
          <w:ilvl w:val="0"/>
          <w:numId w:val="27"/>
        </w:numPr>
        <w:spacing w:after="240"/>
        <w:ind w:left="369" w:hanging="369"/>
        <w:contextualSpacing w:val="0"/>
        <w:jc w:val="left"/>
        <w:rPr>
          <w:rFonts w:ascii="Century Gothic" w:hAnsi="Century Gothic"/>
        </w:rPr>
      </w:pPr>
      <w:r w:rsidRPr="00C261AC">
        <w:rPr>
          <w:rFonts w:ascii="Century Gothic" w:hAnsi="Century Gothic"/>
        </w:rPr>
        <w:t>Support opportunities for lateral connectivity between the river and adjacent low-lying floodplains and wetlands to reinstate natural nutrient and carbon cycling process;</w:t>
      </w:r>
    </w:p>
    <w:p w14:paraId="4DC96B3D" w14:textId="64ED2C4F" w:rsidR="00C261AC" w:rsidRPr="00C261AC" w:rsidRDefault="00C261AC" w:rsidP="00FA59AA">
      <w:pPr>
        <w:pStyle w:val="ListParagraph"/>
        <w:numPr>
          <w:ilvl w:val="0"/>
          <w:numId w:val="27"/>
        </w:numPr>
        <w:spacing w:after="240"/>
        <w:ind w:left="369" w:hanging="369"/>
        <w:contextualSpacing w:val="0"/>
        <w:jc w:val="left"/>
        <w:rPr>
          <w:rFonts w:ascii="Century Gothic" w:hAnsi="Century Gothic"/>
        </w:rPr>
      </w:pPr>
      <w:r w:rsidRPr="00C261AC">
        <w:rPr>
          <w:rFonts w:ascii="Century Gothic" w:hAnsi="Century Gothic"/>
        </w:rPr>
        <w:t>Coordinate replenishment flows across multiple tributaries to maintain habitat condition</w:t>
      </w:r>
      <w:r>
        <w:rPr>
          <w:rFonts w:ascii="Century Gothic" w:hAnsi="Century Gothic"/>
        </w:rPr>
        <w:t>,</w:t>
      </w:r>
      <w:r w:rsidRPr="00C261AC">
        <w:rPr>
          <w:rFonts w:ascii="Century Gothic" w:hAnsi="Century Gothic"/>
        </w:rPr>
        <w:t xml:space="preserve"> and regulate water quality, carbon and nutrients in refuges along the Barwon-Darling watercourse</w:t>
      </w:r>
      <w:r>
        <w:rPr>
          <w:rFonts w:ascii="Century Gothic" w:hAnsi="Century Gothic"/>
        </w:rPr>
        <w:t>;</w:t>
      </w:r>
    </w:p>
    <w:p w14:paraId="4323E158" w14:textId="77777777" w:rsidR="00C261AC" w:rsidRPr="00C261AC" w:rsidRDefault="00C261AC" w:rsidP="00FA59AA">
      <w:pPr>
        <w:pStyle w:val="ListParagraph"/>
        <w:numPr>
          <w:ilvl w:val="0"/>
          <w:numId w:val="27"/>
        </w:numPr>
        <w:spacing w:after="240"/>
        <w:ind w:left="369" w:hanging="369"/>
        <w:contextualSpacing w:val="0"/>
        <w:jc w:val="left"/>
        <w:rPr>
          <w:rFonts w:ascii="Century Gothic" w:hAnsi="Century Gothic"/>
        </w:rPr>
      </w:pPr>
      <w:r w:rsidRPr="00C261AC">
        <w:rPr>
          <w:rFonts w:ascii="Century Gothic" w:hAnsi="Century Gothic"/>
        </w:rPr>
        <w:lastRenderedPageBreak/>
        <w:t>Provide flows to improve habitat and support waterbird breeding;</w:t>
      </w:r>
    </w:p>
    <w:p w14:paraId="5288D32C" w14:textId="77777777" w:rsidR="00C261AC" w:rsidRPr="00C261AC" w:rsidRDefault="00C261AC" w:rsidP="00FA59AA">
      <w:pPr>
        <w:pStyle w:val="ListParagraph"/>
        <w:numPr>
          <w:ilvl w:val="0"/>
          <w:numId w:val="27"/>
        </w:numPr>
        <w:spacing w:after="240"/>
        <w:ind w:left="369" w:hanging="369"/>
        <w:contextualSpacing w:val="0"/>
        <w:jc w:val="left"/>
        <w:rPr>
          <w:rFonts w:ascii="Century Gothic" w:hAnsi="Century Gothic"/>
        </w:rPr>
      </w:pPr>
      <w:r w:rsidRPr="00C261AC">
        <w:rPr>
          <w:rFonts w:ascii="Century Gothic" w:hAnsi="Century Gothic"/>
        </w:rPr>
        <w:t xml:space="preserve">Maximise availability of productive foraging habitat for shorebirds; </w:t>
      </w:r>
    </w:p>
    <w:p w14:paraId="661A0F88" w14:textId="77777777" w:rsidR="00C261AC" w:rsidRPr="00C261AC" w:rsidRDefault="00C261AC" w:rsidP="00FA59AA">
      <w:pPr>
        <w:pStyle w:val="ListParagraph"/>
        <w:numPr>
          <w:ilvl w:val="0"/>
          <w:numId w:val="27"/>
        </w:numPr>
        <w:spacing w:after="240"/>
        <w:ind w:left="369" w:hanging="369"/>
        <w:contextualSpacing w:val="0"/>
        <w:jc w:val="left"/>
        <w:rPr>
          <w:rFonts w:ascii="Century Gothic" w:hAnsi="Century Gothic"/>
        </w:rPr>
      </w:pPr>
      <w:r w:rsidRPr="00C261AC">
        <w:rPr>
          <w:rFonts w:ascii="Century Gothic" w:hAnsi="Century Gothic"/>
        </w:rPr>
        <w:t>Improve flow regimes and connectivity to maximise the ecological function of the Barwon-Darling river system for native fish;</w:t>
      </w:r>
    </w:p>
    <w:p w14:paraId="10D2B85D" w14:textId="77777777" w:rsidR="00C261AC" w:rsidRDefault="00C261AC" w:rsidP="00FA59AA">
      <w:pPr>
        <w:pStyle w:val="ListParagraph"/>
        <w:numPr>
          <w:ilvl w:val="0"/>
          <w:numId w:val="27"/>
        </w:numPr>
        <w:spacing w:after="240"/>
        <w:ind w:left="369" w:hanging="369"/>
        <w:contextualSpacing w:val="0"/>
        <w:jc w:val="left"/>
        <w:rPr>
          <w:rFonts w:ascii="Century Gothic" w:hAnsi="Century Gothic"/>
        </w:rPr>
      </w:pPr>
      <w:r w:rsidRPr="00C261AC">
        <w:rPr>
          <w:rFonts w:ascii="Century Gothic" w:hAnsi="Century Gothic"/>
        </w:rPr>
        <w:t>Support viable populations of threatened native fish, maximise opportunities for range expansion and establish new populations.</w:t>
      </w:r>
    </w:p>
    <w:p w14:paraId="39CDDAC4" w14:textId="249EE616" w:rsidR="00FA6B6E" w:rsidRPr="00FA6B6E" w:rsidRDefault="00FA6B6E" w:rsidP="00FA6B6E">
      <w:pPr>
        <w:spacing w:after="240"/>
        <w:jc w:val="left"/>
        <w:rPr>
          <w:rFonts w:ascii="Century Gothic" w:hAnsi="Century Gothic"/>
        </w:rPr>
      </w:pPr>
      <w:r w:rsidRPr="00FA6B6E">
        <w:rPr>
          <w:rFonts w:ascii="Century Gothic" w:hAnsi="Century Gothic"/>
        </w:rPr>
        <w:t xml:space="preserve">In contributing to these demands, the Office will also be aiming to contribute to the expected outcomes in the Basin-wide environmental watering strategy (see </w:t>
      </w:r>
      <w:r w:rsidRPr="00FA6B6E">
        <w:rPr>
          <w:rFonts w:ascii="Century Gothic" w:hAnsi="Century Gothic"/>
          <w:u w:val="single"/>
        </w:rPr>
        <w:t>Attachment A</w:t>
      </w:r>
      <w:r w:rsidRPr="00FA6B6E">
        <w:rPr>
          <w:rFonts w:ascii="Century Gothic" w:hAnsi="Century Gothic"/>
        </w:rPr>
        <w:t>).</w:t>
      </w:r>
    </w:p>
    <w:p w14:paraId="5377DD05" w14:textId="1B7A85CE"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29" w:name="_Toc519089260"/>
      <w:r>
        <w:rPr>
          <w:rFonts w:ascii="Century Gothic" w:hAnsi="Century Gothic"/>
          <w:noProof/>
          <w:color w:val="5F497A" w:themeColor="accent4" w:themeShade="BF"/>
        </w:rPr>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B4D87">
        <w:rPr>
          <w:rFonts w:ascii="Century Gothic" w:hAnsi="Century Gothic"/>
          <w:noProof/>
          <w:color w:val="5F497A" w:themeColor="accent4" w:themeShade="BF"/>
        </w:rPr>
        <w:t xml:space="preserve"> in 201</w:t>
      </w:r>
      <w:r w:rsidR="000A0231">
        <w:rPr>
          <w:rFonts w:ascii="Century Gothic" w:hAnsi="Century Gothic"/>
          <w:noProof/>
          <w:color w:val="5F497A" w:themeColor="accent4" w:themeShade="BF"/>
        </w:rPr>
        <w:t>8</w:t>
      </w:r>
      <w:r w:rsidR="0057221C">
        <w:rPr>
          <w:rFonts w:ascii="Century Gothic" w:hAnsi="Century Gothic"/>
          <w:noProof/>
          <w:color w:val="5F497A" w:themeColor="accent4" w:themeShade="BF"/>
        </w:rPr>
        <w:t>–1</w:t>
      </w:r>
      <w:r w:rsidR="000A0231">
        <w:rPr>
          <w:rFonts w:ascii="Century Gothic" w:hAnsi="Century Gothic"/>
          <w:noProof/>
          <w:color w:val="5F497A" w:themeColor="accent4" w:themeShade="BF"/>
        </w:rPr>
        <w:t>9</w:t>
      </w:r>
      <w:bookmarkEnd w:id="29"/>
    </w:p>
    <w:p w14:paraId="65ABE4C8" w14:textId="7DECEA23" w:rsidR="009520E9" w:rsidRPr="009520E9" w:rsidRDefault="009520E9" w:rsidP="0099244C">
      <w:pPr>
        <w:pStyle w:val="NormalWeb"/>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5377DD09" w14:textId="207E5F75" w:rsidR="0099244C" w:rsidRDefault="0099244C" w:rsidP="0099244C">
      <w:pPr>
        <w:pStyle w:val="NormalWeb"/>
        <w:spacing w:before="0" w:beforeAutospacing="0" w:after="240" w:afterAutospacing="0"/>
        <w:jc w:val="left"/>
        <w:rPr>
          <w:rFonts w:ascii="Century Gothic" w:hAnsi="Century Gothic"/>
        </w:rPr>
      </w:pPr>
      <w:r w:rsidRPr="0063389D">
        <w:rPr>
          <w:rFonts w:ascii="Century Gothic" w:hAnsi="Century Gothic"/>
        </w:rPr>
        <w:t>Allocations against Commonwealth water entitlements in the</w:t>
      </w:r>
      <w:r w:rsidR="00B90A73">
        <w:rPr>
          <w:rFonts w:ascii="Century Gothic" w:hAnsi="Century Gothic"/>
        </w:rPr>
        <w:t xml:space="preserve"> </w:t>
      </w:r>
      <w:r w:rsidR="00B90A73" w:rsidRPr="00691FE2">
        <w:rPr>
          <w:rFonts w:ascii="Century Gothic" w:hAnsi="Century Gothic"/>
        </w:rPr>
        <w:t>Macquarie River Valley</w:t>
      </w:r>
      <w:r w:rsidR="001E0325" w:rsidRPr="00691FE2">
        <w:rPr>
          <w:rFonts w:ascii="Century Gothic" w:hAnsi="Century Gothic"/>
        </w:rPr>
        <w:t xml:space="preserve"> </w:t>
      </w:r>
      <w:r w:rsidRPr="00691FE2">
        <w:rPr>
          <w:rFonts w:ascii="Century Gothic" w:hAnsi="Century Gothic"/>
        </w:rPr>
        <w:t xml:space="preserve">are </w:t>
      </w:r>
      <w:r w:rsidRPr="0063389D">
        <w:rPr>
          <w:rFonts w:ascii="Century Gothic" w:hAnsi="Century Gothic"/>
        </w:rPr>
        <w:t xml:space="preserve">determined by </w:t>
      </w:r>
      <w:r w:rsidR="00E8017B">
        <w:rPr>
          <w:rFonts w:ascii="Century Gothic" w:hAnsi="Century Gothic"/>
        </w:rPr>
        <w:t>NSW</w:t>
      </w:r>
      <w:r w:rsidR="00FD708F">
        <w:rPr>
          <w:rFonts w:ascii="Century Gothic" w:hAnsi="Century Gothic"/>
        </w:rPr>
        <w:t xml:space="preserve"> government</w:t>
      </w:r>
      <w:r w:rsidRPr="0063389D">
        <w:rPr>
          <w:rFonts w:ascii="Century Gothic" w:hAnsi="Century Gothic"/>
        </w:rPr>
        <w:t xml:space="preserve"> and will vary depending on inflows. The following forecasts </w:t>
      </w:r>
      <w:r w:rsidR="0063389D">
        <w:rPr>
          <w:rFonts w:ascii="Century Gothic" w:hAnsi="Century Gothic"/>
        </w:rPr>
        <w:t xml:space="preserve">in Table 2 </w:t>
      </w:r>
      <w:r w:rsidRPr="0063389D">
        <w:rPr>
          <w:rFonts w:ascii="Century Gothic" w:hAnsi="Century Gothic"/>
        </w:rPr>
        <w:t xml:space="preserve">are based on the best available information including </w:t>
      </w:r>
      <w:r w:rsidR="00E8017B">
        <w:rPr>
          <w:rFonts w:ascii="Century Gothic" w:hAnsi="Century Gothic"/>
        </w:rPr>
        <w:t>NSW</w:t>
      </w:r>
      <w:r w:rsidRPr="0063389D">
        <w:rPr>
          <w:rFonts w:ascii="Century Gothic" w:hAnsi="Century Gothic"/>
        </w:rPr>
        <w:t xml:space="preserve"> forecasts and histo</w:t>
      </w:r>
      <w:r w:rsidR="00CF0872">
        <w:rPr>
          <w:rFonts w:ascii="Century Gothic" w:hAnsi="Century Gothic"/>
        </w:rPr>
        <w:t>rical inflow scenarios.</w:t>
      </w:r>
    </w:p>
    <w:p w14:paraId="2303A3F7" w14:textId="56B19FBF" w:rsidR="0063389D" w:rsidRDefault="00427452" w:rsidP="00FD708F">
      <w:pPr>
        <w:pStyle w:val="Caption"/>
        <w:keepNext/>
        <w:keepLines/>
        <w:jc w:val="left"/>
        <w:rPr>
          <w:rFonts w:ascii="Century Gothic" w:hAnsi="Century Gothic"/>
          <w:b w:val="0"/>
        </w:rPr>
      </w:pPr>
      <w:bookmarkStart w:id="30" w:name="_Ref390768358"/>
      <w:bookmarkStart w:id="31" w:name="_Toc391461325"/>
      <w:r w:rsidRPr="0063389D">
        <w:rPr>
          <w:rFonts w:ascii="Century Gothic" w:hAnsi="Century Gothic"/>
        </w:rPr>
        <w:t>Table</w:t>
      </w:r>
      <w:r w:rsidR="007336EE" w:rsidRPr="0063389D">
        <w:rPr>
          <w:rFonts w:ascii="Century Gothic" w:hAnsi="Century Gothic"/>
        </w:rPr>
        <w:t xml:space="preserve"> </w:t>
      </w:r>
      <w:r w:rsidR="008C433E" w:rsidRPr="0063389D">
        <w:rPr>
          <w:rFonts w:ascii="Century Gothic" w:hAnsi="Century Gothic"/>
        </w:rPr>
        <w:fldChar w:fldCharType="begin"/>
      </w:r>
      <w:r w:rsidRPr="0063389D">
        <w:rPr>
          <w:rFonts w:ascii="Century Gothic" w:hAnsi="Century Gothic"/>
        </w:rPr>
        <w:instrText xml:space="preserve"> SEQ Table \* ARABIC </w:instrText>
      </w:r>
      <w:r w:rsidR="008C433E" w:rsidRPr="0063389D">
        <w:rPr>
          <w:rFonts w:ascii="Century Gothic" w:hAnsi="Century Gothic"/>
        </w:rPr>
        <w:fldChar w:fldCharType="separate"/>
      </w:r>
      <w:r w:rsidR="00E416CF">
        <w:rPr>
          <w:rFonts w:ascii="Century Gothic" w:hAnsi="Century Gothic"/>
          <w:noProof/>
        </w:rPr>
        <w:t>2</w:t>
      </w:r>
      <w:r w:rsidR="008C433E" w:rsidRPr="0063389D">
        <w:rPr>
          <w:rFonts w:ascii="Century Gothic" w:hAnsi="Century Gothic"/>
        </w:rPr>
        <w:fldChar w:fldCharType="end"/>
      </w:r>
      <w:bookmarkEnd w:id="30"/>
      <w:r w:rsidRPr="0063389D">
        <w:rPr>
          <w:rFonts w:ascii="Century Gothic" w:hAnsi="Century Gothic"/>
          <w:b w:val="0"/>
        </w:rPr>
        <w:t xml:space="preserve">: </w:t>
      </w:r>
      <w:bookmarkEnd w:id="31"/>
      <w:r w:rsidR="0063389D">
        <w:rPr>
          <w:rFonts w:ascii="Century Gothic" w:hAnsi="Century Gothic"/>
          <w:b w:val="0"/>
        </w:rPr>
        <w:t xml:space="preserve">Forecasts of </w:t>
      </w:r>
      <w:r w:rsidR="0063389D" w:rsidRPr="000B1622">
        <w:rPr>
          <w:rFonts w:ascii="Century Gothic" w:hAnsi="Century Gothic"/>
          <w:b w:val="0"/>
        </w:rPr>
        <w:t xml:space="preserve">Commonwealth water </w:t>
      </w:r>
      <w:r w:rsidR="0063389D">
        <w:rPr>
          <w:rFonts w:ascii="Century Gothic" w:hAnsi="Century Gothic"/>
          <w:b w:val="0"/>
        </w:rPr>
        <w:t>allocations (including carryover)</w:t>
      </w:r>
      <w:r w:rsidR="0063389D" w:rsidRPr="000B1622">
        <w:rPr>
          <w:rFonts w:ascii="Century Gothic" w:hAnsi="Century Gothic"/>
          <w:b w:val="0"/>
        </w:rPr>
        <w:t xml:space="preserve"> in </w:t>
      </w:r>
      <w:r w:rsidR="0063389D">
        <w:rPr>
          <w:rFonts w:ascii="Century Gothic" w:hAnsi="Century Gothic"/>
          <w:b w:val="0"/>
        </w:rPr>
        <w:t>201</w:t>
      </w:r>
      <w:r w:rsidR="00B0159D">
        <w:rPr>
          <w:rFonts w:ascii="Century Gothic" w:hAnsi="Century Gothic"/>
          <w:b w:val="0"/>
        </w:rPr>
        <w:t>8</w:t>
      </w:r>
      <w:r w:rsidR="00AD1944">
        <w:rPr>
          <w:rFonts w:ascii="Century Gothic" w:hAnsi="Century Gothic"/>
          <w:b w:val="0"/>
        </w:rPr>
        <w:t>–</w:t>
      </w:r>
      <w:r w:rsidR="0063389D">
        <w:rPr>
          <w:rFonts w:ascii="Century Gothic" w:hAnsi="Century Gothic"/>
          <w:b w:val="0"/>
        </w:rPr>
        <w:t>1</w:t>
      </w:r>
      <w:r w:rsidR="00B0159D">
        <w:rPr>
          <w:rFonts w:ascii="Century Gothic" w:hAnsi="Century Gothic"/>
          <w:b w:val="0"/>
        </w:rPr>
        <w:t>9</w:t>
      </w:r>
      <w:r w:rsidR="0063389D">
        <w:rPr>
          <w:rFonts w:ascii="Century Gothic" w:hAnsi="Century Gothic"/>
          <w:b w:val="0"/>
        </w:rPr>
        <w:t xml:space="preserve"> in </w:t>
      </w:r>
      <w:r w:rsidR="0063389D" w:rsidRPr="000B1622">
        <w:rPr>
          <w:rFonts w:ascii="Century Gothic" w:hAnsi="Century Gothic"/>
          <w:b w:val="0"/>
        </w:rPr>
        <w:t>the</w:t>
      </w:r>
      <w:r w:rsidR="00B90A73">
        <w:rPr>
          <w:rFonts w:ascii="Century Gothic" w:hAnsi="Century Gothic"/>
          <w:b w:val="0"/>
        </w:rPr>
        <w:t xml:space="preserve"> Macquarie River Valley</w:t>
      </w:r>
      <w:r w:rsidR="00AD1944">
        <w:rPr>
          <w:rFonts w:ascii="Century Gothic" w:hAnsi="Century Gothic"/>
          <w:color w:val="FF0000"/>
        </w:rPr>
        <w:t xml:space="preserve"> </w:t>
      </w:r>
      <w:r w:rsidR="0063389D" w:rsidRPr="000B1622">
        <w:rPr>
          <w:rFonts w:ascii="Century Gothic" w:hAnsi="Century Gothic"/>
          <w:b w:val="0"/>
        </w:rPr>
        <w:t xml:space="preserve">as at </w:t>
      </w:r>
      <w:r w:rsidR="0063389D" w:rsidRPr="000A56C6">
        <w:rPr>
          <w:rFonts w:ascii="Century Gothic" w:hAnsi="Century Gothic"/>
          <w:b w:val="0"/>
          <w:color w:val="000000" w:themeColor="text1"/>
        </w:rPr>
        <w:t>30 April 201</w:t>
      </w:r>
      <w:r w:rsidR="00B0159D" w:rsidRPr="000A56C6">
        <w:rPr>
          <w:rFonts w:ascii="Century Gothic" w:hAnsi="Century Gothic"/>
          <w:b w:val="0"/>
          <w:color w:val="000000" w:themeColor="text1"/>
        </w:rPr>
        <w:t>8</w:t>
      </w:r>
      <w:r w:rsidR="0063389D" w:rsidRPr="000B1622">
        <w:rPr>
          <w:rFonts w:ascii="Century Gothic" w:hAnsi="Century Gothic"/>
          <w:b w:val="0"/>
        </w:rPr>
        <w:t>.</w:t>
      </w:r>
    </w:p>
    <w:tbl>
      <w:tblPr>
        <w:tblStyle w:val="TableGrid"/>
        <w:tblW w:w="10661" w:type="dxa"/>
        <w:tblInd w:w="-34" w:type="dxa"/>
        <w:tblLayout w:type="fixed"/>
        <w:tblLook w:val="04A0" w:firstRow="1" w:lastRow="0" w:firstColumn="1" w:lastColumn="0" w:noHBand="0" w:noVBand="1"/>
      </w:tblPr>
      <w:tblGrid>
        <w:gridCol w:w="2297"/>
        <w:gridCol w:w="1418"/>
        <w:gridCol w:w="1417"/>
        <w:gridCol w:w="1418"/>
        <w:gridCol w:w="1417"/>
        <w:gridCol w:w="1418"/>
        <w:gridCol w:w="1276"/>
      </w:tblGrid>
      <w:tr w:rsidR="001B7645" w:rsidRPr="00151676" w14:paraId="48287C94" w14:textId="77777777" w:rsidTr="00691FE2">
        <w:tc>
          <w:tcPr>
            <w:tcW w:w="2297" w:type="dxa"/>
            <w:vMerge w:val="restart"/>
            <w:shd w:val="clear" w:color="auto" w:fill="B2A1C7" w:themeFill="accent4" w:themeFillTint="99"/>
            <w:vAlign w:val="center"/>
          </w:tcPr>
          <w:p w14:paraId="3D34908C" w14:textId="77777777" w:rsidR="001B7645" w:rsidRPr="00151676" w:rsidRDefault="001B7645" w:rsidP="00FD708F">
            <w:pPr>
              <w:keepNext/>
              <w:keepLines/>
              <w:spacing w:before="60" w:after="60"/>
              <w:jc w:val="center"/>
              <w:rPr>
                <w:rFonts w:ascii="Century Gothic" w:hAnsi="Century Gothic"/>
                <w:b/>
              </w:rPr>
            </w:pPr>
            <w:r w:rsidRPr="00151676">
              <w:rPr>
                <w:rFonts w:ascii="Century Gothic" w:hAnsi="Century Gothic"/>
                <w:b/>
              </w:rPr>
              <w:t>Entitlement type</w:t>
            </w:r>
          </w:p>
        </w:tc>
        <w:tc>
          <w:tcPr>
            <w:tcW w:w="8364" w:type="dxa"/>
            <w:gridSpan w:val="6"/>
            <w:shd w:val="clear" w:color="auto" w:fill="B2A1C7" w:themeFill="accent4" w:themeFillTint="99"/>
          </w:tcPr>
          <w:p w14:paraId="249A2274" w14:textId="6A5B24F0" w:rsidR="001B7645" w:rsidRPr="00151676" w:rsidRDefault="001B7645" w:rsidP="00FD708F">
            <w:pPr>
              <w:keepNext/>
              <w:keepLines/>
              <w:spacing w:before="60" w:after="60"/>
              <w:jc w:val="center"/>
              <w:rPr>
                <w:rFonts w:ascii="Century Gothic" w:hAnsi="Century Gothic"/>
                <w:b/>
              </w:rPr>
            </w:pPr>
            <w:r w:rsidRPr="00151676">
              <w:rPr>
                <w:rFonts w:ascii="Century Gothic" w:hAnsi="Century Gothic"/>
                <w:b/>
              </w:rPr>
              <w:t>Forecasts of Commonwealth water allocations (including carryover) in 201</w:t>
            </w:r>
            <w:r w:rsidR="001F3363">
              <w:rPr>
                <w:rFonts w:ascii="Century Gothic" w:hAnsi="Century Gothic"/>
                <w:b/>
              </w:rPr>
              <w:t>8</w:t>
            </w:r>
            <w:r w:rsidRPr="00151676">
              <w:rPr>
                <w:rFonts w:ascii="Century Gothic" w:hAnsi="Century Gothic"/>
                <w:b/>
              </w:rPr>
              <w:t>–1</w:t>
            </w:r>
            <w:r w:rsidR="001F3363">
              <w:rPr>
                <w:rFonts w:ascii="Century Gothic" w:hAnsi="Century Gothic"/>
                <w:b/>
              </w:rPr>
              <w:t>9</w:t>
            </w:r>
            <w:r w:rsidRPr="00151676">
              <w:rPr>
                <w:rFonts w:ascii="Century Gothic" w:hAnsi="Century Gothic"/>
                <w:b/>
              </w:rPr>
              <w:t xml:space="preserve"> (GL)</w:t>
            </w:r>
          </w:p>
        </w:tc>
      </w:tr>
      <w:tr w:rsidR="001B7645" w:rsidRPr="00151676" w14:paraId="77F70CC3" w14:textId="77777777" w:rsidTr="00691FE2">
        <w:tc>
          <w:tcPr>
            <w:tcW w:w="2297" w:type="dxa"/>
            <w:vMerge/>
            <w:shd w:val="clear" w:color="auto" w:fill="B2A1C7" w:themeFill="accent4" w:themeFillTint="99"/>
          </w:tcPr>
          <w:p w14:paraId="54401BB2" w14:textId="77777777" w:rsidR="001B7645" w:rsidRPr="00151676" w:rsidRDefault="001B7645" w:rsidP="00FD708F">
            <w:pPr>
              <w:keepNext/>
              <w:keepLines/>
              <w:spacing w:before="60" w:after="60"/>
              <w:jc w:val="center"/>
              <w:rPr>
                <w:rFonts w:ascii="Century Gothic" w:hAnsi="Century Gothic"/>
                <w:b/>
              </w:rPr>
            </w:pPr>
          </w:p>
        </w:tc>
        <w:tc>
          <w:tcPr>
            <w:tcW w:w="8364" w:type="dxa"/>
            <w:gridSpan w:val="6"/>
            <w:shd w:val="clear" w:color="auto" w:fill="B2A1C7" w:themeFill="accent4" w:themeFillTint="99"/>
          </w:tcPr>
          <w:p w14:paraId="3A736504" w14:textId="77777777" w:rsidR="001B7645" w:rsidRPr="00151676" w:rsidRDefault="001B7645" w:rsidP="00FD708F">
            <w:pPr>
              <w:keepNext/>
              <w:keepLines/>
              <w:spacing w:before="60" w:after="60"/>
              <w:jc w:val="left"/>
              <w:rPr>
                <w:rFonts w:ascii="Century Gothic" w:hAnsi="Century Gothic"/>
                <w:b/>
              </w:rPr>
            </w:pPr>
            <w:r>
              <w:rPr>
                <w:rFonts w:ascii="Century Gothic" w:hAnsi="Century Gothic"/>
                <w:b/>
                <w:noProof/>
              </w:rPr>
              <mc:AlternateContent>
                <mc:Choice Requires="wps">
                  <w:drawing>
                    <wp:anchor distT="0" distB="0" distL="114300" distR="114300" simplePos="0" relativeHeight="251656192" behindDoc="0" locked="0" layoutInCell="1" allowOverlap="1" wp14:anchorId="15B3214B" wp14:editId="1410EB1A">
                      <wp:simplePos x="0" y="0"/>
                      <wp:positionH relativeFrom="column">
                        <wp:posOffset>907415</wp:posOffset>
                      </wp:positionH>
                      <wp:positionV relativeFrom="paragraph">
                        <wp:posOffset>106680</wp:posOffset>
                      </wp:positionV>
                      <wp:extent cx="3312160" cy="0"/>
                      <wp:effectExtent l="21590" t="59055" r="19050" b="5524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A966A3" id="_x0000_t32" coordsize="21600,21600" o:spt="32" o:oned="t" path="m,l21600,21600e" filled="f">
                      <v:path arrowok="t" fillok="f" o:connecttype="none"/>
                      <o:lock v:ext="edit" shapetype="t"/>
                    </v:shapetype>
                    <v:shape id="Straight Arrow Connector 6" o:spid="_x0000_s1026" type="#_x0000_t32" style="position:absolute;margin-left:71.45pt;margin-top:8.4pt;width:260.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">
                      <v:stroke startarrow="block" endarrow="block"/>
                    </v:shape>
                  </w:pict>
                </mc:Fallback>
              </mc:AlternateContent>
            </w:r>
            <w:r w:rsidRPr="00151676">
              <w:rPr>
                <w:rFonts w:ascii="Century Gothic" w:hAnsi="Century Gothic"/>
                <w:b/>
              </w:rPr>
              <w:t>Very dry                                                                                                                  Very wet</w:t>
            </w:r>
          </w:p>
        </w:tc>
      </w:tr>
      <w:tr w:rsidR="001B7645" w:rsidRPr="00151676" w14:paraId="38390313" w14:textId="77777777" w:rsidTr="00691FE2">
        <w:tc>
          <w:tcPr>
            <w:tcW w:w="2297" w:type="dxa"/>
            <w:vMerge/>
            <w:shd w:val="clear" w:color="auto" w:fill="B2A1C7" w:themeFill="accent4" w:themeFillTint="99"/>
          </w:tcPr>
          <w:p w14:paraId="5BB18B86" w14:textId="77777777" w:rsidR="001B7645" w:rsidRPr="00151676" w:rsidRDefault="001B7645" w:rsidP="00FD708F">
            <w:pPr>
              <w:keepNext/>
              <w:keepLines/>
              <w:spacing w:before="60" w:after="60"/>
              <w:jc w:val="center"/>
              <w:rPr>
                <w:rFonts w:ascii="Century Gothic" w:hAnsi="Century Gothic"/>
                <w:b/>
              </w:rPr>
            </w:pPr>
          </w:p>
        </w:tc>
        <w:tc>
          <w:tcPr>
            <w:tcW w:w="1418" w:type="dxa"/>
            <w:shd w:val="clear" w:color="auto" w:fill="B2A1C7" w:themeFill="accent4" w:themeFillTint="99"/>
          </w:tcPr>
          <w:p w14:paraId="45428918" w14:textId="77777777" w:rsidR="001B7645" w:rsidRPr="00EC5108" w:rsidRDefault="001B7645" w:rsidP="00FD708F">
            <w:pPr>
              <w:keepNext/>
              <w:keepLines/>
              <w:spacing w:before="60" w:after="60"/>
              <w:jc w:val="center"/>
              <w:rPr>
                <w:rFonts w:ascii="Century Gothic" w:hAnsi="Century Gothic"/>
                <w:b/>
              </w:rPr>
            </w:pPr>
            <w:r w:rsidRPr="00EC5108">
              <w:rPr>
                <w:rFonts w:ascii="Century Gothic" w:hAnsi="Century Gothic"/>
                <w:b/>
              </w:rPr>
              <w:t>95 percentile</w:t>
            </w:r>
          </w:p>
        </w:tc>
        <w:tc>
          <w:tcPr>
            <w:tcW w:w="1417" w:type="dxa"/>
            <w:shd w:val="clear" w:color="auto" w:fill="B2A1C7" w:themeFill="accent4" w:themeFillTint="99"/>
          </w:tcPr>
          <w:p w14:paraId="24922966" w14:textId="77777777" w:rsidR="001B7645" w:rsidRPr="00EC5108" w:rsidRDefault="001B7645" w:rsidP="00FD708F">
            <w:pPr>
              <w:keepNext/>
              <w:keepLines/>
              <w:spacing w:before="60" w:after="60"/>
              <w:jc w:val="center"/>
              <w:rPr>
                <w:rFonts w:ascii="Century Gothic" w:hAnsi="Century Gothic"/>
                <w:b/>
              </w:rPr>
            </w:pPr>
            <w:r w:rsidRPr="00EC5108">
              <w:rPr>
                <w:rFonts w:ascii="Century Gothic" w:hAnsi="Century Gothic"/>
                <w:b/>
              </w:rPr>
              <w:t>90 percentile</w:t>
            </w:r>
          </w:p>
        </w:tc>
        <w:tc>
          <w:tcPr>
            <w:tcW w:w="1418" w:type="dxa"/>
            <w:shd w:val="clear" w:color="auto" w:fill="B2A1C7" w:themeFill="accent4" w:themeFillTint="99"/>
          </w:tcPr>
          <w:p w14:paraId="164AF311" w14:textId="77777777" w:rsidR="001B7645" w:rsidRPr="00EC5108" w:rsidRDefault="001B7645" w:rsidP="00FD708F">
            <w:pPr>
              <w:keepNext/>
              <w:keepLines/>
              <w:spacing w:before="60" w:after="60"/>
              <w:jc w:val="center"/>
              <w:rPr>
                <w:rFonts w:ascii="Century Gothic" w:hAnsi="Century Gothic"/>
                <w:b/>
              </w:rPr>
            </w:pPr>
            <w:r w:rsidRPr="00EC5108">
              <w:rPr>
                <w:rFonts w:ascii="Century Gothic" w:hAnsi="Century Gothic"/>
                <w:b/>
              </w:rPr>
              <w:t>75 percentile</w:t>
            </w:r>
          </w:p>
        </w:tc>
        <w:tc>
          <w:tcPr>
            <w:tcW w:w="1417" w:type="dxa"/>
            <w:shd w:val="clear" w:color="auto" w:fill="B2A1C7" w:themeFill="accent4" w:themeFillTint="99"/>
          </w:tcPr>
          <w:p w14:paraId="545B91D1" w14:textId="77777777" w:rsidR="001B7645" w:rsidRPr="00EC5108" w:rsidRDefault="001B7645" w:rsidP="00FD708F">
            <w:pPr>
              <w:keepNext/>
              <w:keepLines/>
              <w:spacing w:before="60" w:after="60"/>
              <w:jc w:val="center"/>
              <w:rPr>
                <w:rFonts w:ascii="Century Gothic" w:hAnsi="Century Gothic"/>
                <w:b/>
              </w:rPr>
            </w:pPr>
            <w:r w:rsidRPr="00EC5108">
              <w:rPr>
                <w:rFonts w:ascii="Century Gothic" w:hAnsi="Century Gothic"/>
                <w:b/>
              </w:rPr>
              <w:t>50 percentile</w:t>
            </w:r>
          </w:p>
        </w:tc>
        <w:tc>
          <w:tcPr>
            <w:tcW w:w="1418" w:type="dxa"/>
            <w:shd w:val="clear" w:color="auto" w:fill="B2A1C7" w:themeFill="accent4" w:themeFillTint="99"/>
          </w:tcPr>
          <w:p w14:paraId="57F5D312" w14:textId="77777777" w:rsidR="001B7645" w:rsidRPr="00EC5108" w:rsidRDefault="001B7645" w:rsidP="00FD708F">
            <w:pPr>
              <w:keepNext/>
              <w:keepLines/>
              <w:spacing w:before="60" w:after="60"/>
              <w:jc w:val="center"/>
              <w:rPr>
                <w:rFonts w:ascii="Century Gothic" w:hAnsi="Century Gothic"/>
                <w:b/>
              </w:rPr>
            </w:pPr>
            <w:r w:rsidRPr="00EC5108">
              <w:rPr>
                <w:rFonts w:ascii="Century Gothic" w:hAnsi="Century Gothic"/>
                <w:b/>
              </w:rPr>
              <w:t>25 percentile</w:t>
            </w:r>
          </w:p>
        </w:tc>
        <w:tc>
          <w:tcPr>
            <w:tcW w:w="1276" w:type="dxa"/>
            <w:shd w:val="clear" w:color="auto" w:fill="B2A1C7" w:themeFill="accent4" w:themeFillTint="99"/>
          </w:tcPr>
          <w:p w14:paraId="0CAF32B5" w14:textId="77777777" w:rsidR="001B7645" w:rsidRPr="00EC5108" w:rsidRDefault="001B7645" w:rsidP="00FD708F">
            <w:pPr>
              <w:keepNext/>
              <w:keepLines/>
              <w:spacing w:before="60" w:after="60"/>
              <w:jc w:val="center"/>
              <w:rPr>
                <w:rFonts w:ascii="Century Gothic" w:hAnsi="Century Gothic"/>
                <w:b/>
              </w:rPr>
            </w:pPr>
            <w:r w:rsidRPr="00EC5108">
              <w:rPr>
                <w:rFonts w:ascii="Century Gothic" w:hAnsi="Century Gothic"/>
                <w:b/>
              </w:rPr>
              <w:t>10 percentile</w:t>
            </w:r>
          </w:p>
        </w:tc>
      </w:tr>
      <w:tr w:rsidR="001B7645" w:rsidRPr="00EA7BF8" w14:paraId="495BB612" w14:textId="77777777" w:rsidTr="00691FE2">
        <w:tc>
          <w:tcPr>
            <w:tcW w:w="2297" w:type="dxa"/>
            <w:tcBorders>
              <w:bottom w:val="single" w:sz="4" w:space="0" w:color="auto"/>
            </w:tcBorders>
          </w:tcPr>
          <w:p w14:paraId="7E37C804" w14:textId="77777777" w:rsidR="001B7645" w:rsidRPr="00EA7BF8" w:rsidRDefault="001B7645" w:rsidP="00FD708F">
            <w:pPr>
              <w:keepNext/>
              <w:keepLines/>
              <w:spacing w:before="60" w:after="60"/>
              <w:jc w:val="left"/>
              <w:rPr>
                <w:rFonts w:ascii="Century Gothic" w:hAnsi="Century Gothic"/>
              </w:rPr>
            </w:pPr>
            <w:r w:rsidRPr="00EA7BF8">
              <w:rPr>
                <w:rFonts w:ascii="Century Gothic" w:hAnsi="Century Gothic"/>
              </w:rPr>
              <w:t>Macquarie (general security)</w:t>
            </w:r>
          </w:p>
        </w:tc>
        <w:tc>
          <w:tcPr>
            <w:tcW w:w="1418" w:type="dxa"/>
            <w:tcBorders>
              <w:bottom w:val="single" w:sz="4" w:space="0" w:color="auto"/>
            </w:tcBorders>
          </w:tcPr>
          <w:p w14:paraId="3D0132AC" w14:textId="650CA707" w:rsidR="001B7645" w:rsidRPr="00EC5108" w:rsidRDefault="001F3363" w:rsidP="00FD708F">
            <w:pPr>
              <w:keepNext/>
              <w:keepLines/>
              <w:spacing w:before="60" w:after="60"/>
              <w:jc w:val="right"/>
              <w:rPr>
                <w:rFonts w:ascii="Century Gothic" w:hAnsi="Century Gothic"/>
              </w:rPr>
            </w:pPr>
            <w:r>
              <w:rPr>
                <w:rFonts w:ascii="Century Gothic" w:hAnsi="Century Gothic"/>
              </w:rPr>
              <w:t>72</w:t>
            </w:r>
          </w:p>
        </w:tc>
        <w:tc>
          <w:tcPr>
            <w:tcW w:w="1417" w:type="dxa"/>
            <w:tcBorders>
              <w:bottom w:val="single" w:sz="4" w:space="0" w:color="auto"/>
            </w:tcBorders>
          </w:tcPr>
          <w:p w14:paraId="7201B5A4" w14:textId="789E71F0" w:rsidR="001B7645" w:rsidRPr="00EC5108" w:rsidRDefault="001F3363" w:rsidP="00FD708F">
            <w:pPr>
              <w:keepNext/>
              <w:keepLines/>
              <w:spacing w:before="60" w:after="60"/>
              <w:jc w:val="right"/>
              <w:rPr>
                <w:rFonts w:ascii="Century Gothic" w:hAnsi="Century Gothic"/>
              </w:rPr>
            </w:pPr>
            <w:r>
              <w:rPr>
                <w:rFonts w:ascii="Century Gothic" w:hAnsi="Century Gothic"/>
              </w:rPr>
              <w:t>74</w:t>
            </w:r>
          </w:p>
        </w:tc>
        <w:tc>
          <w:tcPr>
            <w:tcW w:w="1418" w:type="dxa"/>
            <w:tcBorders>
              <w:bottom w:val="single" w:sz="4" w:space="0" w:color="auto"/>
            </w:tcBorders>
          </w:tcPr>
          <w:p w14:paraId="46A24785" w14:textId="61C3B0E4" w:rsidR="001B7645" w:rsidRPr="00EC5108" w:rsidRDefault="001F3363" w:rsidP="00FD708F">
            <w:pPr>
              <w:keepNext/>
              <w:keepLines/>
              <w:spacing w:before="60" w:after="60"/>
              <w:jc w:val="right"/>
              <w:rPr>
                <w:rFonts w:ascii="Century Gothic" w:hAnsi="Century Gothic"/>
              </w:rPr>
            </w:pPr>
            <w:r>
              <w:rPr>
                <w:rFonts w:ascii="Century Gothic" w:hAnsi="Century Gothic"/>
              </w:rPr>
              <w:t>81</w:t>
            </w:r>
          </w:p>
        </w:tc>
        <w:tc>
          <w:tcPr>
            <w:tcW w:w="1417" w:type="dxa"/>
            <w:tcBorders>
              <w:bottom w:val="single" w:sz="4" w:space="0" w:color="auto"/>
            </w:tcBorders>
          </w:tcPr>
          <w:p w14:paraId="5A9E855E" w14:textId="6D402BA2" w:rsidR="001B7645" w:rsidRPr="00EC5108" w:rsidRDefault="00EC5108" w:rsidP="00FD708F">
            <w:pPr>
              <w:keepNext/>
              <w:keepLines/>
              <w:spacing w:before="60" w:after="60"/>
              <w:jc w:val="right"/>
              <w:rPr>
                <w:rFonts w:ascii="Century Gothic" w:hAnsi="Century Gothic"/>
              </w:rPr>
            </w:pPr>
            <w:r w:rsidRPr="00EC5108">
              <w:rPr>
                <w:rFonts w:ascii="Century Gothic" w:hAnsi="Century Gothic"/>
              </w:rPr>
              <w:t>1</w:t>
            </w:r>
            <w:r w:rsidR="001F3363">
              <w:rPr>
                <w:rFonts w:ascii="Century Gothic" w:hAnsi="Century Gothic"/>
              </w:rPr>
              <w:t>42</w:t>
            </w:r>
          </w:p>
        </w:tc>
        <w:tc>
          <w:tcPr>
            <w:tcW w:w="1418" w:type="dxa"/>
            <w:tcBorders>
              <w:bottom w:val="single" w:sz="4" w:space="0" w:color="auto"/>
            </w:tcBorders>
          </w:tcPr>
          <w:p w14:paraId="0E6F4F01" w14:textId="121F04A4" w:rsidR="001B7645" w:rsidRPr="00EC5108" w:rsidRDefault="001F3363" w:rsidP="00FD708F">
            <w:pPr>
              <w:keepNext/>
              <w:keepLines/>
              <w:spacing w:before="60" w:after="60"/>
              <w:jc w:val="right"/>
              <w:rPr>
                <w:rFonts w:ascii="Century Gothic" w:hAnsi="Century Gothic"/>
              </w:rPr>
            </w:pPr>
            <w:r>
              <w:rPr>
                <w:rFonts w:ascii="Century Gothic" w:hAnsi="Century Gothic"/>
              </w:rPr>
              <w:t>199</w:t>
            </w:r>
          </w:p>
        </w:tc>
        <w:tc>
          <w:tcPr>
            <w:tcW w:w="1276" w:type="dxa"/>
            <w:tcBorders>
              <w:bottom w:val="single" w:sz="4" w:space="0" w:color="auto"/>
            </w:tcBorders>
          </w:tcPr>
          <w:p w14:paraId="5F368365" w14:textId="166928C1" w:rsidR="001B7645" w:rsidRPr="00EC5108" w:rsidRDefault="001F3363" w:rsidP="00FD708F">
            <w:pPr>
              <w:keepNext/>
              <w:keepLines/>
              <w:spacing w:before="60" w:after="60"/>
              <w:jc w:val="right"/>
              <w:rPr>
                <w:rFonts w:ascii="Century Gothic" w:hAnsi="Century Gothic"/>
              </w:rPr>
            </w:pPr>
            <w:r>
              <w:rPr>
                <w:rFonts w:ascii="Century Gothic" w:hAnsi="Century Gothic"/>
              </w:rPr>
              <w:t>199</w:t>
            </w:r>
          </w:p>
        </w:tc>
      </w:tr>
      <w:tr w:rsidR="001B7645" w:rsidRPr="00EA7BF8" w14:paraId="76AF1DC0" w14:textId="77777777" w:rsidTr="00691FE2">
        <w:tc>
          <w:tcPr>
            <w:tcW w:w="2297" w:type="dxa"/>
            <w:tcBorders>
              <w:bottom w:val="single" w:sz="4" w:space="0" w:color="auto"/>
            </w:tcBorders>
          </w:tcPr>
          <w:p w14:paraId="5E64BE75" w14:textId="77777777" w:rsidR="001B7645" w:rsidRPr="00EA7BF8" w:rsidRDefault="001B7645" w:rsidP="00FD708F">
            <w:pPr>
              <w:keepNext/>
              <w:keepLines/>
              <w:spacing w:before="60" w:after="60"/>
              <w:jc w:val="left"/>
              <w:rPr>
                <w:rFonts w:ascii="Century Gothic" w:hAnsi="Century Gothic"/>
              </w:rPr>
            </w:pPr>
            <w:r w:rsidRPr="00EA7BF8">
              <w:rPr>
                <w:rFonts w:ascii="Century Gothic" w:hAnsi="Century Gothic"/>
              </w:rPr>
              <w:t>Macquarie (supplementary)</w:t>
            </w:r>
          </w:p>
        </w:tc>
        <w:tc>
          <w:tcPr>
            <w:tcW w:w="1418" w:type="dxa"/>
            <w:tcBorders>
              <w:bottom w:val="single" w:sz="4" w:space="0" w:color="auto"/>
            </w:tcBorders>
          </w:tcPr>
          <w:p w14:paraId="59EB7A40" w14:textId="77777777" w:rsidR="001B7645" w:rsidRPr="00EC5108" w:rsidRDefault="001B7645" w:rsidP="00FD708F">
            <w:pPr>
              <w:keepNext/>
              <w:keepLines/>
              <w:spacing w:before="60" w:after="60"/>
              <w:jc w:val="right"/>
              <w:rPr>
                <w:rFonts w:ascii="Century Gothic" w:hAnsi="Century Gothic"/>
              </w:rPr>
            </w:pPr>
            <w:r w:rsidRPr="00EC5108">
              <w:rPr>
                <w:rFonts w:ascii="Century Gothic" w:hAnsi="Century Gothic"/>
              </w:rPr>
              <w:t>Up to 8 GL</w:t>
            </w:r>
          </w:p>
        </w:tc>
        <w:tc>
          <w:tcPr>
            <w:tcW w:w="1417" w:type="dxa"/>
            <w:tcBorders>
              <w:bottom w:val="single" w:sz="4" w:space="0" w:color="auto"/>
            </w:tcBorders>
          </w:tcPr>
          <w:p w14:paraId="39BDCABB" w14:textId="77777777" w:rsidR="001B7645" w:rsidRPr="00EC5108" w:rsidRDefault="001B7645" w:rsidP="00FD708F">
            <w:pPr>
              <w:keepNext/>
              <w:keepLines/>
              <w:spacing w:before="60" w:after="60"/>
              <w:jc w:val="right"/>
              <w:rPr>
                <w:rFonts w:ascii="Century Gothic" w:hAnsi="Century Gothic"/>
              </w:rPr>
            </w:pPr>
            <w:r w:rsidRPr="00EC5108">
              <w:rPr>
                <w:rFonts w:ascii="Century Gothic" w:hAnsi="Century Gothic"/>
              </w:rPr>
              <w:t>Up to 8 GL</w:t>
            </w:r>
          </w:p>
        </w:tc>
        <w:tc>
          <w:tcPr>
            <w:tcW w:w="1418" w:type="dxa"/>
            <w:tcBorders>
              <w:bottom w:val="single" w:sz="4" w:space="0" w:color="auto"/>
            </w:tcBorders>
          </w:tcPr>
          <w:p w14:paraId="41174DD6" w14:textId="77777777" w:rsidR="001B7645" w:rsidRPr="00EC5108" w:rsidRDefault="001B7645" w:rsidP="00FD708F">
            <w:pPr>
              <w:keepNext/>
              <w:keepLines/>
              <w:spacing w:before="60" w:after="60"/>
              <w:jc w:val="right"/>
              <w:rPr>
                <w:rFonts w:ascii="Century Gothic" w:hAnsi="Century Gothic"/>
              </w:rPr>
            </w:pPr>
            <w:r w:rsidRPr="00EC5108">
              <w:rPr>
                <w:rFonts w:ascii="Century Gothic" w:hAnsi="Century Gothic"/>
              </w:rPr>
              <w:t>Up to 8 GL</w:t>
            </w:r>
          </w:p>
        </w:tc>
        <w:tc>
          <w:tcPr>
            <w:tcW w:w="1417" w:type="dxa"/>
            <w:tcBorders>
              <w:bottom w:val="single" w:sz="4" w:space="0" w:color="auto"/>
            </w:tcBorders>
          </w:tcPr>
          <w:p w14:paraId="3611E5C8" w14:textId="77777777" w:rsidR="001B7645" w:rsidRPr="00EC5108" w:rsidRDefault="001B7645" w:rsidP="00FD708F">
            <w:pPr>
              <w:keepNext/>
              <w:keepLines/>
              <w:spacing w:before="60" w:after="60"/>
              <w:jc w:val="right"/>
              <w:rPr>
                <w:rFonts w:ascii="Century Gothic" w:hAnsi="Century Gothic"/>
              </w:rPr>
            </w:pPr>
            <w:r w:rsidRPr="00EC5108">
              <w:rPr>
                <w:rFonts w:ascii="Century Gothic" w:hAnsi="Century Gothic"/>
              </w:rPr>
              <w:t>Up to 8 GL</w:t>
            </w:r>
          </w:p>
        </w:tc>
        <w:tc>
          <w:tcPr>
            <w:tcW w:w="1418" w:type="dxa"/>
            <w:tcBorders>
              <w:bottom w:val="single" w:sz="4" w:space="0" w:color="auto"/>
            </w:tcBorders>
          </w:tcPr>
          <w:p w14:paraId="67A8F7BB" w14:textId="77777777" w:rsidR="001B7645" w:rsidRPr="00EC5108" w:rsidRDefault="001B7645" w:rsidP="00FD708F">
            <w:pPr>
              <w:keepNext/>
              <w:keepLines/>
              <w:spacing w:before="60" w:after="60"/>
              <w:jc w:val="right"/>
              <w:rPr>
                <w:rFonts w:ascii="Century Gothic" w:hAnsi="Century Gothic"/>
              </w:rPr>
            </w:pPr>
            <w:r w:rsidRPr="00EC5108">
              <w:rPr>
                <w:rFonts w:ascii="Century Gothic" w:hAnsi="Century Gothic"/>
              </w:rPr>
              <w:t>Up to 8 GL</w:t>
            </w:r>
          </w:p>
        </w:tc>
        <w:tc>
          <w:tcPr>
            <w:tcW w:w="1276" w:type="dxa"/>
            <w:tcBorders>
              <w:bottom w:val="single" w:sz="4" w:space="0" w:color="auto"/>
            </w:tcBorders>
          </w:tcPr>
          <w:p w14:paraId="5834A51D" w14:textId="77777777" w:rsidR="001B7645" w:rsidRPr="00EC5108" w:rsidRDefault="001B7645" w:rsidP="00FD708F">
            <w:pPr>
              <w:keepNext/>
              <w:keepLines/>
              <w:spacing w:before="60" w:after="60"/>
              <w:jc w:val="right"/>
              <w:rPr>
                <w:rFonts w:ascii="Century Gothic" w:hAnsi="Century Gothic"/>
              </w:rPr>
            </w:pPr>
            <w:r w:rsidRPr="00EC5108">
              <w:rPr>
                <w:rFonts w:ascii="Century Gothic" w:hAnsi="Century Gothic"/>
              </w:rPr>
              <w:t>Up to 8 GL</w:t>
            </w:r>
          </w:p>
        </w:tc>
      </w:tr>
    </w:tbl>
    <w:p w14:paraId="3715553F" w14:textId="77777777" w:rsidR="001B7645" w:rsidRPr="00EA7BF8" w:rsidRDefault="001B7645" w:rsidP="001B7645">
      <w:pPr>
        <w:keepNext/>
        <w:keepLines/>
        <w:autoSpaceDE w:val="0"/>
        <w:autoSpaceDN w:val="0"/>
        <w:adjustRightInd w:val="0"/>
        <w:spacing w:after="0"/>
        <w:ind w:left="426" w:hanging="284"/>
        <w:jc w:val="left"/>
        <w:rPr>
          <w:rFonts w:ascii="Century Gothic" w:hAnsi="Century Gothic" w:cs="Calibri"/>
          <w:sz w:val="18"/>
          <w:szCs w:val="18"/>
        </w:rPr>
      </w:pPr>
      <w:r w:rsidRPr="00EA7BF8">
        <w:rPr>
          <w:rFonts w:ascii="Century Gothic" w:hAnsi="Century Gothic" w:cs="Calibri"/>
          <w:sz w:val="18"/>
          <w:szCs w:val="18"/>
        </w:rPr>
        <w:t>Notes:</w:t>
      </w:r>
    </w:p>
    <w:p w14:paraId="48742D86" w14:textId="77777777" w:rsidR="001B7645" w:rsidRPr="00EA7BF8" w:rsidRDefault="001B7645" w:rsidP="001B7645">
      <w:pPr>
        <w:pStyle w:val="ListNumber"/>
        <w:keepNext/>
        <w:keepLines/>
        <w:tabs>
          <w:tab w:val="num" w:pos="814"/>
        </w:tabs>
        <w:spacing w:after="0"/>
        <w:ind w:left="426" w:hanging="357"/>
        <w:contextualSpacing w:val="0"/>
        <w:jc w:val="left"/>
        <w:rPr>
          <w:rFonts w:ascii="Century Gothic" w:hAnsi="Century Gothic"/>
          <w:sz w:val="18"/>
          <w:szCs w:val="18"/>
        </w:rPr>
      </w:pPr>
      <w:r w:rsidRPr="00EA7BF8">
        <w:rPr>
          <w:rFonts w:ascii="Century Gothic" w:hAnsi="Century Gothic"/>
          <w:sz w:val="18"/>
          <w:szCs w:val="18"/>
        </w:rPr>
        <w:t xml:space="preserve">Forecasts for regulated catchments are given to the nearest whole </w:t>
      </w:r>
      <w:proofErr w:type="spellStart"/>
      <w:r w:rsidRPr="00EA7BF8">
        <w:rPr>
          <w:rFonts w:ascii="Century Gothic" w:hAnsi="Century Gothic"/>
          <w:sz w:val="18"/>
          <w:szCs w:val="18"/>
        </w:rPr>
        <w:t>gigalitre</w:t>
      </w:r>
      <w:proofErr w:type="spellEnd"/>
      <w:r w:rsidRPr="00EA7BF8">
        <w:rPr>
          <w:rFonts w:ascii="Century Gothic" w:hAnsi="Century Gothic"/>
          <w:sz w:val="18"/>
          <w:szCs w:val="18"/>
        </w:rPr>
        <w:t>.</w:t>
      </w:r>
    </w:p>
    <w:p w14:paraId="2C034D24" w14:textId="77777777" w:rsidR="001B7645" w:rsidRPr="00EA7BF8" w:rsidRDefault="001B7645" w:rsidP="001B7645">
      <w:pPr>
        <w:pStyle w:val="ListNumber"/>
        <w:keepNext/>
        <w:keepLines/>
        <w:tabs>
          <w:tab w:val="num" w:pos="814"/>
        </w:tabs>
        <w:ind w:left="426"/>
        <w:contextualSpacing w:val="0"/>
        <w:jc w:val="left"/>
        <w:rPr>
          <w:rFonts w:ascii="Century Gothic" w:hAnsi="Century Gothic"/>
          <w:sz w:val="18"/>
          <w:szCs w:val="18"/>
        </w:rPr>
      </w:pPr>
      <w:r w:rsidRPr="00EA7BF8">
        <w:rPr>
          <w:rFonts w:ascii="Century Gothic" w:hAnsi="Century Gothic"/>
          <w:sz w:val="18"/>
          <w:szCs w:val="18"/>
        </w:rPr>
        <w:t xml:space="preserve">Allocation rate scenarios are based on long term average allocation rates. </w:t>
      </w:r>
    </w:p>
    <w:p w14:paraId="35D1BDFB" w14:textId="77777777" w:rsidR="00686339" w:rsidRDefault="00686339" w:rsidP="00686339">
      <w:pPr>
        <w:pStyle w:val="NormalWeb"/>
        <w:spacing w:before="0" w:beforeAutospacing="0" w:after="240" w:afterAutospacing="0"/>
        <w:jc w:val="left"/>
        <w:rPr>
          <w:rFonts w:ascii="Century Gothic" w:hAnsi="Century Gothic"/>
        </w:rPr>
      </w:pPr>
      <w:r w:rsidRPr="0063389D">
        <w:rPr>
          <w:rFonts w:ascii="Century Gothic" w:hAnsi="Century Gothic"/>
        </w:rPr>
        <w:t>The volume of Commonwealth environmental water likely to be carried over in</w:t>
      </w:r>
      <w:r>
        <w:rPr>
          <w:rFonts w:ascii="Century Gothic" w:hAnsi="Century Gothic"/>
        </w:rPr>
        <w:t xml:space="preserve"> the Macquarie River Valley</w:t>
      </w:r>
      <w:r>
        <w:rPr>
          <w:rFonts w:ascii="Century Gothic" w:hAnsi="Century Gothic"/>
          <w:color w:val="FF0000"/>
        </w:rPr>
        <w:t xml:space="preserve"> </w:t>
      </w:r>
      <w:r>
        <w:rPr>
          <w:rFonts w:ascii="Century Gothic" w:hAnsi="Century Gothic"/>
        </w:rPr>
        <w:t>for use in 2018–19</w:t>
      </w:r>
      <w:r w:rsidRPr="0063389D">
        <w:rPr>
          <w:rFonts w:ascii="Century Gothic" w:hAnsi="Century Gothic"/>
        </w:rPr>
        <w:t xml:space="preserve"> is estimated to be </w:t>
      </w:r>
      <w:r>
        <w:rPr>
          <w:rFonts w:ascii="Century Gothic" w:hAnsi="Century Gothic"/>
        </w:rPr>
        <w:t xml:space="preserve">approximately 72 </w:t>
      </w:r>
      <w:r w:rsidRPr="0063389D">
        <w:rPr>
          <w:rFonts w:ascii="Century Gothic" w:hAnsi="Century Gothic"/>
        </w:rPr>
        <w:t xml:space="preserve">GL. </w:t>
      </w:r>
    </w:p>
    <w:p w14:paraId="5377DD4E" w14:textId="2D435CDF" w:rsidR="00427452" w:rsidRDefault="000C0233" w:rsidP="00427452">
      <w:pPr>
        <w:autoSpaceDE w:val="0"/>
        <w:autoSpaceDN w:val="0"/>
        <w:adjustRightInd w:val="0"/>
        <w:spacing w:after="240"/>
        <w:jc w:val="left"/>
        <w:rPr>
          <w:rFonts w:ascii="Century Gothic" w:hAnsi="Century Gothic" w:cs="Calibri"/>
          <w:color w:val="0070C0"/>
        </w:rPr>
      </w:pPr>
      <w:r>
        <w:rPr>
          <w:rFonts w:ascii="Century Gothic" w:hAnsi="Century Gothic" w:cs="Calibri"/>
        </w:rPr>
        <w:t>Information on allocations to</w:t>
      </w:r>
      <w:r w:rsidR="00427452" w:rsidRPr="00B32C0F">
        <w:rPr>
          <w:rFonts w:ascii="Century Gothic" w:hAnsi="Century Gothic" w:cs="Calibri"/>
        </w:rPr>
        <w:t xml:space="preserve"> Commonwealth environmental water holdings can be found at </w:t>
      </w:r>
      <w:hyperlink r:id="rId19" w:history="1">
        <w:r w:rsidR="00FD440D" w:rsidRPr="00FD440D">
          <w:rPr>
            <w:rStyle w:val="Hyperlink"/>
            <w:rFonts w:ascii="Century Gothic" w:hAnsi="Century Gothic" w:cs="Calibri"/>
          </w:rPr>
          <w:t>http://www.environment.gov.au/water/cewo/portfolio-mgt/holdings-catchment</w:t>
        </w:r>
      </w:hyperlink>
      <w:r w:rsidR="0057385A" w:rsidRPr="002A7F39">
        <w:rPr>
          <w:rFonts w:ascii="Century Gothic" w:hAnsi="Century Gothic" w:cs="Calibri"/>
          <w:color w:val="000000" w:themeColor="text1"/>
        </w:rPr>
        <w:t xml:space="preserve"> </w:t>
      </w:r>
      <w:r w:rsidR="00427452" w:rsidRPr="00B32C0F">
        <w:rPr>
          <w:rFonts w:ascii="Century Gothic" w:hAnsi="Century Gothic" w:cs="Calibri"/>
        </w:rPr>
        <w:t>and is updated monthly.</w:t>
      </w:r>
      <w:r w:rsidR="00427452" w:rsidRPr="00CB1C92">
        <w:rPr>
          <w:rFonts w:ascii="Century Gothic" w:hAnsi="Century Gothic" w:cs="Calibri"/>
          <w:color w:val="0070C0"/>
        </w:rPr>
        <w:t xml:space="preserve"> </w:t>
      </w:r>
    </w:p>
    <w:p w14:paraId="5377DD4F" w14:textId="77777777" w:rsidR="00546F93" w:rsidRPr="006C675E" w:rsidRDefault="00546F93" w:rsidP="000D6BE7">
      <w:pPr>
        <w:pStyle w:val="NormalWeb"/>
        <w:keepNext/>
        <w:keepLines/>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5377DD50" w14:textId="05F378C7" w:rsidR="00546F93" w:rsidRPr="001E0325" w:rsidRDefault="00546F93" w:rsidP="000D6BE7">
      <w:pPr>
        <w:pStyle w:val="NormalWeb"/>
        <w:keepNext/>
        <w:keepLines/>
        <w:spacing w:before="0" w:beforeAutospacing="0" w:after="240" w:afterAutospacing="0"/>
        <w:jc w:val="left"/>
        <w:rPr>
          <w:rFonts w:ascii="Century Gothic" w:hAnsi="Century Gothic"/>
        </w:rPr>
      </w:pPr>
      <w:r w:rsidRPr="001E0325">
        <w:rPr>
          <w:rFonts w:ascii="Century Gothic" w:hAnsi="Century Gothic"/>
        </w:rPr>
        <w:t xml:space="preserve">Commonwealth environmental water is </w:t>
      </w:r>
      <w:r w:rsidR="00E8017B">
        <w:rPr>
          <w:rFonts w:ascii="Century Gothic" w:hAnsi="Century Gothic"/>
        </w:rPr>
        <w:t>managed with other water in the system</w:t>
      </w:r>
      <w:r w:rsidRPr="001E0325">
        <w:rPr>
          <w:rFonts w:ascii="Century Gothic" w:hAnsi="Century Gothic"/>
        </w:rPr>
        <w:t>. When considering the available resource to meet environmental demands, it is necessary to also factor</w:t>
      </w:r>
      <w:r w:rsidR="00AD1944">
        <w:rPr>
          <w:rFonts w:ascii="Century Gothic" w:hAnsi="Century Gothic"/>
        </w:rPr>
        <w:t xml:space="preserve"> </w:t>
      </w:r>
      <w:r w:rsidR="00CF0872">
        <w:rPr>
          <w:rFonts w:ascii="Century Gothic" w:hAnsi="Century Gothic"/>
        </w:rPr>
        <w:t>i</w:t>
      </w:r>
      <w:r w:rsidRPr="001E0325">
        <w:rPr>
          <w:rFonts w:ascii="Century Gothic" w:hAnsi="Century Gothic"/>
        </w:rPr>
        <w:t xml:space="preserve">n the resources </w:t>
      </w:r>
      <w:r w:rsidR="00506B0C" w:rsidRPr="001E0325">
        <w:rPr>
          <w:rFonts w:ascii="Century Gothic" w:hAnsi="Century Gothic"/>
        </w:rPr>
        <w:t xml:space="preserve">managed by other entities </w:t>
      </w:r>
      <w:r w:rsidR="00FD708F">
        <w:rPr>
          <w:rFonts w:ascii="Century Gothic" w:hAnsi="Century Gothic"/>
        </w:rPr>
        <w:t>that are</w:t>
      </w:r>
      <w:r w:rsidR="00506B0C" w:rsidRPr="001E0325">
        <w:rPr>
          <w:rFonts w:ascii="Century Gothic" w:hAnsi="Century Gothic"/>
        </w:rPr>
        <w:t xml:space="preserve"> </w:t>
      </w:r>
      <w:r w:rsidRPr="001E0325">
        <w:rPr>
          <w:rFonts w:ascii="Century Gothic" w:hAnsi="Century Gothic"/>
        </w:rPr>
        <w:t xml:space="preserve">available to contribute to environmental </w:t>
      </w:r>
      <w:r w:rsidR="00B0159D" w:rsidRPr="00B0159D">
        <w:rPr>
          <w:rFonts w:ascii="Century Gothic" w:hAnsi="Century Gothic"/>
        </w:rPr>
        <w:t>objective</w:t>
      </w:r>
      <w:r w:rsidRPr="00B0159D">
        <w:rPr>
          <w:rFonts w:ascii="Century Gothic" w:hAnsi="Century Gothic"/>
        </w:rPr>
        <w:t>s.</w:t>
      </w:r>
      <w:r w:rsidRPr="001E0325">
        <w:rPr>
          <w:rFonts w:ascii="Century Gothic" w:hAnsi="Century Gothic"/>
        </w:rPr>
        <w:t xml:space="preserve"> Relevant resources include </w:t>
      </w:r>
      <w:r w:rsidRPr="001B7645">
        <w:rPr>
          <w:rFonts w:ascii="Century Gothic" w:hAnsi="Century Gothic"/>
        </w:rPr>
        <w:t xml:space="preserve">held environmental water managed by state government agencies, </w:t>
      </w:r>
      <w:r w:rsidRPr="001E0325">
        <w:rPr>
          <w:rFonts w:ascii="Century Gothic" w:hAnsi="Century Gothic"/>
        </w:rPr>
        <w:t>planned environmental water, natural and unregulated flows, conveyance water and consumptive water. Further detail</w:t>
      </w:r>
      <w:r w:rsidR="00871762" w:rsidRPr="001E0325">
        <w:rPr>
          <w:rFonts w:ascii="Century Gothic" w:hAnsi="Century Gothic"/>
        </w:rPr>
        <w:t xml:space="preserve"> on sources of environmental water in </w:t>
      </w:r>
      <w:r w:rsidR="001B7645">
        <w:rPr>
          <w:rFonts w:ascii="Century Gothic" w:hAnsi="Century Gothic"/>
        </w:rPr>
        <w:t>the Macquarie River Valley</w:t>
      </w:r>
      <w:r w:rsidR="00871762" w:rsidRPr="001E0325">
        <w:rPr>
          <w:rFonts w:ascii="Century Gothic" w:hAnsi="Century Gothic"/>
        </w:rPr>
        <w:t xml:space="preserve"> </w:t>
      </w:r>
      <w:r w:rsidRPr="001E0325">
        <w:rPr>
          <w:rFonts w:ascii="Century Gothic" w:hAnsi="Century Gothic"/>
        </w:rPr>
        <w:t xml:space="preserve">is provided in </w:t>
      </w:r>
      <w:r w:rsidRPr="001E0325">
        <w:rPr>
          <w:rFonts w:ascii="Century Gothic" w:hAnsi="Century Gothic"/>
          <w:u w:val="single"/>
        </w:rPr>
        <w:t>Attachment C</w:t>
      </w:r>
      <w:r w:rsidRPr="001E0325">
        <w:rPr>
          <w:rFonts w:ascii="Century Gothic" w:hAnsi="Century Gothic"/>
        </w:rPr>
        <w:t>.</w:t>
      </w:r>
    </w:p>
    <w:p w14:paraId="442EFD51" w14:textId="05E936BE" w:rsidR="00D9577C" w:rsidRPr="00691FE2" w:rsidRDefault="00546F93" w:rsidP="00546F93">
      <w:pPr>
        <w:pStyle w:val="NormalWeb"/>
        <w:spacing w:before="0" w:beforeAutospacing="0" w:after="240" w:afterAutospacing="0"/>
        <w:jc w:val="left"/>
        <w:rPr>
          <w:rFonts w:ascii="Century Gothic" w:hAnsi="Century Gothic"/>
        </w:rPr>
      </w:pPr>
      <w:r w:rsidRPr="00691FE2">
        <w:rPr>
          <w:rFonts w:ascii="Century Gothic" w:hAnsi="Century Gothic"/>
          <w:lang w:val="en-AU"/>
        </w:rPr>
        <w:t xml:space="preserve">By combining the forecasts of water held by the Commonwealth with streamflow forecasts, as well as taking into account operational considerations, water resource availability scenarios can be developed ranging from very low to very high. </w:t>
      </w:r>
      <w:r w:rsidR="00D9577C" w:rsidRPr="00691FE2">
        <w:rPr>
          <w:rFonts w:ascii="Century Gothic" w:hAnsi="Century Gothic"/>
          <w:lang w:val="en-AU"/>
        </w:rPr>
        <w:t xml:space="preserve">Based on available information low to </w:t>
      </w:r>
      <w:r w:rsidR="00580AAD" w:rsidRPr="00691FE2">
        <w:rPr>
          <w:rFonts w:ascii="Century Gothic" w:hAnsi="Century Gothic"/>
          <w:lang w:val="en-AU"/>
        </w:rPr>
        <w:t>moderate</w:t>
      </w:r>
      <w:r w:rsidR="00580AAD" w:rsidRPr="00691FE2">
        <w:rPr>
          <w:rFonts w:ascii="Century Gothic" w:hAnsi="Century Gothic"/>
        </w:rPr>
        <w:t xml:space="preserve"> </w:t>
      </w:r>
      <w:r w:rsidR="00D9577C" w:rsidRPr="00691FE2">
        <w:rPr>
          <w:rFonts w:ascii="Century Gothic" w:hAnsi="Century Gothic"/>
        </w:rPr>
        <w:t xml:space="preserve">resource availability scenarios are in scope for 2018–19, with </w:t>
      </w:r>
      <w:r w:rsidR="00580AAD" w:rsidRPr="00691FE2">
        <w:rPr>
          <w:rFonts w:ascii="Century Gothic" w:hAnsi="Century Gothic"/>
        </w:rPr>
        <w:t xml:space="preserve">high and </w:t>
      </w:r>
      <w:r w:rsidR="00D9577C" w:rsidRPr="00691FE2">
        <w:rPr>
          <w:rFonts w:ascii="Century Gothic" w:hAnsi="Century Gothic"/>
        </w:rPr>
        <w:t>very high resource availability only possible if conditions become wet</w:t>
      </w:r>
      <w:r w:rsidR="00DA4E37" w:rsidRPr="00691FE2">
        <w:rPr>
          <w:rFonts w:ascii="Century Gothic" w:hAnsi="Century Gothic"/>
        </w:rPr>
        <w:t xml:space="preserve"> (noting that as of 2</w:t>
      </w:r>
      <w:r w:rsidR="002A687D" w:rsidRPr="00691FE2">
        <w:rPr>
          <w:rFonts w:ascii="Century Gothic" w:hAnsi="Century Gothic"/>
        </w:rPr>
        <w:t>3 May</w:t>
      </w:r>
      <w:r w:rsidR="00DA4E37" w:rsidRPr="00691FE2">
        <w:rPr>
          <w:rFonts w:ascii="Century Gothic" w:hAnsi="Century Gothic"/>
        </w:rPr>
        <w:t xml:space="preserve"> there was a 1</w:t>
      </w:r>
      <w:r w:rsidR="002A687D" w:rsidRPr="00691FE2">
        <w:rPr>
          <w:rFonts w:ascii="Century Gothic" w:hAnsi="Century Gothic"/>
        </w:rPr>
        <w:t>77</w:t>
      </w:r>
      <w:r w:rsidR="00DA4E37" w:rsidRPr="00691FE2">
        <w:rPr>
          <w:rFonts w:ascii="Century Gothic" w:hAnsi="Century Gothic"/>
        </w:rPr>
        <w:t xml:space="preserve"> GL shortfall in </w:t>
      </w:r>
      <w:proofErr w:type="spellStart"/>
      <w:r w:rsidR="00DA4E37" w:rsidRPr="00691FE2">
        <w:rPr>
          <w:rFonts w:ascii="Century Gothic" w:hAnsi="Century Gothic"/>
        </w:rPr>
        <w:t>Burrendong</w:t>
      </w:r>
      <w:proofErr w:type="spellEnd"/>
      <w:r w:rsidR="00DA4E37" w:rsidRPr="00691FE2">
        <w:rPr>
          <w:rFonts w:ascii="Century Gothic" w:hAnsi="Century Gothic"/>
        </w:rPr>
        <w:t xml:space="preserve"> Dam to make up before new allocation can be made)</w:t>
      </w:r>
      <w:r w:rsidR="00D9577C" w:rsidRPr="00691FE2">
        <w:rPr>
          <w:rFonts w:ascii="Century Gothic" w:hAnsi="Century Gothic"/>
        </w:rPr>
        <w:t xml:space="preserve">.  </w:t>
      </w:r>
    </w:p>
    <w:p w14:paraId="5377DD53" w14:textId="77777777" w:rsidR="00C8649B" w:rsidRPr="00AF0362" w:rsidRDefault="003751C6" w:rsidP="00F87FD4">
      <w:pPr>
        <w:pStyle w:val="Heading2"/>
        <w:keepLines/>
        <w:spacing w:before="0"/>
        <w:ind w:left="851" w:hanging="851"/>
        <w:rPr>
          <w:rFonts w:ascii="Century Gothic" w:hAnsi="Century Gothic"/>
          <w:noProof/>
          <w:color w:val="5F497A" w:themeColor="accent4" w:themeShade="BF"/>
        </w:rPr>
      </w:pPr>
      <w:bookmarkStart w:id="32" w:name="_Toc519089261"/>
      <w:r>
        <w:rPr>
          <w:rFonts w:ascii="Century Gothic" w:hAnsi="Century Gothic"/>
          <w:noProof/>
          <w:color w:val="5F497A" w:themeColor="accent4" w:themeShade="BF"/>
        </w:rPr>
        <w:lastRenderedPageBreak/>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32"/>
    </w:p>
    <w:p w14:paraId="5377DD54" w14:textId="1A044E7A" w:rsidR="00546F93" w:rsidRDefault="003751C6" w:rsidP="00F87FD4">
      <w:pPr>
        <w:pStyle w:val="NormalWeb"/>
        <w:keepNext/>
        <w:keepLines/>
        <w:spacing w:before="0" w:beforeAutospacing="0" w:after="240" w:afterAutospacing="0"/>
        <w:jc w:val="left"/>
        <w:rPr>
          <w:rFonts w:ascii="Century Gothic" w:hAnsi="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r>
        <w:rPr>
          <w:rFonts w:ascii="Century Gothic" w:hAnsi="Century Gothic" w:cs="Century Gothic"/>
        </w:rPr>
        <w:t xml:space="preserve">influence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that </w:t>
      </w:r>
      <w:r w:rsidR="00AD1944">
        <w:rPr>
          <w:rFonts w:ascii="Century Gothic" w:hAnsi="Century Gothic" w:cs="Century Gothic"/>
        </w:rPr>
        <w:t>are</w:t>
      </w:r>
      <w:r w:rsidR="00104C27">
        <w:rPr>
          <w:rFonts w:ascii="Century Gothic" w:hAnsi="Century Gothic" w:cs="Century Gothic"/>
        </w:rPr>
        <w:t xml:space="preserve"> suitable for </w:t>
      </w:r>
      <w:proofErr w:type="spellStart"/>
      <w:r w:rsidR="00104C27">
        <w:rPr>
          <w:rFonts w:ascii="Century Gothic" w:hAnsi="Century Gothic" w:cs="Century Gothic"/>
        </w:rPr>
        <w:t>maximising</w:t>
      </w:r>
      <w:proofErr w:type="spellEnd"/>
      <w:r w:rsidR="00104C27">
        <w:rPr>
          <w:rFonts w:ascii="Century Gothic" w:hAnsi="Century Gothic" w:cs="Century Gothic"/>
        </w:rPr>
        <w:t xml:space="preserve"> </w:t>
      </w:r>
      <w:r w:rsidR="00104C27" w:rsidRPr="00B0159D">
        <w:rPr>
          <w:rFonts w:ascii="Century Gothic" w:hAnsi="Century Gothic" w:cs="Century Gothic"/>
        </w:rPr>
        <w:t>outcome</w:t>
      </w:r>
      <w:r w:rsidR="00104C27">
        <w:rPr>
          <w:rFonts w:ascii="Century Gothic" w:hAnsi="Century Gothic" w:cs="Century Gothic"/>
        </w:rPr>
        <w:t>s.</w:t>
      </w:r>
      <w:r w:rsidR="00916F39">
        <w:rPr>
          <w:rFonts w:ascii="Century Gothic" w:hAnsi="Century Gothic" w:cs="Century Gothic"/>
        </w:rPr>
        <w:t xml:space="preserve"> </w:t>
      </w:r>
      <w:r w:rsidR="00EE124D" w:rsidRPr="001E0325">
        <w:fldChar w:fldCharType="begin"/>
      </w:r>
      <w:r w:rsidR="00EE124D" w:rsidRPr="001E0325">
        <w:instrText xml:space="preserve"> REF _Ref438644027 \h  \* MERGEFORMAT </w:instrText>
      </w:r>
      <w:r w:rsidR="00EE124D" w:rsidRPr="001E0325">
        <w:fldChar w:fldCharType="separate"/>
      </w:r>
      <w:r w:rsidR="00E416CF" w:rsidRPr="00E416CF">
        <w:rPr>
          <w:rFonts w:ascii="Century Gothic" w:hAnsi="Century Gothic" w:cs="Century Gothic"/>
        </w:rPr>
        <w:t>Figure</w:t>
      </w:r>
      <w:r w:rsidR="00E416CF" w:rsidRPr="00E918D1">
        <w:rPr>
          <w:rFonts w:ascii="Century Gothic" w:hAnsi="Century Gothic"/>
        </w:rPr>
        <w:t xml:space="preserve"> </w:t>
      </w:r>
      <w:r w:rsidR="00E416CF">
        <w:rPr>
          <w:rFonts w:ascii="Century Gothic" w:hAnsi="Century Gothic"/>
          <w:noProof/>
        </w:rPr>
        <w:t>3</w:t>
      </w:r>
      <w:r w:rsidR="00EE124D" w:rsidRPr="001E0325">
        <w:fldChar w:fldCharType="end"/>
      </w:r>
      <w:r w:rsidR="00C8649B" w:rsidRPr="001E0325">
        <w:rPr>
          <w:rFonts w:ascii="Century Gothic" w:hAnsi="Century Gothic"/>
        </w:rPr>
        <w:t xml:space="preserve"> shows</w:t>
      </w:r>
      <w:r w:rsidR="00593AF8" w:rsidRPr="001E0325">
        <w:rPr>
          <w:rFonts w:ascii="Century Gothic" w:hAnsi="Century Gothic"/>
        </w:rPr>
        <w:t xml:space="preserve"> how</w:t>
      </w:r>
      <w:r w:rsidR="00C8649B" w:rsidRPr="001E0325">
        <w:rPr>
          <w:rFonts w:ascii="Century Gothic" w:hAnsi="Century Gothic"/>
        </w:rPr>
        <w:t xml:space="preserve"> </w:t>
      </w:r>
      <w:r w:rsidR="000C0233" w:rsidRPr="001E0325">
        <w:rPr>
          <w:rFonts w:ascii="Century Gothic" w:hAnsi="Century Gothic"/>
        </w:rPr>
        <w:t>current demands and forecasted supply</w:t>
      </w:r>
      <w:r w:rsidR="00C8649B" w:rsidRPr="001E0325">
        <w:rPr>
          <w:rFonts w:ascii="Century Gothic" w:hAnsi="Century Gothic"/>
        </w:rPr>
        <w:t xml:space="preserve"> are considered together.</w:t>
      </w:r>
      <w:r w:rsidR="00C8649B" w:rsidRPr="002B2B79">
        <w:rPr>
          <w:rFonts w:ascii="Century Gothic" w:hAnsi="Century Gothic"/>
        </w:rPr>
        <w:t xml:space="preserve"> </w:t>
      </w:r>
    </w:p>
    <w:p w14:paraId="5377DD55" w14:textId="7BA50017" w:rsidR="00671C9F" w:rsidRPr="00A0718C" w:rsidRDefault="00C8649B" w:rsidP="00F87FD4">
      <w:pPr>
        <w:pStyle w:val="NormalWeb"/>
        <w:keepNext/>
        <w:keepLines/>
        <w:spacing w:before="0" w:beforeAutospacing="0" w:after="240" w:afterAutospacing="0"/>
        <w:jc w:val="left"/>
        <w:rPr>
          <w:rFonts w:ascii="Century Gothic" w:hAnsi="Century Gothic"/>
        </w:rPr>
      </w:pPr>
      <w:r w:rsidRPr="002B2B79">
        <w:rPr>
          <w:rFonts w:ascii="Century Gothic" w:hAnsi="Century Gothic"/>
        </w:rPr>
        <w:t>The overall ‘purpose’ for managing the Commonwealth’s water portfolio in the</w:t>
      </w:r>
      <w:r w:rsidR="00DA4E37">
        <w:rPr>
          <w:rFonts w:ascii="Century Gothic" w:hAnsi="Century Gothic"/>
        </w:rPr>
        <w:t xml:space="preserve"> Macquarie River Valley</w:t>
      </w:r>
      <w:r w:rsidR="00CF0872">
        <w:rPr>
          <w:rFonts w:ascii="Century Gothic" w:hAnsi="Century Gothic"/>
        </w:rPr>
        <w:t xml:space="preserve"> for </w:t>
      </w:r>
      <w:r w:rsidR="00F277D9">
        <w:rPr>
          <w:rFonts w:ascii="Century Gothic" w:hAnsi="Century Gothic"/>
        </w:rPr>
        <w:t>2018</w:t>
      </w:r>
      <w:r w:rsidRPr="002B2B79">
        <w:rPr>
          <w:rFonts w:ascii="Century Gothic" w:hAnsi="Century Gothic"/>
        </w:rPr>
        <w:t>–1</w:t>
      </w:r>
      <w:r w:rsidR="00F277D9">
        <w:rPr>
          <w:rFonts w:ascii="Century Gothic" w:hAnsi="Century Gothic"/>
        </w:rPr>
        <w:t>9</w:t>
      </w:r>
      <w:r w:rsidRPr="002B2B79">
        <w:rPr>
          <w:rFonts w:ascii="Century Gothic" w:hAnsi="Century Gothic"/>
        </w:rPr>
        <w:t xml:space="preserve"> is to</w:t>
      </w:r>
      <w:r w:rsidR="00DA4E37">
        <w:rPr>
          <w:rFonts w:ascii="Century Gothic" w:hAnsi="Century Gothic"/>
        </w:rPr>
        <w:t xml:space="preserve"> protect</w:t>
      </w:r>
      <w:r w:rsidR="00FB3C35">
        <w:rPr>
          <w:rFonts w:ascii="Century Gothic" w:hAnsi="Century Gothic"/>
        </w:rPr>
        <w:t>,</w:t>
      </w:r>
      <w:r w:rsidR="0064317A">
        <w:rPr>
          <w:rFonts w:ascii="Century Gothic" w:hAnsi="Century Gothic"/>
        </w:rPr>
        <w:t xml:space="preserve"> </w:t>
      </w:r>
      <w:r w:rsidR="00DA4E37">
        <w:rPr>
          <w:rFonts w:ascii="Century Gothic" w:hAnsi="Century Gothic"/>
        </w:rPr>
        <w:t>maintain</w:t>
      </w:r>
      <w:r w:rsidR="0064317A">
        <w:rPr>
          <w:rFonts w:ascii="Century Gothic" w:hAnsi="Century Gothic"/>
        </w:rPr>
        <w:t xml:space="preserve">, and where possible </w:t>
      </w:r>
      <w:r w:rsidR="0064317A" w:rsidRPr="00A0718C">
        <w:rPr>
          <w:rFonts w:ascii="Century Gothic" w:hAnsi="Century Gothic"/>
        </w:rPr>
        <w:t>improve,</w:t>
      </w:r>
      <w:r w:rsidR="00DA4E37" w:rsidRPr="00A0718C">
        <w:rPr>
          <w:rFonts w:ascii="Century Gothic" w:hAnsi="Century Gothic"/>
        </w:rPr>
        <w:t xml:space="preserve"> the health and resilience of aquatic ecosystems in the Macquarie River and Macquarie Marshes. </w:t>
      </w:r>
      <w:r w:rsidRPr="00A0718C">
        <w:rPr>
          <w:rFonts w:ascii="Century Gothic" w:hAnsi="Century Gothic"/>
        </w:rPr>
        <w:t xml:space="preserve"> </w:t>
      </w:r>
    </w:p>
    <w:p w14:paraId="2CB510AD" w14:textId="33B1F9DE" w:rsidR="00155C0B" w:rsidRPr="00E918D1" w:rsidRDefault="00BF2D08" w:rsidP="000068A4">
      <w:pPr>
        <w:pStyle w:val="NormalWeb"/>
        <w:spacing w:before="0" w:beforeAutospacing="0" w:after="120" w:afterAutospacing="0"/>
        <w:jc w:val="left"/>
        <w:rPr>
          <w:rFonts w:ascii="Century Gothic" w:hAnsi="Century Gothic"/>
        </w:rPr>
      </w:pPr>
      <w:r>
        <w:rPr>
          <w:rFonts w:ascii="Century Gothic" w:hAnsi="Century Gothic"/>
          <w:noProof/>
          <w:color w:val="FF0000"/>
          <w:lang w:val="en-AU" w:eastAsia="en-AU"/>
        </w:rPr>
        <w:drawing>
          <wp:inline distT="0" distB="0" distL="0" distR="0" wp14:anchorId="11EFDCA2" wp14:editId="41E06BE6">
            <wp:extent cx="6401474" cy="4686300"/>
            <wp:effectExtent l="0" t="0" r="0" b="0"/>
            <wp:docPr id="5" name="Picture 5" descr="A figure depicting the range of potential water resource availability and environmental demands in the Macquarie catchment for 2018–19.&#10;Resource availability is expected to be low to moderate in 2018–19, with high to very high water resource availability scenarios only expected if wet conditions eventuate. The environmental demands range from very low to high. Considering the available water and the environmental demands, the primary purpose of Commonwealth environmental watering will be to protect, maintain and where possible improve the health and resilience of aquatic ecosystems in the Macquarie River and Macquarie Marshes. " title="Figure 3: Determining a broad purpose for portfolio management in the Macquarie River Valley for 2018–19. Note: grey lines represent potential range in demand and resource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7180" cy="4705119"/>
                    </a:xfrm>
                    <a:prstGeom prst="rect">
                      <a:avLst/>
                    </a:prstGeom>
                    <a:noFill/>
                  </pic:spPr>
                </pic:pic>
              </a:graphicData>
            </a:graphic>
          </wp:inline>
        </w:drawing>
      </w:r>
    </w:p>
    <w:p w14:paraId="1B6FAF1A" w14:textId="2CD65372" w:rsidR="00DA4E37" w:rsidRDefault="00C8649B" w:rsidP="00E918D1">
      <w:pPr>
        <w:pStyle w:val="Caption"/>
        <w:ind w:left="34"/>
        <w:jc w:val="left"/>
        <w:rPr>
          <w:rFonts w:ascii="Century Gothic" w:hAnsi="Century Gothic"/>
          <w:b w:val="0"/>
        </w:rPr>
      </w:pPr>
      <w:bookmarkStart w:id="33" w:name="_Ref438644027"/>
      <w:r w:rsidRPr="00E918D1">
        <w:rPr>
          <w:rFonts w:ascii="Century Gothic" w:hAnsi="Century Gothic"/>
        </w:rPr>
        <w:t xml:space="preserve">Figure </w:t>
      </w:r>
      <w:r w:rsidR="008C433E" w:rsidRPr="00E918D1">
        <w:rPr>
          <w:rFonts w:ascii="Century Gothic" w:hAnsi="Century Gothic"/>
        </w:rPr>
        <w:fldChar w:fldCharType="begin"/>
      </w:r>
      <w:r w:rsidR="007C44AB" w:rsidRPr="00E918D1">
        <w:rPr>
          <w:rFonts w:ascii="Century Gothic" w:hAnsi="Century Gothic"/>
        </w:rPr>
        <w:instrText xml:space="preserve"> SEQ Figure \* ARABIC </w:instrText>
      </w:r>
      <w:r w:rsidR="008C433E" w:rsidRPr="00E918D1">
        <w:rPr>
          <w:rFonts w:ascii="Century Gothic" w:hAnsi="Century Gothic"/>
        </w:rPr>
        <w:fldChar w:fldCharType="separate"/>
      </w:r>
      <w:r w:rsidR="00E416CF">
        <w:rPr>
          <w:rFonts w:ascii="Century Gothic" w:hAnsi="Century Gothic"/>
          <w:noProof/>
        </w:rPr>
        <w:t>3</w:t>
      </w:r>
      <w:r w:rsidR="008C433E" w:rsidRPr="00E918D1">
        <w:rPr>
          <w:rFonts w:ascii="Century Gothic" w:hAnsi="Century Gothic"/>
        </w:rPr>
        <w:fldChar w:fldCharType="end"/>
      </w:r>
      <w:bookmarkEnd w:id="33"/>
      <w:r w:rsidRPr="00E918D1">
        <w:rPr>
          <w:rFonts w:ascii="Century Gothic" w:hAnsi="Century Gothic"/>
        </w:rPr>
        <w:t>:</w:t>
      </w:r>
      <w:r w:rsidRPr="00E918D1">
        <w:rPr>
          <w:rFonts w:ascii="Century Gothic" w:hAnsi="Century Gothic"/>
          <w:b w:val="0"/>
        </w:rPr>
        <w:t xml:space="preserve"> Determining a broad purpose for portfolio management in the </w:t>
      </w:r>
      <w:r w:rsidR="00DA4E37" w:rsidRPr="00E918D1">
        <w:rPr>
          <w:rFonts w:ascii="Century Gothic" w:hAnsi="Century Gothic"/>
          <w:b w:val="0"/>
        </w:rPr>
        <w:t>Macquarie River Valley</w:t>
      </w:r>
      <w:r w:rsidRPr="00E918D1">
        <w:rPr>
          <w:rFonts w:ascii="Century Gothic" w:hAnsi="Century Gothic"/>
          <w:b w:val="0"/>
        </w:rPr>
        <w:t xml:space="preserve"> for 201</w:t>
      </w:r>
      <w:r w:rsidR="00F277D9" w:rsidRPr="00E918D1">
        <w:rPr>
          <w:rFonts w:ascii="Century Gothic" w:hAnsi="Century Gothic"/>
          <w:b w:val="0"/>
        </w:rPr>
        <w:t>8</w:t>
      </w:r>
      <w:r w:rsidRPr="00185E5A">
        <w:rPr>
          <w:rFonts w:ascii="Century Gothic" w:hAnsi="Century Gothic"/>
          <w:b w:val="0"/>
        </w:rPr>
        <w:t>–1</w:t>
      </w:r>
      <w:r w:rsidR="00F277D9">
        <w:rPr>
          <w:rFonts w:ascii="Century Gothic" w:hAnsi="Century Gothic"/>
          <w:b w:val="0"/>
        </w:rPr>
        <w:t>9</w:t>
      </w:r>
      <w:r w:rsidR="00872D60">
        <w:rPr>
          <w:rFonts w:ascii="Century Gothic" w:hAnsi="Century Gothic"/>
          <w:b w:val="0"/>
        </w:rPr>
        <w:t xml:space="preserve">. </w:t>
      </w:r>
      <w:r w:rsidRPr="00872D60">
        <w:rPr>
          <w:rFonts w:ascii="Century Gothic" w:hAnsi="Century Gothic"/>
          <w:b w:val="0"/>
        </w:rPr>
        <w:t>Note: grey lines represent potential range in demand and resource availability</w:t>
      </w:r>
      <w:r w:rsidR="00872D60">
        <w:rPr>
          <w:rFonts w:ascii="Century Gothic" w:hAnsi="Century Gothic"/>
          <w:b w:val="0"/>
        </w:rPr>
        <w:t>.</w:t>
      </w:r>
    </w:p>
    <w:p w14:paraId="5377DD5B" w14:textId="74DA51F5" w:rsidR="00671C9F" w:rsidRPr="002B2B79" w:rsidRDefault="00671C9F" w:rsidP="00671C9F">
      <w:pPr>
        <w:pStyle w:val="NormalWeb"/>
        <w:spacing w:before="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F277D9">
        <w:rPr>
          <w:rFonts w:ascii="Century Gothic" w:hAnsi="Century Gothic"/>
          <w:i/>
        </w:rPr>
        <w:t>2018</w:t>
      </w:r>
      <w:r w:rsidR="00807AFA">
        <w:rPr>
          <w:rFonts w:ascii="Century Gothic" w:hAnsi="Century Gothic"/>
          <w:i/>
        </w:rPr>
        <w:t>–1</w:t>
      </w:r>
      <w:r w:rsidR="00F277D9">
        <w:rPr>
          <w:rFonts w:ascii="Century Gothic" w:hAnsi="Century Gothic"/>
          <w:i/>
        </w:rPr>
        <w:t>9</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1" w:history="1">
        <w:r w:rsidRPr="00886BA9">
          <w:rPr>
            <w:rStyle w:val="Hyperlink"/>
            <w:rFonts w:ascii="Century Gothic" w:hAnsi="Century Gothic"/>
          </w:rPr>
          <w:t>http://www.environment.gov.au/water/cewo/publications</w:t>
        </w:r>
      </w:hyperlink>
      <w:r>
        <w:rPr>
          <w:rFonts w:ascii="Century Gothic" w:hAnsi="Century Gothic"/>
        </w:rPr>
        <w:t xml:space="preserve">).  </w:t>
      </w:r>
    </w:p>
    <w:p w14:paraId="5377DD5C" w14:textId="7E8E54D7"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4" w:name="_Toc519089262"/>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 xml:space="preserve">Delivery in </w:t>
      </w:r>
      <w:r w:rsidR="00F277D9">
        <w:rPr>
          <w:rFonts w:ascii="Century Gothic" w:hAnsi="Century Gothic"/>
          <w:noProof/>
          <w:color w:val="5F497A" w:themeColor="accent4" w:themeShade="BF"/>
        </w:rPr>
        <w:t>2018</w:t>
      </w:r>
      <w:r w:rsidR="006911D2">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4"/>
    </w:p>
    <w:p w14:paraId="58D2FBBC" w14:textId="5A9F3B59" w:rsidR="00B44602" w:rsidRDefault="00B44602" w:rsidP="00B44602">
      <w:pPr>
        <w:pStyle w:val="NormalWeb"/>
        <w:spacing w:before="0" w:beforeAutospacing="0" w:after="240" w:afterAutospacing="0"/>
        <w:jc w:val="left"/>
        <w:rPr>
          <w:rFonts w:ascii="Century Gothic" w:hAnsi="Century Gothic"/>
        </w:rPr>
      </w:pPr>
      <w:r>
        <w:rPr>
          <w:rFonts w:ascii="Century Gothic" w:hAnsi="Century Gothic"/>
        </w:rPr>
        <w:t xml:space="preserve">As in previous years, the use of Commonwealth (and NSW) environmental water will be adaptively managed throughout 2018–19, in response to changing water resource availability and environmental conditions and demands. </w:t>
      </w:r>
    </w:p>
    <w:p w14:paraId="1C97B1E6" w14:textId="6102C488" w:rsidR="00086BD5" w:rsidRDefault="00AF2369" w:rsidP="007039E7">
      <w:pPr>
        <w:pStyle w:val="NormalWeb"/>
        <w:spacing w:before="0" w:beforeAutospacing="0" w:after="240" w:afterAutospacing="0"/>
        <w:jc w:val="left"/>
        <w:rPr>
          <w:rFonts w:ascii="Century Gothic" w:hAnsi="Century Gothic"/>
        </w:rPr>
      </w:pPr>
      <w:r w:rsidRPr="00086BD5">
        <w:rPr>
          <w:rFonts w:ascii="Century Gothic" w:hAnsi="Century Gothic"/>
        </w:rPr>
        <w:t xml:space="preserve">Following an increase in available water in 2016, </w:t>
      </w:r>
      <w:r w:rsidR="00086BD5" w:rsidRPr="00086BD5">
        <w:rPr>
          <w:rFonts w:ascii="Century Gothic" w:hAnsi="Century Gothic"/>
        </w:rPr>
        <w:t xml:space="preserve">there is sufficient water </w:t>
      </w:r>
      <w:r w:rsidR="00086BD5">
        <w:rPr>
          <w:rFonts w:ascii="Century Gothic" w:hAnsi="Century Gothic"/>
        </w:rPr>
        <w:t>remaining</w:t>
      </w:r>
      <w:r w:rsidR="00086BD5" w:rsidRPr="00086BD5">
        <w:rPr>
          <w:rFonts w:ascii="Century Gothic" w:hAnsi="Century Gothic"/>
        </w:rPr>
        <w:t xml:space="preserve"> to provide flows</w:t>
      </w:r>
      <w:r w:rsidR="00875BFF">
        <w:rPr>
          <w:rFonts w:ascii="Century Gothic" w:hAnsi="Century Gothic"/>
        </w:rPr>
        <w:t xml:space="preserve"> in 2018–19</w:t>
      </w:r>
      <w:r w:rsidR="00086BD5" w:rsidRPr="00086BD5">
        <w:rPr>
          <w:rFonts w:ascii="Century Gothic" w:hAnsi="Century Gothic"/>
        </w:rPr>
        <w:t xml:space="preserve"> that will build on natural flooding in 2016–17 and environmental water delivered </w:t>
      </w:r>
      <w:r w:rsidR="00086BD5">
        <w:rPr>
          <w:rFonts w:ascii="Century Gothic" w:hAnsi="Century Gothic"/>
        </w:rPr>
        <w:t xml:space="preserve">in 2017–18. </w:t>
      </w:r>
      <w:r w:rsidR="00875BFF">
        <w:rPr>
          <w:rFonts w:ascii="Century Gothic" w:hAnsi="Century Gothic"/>
        </w:rPr>
        <w:t xml:space="preserve">Opportunities </w:t>
      </w:r>
      <w:r w:rsidR="00875BFF">
        <w:rPr>
          <w:rFonts w:ascii="Century Gothic" w:hAnsi="Century Gothic"/>
        </w:rPr>
        <w:lastRenderedPageBreak/>
        <w:t xml:space="preserve">to deliver </w:t>
      </w:r>
      <w:r w:rsidR="00087DA3">
        <w:rPr>
          <w:rFonts w:ascii="Century Gothic" w:hAnsi="Century Gothic"/>
        </w:rPr>
        <w:t>additional</w:t>
      </w:r>
      <w:r w:rsidR="00875BFF">
        <w:rPr>
          <w:rFonts w:ascii="Century Gothic" w:hAnsi="Century Gothic"/>
        </w:rPr>
        <w:t xml:space="preserve"> follow up flows will become more limited the longer it has been since natural flood</w:t>
      </w:r>
      <w:r w:rsidR="00087DA3">
        <w:rPr>
          <w:rFonts w:ascii="Century Gothic" w:hAnsi="Century Gothic"/>
        </w:rPr>
        <w:t>ing</w:t>
      </w:r>
      <w:r w:rsidR="00875BFF">
        <w:rPr>
          <w:rFonts w:ascii="Century Gothic" w:hAnsi="Century Gothic"/>
        </w:rPr>
        <w:t>, particularly if dry conditions continue. Therefore, d</w:t>
      </w:r>
      <w:r w:rsidR="00086BD5">
        <w:rPr>
          <w:rFonts w:ascii="Century Gothic" w:hAnsi="Century Gothic"/>
        </w:rPr>
        <w:t>elivering</w:t>
      </w:r>
      <w:r w:rsidR="00875BFF">
        <w:rPr>
          <w:rFonts w:ascii="Century Gothic" w:hAnsi="Century Gothic"/>
        </w:rPr>
        <w:t xml:space="preserve"> some of the available</w:t>
      </w:r>
      <w:r w:rsidR="00086BD5">
        <w:rPr>
          <w:rFonts w:ascii="Century Gothic" w:hAnsi="Century Gothic"/>
        </w:rPr>
        <w:t xml:space="preserve"> environmental water in 2018–19 will </w:t>
      </w:r>
      <w:proofErr w:type="spellStart"/>
      <w:r w:rsidR="00345B29">
        <w:rPr>
          <w:rFonts w:ascii="Century Gothic" w:hAnsi="Century Gothic"/>
        </w:rPr>
        <w:t>capit</w:t>
      </w:r>
      <w:r w:rsidR="00875BFF">
        <w:rPr>
          <w:rFonts w:ascii="Century Gothic" w:hAnsi="Century Gothic"/>
        </w:rPr>
        <w:t>alise</w:t>
      </w:r>
      <w:proofErr w:type="spellEnd"/>
      <w:r w:rsidR="00875BFF">
        <w:rPr>
          <w:rFonts w:ascii="Century Gothic" w:hAnsi="Century Gothic"/>
        </w:rPr>
        <w:t xml:space="preserve"> on the current opportunity to </w:t>
      </w:r>
      <w:r w:rsidR="00086BD5">
        <w:rPr>
          <w:rFonts w:ascii="Century Gothic" w:hAnsi="Century Gothic"/>
        </w:rPr>
        <w:t xml:space="preserve">help maintain, and where possible improve, the condition and resilience of key assets. </w:t>
      </w:r>
      <w:r w:rsidR="00875BFF">
        <w:rPr>
          <w:rFonts w:ascii="Century Gothic" w:hAnsi="Century Gothic"/>
        </w:rPr>
        <w:t>The delivery of environmental water in 2018–19 also reflect</w:t>
      </w:r>
      <w:r w:rsidR="00E918D1">
        <w:rPr>
          <w:rFonts w:ascii="Century Gothic" w:hAnsi="Century Gothic"/>
        </w:rPr>
        <w:t>s</w:t>
      </w:r>
      <w:r w:rsidR="00875BFF">
        <w:rPr>
          <w:rFonts w:ascii="Century Gothic" w:hAnsi="Century Gothic"/>
        </w:rPr>
        <w:t xml:space="preserve"> the need to continue building condition and resilience in the system following a number of very dry years during the millennium drought and again between 2013–14 and 2015–16.</w:t>
      </w:r>
    </w:p>
    <w:p w14:paraId="2A10DBC2" w14:textId="38DDBD1C" w:rsidR="00DB3E4D" w:rsidRDefault="00C8649B" w:rsidP="007039E7">
      <w:pPr>
        <w:pStyle w:val="NormalWeb"/>
        <w:spacing w:before="0" w:beforeAutospacing="0" w:after="240" w:afterAutospacing="0"/>
        <w:jc w:val="left"/>
        <w:rPr>
          <w:rFonts w:ascii="Century Gothic" w:hAnsi="Century Gothic"/>
        </w:rPr>
      </w:pPr>
      <w:r w:rsidRPr="002B2B79">
        <w:rPr>
          <w:rFonts w:ascii="Century Gothic" w:hAnsi="Century Gothic"/>
        </w:rPr>
        <w:t xml:space="preserve">Consistent with the demands and purpose described above, the </w:t>
      </w:r>
      <w:r w:rsidR="005F70FA">
        <w:rPr>
          <w:rFonts w:ascii="Century Gothic" w:hAnsi="Century Gothic"/>
        </w:rPr>
        <w:t>CEWO</w:t>
      </w:r>
      <w:r w:rsidRPr="002B2B79">
        <w:rPr>
          <w:rFonts w:ascii="Century Gothic" w:hAnsi="Century Gothic"/>
        </w:rPr>
        <w:t xml:space="preserve"> is considering supplying environmental water to the following watering actions for 201</w:t>
      </w:r>
      <w:r w:rsidR="00F277D9">
        <w:rPr>
          <w:rFonts w:ascii="Century Gothic" w:hAnsi="Century Gothic"/>
        </w:rPr>
        <w:t>8</w:t>
      </w:r>
      <w:r w:rsidRPr="002B2B79">
        <w:rPr>
          <w:rFonts w:ascii="Century Gothic" w:hAnsi="Century Gothic"/>
        </w:rPr>
        <w:t>–1</w:t>
      </w:r>
      <w:r w:rsidR="00F277D9">
        <w:rPr>
          <w:rFonts w:ascii="Century Gothic" w:hAnsi="Century Gothic"/>
        </w:rPr>
        <w:t>9</w:t>
      </w:r>
      <w:r w:rsidR="00872D60">
        <w:rPr>
          <w:rFonts w:ascii="Century Gothic" w:hAnsi="Century Gothic"/>
        </w:rPr>
        <w:t xml:space="preserve"> (see also </w:t>
      </w:r>
      <w:r w:rsidR="00EE124D">
        <w:fldChar w:fldCharType="begin"/>
      </w:r>
      <w:r w:rsidR="00EE124D">
        <w:instrText xml:space="preserve"> REF _Ref439688367 \h  \* MERGEFORMAT </w:instrText>
      </w:r>
      <w:r w:rsidR="00EE124D">
        <w:fldChar w:fldCharType="separate"/>
      </w:r>
      <w:r w:rsidR="00E416CF" w:rsidRPr="00E416CF">
        <w:rPr>
          <w:rFonts w:ascii="Century Gothic" w:hAnsi="Century Gothic"/>
        </w:rPr>
        <w:t>Table 3</w:t>
      </w:r>
      <w:r w:rsidR="00EE124D">
        <w:fldChar w:fldCharType="end"/>
      </w:r>
      <w:r w:rsidR="00872D60">
        <w:rPr>
          <w:rFonts w:ascii="Century Gothic" w:hAnsi="Century Gothic"/>
        </w:rPr>
        <w:t xml:space="preserve"> 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 xml:space="preserve">. </w:t>
      </w:r>
    </w:p>
    <w:p w14:paraId="73EE5885" w14:textId="38D22090" w:rsidR="00AF2369" w:rsidRPr="008E5721" w:rsidRDefault="00AF2369" w:rsidP="00E918D1">
      <w:pPr>
        <w:pStyle w:val="NormalWeb"/>
        <w:keepNext/>
        <w:keepLines/>
        <w:numPr>
          <w:ilvl w:val="0"/>
          <w:numId w:val="18"/>
        </w:numPr>
        <w:spacing w:before="0" w:beforeAutospacing="0" w:after="240" w:afterAutospacing="0"/>
        <w:jc w:val="left"/>
        <w:rPr>
          <w:rFonts w:ascii="Century Gothic" w:hAnsi="Century Gothic"/>
        </w:rPr>
      </w:pPr>
      <w:r>
        <w:rPr>
          <w:rFonts w:ascii="Century Gothic" w:hAnsi="Century Gothic"/>
        </w:rPr>
        <w:t>2018–</w:t>
      </w:r>
      <w:r w:rsidRPr="002967FE">
        <w:rPr>
          <w:rFonts w:ascii="Century Gothic" w:hAnsi="Century Gothic"/>
        </w:rPr>
        <w:t>1</w:t>
      </w:r>
      <w:r>
        <w:rPr>
          <w:rFonts w:ascii="Century Gothic" w:hAnsi="Century Gothic"/>
        </w:rPr>
        <w:t>9</w:t>
      </w:r>
      <w:r w:rsidRPr="002967FE">
        <w:rPr>
          <w:rFonts w:ascii="Century Gothic" w:hAnsi="Century Gothic"/>
        </w:rPr>
        <w:t xml:space="preserve"> </w:t>
      </w:r>
      <w:r w:rsidRPr="000B629D">
        <w:rPr>
          <w:rFonts w:ascii="Century Gothic" w:hAnsi="Century Gothic"/>
        </w:rPr>
        <w:t>winter/spring</w:t>
      </w:r>
      <w:r w:rsidRPr="002967FE">
        <w:rPr>
          <w:rFonts w:ascii="Century Gothic" w:hAnsi="Century Gothic"/>
        </w:rPr>
        <w:t xml:space="preserve"> </w:t>
      </w:r>
      <w:r>
        <w:rPr>
          <w:rFonts w:ascii="Century Gothic" w:hAnsi="Century Gothic"/>
        </w:rPr>
        <w:t>i</w:t>
      </w:r>
      <w:r w:rsidRPr="002967FE">
        <w:rPr>
          <w:rFonts w:ascii="Century Gothic" w:hAnsi="Century Gothic"/>
        </w:rPr>
        <w:t xml:space="preserve">nundation event: a portion of the available water may be used </w:t>
      </w:r>
      <w:r>
        <w:rPr>
          <w:rFonts w:ascii="Century Gothic" w:hAnsi="Century Gothic"/>
        </w:rPr>
        <w:t>(</w:t>
      </w:r>
      <w:r w:rsidRPr="002967FE">
        <w:rPr>
          <w:rFonts w:ascii="Century Gothic" w:hAnsi="Century Gothic"/>
        </w:rPr>
        <w:t>in combination with NSW environmental water) to deliver a flow to the Macquarie Marshes</w:t>
      </w:r>
      <w:r w:rsidR="008E5721">
        <w:rPr>
          <w:rFonts w:ascii="Century Gothic" w:hAnsi="Century Gothic"/>
        </w:rPr>
        <w:t xml:space="preserve"> </w:t>
      </w:r>
      <w:r w:rsidRPr="002967FE">
        <w:rPr>
          <w:rFonts w:ascii="Century Gothic" w:hAnsi="Century Gothic"/>
        </w:rPr>
        <w:t xml:space="preserve">(Action </w:t>
      </w:r>
      <w:r w:rsidR="00FA004F">
        <w:rPr>
          <w:rFonts w:ascii="Century Gothic" w:hAnsi="Century Gothic"/>
        </w:rPr>
        <w:t>6</w:t>
      </w:r>
      <w:r w:rsidRPr="002967FE">
        <w:rPr>
          <w:rFonts w:ascii="Century Gothic" w:hAnsi="Century Gothic"/>
        </w:rPr>
        <w:t xml:space="preserve"> – Appendix 3). </w:t>
      </w:r>
      <w:r w:rsidRPr="008E5721">
        <w:rPr>
          <w:rFonts w:ascii="Century Gothic" w:hAnsi="Century Gothic"/>
        </w:rPr>
        <w:t xml:space="preserve">Environmental water would target the inundation of </w:t>
      </w:r>
      <w:r w:rsidR="00F47477">
        <w:rPr>
          <w:rFonts w:ascii="Century Gothic" w:hAnsi="Century Gothic"/>
        </w:rPr>
        <w:t>up to</w:t>
      </w:r>
      <w:r w:rsidRPr="008E5721">
        <w:rPr>
          <w:rFonts w:ascii="Century Gothic" w:hAnsi="Century Gothic"/>
        </w:rPr>
        <w:t xml:space="preserve"> 19 000 hectares of the Macquarie Marshes to support wetland vegetation (reeds, water couch, mixed marsh, river red gum forest and river </w:t>
      </w:r>
      <w:proofErr w:type="spellStart"/>
      <w:r w:rsidRPr="008E5721">
        <w:rPr>
          <w:rFonts w:ascii="Century Gothic" w:hAnsi="Century Gothic"/>
        </w:rPr>
        <w:t>cooba</w:t>
      </w:r>
      <w:proofErr w:type="spellEnd"/>
      <w:r w:rsidRPr="008E5721">
        <w:rPr>
          <w:rFonts w:ascii="Century Gothic" w:hAnsi="Century Gothic"/>
        </w:rPr>
        <w:t xml:space="preserve">), and to provide habitat for </w:t>
      </w:r>
      <w:proofErr w:type="spellStart"/>
      <w:r w:rsidRPr="008E5721">
        <w:rPr>
          <w:rFonts w:ascii="Century Gothic" w:hAnsi="Century Gothic"/>
        </w:rPr>
        <w:t>waterbirds</w:t>
      </w:r>
      <w:proofErr w:type="spellEnd"/>
      <w:r w:rsidRPr="008E5721">
        <w:rPr>
          <w:rFonts w:ascii="Century Gothic" w:hAnsi="Century Gothic"/>
        </w:rPr>
        <w:t>, fish and frogs.</w:t>
      </w:r>
    </w:p>
    <w:p w14:paraId="786C3811" w14:textId="7493F259" w:rsidR="00193984" w:rsidRDefault="00AF2369" w:rsidP="00C565F3">
      <w:pPr>
        <w:pStyle w:val="NormalWeb"/>
        <w:spacing w:before="0" w:beforeAutospacing="0" w:after="240" w:afterAutospacing="0"/>
        <w:jc w:val="left"/>
        <w:rPr>
          <w:rFonts w:ascii="Century Gothic" w:hAnsi="Century Gothic"/>
        </w:rPr>
      </w:pPr>
      <w:r>
        <w:rPr>
          <w:rFonts w:ascii="Century Gothic" w:hAnsi="Century Gothic"/>
        </w:rPr>
        <w:t xml:space="preserve">Delivering environmental </w:t>
      </w:r>
      <w:r w:rsidR="008E5721">
        <w:rPr>
          <w:rFonts w:ascii="Century Gothic" w:hAnsi="Century Gothic"/>
        </w:rPr>
        <w:t xml:space="preserve">water to the </w:t>
      </w:r>
      <w:r w:rsidR="008E5721" w:rsidRPr="008E5721">
        <w:rPr>
          <w:rFonts w:ascii="Century Gothic" w:hAnsi="Century Gothic"/>
        </w:rPr>
        <w:t xml:space="preserve">Macquarie Marshes </w:t>
      </w:r>
      <w:r w:rsidR="00146C26">
        <w:rPr>
          <w:rFonts w:ascii="Century Gothic" w:hAnsi="Century Gothic"/>
        </w:rPr>
        <w:t>is also expected to</w:t>
      </w:r>
      <w:r w:rsidR="00193984">
        <w:rPr>
          <w:rFonts w:ascii="Century Gothic" w:hAnsi="Century Gothic"/>
        </w:rPr>
        <w:t>:</w:t>
      </w:r>
    </w:p>
    <w:p w14:paraId="162D6592" w14:textId="77777777" w:rsidR="00193984" w:rsidRDefault="00AF2369" w:rsidP="00193984">
      <w:pPr>
        <w:pStyle w:val="NormalWeb"/>
        <w:numPr>
          <w:ilvl w:val="0"/>
          <w:numId w:val="26"/>
        </w:numPr>
        <w:spacing w:before="0" w:beforeAutospacing="0" w:after="240" w:afterAutospacing="0"/>
        <w:ind w:left="426"/>
        <w:jc w:val="left"/>
        <w:rPr>
          <w:rFonts w:ascii="Century Gothic" w:hAnsi="Century Gothic"/>
        </w:rPr>
      </w:pPr>
      <w:r w:rsidRPr="008E5721">
        <w:rPr>
          <w:rFonts w:ascii="Century Gothic" w:hAnsi="Century Gothic"/>
        </w:rPr>
        <w:t xml:space="preserve">meet </w:t>
      </w:r>
      <w:proofErr w:type="spellStart"/>
      <w:r w:rsidRPr="008E5721">
        <w:rPr>
          <w:rFonts w:ascii="Century Gothic" w:hAnsi="Century Gothic"/>
        </w:rPr>
        <w:t>baseflow</w:t>
      </w:r>
      <w:proofErr w:type="spellEnd"/>
      <w:r w:rsidRPr="008E5721">
        <w:rPr>
          <w:rFonts w:ascii="Century Gothic" w:hAnsi="Century Gothic"/>
        </w:rPr>
        <w:t xml:space="preserve"> requirements in the mid-Macquarie River (Action 1 –</w:t>
      </w:r>
      <w:r w:rsidR="00193984">
        <w:rPr>
          <w:rFonts w:ascii="Century Gothic" w:hAnsi="Century Gothic"/>
        </w:rPr>
        <w:t xml:space="preserve"> Appendix 3)</w:t>
      </w:r>
      <w:r w:rsidRPr="008E5721">
        <w:rPr>
          <w:rFonts w:ascii="Century Gothic" w:hAnsi="Century Gothic"/>
        </w:rPr>
        <w:t xml:space="preserve"> </w:t>
      </w:r>
    </w:p>
    <w:p w14:paraId="6161E4AD" w14:textId="382BDBC6" w:rsidR="00193984" w:rsidRDefault="00193984" w:rsidP="00193984">
      <w:pPr>
        <w:pStyle w:val="NormalWeb"/>
        <w:numPr>
          <w:ilvl w:val="0"/>
          <w:numId w:val="26"/>
        </w:numPr>
        <w:spacing w:before="0" w:beforeAutospacing="0" w:after="240" w:afterAutospacing="0"/>
        <w:ind w:left="426"/>
        <w:jc w:val="left"/>
        <w:rPr>
          <w:rFonts w:ascii="Century Gothic" w:hAnsi="Century Gothic"/>
        </w:rPr>
      </w:pPr>
      <w:r>
        <w:rPr>
          <w:rFonts w:ascii="Century Gothic" w:hAnsi="Century Gothic"/>
        </w:rPr>
        <w:t>support native fish condition, movement and spawning opportunities in the mid-Macquarie River by managing the hydrograph to provide suitable flows (Actions 2 and 3 – Appendix 3)</w:t>
      </w:r>
    </w:p>
    <w:p w14:paraId="059B1C91" w14:textId="39CD5C41" w:rsidR="00193984" w:rsidRDefault="00193984" w:rsidP="00193984">
      <w:pPr>
        <w:pStyle w:val="NormalWeb"/>
        <w:numPr>
          <w:ilvl w:val="0"/>
          <w:numId w:val="26"/>
        </w:numPr>
        <w:spacing w:before="0" w:beforeAutospacing="0" w:after="240" w:afterAutospacing="0"/>
        <w:ind w:left="426"/>
        <w:jc w:val="left"/>
        <w:rPr>
          <w:rFonts w:ascii="Century Gothic" w:hAnsi="Century Gothic"/>
        </w:rPr>
      </w:pPr>
      <w:r w:rsidRPr="00193984">
        <w:rPr>
          <w:rFonts w:ascii="Century Gothic" w:hAnsi="Century Gothic"/>
        </w:rPr>
        <w:t xml:space="preserve">contribute to seasonal </w:t>
      </w:r>
      <w:proofErr w:type="spellStart"/>
      <w:r w:rsidRPr="00193984">
        <w:rPr>
          <w:rFonts w:ascii="Century Gothic" w:hAnsi="Century Gothic"/>
        </w:rPr>
        <w:t>freshes</w:t>
      </w:r>
      <w:proofErr w:type="spellEnd"/>
      <w:r w:rsidRPr="00193984">
        <w:rPr>
          <w:rFonts w:ascii="Century Gothic" w:hAnsi="Century Gothic"/>
        </w:rPr>
        <w:t xml:space="preserve"> in the lower Macquarie River and support some connectivity with the </w:t>
      </w:r>
      <w:proofErr w:type="spellStart"/>
      <w:r w:rsidRPr="00193984">
        <w:rPr>
          <w:rFonts w:ascii="Century Gothic" w:hAnsi="Century Gothic"/>
        </w:rPr>
        <w:t>Barwon</w:t>
      </w:r>
      <w:proofErr w:type="spellEnd"/>
      <w:r w:rsidRPr="00193984">
        <w:rPr>
          <w:rFonts w:ascii="Century Gothic" w:hAnsi="Century Gothic"/>
        </w:rPr>
        <w:t xml:space="preserve"> River</w:t>
      </w:r>
      <w:r>
        <w:rPr>
          <w:rFonts w:ascii="Century Gothic" w:hAnsi="Century Gothic"/>
        </w:rPr>
        <w:t xml:space="preserve"> (Action 8 – Appendix 3)</w:t>
      </w:r>
    </w:p>
    <w:p w14:paraId="55A86F94" w14:textId="1541B5B4" w:rsidR="00193984" w:rsidRPr="00193984" w:rsidRDefault="00193984" w:rsidP="00193984">
      <w:pPr>
        <w:pStyle w:val="NormalWeb"/>
        <w:numPr>
          <w:ilvl w:val="0"/>
          <w:numId w:val="26"/>
        </w:numPr>
        <w:spacing w:before="0" w:beforeAutospacing="0" w:after="240" w:afterAutospacing="0"/>
        <w:ind w:left="426"/>
        <w:jc w:val="left"/>
        <w:rPr>
          <w:rFonts w:ascii="Century Gothic" w:hAnsi="Century Gothic"/>
        </w:rPr>
      </w:pPr>
      <w:r>
        <w:rPr>
          <w:rFonts w:ascii="Century Gothic" w:hAnsi="Century Gothic"/>
        </w:rPr>
        <w:t xml:space="preserve">support values of </w:t>
      </w:r>
      <w:r w:rsidR="00E918D1">
        <w:rPr>
          <w:rFonts w:ascii="Century Gothic" w:hAnsi="Century Gothic"/>
        </w:rPr>
        <w:t xml:space="preserve">the </w:t>
      </w:r>
      <w:proofErr w:type="spellStart"/>
      <w:r>
        <w:rPr>
          <w:rFonts w:ascii="Century Gothic" w:hAnsi="Century Gothic"/>
        </w:rPr>
        <w:t>Ramsar</w:t>
      </w:r>
      <w:proofErr w:type="spellEnd"/>
      <w:r>
        <w:rPr>
          <w:rFonts w:ascii="Century Gothic" w:hAnsi="Century Gothic"/>
        </w:rPr>
        <w:t xml:space="preserve"> site within the Marshes, such as maintaining core areas of semi-permanent wetlands (including reeds and red gum forest), providing habitat for migratory </w:t>
      </w:r>
      <w:proofErr w:type="spellStart"/>
      <w:r>
        <w:rPr>
          <w:rFonts w:ascii="Century Gothic" w:hAnsi="Century Gothic"/>
        </w:rPr>
        <w:t>waterbirds</w:t>
      </w:r>
      <w:proofErr w:type="spellEnd"/>
      <w:r>
        <w:rPr>
          <w:rFonts w:ascii="Century Gothic" w:hAnsi="Century Gothic"/>
        </w:rPr>
        <w:t xml:space="preserve"> and native fish, and promoting biological diversity.</w:t>
      </w:r>
    </w:p>
    <w:p w14:paraId="14E47BE2" w14:textId="77777777" w:rsidR="00E918D1" w:rsidRDefault="00AF2369" w:rsidP="007039E7">
      <w:pPr>
        <w:pStyle w:val="NormalWeb"/>
        <w:spacing w:before="0" w:beforeAutospacing="0" w:after="240" w:afterAutospacing="0"/>
        <w:jc w:val="left"/>
        <w:rPr>
          <w:rFonts w:ascii="Century Gothic" w:hAnsi="Century Gothic"/>
        </w:rPr>
      </w:pPr>
      <w:r w:rsidRPr="008F3622">
        <w:rPr>
          <w:rFonts w:ascii="Century Gothic" w:hAnsi="Century Gothic"/>
        </w:rPr>
        <w:t>The delivery of environmental water to support the Macquarie Marshes is</w:t>
      </w:r>
      <w:r>
        <w:rPr>
          <w:rFonts w:ascii="Century Gothic" w:hAnsi="Century Gothic"/>
        </w:rPr>
        <w:t xml:space="preserve"> </w:t>
      </w:r>
      <w:r w:rsidRPr="008F3622">
        <w:rPr>
          <w:rFonts w:ascii="Century Gothic" w:hAnsi="Century Gothic"/>
        </w:rPr>
        <w:t xml:space="preserve">scalable, depending on the volume of water available and catchment conditions (Action </w:t>
      </w:r>
      <w:r w:rsidR="00FA004F">
        <w:rPr>
          <w:rFonts w:ascii="Century Gothic" w:hAnsi="Century Gothic"/>
        </w:rPr>
        <w:t>6</w:t>
      </w:r>
      <w:r w:rsidRPr="008F3622">
        <w:rPr>
          <w:rFonts w:ascii="Century Gothic" w:hAnsi="Century Gothic"/>
        </w:rPr>
        <w:t xml:space="preserve"> – Appendix 3). </w:t>
      </w:r>
      <w:r w:rsidR="00304450">
        <w:rPr>
          <w:rFonts w:ascii="Century Gothic" w:hAnsi="Century Gothic"/>
        </w:rPr>
        <w:t xml:space="preserve">The volume of water required to meet the demands described may also vary, depending on antecedent conditions. </w:t>
      </w:r>
    </w:p>
    <w:p w14:paraId="586DD2F6" w14:textId="1C713724" w:rsidR="00AF2369" w:rsidRDefault="00AF2369" w:rsidP="007039E7">
      <w:pPr>
        <w:pStyle w:val="NormalWeb"/>
        <w:spacing w:before="0" w:beforeAutospacing="0" w:after="240" w:afterAutospacing="0"/>
        <w:jc w:val="left"/>
        <w:rPr>
          <w:rFonts w:ascii="Century Gothic" w:hAnsi="Century Gothic"/>
        </w:rPr>
      </w:pPr>
      <w:r w:rsidRPr="008F3622">
        <w:rPr>
          <w:rFonts w:ascii="Century Gothic" w:hAnsi="Century Gothic"/>
        </w:rPr>
        <w:t>Should very wet conditions prevail in 201</w:t>
      </w:r>
      <w:r>
        <w:rPr>
          <w:rFonts w:ascii="Century Gothic" w:hAnsi="Century Gothic"/>
        </w:rPr>
        <w:t>8</w:t>
      </w:r>
      <w:r w:rsidRPr="008F3622">
        <w:rPr>
          <w:rFonts w:ascii="Century Gothic" w:hAnsi="Century Gothic"/>
        </w:rPr>
        <w:t>–</w:t>
      </w:r>
      <w:r>
        <w:rPr>
          <w:rFonts w:ascii="Century Gothic" w:hAnsi="Century Gothic"/>
        </w:rPr>
        <w:t>19</w:t>
      </w:r>
      <w:r w:rsidRPr="008F3622">
        <w:rPr>
          <w:rFonts w:ascii="Century Gothic" w:hAnsi="Century Gothic"/>
        </w:rPr>
        <w:t xml:space="preserve">, environmental water may be targeted at broader areas of the Macquarie Marshes, for example to inundate up to 50 000 hectares (requires </w:t>
      </w:r>
      <w:r>
        <w:rPr>
          <w:rFonts w:ascii="Century Gothic" w:hAnsi="Century Gothic"/>
        </w:rPr>
        <w:t>~</w:t>
      </w:r>
      <w:r w:rsidRPr="008F3622">
        <w:rPr>
          <w:rFonts w:ascii="Century Gothic" w:hAnsi="Century Gothic"/>
        </w:rPr>
        <w:t xml:space="preserve">250 GL), or to provide additional water on the recession of larger flows. Additional water may also be delivered as a </w:t>
      </w:r>
      <w:proofErr w:type="spellStart"/>
      <w:r w:rsidRPr="008F3622">
        <w:rPr>
          <w:rFonts w:ascii="Century Gothic" w:hAnsi="Century Gothic"/>
        </w:rPr>
        <w:t>waterbird</w:t>
      </w:r>
      <w:proofErr w:type="spellEnd"/>
      <w:r w:rsidRPr="008F3622">
        <w:rPr>
          <w:rFonts w:ascii="Century Gothic" w:hAnsi="Century Gothic"/>
        </w:rPr>
        <w:t xml:space="preserve"> breeding contingency to support a naturally triggered colonial </w:t>
      </w:r>
      <w:proofErr w:type="spellStart"/>
      <w:r w:rsidRPr="008F3622">
        <w:rPr>
          <w:rFonts w:ascii="Century Gothic" w:hAnsi="Century Gothic"/>
        </w:rPr>
        <w:t>waterbird</w:t>
      </w:r>
      <w:proofErr w:type="spellEnd"/>
      <w:r w:rsidRPr="008F3622">
        <w:rPr>
          <w:rFonts w:ascii="Century Gothic" w:hAnsi="Century Gothic"/>
        </w:rPr>
        <w:t xml:space="preserve"> breeding event should one occur (Action </w:t>
      </w:r>
      <w:r w:rsidR="00FA004F">
        <w:rPr>
          <w:rFonts w:ascii="Century Gothic" w:hAnsi="Century Gothic"/>
        </w:rPr>
        <w:t>7</w:t>
      </w:r>
      <w:r w:rsidRPr="008F3622">
        <w:rPr>
          <w:rFonts w:ascii="Century Gothic" w:hAnsi="Century Gothic"/>
        </w:rPr>
        <w:t xml:space="preserve"> – Appendix 3). Delivery of environmental water to the Macquarie Marshes under wetter conditions could also contribute to meeting larger environmental demands in the lower Macquarie River, which would contribute to floodplain inundation and connectivity with the </w:t>
      </w:r>
      <w:proofErr w:type="spellStart"/>
      <w:r w:rsidRPr="008F3622">
        <w:rPr>
          <w:rFonts w:ascii="Century Gothic" w:hAnsi="Century Gothic"/>
        </w:rPr>
        <w:t>Barwon</w:t>
      </w:r>
      <w:proofErr w:type="spellEnd"/>
      <w:r w:rsidRPr="008F3622">
        <w:rPr>
          <w:rFonts w:ascii="Century Gothic" w:hAnsi="Century Gothic"/>
        </w:rPr>
        <w:t xml:space="preserve"> River (Action </w:t>
      </w:r>
      <w:r w:rsidR="00FA004F">
        <w:rPr>
          <w:rFonts w:ascii="Century Gothic" w:hAnsi="Century Gothic"/>
        </w:rPr>
        <w:t>10</w:t>
      </w:r>
      <w:r w:rsidRPr="008F3622">
        <w:rPr>
          <w:rFonts w:ascii="Century Gothic" w:hAnsi="Century Gothic"/>
        </w:rPr>
        <w:t xml:space="preserve"> – Appendix 3). Additional water</w:t>
      </w:r>
      <w:r>
        <w:rPr>
          <w:rFonts w:ascii="Century Gothic" w:hAnsi="Century Gothic"/>
        </w:rPr>
        <w:t xml:space="preserve"> could also be used to ensure there is adequate water to meet environmental demands in future, particularly if conditions become drier in future years.</w:t>
      </w:r>
    </w:p>
    <w:p w14:paraId="14B54262" w14:textId="429DE2CB" w:rsidR="00FE2FCF" w:rsidRDefault="00FE2FCF" w:rsidP="007039E7">
      <w:pPr>
        <w:pStyle w:val="NormalWeb"/>
        <w:spacing w:before="0" w:beforeAutospacing="0" w:after="240" w:afterAutospacing="0"/>
        <w:jc w:val="left"/>
        <w:rPr>
          <w:rFonts w:ascii="Century Gothic" w:hAnsi="Century Gothic"/>
        </w:rPr>
      </w:pPr>
      <w:r>
        <w:rPr>
          <w:rFonts w:ascii="Century Gothic" w:hAnsi="Century Gothic"/>
        </w:rPr>
        <w:t>Despite the moderate to high demand for water in 2018–19, it may not be feasible to target the spawning of native fish flow specialists in the Macquarie River using environmental water.</w:t>
      </w:r>
      <w:r w:rsidR="00C565F3">
        <w:rPr>
          <w:rFonts w:ascii="Century Gothic" w:hAnsi="Century Gothic"/>
        </w:rPr>
        <w:t xml:space="preserve"> The flow rates required to target native fish flow specialists become particularly difficult to </w:t>
      </w:r>
      <w:proofErr w:type="spellStart"/>
      <w:r w:rsidR="00C565F3">
        <w:rPr>
          <w:rFonts w:ascii="Century Gothic" w:hAnsi="Century Gothic"/>
        </w:rPr>
        <w:t>operationalise</w:t>
      </w:r>
      <w:proofErr w:type="spellEnd"/>
      <w:r w:rsidR="00C565F3">
        <w:rPr>
          <w:rFonts w:ascii="Century Gothic" w:hAnsi="Century Gothic"/>
        </w:rPr>
        <w:t xml:space="preserve"> during dry conditions as are currently being experienced. Additionally, m</w:t>
      </w:r>
      <w:r>
        <w:rPr>
          <w:rFonts w:ascii="Century Gothic" w:hAnsi="Century Gothic"/>
        </w:rPr>
        <w:t xml:space="preserve">onitoring over a number of years has </w:t>
      </w:r>
      <w:r w:rsidR="0086066E">
        <w:rPr>
          <w:rFonts w:ascii="Century Gothic" w:hAnsi="Century Gothic"/>
        </w:rPr>
        <w:t xml:space="preserve">not found evidence </w:t>
      </w:r>
      <w:r w:rsidR="006E1AA0">
        <w:rPr>
          <w:rFonts w:ascii="Century Gothic" w:hAnsi="Century Gothic"/>
        </w:rPr>
        <w:t>that</w:t>
      </w:r>
      <w:r w:rsidR="0086066E">
        <w:rPr>
          <w:rFonts w:ascii="Century Gothic" w:hAnsi="Century Gothic"/>
        </w:rPr>
        <w:t xml:space="preserve"> flow specialist fish species </w:t>
      </w:r>
      <w:r w:rsidR="006E1AA0">
        <w:rPr>
          <w:rFonts w:ascii="Century Gothic" w:hAnsi="Century Gothic"/>
        </w:rPr>
        <w:t>have spawned</w:t>
      </w:r>
      <w:r w:rsidR="00E441B2">
        <w:rPr>
          <w:rFonts w:ascii="Century Gothic" w:hAnsi="Century Gothic"/>
        </w:rPr>
        <w:t>,</w:t>
      </w:r>
      <w:r w:rsidR="006E1AA0">
        <w:rPr>
          <w:rFonts w:ascii="Century Gothic" w:hAnsi="Century Gothic"/>
        </w:rPr>
        <w:t xml:space="preserve"> so there</w:t>
      </w:r>
      <w:r w:rsidR="0086066E">
        <w:rPr>
          <w:rFonts w:ascii="Century Gothic" w:hAnsi="Century Gothic"/>
        </w:rPr>
        <w:t xml:space="preserve"> is still some uncertainty about whether this group spawns in the Macquarie.</w:t>
      </w:r>
      <w:r w:rsidR="00C565F3">
        <w:rPr>
          <w:rFonts w:ascii="Century Gothic" w:hAnsi="Century Gothic"/>
        </w:rPr>
        <w:t xml:space="preserve"> However,</w:t>
      </w:r>
      <w:r>
        <w:rPr>
          <w:rFonts w:ascii="Century Gothic" w:hAnsi="Century Gothic"/>
        </w:rPr>
        <w:t xml:space="preserve"> </w:t>
      </w:r>
      <w:r w:rsidR="00C565F3">
        <w:rPr>
          <w:rFonts w:ascii="Century Gothic" w:hAnsi="Century Gothic"/>
        </w:rPr>
        <w:t>p</w:t>
      </w:r>
      <w:r>
        <w:rPr>
          <w:rFonts w:ascii="Century Gothic" w:hAnsi="Century Gothic"/>
        </w:rPr>
        <w:t xml:space="preserve">roviding connection to source populations is important, and large </w:t>
      </w:r>
      <w:proofErr w:type="spellStart"/>
      <w:r>
        <w:rPr>
          <w:rFonts w:ascii="Century Gothic" w:hAnsi="Century Gothic"/>
        </w:rPr>
        <w:t>freshes</w:t>
      </w:r>
      <w:proofErr w:type="spellEnd"/>
      <w:r>
        <w:rPr>
          <w:rFonts w:ascii="Century Gothic" w:hAnsi="Century Gothic"/>
        </w:rPr>
        <w:t xml:space="preserve"> improve productivity and provide opportunities for movement (and can be a trigger for spawning if temperatures are right). Therefore, augmenting natural </w:t>
      </w:r>
      <w:proofErr w:type="spellStart"/>
      <w:r>
        <w:rPr>
          <w:rFonts w:ascii="Century Gothic" w:hAnsi="Century Gothic"/>
        </w:rPr>
        <w:t>freshes</w:t>
      </w:r>
      <w:proofErr w:type="spellEnd"/>
      <w:r>
        <w:rPr>
          <w:rFonts w:ascii="Century Gothic" w:hAnsi="Century Gothic"/>
        </w:rPr>
        <w:t xml:space="preserve"> may be a target this year or next, depending on water availability</w:t>
      </w:r>
      <w:r w:rsidR="00C565F3">
        <w:rPr>
          <w:rFonts w:ascii="Century Gothic" w:hAnsi="Century Gothic"/>
        </w:rPr>
        <w:t xml:space="preserve"> and the capacity to build on rain triggered events</w:t>
      </w:r>
      <w:r>
        <w:rPr>
          <w:rFonts w:ascii="Century Gothic" w:hAnsi="Century Gothic"/>
        </w:rPr>
        <w:t>.</w:t>
      </w:r>
    </w:p>
    <w:p w14:paraId="0843190A" w14:textId="703487EA" w:rsidR="00AF2369" w:rsidRDefault="00AF2369" w:rsidP="007039E7">
      <w:pPr>
        <w:pStyle w:val="NormalWeb"/>
        <w:spacing w:before="0" w:beforeAutospacing="0" w:after="240" w:afterAutospacing="0"/>
        <w:jc w:val="left"/>
        <w:rPr>
          <w:rFonts w:ascii="Century Gothic" w:hAnsi="Century Gothic"/>
        </w:rPr>
      </w:pPr>
      <w:r>
        <w:rPr>
          <w:rFonts w:ascii="Century Gothic" w:hAnsi="Century Gothic"/>
        </w:rPr>
        <w:t xml:space="preserve">When available, supplementary entitlements </w:t>
      </w:r>
      <w:r w:rsidR="00E8017B">
        <w:rPr>
          <w:rFonts w:ascii="Century Gothic" w:hAnsi="Century Gothic"/>
        </w:rPr>
        <w:t xml:space="preserve">managed by the Commonwealth </w:t>
      </w:r>
      <w:r>
        <w:rPr>
          <w:rFonts w:ascii="Century Gothic" w:hAnsi="Century Gothic"/>
        </w:rPr>
        <w:t xml:space="preserve">may be used to contribute to meeting environmental demands and to build on the benefits of naturally triggered flow events in the system. </w:t>
      </w:r>
    </w:p>
    <w:p w14:paraId="112436CE" w14:textId="77777777" w:rsidR="00AF2369" w:rsidRDefault="00AF2369" w:rsidP="007039E7">
      <w:pPr>
        <w:pStyle w:val="NormalWeb"/>
        <w:spacing w:before="0" w:beforeAutospacing="0" w:after="240" w:afterAutospacing="0"/>
        <w:jc w:val="left"/>
        <w:rPr>
          <w:rFonts w:ascii="Century Gothic" w:hAnsi="Century Gothic"/>
        </w:rPr>
      </w:pPr>
      <w:r w:rsidRPr="00071C6C">
        <w:rPr>
          <w:rFonts w:ascii="Century Gothic" w:hAnsi="Century Gothic"/>
        </w:rPr>
        <w:lastRenderedPageBreak/>
        <w:t xml:space="preserve">Any watering actions that contribute to maintaining </w:t>
      </w:r>
      <w:proofErr w:type="spellStart"/>
      <w:r w:rsidRPr="00071C6C">
        <w:rPr>
          <w:rFonts w:ascii="Century Gothic" w:hAnsi="Century Gothic"/>
        </w:rPr>
        <w:t>waterbird</w:t>
      </w:r>
      <w:proofErr w:type="spellEnd"/>
      <w:r w:rsidRPr="00071C6C">
        <w:rPr>
          <w:rFonts w:ascii="Century Gothic" w:hAnsi="Century Gothic"/>
        </w:rPr>
        <w:t xml:space="preserve"> habitat or support </w:t>
      </w:r>
      <w:proofErr w:type="spellStart"/>
      <w:r w:rsidRPr="00071C6C">
        <w:rPr>
          <w:rFonts w:ascii="Century Gothic" w:hAnsi="Century Gothic"/>
        </w:rPr>
        <w:t>waterbird</w:t>
      </w:r>
      <w:proofErr w:type="spellEnd"/>
      <w:r w:rsidRPr="00071C6C">
        <w:rPr>
          <w:rFonts w:ascii="Century Gothic" w:hAnsi="Century Gothic"/>
        </w:rPr>
        <w:t xml:space="preserve"> breeding within the Macquarie catchment may also benefit </w:t>
      </w:r>
      <w:proofErr w:type="spellStart"/>
      <w:r w:rsidRPr="00071C6C">
        <w:rPr>
          <w:rFonts w:ascii="Century Gothic" w:hAnsi="Century Gothic"/>
        </w:rPr>
        <w:t>waterbird</w:t>
      </w:r>
      <w:proofErr w:type="spellEnd"/>
      <w:r w:rsidRPr="00071C6C">
        <w:rPr>
          <w:rFonts w:ascii="Century Gothic" w:hAnsi="Century Gothic"/>
        </w:rPr>
        <w:t xml:space="preserve"> populations more broadly (e.g. via </w:t>
      </w:r>
      <w:proofErr w:type="spellStart"/>
      <w:r w:rsidRPr="00071C6C">
        <w:rPr>
          <w:rFonts w:ascii="Century Gothic" w:hAnsi="Century Gothic"/>
        </w:rPr>
        <w:t>waterbird</w:t>
      </w:r>
      <w:proofErr w:type="spellEnd"/>
      <w:r w:rsidRPr="00071C6C">
        <w:rPr>
          <w:rFonts w:ascii="Century Gothic" w:hAnsi="Century Gothic"/>
        </w:rPr>
        <w:t xml:space="preserve"> flyways across the Lachlan, </w:t>
      </w:r>
      <w:proofErr w:type="spellStart"/>
      <w:r w:rsidRPr="00071C6C">
        <w:rPr>
          <w:rFonts w:ascii="Century Gothic" w:hAnsi="Century Gothic"/>
        </w:rPr>
        <w:t>Murrumbidgee</w:t>
      </w:r>
      <w:proofErr w:type="spellEnd"/>
      <w:r w:rsidRPr="00071C6C">
        <w:rPr>
          <w:rFonts w:ascii="Century Gothic" w:hAnsi="Century Gothic"/>
        </w:rPr>
        <w:t xml:space="preserve">, mid-Murray, Gwydir, </w:t>
      </w:r>
      <w:proofErr w:type="spellStart"/>
      <w:r w:rsidRPr="00071C6C">
        <w:rPr>
          <w:rFonts w:ascii="Century Gothic" w:hAnsi="Century Gothic"/>
        </w:rPr>
        <w:t>Namoi</w:t>
      </w:r>
      <w:proofErr w:type="spellEnd"/>
      <w:r w:rsidRPr="00071C6C">
        <w:rPr>
          <w:rFonts w:ascii="Century Gothic" w:hAnsi="Century Gothic"/>
        </w:rPr>
        <w:t xml:space="preserve"> and Border Rivers catchments).</w:t>
      </w:r>
    </w:p>
    <w:p w14:paraId="20D3450F" w14:textId="59F9A633" w:rsidR="00405378" w:rsidRDefault="00405378" w:rsidP="00332D09">
      <w:pPr>
        <w:pStyle w:val="NormalWeb"/>
        <w:spacing w:before="0" w:beforeAutospacing="0" w:after="240" w:afterAutospacing="0"/>
        <w:jc w:val="left"/>
        <w:textAlignment w:val="baseline"/>
        <w:rPr>
          <w:rFonts w:ascii="Century Gothic" w:hAnsi="Century Gothic"/>
          <w:b/>
        </w:rPr>
      </w:pPr>
      <w:r>
        <w:rPr>
          <w:rFonts w:ascii="Century Gothic" w:hAnsi="Century Gothic"/>
          <w:b/>
        </w:rPr>
        <w:t>Stakeh</w:t>
      </w:r>
      <w:r w:rsidRPr="00405378">
        <w:rPr>
          <w:rFonts w:ascii="Century Gothic" w:hAnsi="Century Gothic"/>
          <w:b/>
        </w:rPr>
        <w:t>older Feedback</w:t>
      </w:r>
    </w:p>
    <w:p w14:paraId="06BF92B9" w14:textId="45D1DF12" w:rsidR="00CC0990" w:rsidRPr="00CC0990" w:rsidRDefault="00CC0990" w:rsidP="00332D09">
      <w:pPr>
        <w:pStyle w:val="NormalWeb"/>
        <w:spacing w:before="0" w:beforeAutospacing="0" w:after="240" w:afterAutospacing="0"/>
        <w:jc w:val="left"/>
        <w:textAlignment w:val="baseline"/>
        <w:rPr>
          <w:rFonts w:ascii="Century Gothic" w:hAnsi="Century Gothic"/>
        </w:rPr>
      </w:pPr>
      <w:r w:rsidRPr="00CC0990">
        <w:rPr>
          <w:rFonts w:ascii="Century Gothic" w:hAnsi="Century Gothic"/>
        </w:rPr>
        <w:t>The Macquarie Cudgegong EFRG, with NSW OEH</w:t>
      </w:r>
      <w:r w:rsidR="00E918D1">
        <w:rPr>
          <w:rFonts w:ascii="Century Gothic" w:hAnsi="Century Gothic"/>
        </w:rPr>
        <w:t xml:space="preserve"> and NSW DPI</w:t>
      </w:r>
      <w:r w:rsidR="00E441B2">
        <w:rPr>
          <w:rFonts w:ascii="Century Gothic" w:hAnsi="Century Gothic"/>
        </w:rPr>
        <w:t xml:space="preserve"> – </w:t>
      </w:r>
      <w:r w:rsidR="00E918D1">
        <w:rPr>
          <w:rFonts w:ascii="Century Gothic" w:hAnsi="Century Gothic"/>
        </w:rPr>
        <w:t>Fisheries</w:t>
      </w:r>
      <w:r w:rsidRPr="00CC0990">
        <w:rPr>
          <w:rFonts w:ascii="Century Gothic" w:hAnsi="Century Gothic"/>
        </w:rPr>
        <w:t>, has provided valuable advice that has informed planning for the management of Commonwealth environmental water in the catchment. In recognition of the antecedent conditions, forecast water availability and environmental demands, the EFRG has recommended that:</w:t>
      </w:r>
    </w:p>
    <w:p w14:paraId="15D467FF" w14:textId="07C40042" w:rsidR="00CC0990" w:rsidRDefault="00CC0990" w:rsidP="00193984">
      <w:pPr>
        <w:pStyle w:val="NormalWeb"/>
        <w:numPr>
          <w:ilvl w:val="0"/>
          <w:numId w:val="25"/>
        </w:numPr>
        <w:spacing w:before="0" w:beforeAutospacing="0" w:after="240" w:afterAutospacing="0"/>
        <w:ind w:left="426"/>
        <w:jc w:val="left"/>
        <w:textAlignment w:val="baseline"/>
        <w:rPr>
          <w:rFonts w:ascii="Century Gothic" w:hAnsi="Century Gothic"/>
        </w:rPr>
      </w:pPr>
      <w:r>
        <w:rPr>
          <w:rFonts w:ascii="Century Gothic" w:hAnsi="Century Gothic"/>
        </w:rPr>
        <w:t xml:space="preserve">Environmental water be used to deliver a flow of up to 165 GL to inundate up to 20 000 ha in the Macquarie Marshes (including Eastern, Northern and Southern Marshes). This flow would help to maintain the condition and resilience of the pink zone (Figure 4) of the Marshes, including </w:t>
      </w:r>
      <w:r w:rsidRPr="00CC0990">
        <w:rPr>
          <w:rFonts w:ascii="Century Gothic" w:hAnsi="Century Gothic"/>
        </w:rPr>
        <w:t xml:space="preserve">reeds, water couch, mixed marsh, river red gum forest, </w:t>
      </w:r>
      <w:r w:rsidR="00E441B2">
        <w:rPr>
          <w:rFonts w:ascii="Century Gothic" w:hAnsi="Century Gothic"/>
        </w:rPr>
        <w:t xml:space="preserve">and </w:t>
      </w:r>
      <w:r w:rsidRPr="00CC0990">
        <w:rPr>
          <w:rFonts w:ascii="Century Gothic" w:hAnsi="Century Gothic"/>
        </w:rPr>
        <w:t xml:space="preserve">river </w:t>
      </w:r>
      <w:proofErr w:type="spellStart"/>
      <w:r w:rsidRPr="00CC0990">
        <w:rPr>
          <w:rFonts w:ascii="Century Gothic" w:hAnsi="Century Gothic"/>
        </w:rPr>
        <w:t>cooba</w:t>
      </w:r>
      <w:proofErr w:type="spellEnd"/>
      <w:r w:rsidRPr="00CC0990">
        <w:rPr>
          <w:rFonts w:ascii="Century Gothic" w:hAnsi="Century Gothic"/>
        </w:rPr>
        <w:t>.</w:t>
      </w:r>
      <w:r>
        <w:rPr>
          <w:rFonts w:ascii="Century Gothic" w:hAnsi="Century Gothic"/>
        </w:rPr>
        <w:t xml:space="preserve"> It would also provide habitat for </w:t>
      </w:r>
      <w:proofErr w:type="spellStart"/>
      <w:r>
        <w:rPr>
          <w:rFonts w:ascii="Century Gothic" w:hAnsi="Century Gothic"/>
        </w:rPr>
        <w:t>waterbirds</w:t>
      </w:r>
      <w:proofErr w:type="spellEnd"/>
      <w:r>
        <w:rPr>
          <w:rFonts w:ascii="Century Gothic" w:hAnsi="Century Gothic"/>
        </w:rPr>
        <w:t xml:space="preserve">, fish and frogs, and </w:t>
      </w:r>
      <w:proofErr w:type="spellStart"/>
      <w:r>
        <w:rPr>
          <w:rFonts w:ascii="Century Gothic" w:hAnsi="Century Gothic"/>
        </w:rPr>
        <w:t>maximise</w:t>
      </w:r>
      <w:proofErr w:type="spellEnd"/>
      <w:r>
        <w:rPr>
          <w:rFonts w:ascii="Century Gothic" w:hAnsi="Century Gothic"/>
        </w:rPr>
        <w:t xml:space="preserve"> the capacity of the target area to maintain condition should dry conditions persist. </w:t>
      </w:r>
    </w:p>
    <w:p w14:paraId="385B4257" w14:textId="1359B587" w:rsidR="000A5265" w:rsidRDefault="000A5265" w:rsidP="00193984">
      <w:pPr>
        <w:pStyle w:val="NormalWeb"/>
        <w:numPr>
          <w:ilvl w:val="0"/>
          <w:numId w:val="25"/>
        </w:numPr>
        <w:spacing w:before="0" w:beforeAutospacing="0" w:after="240" w:afterAutospacing="0"/>
        <w:ind w:left="426"/>
        <w:jc w:val="left"/>
        <w:textAlignment w:val="baseline"/>
        <w:rPr>
          <w:rFonts w:ascii="Century Gothic" w:hAnsi="Century Gothic"/>
        </w:rPr>
      </w:pPr>
      <w:r>
        <w:rPr>
          <w:rFonts w:ascii="Century Gothic" w:hAnsi="Century Gothic"/>
        </w:rPr>
        <w:t xml:space="preserve">Delivery could commence in July 2018 and include a pre-wetting component to help prime the wetland system. Environmental water delivered to the Macquarie Marshes can also be delivered in a way to provide movement opportunities in late winter for native fish such as Murray cod, and provide spawning and dispersal opportunities for in-channel specialists and flow generalists when temperatures are warmer.  </w:t>
      </w:r>
    </w:p>
    <w:p w14:paraId="470AF589" w14:textId="7EEA9076" w:rsidR="000A5265" w:rsidRPr="00CC0990" w:rsidRDefault="00E918D1" w:rsidP="00193984">
      <w:pPr>
        <w:pStyle w:val="NormalWeb"/>
        <w:numPr>
          <w:ilvl w:val="0"/>
          <w:numId w:val="25"/>
        </w:numPr>
        <w:spacing w:before="0" w:beforeAutospacing="0" w:after="240" w:afterAutospacing="0"/>
        <w:ind w:left="426"/>
        <w:jc w:val="left"/>
        <w:textAlignment w:val="baseline"/>
        <w:rPr>
          <w:rFonts w:ascii="Century Gothic" w:hAnsi="Century Gothic"/>
        </w:rPr>
      </w:pPr>
      <w:r>
        <w:rPr>
          <w:rFonts w:ascii="Century Gothic" w:hAnsi="Century Gothic"/>
        </w:rPr>
        <w:t>R</w:t>
      </w:r>
      <w:r w:rsidR="000A5265">
        <w:rPr>
          <w:rFonts w:ascii="Century Gothic" w:hAnsi="Century Gothic"/>
        </w:rPr>
        <w:t xml:space="preserve">emaining environmental water </w:t>
      </w:r>
      <w:r w:rsidR="00E54DDA">
        <w:rPr>
          <w:rFonts w:ascii="Century Gothic" w:hAnsi="Century Gothic"/>
        </w:rPr>
        <w:t>and any new allocations</w:t>
      </w:r>
      <w:r w:rsidR="000A5265">
        <w:rPr>
          <w:rFonts w:ascii="Century Gothic" w:hAnsi="Century Gothic"/>
        </w:rPr>
        <w:t xml:space="preserve"> should be carried over for use in future years. </w:t>
      </w:r>
    </w:p>
    <w:p w14:paraId="49051867" w14:textId="03087CCB"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35" w:name="_Toc453764605"/>
      <w:bookmarkStart w:id="36" w:name="_Toc519089263"/>
      <w:r>
        <w:rPr>
          <w:rFonts w:ascii="Century Gothic" w:hAnsi="Century Gothic"/>
          <w:noProof/>
          <w:color w:val="5F497A" w:themeColor="accent4" w:themeShade="BF"/>
        </w:rPr>
        <w:t xml:space="preserve">Trading water in </w:t>
      </w:r>
      <w:bookmarkEnd w:id="35"/>
      <w:r w:rsidR="00F277D9">
        <w:rPr>
          <w:rFonts w:ascii="Century Gothic" w:hAnsi="Century Gothic"/>
          <w:noProof/>
          <w:color w:val="5F497A" w:themeColor="accent4" w:themeShade="BF"/>
        </w:rPr>
        <w:t>2018</w:t>
      </w:r>
      <w:r w:rsidRPr="00FB2EAE">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6"/>
    </w:p>
    <w:p w14:paraId="0C1F724B" w14:textId="7264485F" w:rsidR="00603764" w:rsidRPr="006C16B5" w:rsidRDefault="007C2D1F" w:rsidP="00796782">
      <w:pPr>
        <w:pStyle w:val="NormalWeb"/>
        <w:spacing w:before="0" w:beforeAutospacing="0" w:after="240" w:afterAutospacing="0"/>
        <w:jc w:val="left"/>
        <w:textAlignment w:val="baseline"/>
        <w:rPr>
          <w:rFonts w:ascii="Century Gothic" w:hAnsi="Century Gothic"/>
          <w:b/>
          <w:i/>
          <w:color w:val="00B050"/>
        </w:rPr>
      </w:pPr>
      <w:r w:rsidRPr="00345B29">
        <w:rPr>
          <w:rFonts w:ascii="Century Gothic" w:hAnsi="Century Gothic"/>
        </w:rPr>
        <w:t>No specific requirements for sale or purchase of water in the Macquarie Valley have been identified, however, environmental water requirements will be reviewed periodically throughout the water year.</w:t>
      </w:r>
    </w:p>
    <w:p w14:paraId="7BE80CC8" w14:textId="77777777" w:rsidR="00686339" w:rsidRDefault="00686339" w:rsidP="00686339">
      <w:pPr>
        <w:pStyle w:val="NormalWeb"/>
        <w:spacing w:before="0" w:beforeAutospacing="0" w:after="240" w:afterAutospacing="0"/>
        <w:jc w:val="left"/>
        <w:textAlignment w:val="baseline"/>
        <w:rPr>
          <w:rFonts w:ascii="Century Gothic" w:hAnsi="Century Gothic"/>
        </w:rPr>
      </w:pPr>
      <w:r>
        <w:rPr>
          <w:rFonts w:ascii="Century Gothic" w:hAnsi="Century Gothic"/>
        </w:rPr>
        <w:t>Planning on water trade considers supply and demand within the catchment and across the Basin. As part of the planning process, the CEWO undertakes a Basin-wide analysis to identify opportunities to use allocation trade to better match differing demands across catchments.</w:t>
      </w:r>
    </w:p>
    <w:p w14:paraId="00D58F44" w14:textId="2D70678A" w:rsidR="00796782" w:rsidRDefault="00796782" w:rsidP="00796782">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Further information will be provided to the market ahead of any trade of Commonwealth environmental water at: </w:t>
      </w:r>
      <w:hyperlink r:id="rId22" w:history="1">
        <w:r w:rsidRPr="00AF7437">
          <w:rPr>
            <w:rStyle w:val="Hyperlink"/>
            <w:rFonts w:ascii="Century Gothic" w:hAnsi="Century Gothic"/>
          </w:rPr>
          <w:t>http://www.environment.gov.au/water/cewo/trade/current-trading-actions</w:t>
        </w:r>
      </w:hyperlink>
      <w:r>
        <w:rPr>
          <w:rFonts w:ascii="Century Gothic" w:hAnsi="Century Gothic"/>
        </w:rPr>
        <w:t>.</w:t>
      </w:r>
    </w:p>
    <w:p w14:paraId="5377DD77" w14:textId="6A2BB557" w:rsidR="006911D2" w:rsidRPr="00F72739" w:rsidRDefault="00C62435" w:rsidP="006911D2">
      <w:pPr>
        <w:pStyle w:val="NormalWeb"/>
        <w:spacing w:before="0" w:beforeAutospacing="0" w:after="240" w:afterAutospacing="0"/>
        <w:jc w:val="left"/>
        <w:rPr>
          <w:rFonts w:ascii="Century Gothic" w:hAnsi="Century Gothic"/>
        </w:rPr>
      </w:pPr>
      <w:r>
        <w:rPr>
          <w:rFonts w:ascii="Century Gothic" w:hAnsi="Century Gothic"/>
        </w:rPr>
        <w:t>For more information on the rules and procedures governing the trade of Commonwealth environmental water, see t</w:t>
      </w:r>
      <w:r w:rsidR="006911D2" w:rsidRPr="00F72739">
        <w:rPr>
          <w:rFonts w:ascii="Century Gothic" w:hAnsi="Century Gothic"/>
        </w:rPr>
        <w:t>he</w:t>
      </w:r>
      <w:r>
        <w:rPr>
          <w:rFonts w:ascii="Century Gothic" w:hAnsi="Century Gothic"/>
        </w:rPr>
        <w:t xml:space="preserve"> </w:t>
      </w:r>
      <w:r w:rsidRPr="00C62435">
        <w:rPr>
          <w:rFonts w:ascii="Century Gothic" w:hAnsi="Century Gothic"/>
          <w:i/>
        </w:rPr>
        <w:t>Commonwealth environmental water Trading Framework</w:t>
      </w:r>
      <w:r w:rsidR="006911D2" w:rsidRPr="00F72739">
        <w:rPr>
          <w:rFonts w:ascii="Century Gothic" w:hAnsi="Century Gothic"/>
        </w:rPr>
        <w:t xml:space="preserve"> </w:t>
      </w:r>
      <w:r>
        <w:rPr>
          <w:rFonts w:ascii="Century Gothic" w:hAnsi="Century Gothic"/>
        </w:rPr>
        <w:t xml:space="preserve">available at: </w:t>
      </w:r>
      <w:hyperlink r:id="rId23" w:history="1">
        <w:r w:rsidR="00A41E4C" w:rsidRPr="00992B8D">
          <w:rPr>
            <w:rStyle w:val="Hyperlink"/>
            <w:rFonts w:ascii="Century Gothic" w:hAnsi="Century Gothic"/>
          </w:rPr>
          <w:t>http://www.environment.gov.au/water/cewo/publications/water-trading-framework-nov2016</w:t>
        </w:r>
      </w:hyperlink>
      <w:r w:rsidR="006911D2" w:rsidRPr="00F72739">
        <w:rPr>
          <w:rFonts w:ascii="Century Gothic" w:hAnsi="Century Gothic"/>
        </w:rPr>
        <w:t>.</w:t>
      </w:r>
    </w:p>
    <w:p w14:paraId="5377DD7A" w14:textId="7BC4A946"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37" w:name="_Toc519089264"/>
      <w:r>
        <w:rPr>
          <w:rFonts w:ascii="Century Gothic" w:hAnsi="Century Gothic"/>
          <w:noProof/>
          <w:color w:val="5F497A" w:themeColor="accent4" w:themeShade="BF"/>
        </w:rPr>
        <w:t>Carrying over water for use in 201</w:t>
      </w:r>
      <w:r w:rsidR="000A56C6">
        <w:rPr>
          <w:rFonts w:ascii="Century Gothic" w:hAnsi="Century Gothic"/>
          <w:noProof/>
          <w:color w:val="5F497A" w:themeColor="accent4" w:themeShade="BF"/>
        </w:rPr>
        <w:t>9</w:t>
      </w:r>
      <w:r>
        <w:rPr>
          <w:rFonts w:ascii="Century Gothic" w:hAnsi="Century Gothic"/>
          <w:noProof/>
          <w:color w:val="5F497A" w:themeColor="accent4" w:themeShade="BF"/>
        </w:rPr>
        <w:t>–</w:t>
      </w:r>
      <w:r w:rsidR="000A56C6">
        <w:rPr>
          <w:rFonts w:ascii="Century Gothic" w:hAnsi="Century Gothic"/>
          <w:noProof/>
          <w:color w:val="5F497A" w:themeColor="accent4" w:themeShade="BF"/>
        </w:rPr>
        <w:t>20</w:t>
      </w:r>
      <w:bookmarkEnd w:id="37"/>
    </w:p>
    <w:p w14:paraId="4CDBD615" w14:textId="3975EE6C" w:rsidR="00797A67" w:rsidRPr="003273A2" w:rsidRDefault="003273A2" w:rsidP="00013EF3">
      <w:pPr>
        <w:spacing w:after="240"/>
        <w:jc w:val="left"/>
        <w:rPr>
          <w:rFonts w:ascii="Century Gothic" w:hAnsi="Century Gothic"/>
          <w:color w:val="000000"/>
          <w:lang w:val="en-US"/>
        </w:rPr>
      </w:pPr>
      <w:r>
        <w:rPr>
          <w:rFonts w:ascii="Century Gothic" w:hAnsi="Century Gothic"/>
          <w:color w:val="000000"/>
          <w:lang w:val="en-US"/>
        </w:rPr>
        <w:t xml:space="preserve">The </w:t>
      </w:r>
      <w:r w:rsidRPr="003273A2">
        <w:rPr>
          <w:rFonts w:ascii="Century Gothic" w:hAnsi="Century Gothic"/>
          <w:color w:val="000000"/>
          <w:lang w:val="en-US"/>
        </w:rPr>
        <w:t>volume of water carried over for use in 2019–20 will depend upon resource availability and demand throughout the year. As the 2018–19 water year progresses, a carryover target will be determined for the Macquarie catchment,</w:t>
      </w:r>
      <w:r w:rsidRPr="003273A2">
        <w:rPr>
          <w:rFonts w:ascii="Century Gothic" w:hAnsi="Century Gothic"/>
          <w:color w:val="00B050"/>
          <w:lang w:val="en-US"/>
        </w:rPr>
        <w:t xml:space="preserve"> </w:t>
      </w:r>
      <w:r w:rsidRPr="003273A2">
        <w:rPr>
          <w:rFonts w:ascii="Century Gothic" w:hAnsi="Century Gothic"/>
          <w:color w:val="000000"/>
          <w:lang w:val="en-US"/>
        </w:rPr>
        <w:t xml:space="preserve">sufficient to meet early season requirements. As documented in </w:t>
      </w:r>
      <w:r w:rsidRPr="003273A2">
        <w:rPr>
          <w:rFonts w:ascii="Century Gothic" w:hAnsi="Century Gothic"/>
          <w:lang w:val="en-US"/>
        </w:rPr>
        <w:t>Table 3</w:t>
      </w:r>
      <w:r w:rsidRPr="003273A2">
        <w:rPr>
          <w:lang w:val="en-US"/>
        </w:rPr>
        <w:t xml:space="preserve"> </w:t>
      </w:r>
      <w:r w:rsidRPr="003273A2">
        <w:rPr>
          <w:rFonts w:ascii="Century Gothic" w:hAnsi="Century Gothic"/>
          <w:color w:val="000000"/>
          <w:lang w:val="en-US"/>
        </w:rPr>
        <w:t xml:space="preserve">below, potential demands in 2019–20 include:  </w:t>
      </w:r>
      <w:r w:rsidR="00797A67" w:rsidRPr="003273A2">
        <w:rPr>
          <w:rFonts w:ascii="Century Gothic" w:hAnsi="Century Gothic"/>
        </w:rPr>
        <w:t xml:space="preserve"> </w:t>
      </w:r>
    </w:p>
    <w:p w14:paraId="1D3D80C5" w14:textId="0730FC8B" w:rsidR="00797A67" w:rsidRPr="000D6BE7" w:rsidRDefault="00797A67" w:rsidP="000D6BE7">
      <w:pPr>
        <w:pStyle w:val="ListBullet"/>
        <w:spacing w:after="240"/>
        <w:contextualSpacing w:val="0"/>
        <w:jc w:val="left"/>
        <w:rPr>
          <w:rFonts w:ascii="Century Gothic" w:hAnsi="Century Gothic"/>
          <w:lang w:val="en-US" w:eastAsia="en-US"/>
        </w:rPr>
      </w:pPr>
      <w:r w:rsidRPr="000D6BE7">
        <w:rPr>
          <w:rFonts w:ascii="Century Gothic" w:hAnsi="Century Gothic"/>
          <w:lang w:val="en-US" w:eastAsia="en-US"/>
        </w:rPr>
        <w:t xml:space="preserve">Wetland watering between June and April to the Macquarie Marshes to inundate </w:t>
      </w:r>
      <w:r w:rsidR="00A27BC0" w:rsidRPr="000D6BE7">
        <w:rPr>
          <w:rFonts w:ascii="Century Gothic" w:hAnsi="Century Gothic"/>
          <w:lang w:val="en-US" w:eastAsia="en-US"/>
        </w:rPr>
        <w:t xml:space="preserve">up to 9 000 ha of the wetlands, which includes the blue/purple </w:t>
      </w:r>
      <w:r w:rsidRPr="000D6BE7">
        <w:rPr>
          <w:rFonts w:ascii="Century Gothic" w:hAnsi="Century Gothic"/>
          <w:lang w:val="en-US" w:eastAsia="en-US"/>
        </w:rPr>
        <w:t>inundation zone (re</w:t>
      </w:r>
      <w:r w:rsidR="00F90F4C">
        <w:rPr>
          <w:rFonts w:ascii="Century Gothic" w:hAnsi="Century Gothic"/>
          <w:lang w:val="en-US" w:eastAsia="en-US"/>
        </w:rPr>
        <w:t>eds, lagoons, water couch, mixed marsh</w:t>
      </w:r>
      <w:r w:rsidRPr="000D6BE7">
        <w:rPr>
          <w:rFonts w:ascii="Century Gothic" w:hAnsi="Century Gothic"/>
          <w:lang w:val="en-US" w:eastAsia="en-US"/>
        </w:rPr>
        <w:t>)(</w:t>
      </w:r>
      <w:r w:rsidR="000D6BE7" w:rsidRPr="000D6BE7">
        <w:rPr>
          <w:rFonts w:ascii="Century Gothic" w:hAnsi="Century Gothic"/>
          <w:lang w:val="en-US" w:eastAsia="en-US"/>
        </w:rPr>
        <w:fldChar w:fldCharType="begin"/>
      </w:r>
      <w:r w:rsidR="000D6BE7" w:rsidRPr="000D6BE7">
        <w:rPr>
          <w:rFonts w:ascii="Century Gothic" w:hAnsi="Century Gothic"/>
          <w:lang w:val="en-US" w:eastAsia="en-US"/>
        </w:rPr>
        <w:instrText xml:space="preserve"> REF _Ref514164770 \h  \* MERGEFORMAT </w:instrText>
      </w:r>
      <w:r w:rsidR="000D6BE7" w:rsidRPr="000D6BE7">
        <w:rPr>
          <w:rFonts w:ascii="Century Gothic" w:hAnsi="Century Gothic"/>
          <w:lang w:val="en-US" w:eastAsia="en-US"/>
        </w:rPr>
      </w:r>
      <w:r w:rsidR="000D6BE7" w:rsidRPr="000D6BE7">
        <w:rPr>
          <w:rFonts w:ascii="Century Gothic" w:hAnsi="Century Gothic"/>
          <w:lang w:val="en-US" w:eastAsia="en-US"/>
        </w:rPr>
        <w:fldChar w:fldCharType="separate"/>
      </w:r>
      <w:r w:rsidR="00E416CF" w:rsidRPr="00E416CF">
        <w:rPr>
          <w:rFonts w:ascii="Century Gothic" w:hAnsi="Century Gothic"/>
        </w:rPr>
        <w:t xml:space="preserve">Figure </w:t>
      </w:r>
      <w:r w:rsidR="00E416CF" w:rsidRPr="00E416CF">
        <w:rPr>
          <w:rFonts w:ascii="Century Gothic" w:hAnsi="Century Gothic"/>
          <w:noProof/>
        </w:rPr>
        <w:t>4</w:t>
      </w:r>
      <w:r w:rsidR="000D6BE7" w:rsidRPr="000D6BE7">
        <w:rPr>
          <w:rFonts w:ascii="Century Gothic" w:hAnsi="Century Gothic"/>
          <w:lang w:val="en-US" w:eastAsia="en-US"/>
        </w:rPr>
        <w:fldChar w:fldCharType="end"/>
      </w:r>
      <w:r w:rsidRPr="000D6BE7">
        <w:rPr>
          <w:rFonts w:ascii="Century Gothic" w:hAnsi="Century Gothic"/>
          <w:lang w:val="en-US" w:eastAsia="en-US"/>
        </w:rPr>
        <w:t>)</w:t>
      </w:r>
    </w:p>
    <w:p w14:paraId="0B33E8DA" w14:textId="0140DDCB" w:rsidR="00013EF3" w:rsidRPr="00A27BC0" w:rsidRDefault="00013EF3" w:rsidP="00013EF3">
      <w:pPr>
        <w:pStyle w:val="ListBullet"/>
        <w:spacing w:after="240"/>
        <w:contextualSpacing w:val="0"/>
        <w:jc w:val="left"/>
        <w:rPr>
          <w:rFonts w:ascii="Century Gothic" w:hAnsi="Century Gothic"/>
          <w:lang w:val="en-US" w:eastAsia="en-US"/>
        </w:rPr>
      </w:pPr>
      <w:r>
        <w:rPr>
          <w:rFonts w:ascii="Century Gothic" w:hAnsi="Century Gothic"/>
          <w:lang w:val="en-US" w:eastAsia="en-US"/>
        </w:rPr>
        <w:t>F</w:t>
      </w:r>
      <w:r w:rsidRPr="00A27BC0">
        <w:rPr>
          <w:rFonts w:ascii="Century Gothic" w:hAnsi="Century Gothic"/>
          <w:lang w:val="en-US" w:eastAsia="en-US"/>
        </w:rPr>
        <w:t>lows in the mid-Macquarie River, targeting native fish movement and breeding</w:t>
      </w:r>
    </w:p>
    <w:p w14:paraId="1F47D742" w14:textId="2FEE5FE0" w:rsidR="00797A67" w:rsidRPr="00A27BC0" w:rsidRDefault="00797A67" w:rsidP="007039E7">
      <w:pPr>
        <w:pStyle w:val="ListBullet"/>
        <w:spacing w:after="240"/>
        <w:contextualSpacing w:val="0"/>
        <w:jc w:val="left"/>
        <w:rPr>
          <w:rFonts w:ascii="Century Gothic" w:hAnsi="Century Gothic"/>
          <w:lang w:val="en-US" w:eastAsia="en-US"/>
        </w:rPr>
      </w:pPr>
      <w:r w:rsidRPr="00A27BC0">
        <w:rPr>
          <w:rFonts w:ascii="Century Gothic" w:hAnsi="Century Gothic"/>
          <w:lang w:val="en-US" w:eastAsia="en-US"/>
        </w:rPr>
        <w:t>Instream flows in the lower Macquarie River, providing con</w:t>
      </w:r>
      <w:r w:rsidR="00013EF3">
        <w:rPr>
          <w:rFonts w:ascii="Century Gothic" w:hAnsi="Century Gothic"/>
          <w:lang w:val="en-US" w:eastAsia="en-US"/>
        </w:rPr>
        <w:t xml:space="preserve">nectivity to the </w:t>
      </w:r>
      <w:proofErr w:type="spellStart"/>
      <w:r w:rsidR="00013EF3">
        <w:rPr>
          <w:rFonts w:ascii="Century Gothic" w:hAnsi="Century Gothic"/>
          <w:lang w:val="en-US" w:eastAsia="en-US"/>
        </w:rPr>
        <w:t>Barwon</w:t>
      </w:r>
      <w:proofErr w:type="spellEnd"/>
      <w:r w:rsidR="00013EF3">
        <w:rPr>
          <w:rFonts w:ascii="Century Gothic" w:hAnsi="Century Gothic"/>
          <w:lang w:val="en-US" w:eastAsia="en-US"/>
        </w:rPr>
        <w:t>-Darling</w:t>
      </w:r>
    </w:p>
    <w:p w14:paraId="5377DD81" w14:textId="5FE1FDC1" w:rsidR="00047BD8" w:rsidRPr="00E17232" w:rsidRDefault="00801C1C" w:rsidP="007039E7">
      <w:pPr>
        <w:pStyle w:val="NormalWeb"/>
        <w:spacing w:before="0" w:beforeAutospacing="0" w:after="240" w:afterAutospacing="0"/>
        <w:jc w:val="left"/>
        <w:rPr>
          <w:rFonts w:ascii="Century Gothic" w:hAnsi="Century Gothic"/>
        </w:rPr>
      </w:pPr>
      <w:r w:rsidRPr="00E17232">
        <w:rPr>
          <w:rFonts w:ascii="Century Gothic" w:hAnsi="Century Gothic"/>
        </w:rPr>
        <w:lastRenderedPageBreak/>
        <w:t>Carryover volumes will be adjusted throughout the year as the season unfolds in response to both current and future demands and the water available to meet these demands.</w:t>
      </w:r>
      <w:r w:rsidR="00570148">
        <w:rPr>
          <w:rFonts w:ascii="Century Gothic" w:hAnsi="Century Gothic"/>
        </w:rPr>
        <w:t xml:space="preserve"> These decisions will be based upon best information available at the time.</w:t>
      </w:r>
    </w:p>
    <w:p w14:paraId="5377DD82" w14:textId="68142AA1" w:rsidR="00C8649B" w:rsidRDefault="00C8649B" w:rsidP="00AA687C">
      <w:pPr>
        <w:pStyle w:val="NormalWeb"/>
        <w:spacing w:before="0" w:beforeAutospacing="0" w:after="240" w:afterAutospacing="0"/>
        <w:jc w:val="left"/>
        <w:rPr>
          <w:rFonts w:ascii="Century Gothic" w:hAnsi="Century Gothic"/>
          <w:color w:val="17365D" w:themeColor="text2" w:themeShade="BF"/>
          <w:u w:val="single"/>
        </w:rPr>
      </w:pPr>
      <w:r w:rsidRPr="00F72739">
        <w:rPr>
          <w:rFonts w:ascii="Century Gothic" w:hAnsi="Century Gothic"/>
        </w:rPr>
        <w:t>More information on how the Commonwealth makes decisions on carryover is here</w:t>
      </w:r>
      <w:r w:rsidR="00B32C0F">
        <w:rPr>
          <w:rFonts w:ascii="Century Gothic" w:hAnsi="Century Gothic"/>
        </w:rPr>
        <w:t>:</w:t>
      </w:r>
      <w:r w:rsidRPr="00F72739">
        <w:rPr>
          <w:rFonts w:ascii="Century Gothic" w:hAnsi="Century Gothic"/>
        </w:rPr>
        <w:t xml:space="preserve"> </w:t>
      </w:r>
      <w:hyperlink r:id="rId24" w:history="1">
        <w:r w:rsidR="00AA687C" w:rsidRPr="002C6E0B">
          <w:rPr>
            <w:rStyle w:val="Hyperlink"/>
            <w:rFonts w:ascii="Century Gothic" w:hAnsi="Century Gothic"/>
          </w:rPr>
          <w:t>http://www.environment.gov.au/water/cewo/portfolio-mgt/carryover</w:t>
        </w:r>
      </w:hyperlink>
    </w:p>
    <w:p w14:paraId="6BCE69B9" w14:textId="0CCA5ACC"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38" w:name="_Toc519089265"/>
      <w:r>
        <w:rPr>
          <w:rFonts w:ascii="Century Gothic" w:hAnsi="Century Gothic"/>
          <w:noProof/>
          <w:color w:val="5F497A" w:themeColor="accent4" w:themeShade="BF"/>
        </w:rPr>
        <w:t>Identifying Investment Opportunities</w:t>
      </w:r>
      <w:bookmarkEnd w:id="38"/>
    </w:p>
    <w:p w14:paraId="667E454F" w14:textId="2B2D7852" w:rsidR="0070159E" w:rsidRPr="00FA0A7A" w:rsidRDefault="0070159E" w:rsidP="0070159E">
      <w:pPr>
        <w:pStyle w:val="NormalWeb"/>
        <w:spacing w:before="0" w:beforeAutospacing="0" w:after="240" w:afterAutospacing="0"/>
        <w:jc w:val="left"/>
        <w:rPr>
          <w:rFonts w:ascii="Century Gothic" w:hAnsi="Century Gothic"/>
          <w:color w:val="000000" w:themeColor="text1"/>
        </w:rPr>
      </w:pPr>
      <w:r w:rsidRPr="00FA0A7A">
        <w:rPr>
          <w:rFonts w:ascii="Century Gothic" w:hAnsi="Century Gothic"/>
          <w:color w:val="000000" w:themeColor="text1"/>
        </w:rPr>
        <w:t xml:space="preserve">Under the Water Act the </w:t>
      </w:r>
      <w:r w:rsidR="0043659A">
        <w:rPr>
          <w:rFonts w:ascii="Century Gothic" w:hAnsi="Century Gothic"/>
          <w:color w:val="000000" w:themeColor="text1"/>
        </w:rPr>
        <w:t>Commonwealth Environmental Water Holder (</w:t>
      </w:r>
      <w:r w:rsidRPr="00FA0A7A">
        <w:rPr>
          <w:rFonts w:ascii="Century Gothic" w:hAnsi="Century Gothic"/>
          <w:color w:val="000000" w:themeColor="text1"/>
        </w:rPr>
        <w:t>CEWH</w:t>
      </w:r>
      <w:r w:rsidR="0043659A">
        <w:rPr>
          <w:rFonts w:ascii="Century Gothic" w:hAnsi="Century Gothic"/>
          <w:color w:val="000000" w:themeColor="text1"/>
        </w:rPr>
        <w:t>)</w:t>
      </w:r>
      <w:r w:rsidRPr="00FA0A7A">
        <w:rPr>
          <w:rFonts w:ascii="Century Gothic" w:hAnsi="Century Gothic"/>
          <w:color w:val="000000" w:themeColor="text1"/>
        </w:rPr>
        <w:t xml:space="preserve"> has the flexibility to use the proceeds from the sale of water allocations to fund environmental activities in the Basin. ‘Environmental activities’ </w:t>
      </w:r>
      <w:r w:rsidR="00686339">
        <w:rPr>
          <w:rFonts w:ascii="Century Gothic" w:hAnsi="Century Gothic"/>
          <w:color w:val="000000" w:themeColor="text1"/>
        </w:rPr>
        <w:t>should</w:t>
      </w:r>
      <w:r w:rsidRPr="00FA0A7A">
        <w:rPr>
          <w:rFonts w:ascii="Century Gothic" w:hAnsi="Century Gothic"/>
          <w:color w:val="000000" w:themeColor="text1"/>
        </w:rPr>
        <w:t xml:space="preserve"> improve the capacity </w:t>
      </w:r>
      <w:r w:rsidR="00686339">
        <w:rPr>
          <w:rFonts w:ascii="Century Gothic" w:hAnsi="Century Gothic"/>
          <w:color w:val="000000" w:themeColor="text1"/>
        </w:rPr>
        <w:t xml:space="preserve">of the CEWH </w:t>
      </w:r>
      <w:r w:rsidRPr="00FA0A7A">
        <w:rPr>
          <w:rFonts w:ascii="Century Gothic" w:hAnsi="Century Gothic"/>
          <w:color w:val="000000" w:themeColor="text1"/>
        </w:rPr>
        <w:t>to meet the objectives of the Basin Plan environmental watering plan.</w:t>
      </w:r>
    </w:p>
    <w:p w14:paraId="1535E25C" w14:textId="77777777" w:rsidR="0070159E" w:rsidRPr="00FA0A7A" w:rsidRDefault="0070159E" w:rsidP="0070159E">
      <w:pPr>
        <w:pStyle w:val="NormalWeb"/>
        <w:spacing w:before="0" w:beforeAutospacing="0" w:after="240" w:afterAutospacing="0"/>
        <w:jc w:val="left"/>
        <w:rPr>
          <w:rFonts w:ascii="Century Gothic" w:hAnsi="Century Gothic"/>
          <w:color w:val="000000" w:themeColor="text1"/>
        </w:rPr>
      </w:pPr>
      <w:r w:rsidRPr="00FA0A7A">
        <w:rPr>
          <w:rFonts w:ascii="Century Gothic" w:hAnsi="Century Gothic"/>
          <w:color w:val="000000" w:themeColor="text1"/>
        </w:rPr>
        <w:t>Environmental Activities must also be consistent with:</w:t>
      </w:r>
    </w:p>
    <w:p w14:paraId="4F39A429" w14:textId="77777777" w:rsidR="0070159E" w:rsidRPr="00FA0A7A" w:rsidRDefault="0070159E" w:rsidP="00D926EE">
      <w:pPr>
        <w:pStyle w:val="ListBullet"/>
        <w:spacing w:after="240"/>
        <w:contextualSpacing w:val="0"/>
        <w:jc w:val="left"/>
        <w:rPr>
          <w:rFonts w:ascii="Century Gothic" w:hAnsi="Century Gothic"/>
          <w:lang w:val="en-US" w:eastAsia="en-US"/>
        </w:rPr>
      </w:pPr>
      <w:r w:rsidRPr="00FA0A7A">
        <w:rPr>
          <w:rFonts w:ascii="Century Gothic" w:hAnsi="Century Gothic"/>
          <w:lang w:val="en-US" w:eastAsia="en-US"/>
        </w:rPr>
        <w:t>the CEWH’s obligation to exercise its functions to protect and restore environmental assets; and</w:t>
      </w:r>
    </w:p>
    <w:p w14:paraId="715B9055" w14:textId="77777777" w:rsidR="0070159E" w:rsidRPr="00FA0A7A" w:rsidRDefault="0070159E" w:rsidP="00D926EE">
      <w:pPr>
        <w:pStyle w:val="ListBullet"/>
        <w:spacing w:after="240"/>
        <w:contextualSpacing w:val="0"/>
        <w:jc w:val="left"/>
        <w:rPr>
          <w:rFonts w:ascii="Century Gothic" w:hAnsi="Century Gothic"/>
          <w:lang w:val="en-US" w:eastAsia="en-US"/>
        </w:rPr>
      </w:pPr>
      <w:proofErr w:type="gramStart"/>
      <w:r w:rsidRPr="00FA0A7A">
        <w:rPr>
          <w:rFonts w:ascii="Century Gothic" w:hAnsi="Century Gothic"/>
          <w:lang w:val="en-US" w:eastAsia="en-US"/>
        </w:rPr>
        <w:t>the</w:t>
      </w:r>
      <w:proofErr w:type="gramEnd"/>
      <w:r w:rsidRPr="00FA0A7A">
        <w:rPr>
          <w:rFonts w:ascii="Century Gothic" w:hAnsi="Century Gothic"/>
          <w:lang w:val="en-US" w:eastAsia="en-US"/>
        </w:rPr>
        <w:t xml:space="preserve"> requirement to use Special Account funds (including trade proceeds) to cover costs incurred in the performance of the CEWH’s functions.</w:t>
      </w:r>
    </w:p>
    <w:p w14:paraId="60BD0C1B" w14:textId="77777777" w:rsidR="0070159E" w:rsidRPr="00FA0A7A" w:rsidRDefault="0070159E" w:rsidP="00013EF3">
      <w:pPr>
        <w:jc w:val="left"/>
        <w:rPr>
          <w:rFonts w:ascii="Century Gothic" w:hAnsi="Century Gothic"/>
        </w:rPr>
      </w:pPr>
      <w:r w:rsidRPr="00FA0A7A">
        <w:rPr>
          <w:rFonts w:ascii="Century Gothic" w:hAnsi="Century Gothic"/>
        </w:rPr>
        <w:t>The CEWH is in the process of developing an Investment Framework to guide decisions on what types of environmental activities may be considered when investing the proceeds from the sale of environmental water allocations.</w:t>
      </w:r>
    </w:p>
    <w:p w14:paraId="6A581D93" w14:textId="77777777" w:rsidR="00AA687C" w:rsidRPr="00F72739" w:rsidRDefault="00AA687C" w:rsidP="00C8649B">
      <w:pPr>
        <w:pStyle w:val="NormalWeb"/>
        <w:spacing w:before="0" w:beforeAutospacing="0" w:after="240" w:afterAutospacing="0"/>
        <w:jc w:val="left"/>
        <w:rPr>
          <w:rFonts w:ascii="Century Gothic" w:hAnsi="Century Gothic"/>
          <w:color w:val="17365D" w:themeColor="text2" w:themeShade="BF"/>
          <w:u w:val="single"/>
        </w:rPr>
      </w:pPr>
    </w:p>
    <w:p w14:paraId="5377DD83" w14:textId="77777777" w:rsidR="00D63E5C" w:rsidRDefault="00D63E5C" w:rsidP="00C8649B">
      <w:pPr>
        <w:spacing w:after="240"/>
        <w:jc w:val="left"/>
        <w:rPr>
          <w:rFonts w:ascii="Century Gothic" w:hAnsi="Century Gothic"/>
        </w:rPr>
        <w:sectPr w:rsidR="00D63E5C" w:rsidSect="00E71CAD">
          <w:headerReference w:type="even" r:id="rId25"/>
          <w:footerReference w:type="default" r:id="rId26"/>
          <w:footerReference w:type="first" r:id="rId27"/>
          <w:pgSz w:w="11907" w:h="16839" w:code="9"/>
          <w:pgMar w:top="821" w:right="709" w:bottom="1440" w:left="709" w:header="425" w:footer="502" w:gutter="0"/>
          <w:cols w:space="708"/>
          <w:titlePg/>
          <w:docGrid w:linePitch="360"/>
        </w:sectPr>
      </w:pPr>
    </w:p>
    <w:p w14:paraId="5DC08DCA" w14:textId="6DDAD18E" w:rsidR="00F76ACA" w:rsidRPr="00454CAE" w:rsidRDefault="00D63E5C" w:rsidP="00454CAE">
      <w:pPr>
        <w:rPr>
          <w:rFonts w:ascii="Century Gothic" w:hAnsi="Century Gothic"/>
          <w:b/>
        </w:rPr>
      </w:pPr>
      <w:bookmarkStart w:id="39" w:name="_Ref439688367"/>
      <w:r w:rsidRPr="00185E5A">
        <w:rPr>
          <w:rFonts w:ascii="Century Gothic" w:hAnsi="Century Gothic"/>
          <w:b/>
        </w:rPr>
        <w:lastRenderedPageBreak/>
        <w:t xml:space="preserve">Table </w:t>
      </w:r>
      <w:r w:rsidR="008C433E" w:rsidRPr="00185E5A">
        <w:rPr>
          <w:rFonts w:ascii="Century Gothic" w:hAnsi="Century Gothic"/>
          <w:b/>
        </w:rPr>
        <w:fldChar w:fldCharType="begin"/>
      </w:r>
      <w:r w:rsidRPr="00185E5A">
        <w:rPr>
          <w:rFonts w:ascii="Century Gothic" w:hAnsi="Century Gothic"/>
          <w:b/>
        </w:rPr>
        <w:instrText xml:space="preserve"> SEQ Table \* ARABIC </w:instrText>
      </w:r>
      <w:r w:rsidR="008C433E" w:rsidRPr="00185E5A">
        <w:rPr>
          <w:rFonts w:ascii="Century Gothic" w:hAnsi="Century Gothic"/>
          <w:b/>
        </w:rPr>
        <w:fldChar w:fldCharType="separate"/>
      </w:r>
      <w:r w:rsidR="00E416CF">
        <w:rPr>
          <w:rFonts w:ascii="Century Gothic" w:hAnsi="Century Gothic"/>
          <w:b/>
          <w:noProof/>
        </w:rPr>
        <w:t>3</w:t>
      </w:r>
      <w:r w:rsidR="008C433E" w:rsidRPr="00185E5A">
        <w:rPr>
          <w:rFonts w:ascii="Century Gothic" w:hAnsi="Century Gothic"/>
          <w:b/>
        </w:rPr>
        <w:fldChar w:fldCharType="end"/>
      </w:r>
      <w:bookmarkEnd w:id="39"/>
      <w:r w:rsidRPr="00185E5A">
        <w:rPr>
          <w:rFonts w:ascii="Century Gothic" w:hAnsi="Century Gothic"/>
        </w:rPr>
        <w:t>: Environmental demands, priority for watering in 201</w:t>
      </w:r>
      <w:r w:rsidR="004B05BD">
        <w:rPr>
          <w:rFonts w:ascii="Century Gothic" w:hAnsi="Century Gothic"/>
        </w:rPr>
        <w:t>8</w:t>
      </w:r>
      <w:r w:rsidRPr="00185E5A">
        <w:rPr>
          <w:rFonts w:ascii="Century Gothic" w:hAnsi="Century Gothic"/>
        </w:rPr>
        <w:t>–1</w:t>
      </w:r>
      <w:r w:rsidR="004B05BD">
        <w:rPr>
          <w:rFonts w:ascii="Century Gothic" w:hAnsi="Century Gothic"/>
        </w:rPr>
        <w:t>9</w:t>
      </w:r>
      <w:r w:rsidRPr="00185E5A">
        <w:rPr>
          <w:rFonts w:ascii="Century Gothic" w:hAnsi="Century Gothic"/>
        </w:rPr>
        <w:t xml:space="preserve"> and outlook for</w:t>
      </w:r>
      <w:r w:rsidR="00E71CAD">
        <w:rPr>
          <w:rFonts w:ascii="Century Gothic" w:hAnsi="Century Gothic"/>
        </w:rPr>
        <w:t xml:space="preserve"> coming year</w:t>
      </w:r>
      <w:r w:rsidRPr="00185E5A">
        <w:rPr>
          <w:rFonts w:ascii="Century Gothic" w:hAnsi="Century Gothic"/>
        </w:rPr>
        <w:t xml:space="preserve"> in the</w:t>
      </w:r>
      <w:r w:rsidR="00120EE3">
        <w:rPr>
          <w:rFonts w:ascii="Century Gothic" w:hAnsi="Century Gothic"/>
        </w:rPr>
        <w:t xml:space="preserve"> Macquarie River Valley</w:t>
      </w:r>
      <w:r w:rsidR="00E71CAD">
        <w:rPr>
          <w:rFonts w:ascii="Century Gothic" w:hAnsi="Century Gothic"/>
        </w:rPr>
        <w:t>.</w:t>
      </w:r>
    </w:p>
    <w:tbl>
      <w:tblPr>
        <w:tblW w:w="5000" w:type="pct"/>
        <w:tblLayout w:type="fixed"/>
        <w:tblLook w:val="04A0" w:firstRow="1" w:lastRow="0" w:firstColumn="1" w:lastColumn="0" w:noHBand="0" w:noVBand="1"/>
      </w:tblPr>
      <w:tblGrid>
        <w:gridCol w:w="1688"/>
        <w:gridCol w:w="1700"/>
        <w:gridCol w:w="2837"/>
        <w:gridCol w:w="2264"/>
        <w:gridCol w:w="4537"/>
        <w:gridCol w:w="2411"/>
        <w:gridCol w:w="3551"/>
        <w:gridCol w:w="2535"/>
      </w:tblGrid>
      <w:tr w:rsidR="00317E70" w:rsidRPr="006F4B5B" w14:paraId="79205D53" w14:textId="77777777" w:rsidTr="004E5726">
        <w:trPr>
          <w:trHeight w:val="504"/>
          <w:tblHeader/>
        </w:trPr>
        <w:tc>
          <w:tcPr>
            <w:tcW w:w="392" w:type="pct"/>
            <w:vMerge w:val="restart"/>
            <w:tcBorders>
              <w:top w:val="single" w:sz="12" w:space="0" w:color="auto"/>
              <w:left w:val="single" w:sz="12" w:space="0" w:color="auto"/>
              <w:bottom w:val="single" w:sz="12" w:space="0" w:color="000000"/>
              <w:right w:val="single" w:sz="4" w:space="0" w:color="auto"/>
            </w:tcBorders>
            <w:shd w:val="clear" w:color="auto" w:fill="auto"/>
            <w:vAlign w:val="center"/>
            <w:hideMark/>
          </w:tcPr>
          <w:p w14:paraId="331E7158" w14:textId="77777777" w:rsidR="00317E70" w:rsidRPr="006F4B5B" w:rsidRDefault="00317E70" w:rsidP="0026691E">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assets</w:t>
            </w:r>
          </w:p>
        </w:tc>
        <w:tc>
          <w:tcPr>
            <w:tcW w:w="395" w:type="pct"/>
            <w:vMerge w:val="restart"/>
            <w:tcBorders>
              <w:top w:val="single" w:sz="12" w:space="0" w:color="auto"/>
              <w:left w:val="nil"/>
              <w:bottom w:val="single" w:sz="4" w:space="0" w:color="auto"/>
              <w:right w:val="single" w:sz="4" w:space="0" w:color="auto"/>
            </w:tcBorders>
            <w:vAlign w:val="center"/>
          </w:tcPr>
          <w:p w14:paraId="31EEFE3C" w14:textId="77777777" w:rsidR="00317E70" w:rsidRPr="006F4B5B" w:rsidRDefault="00317E70" w:rsidP="0026691E">
            <w:pPr>
              <w:spacing w:after="0"/>
              <w:jc w:val="center"/>
              <w:rPr>
                <w:rFonts w:ascii="Century Gothic" w:hAnsi="Century Gothic"/>
                <w:b/>
                <w:bCs/>
                <w:color w:val="000000"/>
                <w:sz w:val="18"/>
                <w:szCs w:val="18"/>
              </w:rPr>
            </w:pPr>
            <w:r>
              <w:rPr>
                <w:rFonts w:ascii="Century Gothic" w:hAnsi="Century Gothic"/>
                <w:b/>
                <w:bCs/>
                <w:color w:val="000000"/>
                <w:sz w:val="18"/>
                <w:szCs w:val="18"/>
              </w:rPr>
              <w:t>Target values</w:t>
            </w:r>
          </w:p>
        </w:tc>
        <w:tc>
          <w:tcPr>
            <w:tcW w:w="1185"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14:paraId="389BFF4A" w14:textId="77777777" w:rsidR="00317E70" w:rsidRPr="006F4B5B" w:rsidRDefault="00317E70" w:rsidP="0026691E">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Indicative demand (for </w:t>
            </w:r>
            <w:r w:rsidRPr="006F4B5B">
              <w:rPr>
                <w:rFonts w:ascii="Century Gothic" w:hAnsi="Century Gothic"/>
                <w:b/>
                <w:bCs/>
                <w:color w:val="000000"/>
                <w:sz w:val="18"/>
                <w:szCs w:val="18"/>
                <w:u w:val="single"/>
              </w:rPr>
              <w:t>all sources of water</w:t>
            </w:r>
            <w:r w:rsidRPr="006F4B5B">
              <w:rPr>
                <w:rFonts w:ascii="Century Gothic" w:hAnsi="Century Gothic"/>
                <w:b/>
                <w:bCs/>
                <w:color w:val="000000"/>
                <w:sz w:val="18"/>
                <w:szCs w:val="18"/>
              </w:rPr>
              <w:t xml:space="preserve"> in the system)</w:t>
            </w:r>
          </w:p>
        </w:tc>
        <w:tc>
          <w:tcPr>
            <w:tcW w:w="1054" w:type="pct"/>
            <w:tcBorders>
              <w:top w:val="single" w:sz="12" w:space="0" w:color="auto"/>
              <w:left w:val="nil"/>
              <w:bottom w:val="single" w:sz="4" w:space="0" w:color="auto"/>
              <w:right w:val="single" w:sz="4" w:space="0" w:color="auto"/>
            </w:tcBorders>
            <w:shd w:val="clear" w:color="auto" w:fill="auto"/>
            <w:vAlign w:val="center"/>
            <w:hideMark/>
          </w:tcPr>
          <w:p w14:paraId="539D9C43" w14:textId="77777777" w:rsidR="00317E70" w:rsidRPr="006F4B5B" w:rsidRDefault="00317E70" w:rsidP="0026691E">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Watering history </w:t>
            </w:r>
          </w:p>
        </w:tc>
        <w:tc>
          <w:tcPr>
            <w:tcW w:w="1385" w:type="pct"/>
            <w:gridSpan w:val="2"/>
            <w:tcBorders>
              <w:top w:val="single" w:sz="12" w:space="0" w:color="auto"/>
              <w:left w:val="nil"/>
              <w:bottom w:val="single" w:sz="4" w:space="0" w:color="auto"/>
              <w:right w:val="single" w:sz="4" w:space="0" w:color="auto"/>
            </w:tcBorders>
            <w:shd w:val="clear" w:color="auto" w:fill="auto"/>
            <w:vAlign w:val="center"/>
            <w:hideMark/>
          </w:tcPr>
          <w:p w14:paraId="6080A322" w14:textId="77777777" w:rsidR="00317E70" w:rsidRPr="006F4B5B" w:rsidRDefault="00317E70" w:rsidP="0026691E">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2018</w:t>
            </w:r>
            <w:r w:rsidRPr="006F4B5B">
              <w:rPr>
                <w:rFonts w:ascii="Symbol" w:hAnsi="Symbol"/>
                <w:b/>
                <w:bCs/>
                <w:color w:val="000000"/>
                <w:sz w:val="18"/>
                <w:szCs w:val="18"/>
              </w:rPr>
              <w:t></w:t>
            </w:r>
            <w:r w:rsidRPr="006F4B5B">
              <w:rPr>
                <w:rFonts w:ascii="Century Gothic" w:hAnsi="Century Gothic"/>
                <w:b/>
                <w:bCs/>
                <w:color w:val="000000"/>
                <w:sz w:val="18"/>
                <w:szCs w:val="18"/>
              </w:rPr>
              <w:t>19</w:t>
            </w:r>
          </w:p>
        </w:tc>
        <w:tc>
          <w:tcPr>
            <w:tcW w:w="589" w:type="pct"/>
            <w:tcBorders>
              <w:top w:val="single" w:sz="12" w:space="0" w:color="auto"/>
              <w:left w:val="nil"/>
              <w:bottom w:val="single" w:sz="4" w:space="0" w:color="auto"/>
              <w:right w:val="single" w:sz="12" w:space="0" w:color="auto"/>
            </w:tcBorders>
            <w:shd w:val="clear" w:color="auto" w:fill="auto"/>
            <w:vAlign w:val="center"/>
            <w:hideMark/>
          </w:tcPr>
          <w:p w14:paraId="41FF45AA" w14:textId="77777777" w:rsidR="00317E70" w:rsidRPr="006F4B5B" w:rsidRDefault="00317E70" w:rsidP="0026691E">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Implications for future demands</w:t>
            </w:r>
          </w:p>
        </w:tc>
      </w:tr>
      <w:tr w:rsidR="00317E70" w:rsidRPr="006F4B5B" w14:paraId="19C47E45" w14:textId="77777777" w:rsidTr="004E5726">
        <w:trPr>
          <w:trHeight w:val="810"/>
          <w:tblHeader/>
        </w:trPr>
        <w:tc>
          <w:tcPr>
            <w:tcW w:w="392" w:type="pct"/>
            <w:vMerge/>
            <w:tcBorders>
              <w:top w:val="single" w:sz="4" w:space="0" w:color="auto"/>
              <w:left w:val="single" w:sz="12" w:space="0" w:color="auto"/>
              <w:bottom w:val="single" w:sz="12" w:space="0" w:color="000000"/>
              <w:right w:val="single" w:sz="4" w:space="0" w:color="auto"/>
            </w:tcBorders>
            <w:vAlign w:val="center"/>
            <w:hideMark/>
          </w:tcPr>
          <w:p w14:paraId="69A93FCC" w14:textId="77777777" w:rsidR="00317E70" w:rsidRPr="006F4B5B" w:rsidRDefault="00317E70" w:rsidP="0026691E">
            <w:pPr>
              <w:spacing w:after="0"/>
              <w:rPr>
                <w:rFonts w:ascii="Century Gothic" w:hAnsi="Century Gothic"/>
                <w:b/>
                <w:bCs/>
                <w:color w:val="000000"/>
                <w:sz w:val="18"/>
                <w:szCs w:val="18"/>
              </w:rPr>
            </w:pPr>
          </w:p>
        </w:tc>
        <w:tc>
          <w:tcPr>
            <w:tcW w:w="395" w:type="pct"/>
            <w:vMerge/>
            <w:tcBorders>
              <w:top w:val="single" w:sz="4" w:space="0" w:color="auto"/>
              <w:left w:val="single" w:sz="4" w:space="0" w:color="auto"/>
              <w:bottom w:val="single" w:sz="12" w:space="0" w:color="auto"/>
              <w:right w:val="single" w:sz="4" w:space="0" w:color="auto"/>
            </w:tcBorders>
          </w:tcPr>
          <w:p w14:paraId="1D015EB0" w14:textId="77777777" w:rsidR="00317E70" w:rsidRPr="006F4B5B" w:rsidRDefault="00317E70" w:rsidP="0026691E">
            <w:pPr>
              <w:spacing w:after="0"/>
              <w:jc w:val="center"/>
              <w:rPr>
                <w:rFonts w:ascii="Century Gothic" w:hAnsi="Century Gothic"/>
                <w:b/>
                <w:bCs/>
                <w:color w:val="000000"/>
                <w:sz w:val="18"/>
                <w:szCs w:val="18"/>
              </w:rPr>
            </w:pPr>
          </w:p>
        </w:tc>
        <w:tc>
          <w:tcPr>
            <w:tcW w:w="659" w:type="pct"/>
            <w:tcBorders>
              <w:top w:val="nil"/>
              <w:left w:val="single" w:sz="4" w:space="0" w:color="auto"/>
              <w:bottom w:val="single" w:sz="12" w:space="0" w:color="000000"/>
              <w:right w:val="single" w:sz="4" w:space="0" w:color="auto"/>
            </w:tcBorders>
            <w:shd w:val="clear" w:color="auto" w:fill="auto"/>
            <w:vAlign w:val="center"/>
            <w:hideMark/>
          </w:tcPr>
          <w:p w14:paraId="589A36CA" w14:textId="77777777" w:rsidR="00317E70" w:rsidRPr="006F4B5B" w:rsidRDefault="00317E70" w:rsidP="0026691E">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Flow/Volume</w:t>
            </w:r>
          </w:p>
        </w:tc>
        <w:tc>
          <w:tcPr>
            <w:tcW w:w="526" w:type="pct"/>
            <w:tcBorders>
              <w:top w:val="nil"/>
              <w:left w:val="single" w:sz="4" w:space="0" w:color="auto"/>
              <w:bottom w:val="single" w:sz="12" w:space="0" w:color="000000"/>
              <w:right w:val="single" w:sz="4" w:space="0" w:color="auto"/>
            </w:tcBorders>
            <w:shd w:val="clear" w:color="auto" w:fill="auto"/>
            <w:vAlign w:val="center"/>
            <w:hideMark/>
          </w:tcPr>
          <w:p w14:paraId="2F34CDB5" w14:textId="77777777" w:rsidR="00317E70" w:rsidRPr="006F4B5B" w:rsidRDefault="00317E70" w:rsidP="0026691E">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Required frequency (maximum dry interval)</w:t>
            </w:r>
          </w:p>
        </w:tc>
        <w:tc>
          <w:tcPr>
            <w:tcW w:w="1054" w:type="pct"/>
            <w:tcBorders>
              <w:top w:val="single" w:sz="4" w:space="0" w:color="auto"/>
              <w:left w:val="single" w:sz="4" w:space="0" w:color="auto"/>
              <w:bottom w:val="single" w:sz="12" w:space="0" w:color="000000"/>
              <w:right w:val="single" w:sz="4" w:space="0" w:color="000000"/>
            </w:tcBorders>
            <w:shd w:val="clear" w:color="auto" w:fill="auto"/>
            <w:vAlign w:val="center"/>
            <w:hideMark/>
          </w:tcPr>
          <w:p w14:paraId="17C468EE" w14:textId="77777777" w:rsidR="00317E70" w:rsidRPr="006F4B5B" w:rsidRDefault="00317E70" w:rsidP="0026691E">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(from all sources of water)</w:t>
            </w:r>
          </w:p>
        </w:tc>
        <w:tc>
          <w:tcPr>
            <w:tcW w:w="560" w:type="pct"/>
            <w:tcBorders>
              <w:top w:val="nil"/>
              <w:left w:val="single" w:sz="4" w:space="0" w:color="auto"/>
              <w:bottom w:val="single" w:sz="12" w:space="0" w:color="000000"/>
              <w:right w:val="single" w:sz="4" w:space="0" w:color="auto"/>
            </w:tcBorders>
            <w:shd w:val="clear" w:color="auto" w:fill="auto"/>
            <w:vAlign w:val="center"/>
            <w:hideMark/>
          </w:tcPr>
          <w:p w14:paraId="64FA3392" w14:textId="77777777" w:rsidR="00317E70" w:rsidRPr="006F4B5B" w:rsidRDefault="00317E70" w:rsidP="0026691E">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demands for water</w:t>
            </w:r>
          </w:p>
        </w:tc>
        <w:tc>
          <w:tcPr>
            <w:tcW w:w="825" w:type="pct"/>
            <w:tcBorders>
              <w:top w:val="nil"/>
              <w:left w:val="single" w:sz="4" w:space="0" w:color="auto"/>
              <w:bottom w:val="single" w:sz="12" w:space="0" w:color="000000"/>
              <w:right w:val="single" w:sz="4" w:space="0" w:color="auto"/>
            </w:tcBorders>
            <w:shd w:val="clear" w:color="auto" w:fill="auto"/>
            <w:vAlign w:val="center"/>
            <w:hideMark/>
          </w:tcPr>
          <w:p w14:paraId="6D996252" w14:textId="77777777" w:rsidR="00317E70" w:rsidRPr="006F4B5B" w:rsidRDefault="00317E70" w:rsidP="0026691E">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Potential Commonwealth environmental water contribution?</w:t>
            </w:r>
          </w:p>
        </w:tc>
        <w:tc>
          <w:tcPr>
            <w:tcW w:w="589" w:type="pct"/>
            <w:tcBorders>
              <w:top w:val="nil"/>
              <w:left w:val="single" w:sz="4" w:space="0" w:color="auto"/>
              <w:bottom w:val="single" w:sz="12" w:space="0" w:color="000000"/>
              <w:right w:val="single" w:sz="12" w:space="0" w:color="auto"/>
            </w:tcBorders>
            <w:shd w:val="clear" w:color="auto" w:fill="auto"/>
            <w:vAlign w:val="center"/>
            <w:hideMark/>
          </w:tcPr>
          <w:p w14:paraId="305DCE6A" w14:textId="5D89D13B" w:rsidR="00317E70" w:rsidRPr="006F4B5B" w:rsidRDefault="00317E70" w:rsidP="00E8017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Likely urgency of demand in 2019</w:t>
            </w:r>
            <w:r w:rsidRPr="006F4B5B">
              <w:rPr>
                <w:rFonts w:ascii="Symbol" w:hAnsi="Symbol"/>
                <w:b/>
                <w:bCs/>
                <w:color w:val="000000"/>
                <w:sz w:val="18"/>
                <w:szCs w:val="18"/>
              </w:rPr>
              <w:t></w:t>
            </w:r>
            <w:r w:rsidR="00E8017B">
              <w:rPr>
                <w:rFonts w:ascii="Century Gothic" w:hAnsi="Century Gothic"/>
                <w:b/>
                <w:bCs/>
                <w:color w:val="000000"/>
                <w:sz w:val="18"/>
                <w:szCs w:val="18"/>
              </w:rPr>
              <w:t>20</w:t>
            </w:r>
            <w:r w:rsidRPr="006F4B5B">
              <w:rPr>
                <w:rFonts w:ascii="Century Gothic" w:hAnsi="Century Gothic"/>
                <w:b/>
                <w:bCs/>
                <w:color w:val="000000"/>
                <w:sz w:val="18"/>
                <w:szCs w:val="18"/>
              </w:rPr>
              <w:t xml:space="preserve"> if watering occurred as planned in 2018</w:t>
            </w:r>
            <w:r w:rsidRPr="006F4B5B">
              <w:rPr>
                <w:rFonts w:ascii="Symbol" w:hAnsi="Symbol"/>
                <w:b/>
                <w:bCs/>
                <w:color w:val="000000"/>
                <w:sz w:val="18"/>
                <w:szCs w:val="18"/>
              </w:rPr>
              <w:t></w:t>
            </w:r>
            <w:r w:rsidRPr="006F4B5B">
              <w:rPr>
                <w:rFonts w:ascii="Century Gothic" w:hAnsi="Century Gothic"/>
                <w:b/>
                <w:bCs/>
                <w:color w:val="000000"/>
                <w:sz w:val="18"/>
                <w:szCs w:val="18"/>
              </w:rPr>
              <w:t>19</w:t>
            </w:r>
          </w:p>
        </w:tc>
      </w:tr>
      <w:tr w:rsidR="00317E70" w:rsidRPr="006F4B5B" w14:paraId="537D2A53" w14:textId="77777777" w:rsidTr="004E5726">
        <w:trPr>
          <w:trHeight w:val="617"/>
        </w:trPr>
        <w:tc>
          <w:tcPr>
            <w:tcW w:w="392" w:type="pct"/>
            <w:vMerge w:val="restart"/>
            <w:tcBorders>
              <w:top w:val="nil"/>
              <w:left w:val="single" w:sz="12" w:space="0" w:color="auto"/>
              <w:right w:val="single" w:sz="4" w:space="0" w:color="auto"/>
            </w:tcBorders>
            <w:shd w:val="clear" w:color="auto" w:fill="auto"/>
          </w:tcPr>
          <w:p w14:paraId="222CD4AA" w14:textId="19D18140" w:rsidR="00317E70" w:rsidRPr="00332ECE" w:rsidRDefault="00317E70" w:rsidP="00C211A2">
            <w:pPr>
              <w:spacing w:after="0"/>
              <w:jc w:val="left"/>
              <w:rPr>
                <w:rFonts w:ascii="Century Gothic" w:eastAsia="Century Gothic" w:hAnsi="Century Gothic" w:cs="Century Gothic"/>
                <w:b/>
                <w:bCs/>
                <w:position w:val="5"/>
                <w:sz w:val="12"/>
                <w:szCs w:val="12"/>
              </w:rPr>
            </w:pPr>
            <w:r w:rsidRPr="00332ECE">
              <w:rPr>
                <w:rFonts w:ascii="Century Gothic" w:eastAsia="Century Gothic" w:hAnsi="Century Gothic" w:cs="Century Gothic"/>
                <w:b/>
                <w:bCs/>
                <w:spacing w:val="-1"/>
                <w:sz w:val="18"/>
                <w:szCs w:val="18"/>
              </w:rPr>
              <w:t>Mid-</w:t>
            </w:r>
            <w:r w:rsidRPr="00332ECE">
              <w:rPr>
                <w:rFonts w:ascii="Century Gothic" w:eastAsia="Century Gothic" w:hAnsi="Century Gothic" w:cs="Century Gothic"/>
                <w:b/>
                <w:bCs/>
                <w:sz w:val="18"/>
                <w:szCs w:val="18"/>
              </w:rPr>
              <w:t>Macquarie</w:t>
            </w:r>
            <w:r w:rsidRPr="00332ECE">
              <w:rPr>
                <w:rFonts w:ascii="Century Gothic" w:eastAsia="Century Gothic" w:hAnsi="Century Gothic" w:cs="Century Gothic"/>
                <w:b/>
                <w:bCs/>
                <w:w w:val="99"/>
                <w:sz w:val="18"/>
                <w:szCs w:val="18"/>
              </w:rPr>
              <w:t xml:space="preserve"> </w:t>
            </w:r>
            <w:r w:rsidRPr="00332ECE">
              <w:rPr>
                <w:rFonts w:ascii="Century Gothic" w:eastAsia="Century Gothic" w:hAnsi="Century Gothic" w:cs="Century Gothic"/>
                <w:b/>
                <w:bCs/>
                <w:sz w:val="18"/>
                <w:szCs w:val="18"/>
              </w:rPr>
              <w:t>River</w:t>
            </w:r>
            <w:r w:rsidRPr="00332ECE">
              <w:rPr>
                <w:rFonts w:ascii="Century Gothic" w:eastAsia="Century Gothic" w:hAnsi="Century Gothic" w:cs="Century Gothic"/>
                <w:b/>
                <w:bCs/>
                <w:spacing w:val="21"/>
                <w:w w:val="99"/>
                <w:sz w:val="18"/>
                <w:szCs w:val="18"/>
              </w:rPr>
              <w:t xml:space="preserve"> </w:t>
            </w:r>
            <w:r w:rsidRPr="00332ECE">
              <w:rPr>
                <w:rFonts w:ascii="Century Gothic" w:eastAsia="Century Gothic" w:hAnsi="Century Gothic" w:cs="Century Gothic"/>
                <w:b/>
                <w:bCs/>
                <w:spacing w:val="-1"/>
                <w:sz w:val="18"/>
                <w:szCs w:val="18"/>
              </w:rPr>
              <w:t>(</w:t>
            </w:r>
            <w:proofErr w:type="spellStart"/>
            <w:r w:rsidRPr="00332ECE">
              <w:rPr>
                <w:rFonts w:ascii="Century Gothic" w:eastAsia="Century Gothic" w:hAnsi="Century Gothic" w:cs="Century Gothic"/>
                <w:b/>
                <w:bCs/>
                <w:spacing w:val="-1"/>
                <w:sz w:val="18"/>
                <w:szCs w:val="18"/>
              </w:rPr>
              <w:t>Burrendong</w:t>
            </w:r>
            <w:proofErr w:type="spellEnd"/>
            <w:r w:rsidR="00C211A2">
              <w:rPr>
                <w:rFonts w:ascii="Century Gothic" w:eastAsia="Century Gothic" w:hAnsi="Century Gothic" w:cs="Century Gothic"/>
                <w:b/>
                <w:bCs/>
                <w:spacing w:val="-1"/>
                <w:sz w:val="18"/>
                <w:szCs w:val="18"/>
              </w:rPr>
              <w:t xml:space="preserve"> </w:t>
            </w:r>
            <w:r w:rsidRPr="00332ECE">
              <w:rPr>
                <w:rFonts w:ascii="Century Gothic" w:eastAsia="Century Gothic" w:hAnsi="Century Gothic" w:cs="Century Gothic"/>
                <w:b/>
                <w:bCs/>
                <w:sz w:val="18"/>
                <w:szCs w:val="18"/>
              </w:rPr>
              <w:t>–</w:t>
            </w:r>
            <w:r w:rsidRPr="00332ECE">
              <w:rPr>
                <w:rFonts w:ascii="Century Gothic" w:eastAsia="Century Gothic" w:hAnsi="Century Gothic" w:cs="Century Gothic"/>
                <w:b/>
                <w:bCs/>
                <w:spacing w:val="29"/>
                <w:sz w:val="18"/>
                <w:szCs w:val="18"/>
              </w:rPr>
              <w:t xml:space="preserve"> </w:t>
            </w:r>
            <w:proofErr w:type="spellStart"/>
            <w:r w:rsidRPr="00332ECE">
              <w:rPr>
                <w:rFonts w:ascii="Century Gothic" w:eastAsia="Century Gothic" w:hAnsi="Century Gothic" w:cs="Century Gothic"/>
                <w:b/>
                <w:bCs/>
                <w:sz w:val="18"/>
                <w:szCs w:val="18"/>
              </w:rPr>
              <w:t>Marebone</w:t>
            </w:r>
            <w:proofErr w:type="spellEnd"/>
            <w:r w:rsidRPr="00332ECE">
              <w:rPr>
                <w:rFonts w:ascii="Century Gothic" w:eastAsia="Century Gothic" w:hAnsi="Century Gothic" w:cs="Century Gothic"/>
                <w:b/>
                <w:bCs/>
                <w:spacing w:val="-1"/>
                <w:sz w:val="18"/>
                <w:szCs w:val="18"/>
              </w:rPr>
              <w:t xml:space="preserve"> Weir)</w:t>
            </w:r>
            <w:r w:rsidRPr="00332ECE">
              <w:rPr>
                <w:rFonts w:ascii="Century Gothic" w:eastAsia="Century Gothic" w:hAnsi="Century Gothic" w:cs="Century Gothic"/>
                <w:b/>
                <w:bCs/>
                <w:spacing w:val="-6"/>
                <w:sz w:val="18"/>
                <w:szCs w:val="18"/>
              </w:rPr>
              <w:t xml:space="preserve"> </w:t>
            </w:r>
            <w:r w:rsidRPr="00332ECE">
              <w:rPr>
                <w:rFonts w:ascii="Century Gothic" w:eastAsia="Century Gothic" w:hAnsi="Century Gothic" w:cs="Century Gothic"/>
                <w:b/>
                <w:bCs/>
                <w:position w:val="5"/>
                <w:sz w:val="12"/>
                <w:szCs w:val="12"/>
              </w:rPr>
              <w:t>1</w:t>
            </w:r>
          </w:p>
          <w:p w14:paraId="2CE74F0E" w14:textId="77777777" w:rsidR="00317E70" w:rsidRPr="00332ECE" w:rsidRDefault="00317E70" w:rsidP="0026691E">
            <w:pPr>
              <w:spacing w:after="0"/>
              <w:rPr>
                <w:rFonts w:ascii="Century Gothic" w:hAnsi="Century Gothic"/>
                <w:b/>
                <w:bCs/>
                <w:sz w:val="18"/>
                <w:szCs w:val="18"/>
              </w:rPr>
            </w:pPr>
          </w:p>
          <w:p w14:paraId="40D0A8FF" w14:textId="77777777" w:rsidR="00317E70" w:rsidRPr="00913D50" w:rsidRDefault="00317E70" w:rsidP="00193984">
            <w:pPr>
              <w:pStyle w:val="ListParagraph"/>
              <w:numPr>
                <w:ilvl w:val="0"/>
                <w:numId w:val="19"/>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Native fish habitat and spawning</w:t>
            </w:r>
          </w:p>
          <w:p w14:paraId="1FF02178" w14:textId="77777777" w:rsidR="00317E70" w:rsidRPr="00913D50" w:rsidRDefault="00317E70" w:rsidP="00193984">
            <w:pPr>
              <w:pStyle w:val="ListParagraph"/>
              <w:numPr>
                <w:ilvl w:val="0"/>
                <w:numId w:val="19"/>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Instream aquatic ecosystems</w:t>
            </w:r>
          </w:p>
          <w:p w14:paraId="5A40C279" w14:textId="77777777" w:rsidR="00317E70" w:rsidRPr="00332ECE" w:rsidRDefault="00317E70" w:rsidP="00193984">
            <w:pPr>
              <w:pStyle w:val="ListParagraph"/>
              <w:numPr>
                <w:ilvl w:val="0"/>
                <w:numId w:val="19"/>
              </w:numPr>
              <w:spacing w:after="0" w:line="259" w:lineRule="auto"/>
              <w:ind w:left="171" w:hanging="171"/>
              <w:jc w:val="left"/>
              <w:rPr>
                <w:rFonts w:ascii="Century Gothic" w:hAnsi="Century Gothic"/>
                <w:b/>
                <w:bCs/>
                <w:sz w:val="18"/>
                <w:szCs w:val="18"/>
              </w:rPr>
            </w:pPr>
            <w:r w:rsidRPr="00913D50">
              <w:rPr>
                <w:rFonts w:ascii="Century Gothic" w:hAnsi="Century Gothic"/>
                <w:bCs/>
                <w:sz w:val="18"/>
                <w:szCs w:val="18"/>
              </w:rPr>
              <w:t>Riparian vegetation</w:t>
            </w:r>
          </w:p>
        </w:tc>
        <w:tc>
          <w:tcPr>
            <w:tcW w:w="395" w:type="pct"/>
            <w:tcBorders>
              <w:top w:val="single" w:sz="12" w:space="0" w:color="auto"/>
              <w:left w:val="single" w:sz="4" w:space="0" w:color="auto"/>
              <w:bottom w:val="single" w:sz="4" w:space="0" w:color="auto"/>
              <w:right w:val="single" w:sz="4" w:space="0" w:color="auto"/>
            </w:tcBorders>
            <w:vAlign w:val="center"/>
          </w:tcPr>
          <w:p w14:paraId="0171798C" w14:textId="77777777" w:rsidR="00317E70" w:rsidRPr="004A6DEF" w:rsidRDefault="00317E70" w:rsidP="00317E70">
            <w:pPr>
              <w:spacing w:after="0"/>
              <w:jc w:val="left"/>
              <w:rPr>
                <w:rFonts w:ascii="Century Gothic"/>
                <w:i/>
                <w:sz w:val="18"/>
              </w:rPr>
            </w:pPr>
            <w:r>
              <w:rPr>
                <w:rFonts w:ascii="Century Gothic"/>
                <w:sz w:val="18"/>
              </w:rPr>
              <w:t>Fish</w:t>
            </w:r>
            <w:r>
              <w:rPr>
                <w:rFonts w:ascii="Century Gothic"/>
                <w:spacing w:val="-4"/>
                <w:sz w:val="18"/>
              </w:rPr>
              <w:t xml:space="preserve"> </w:t>
            </w:r>
            <w:r>
              <w:rPr>
                <w:rFonts w:ascii="Century Gothic"/>
                <w:spacing w:val="-1"/>
                <w:sz w:val="18"/>
              </w:rPr>
              <w:t>refuge:</w:t>
            </w:r>
            <w:r>
              <w:rPr>
                <w:rFonts w:ascii="Century Gothic"/>
                <w:spacing w:val="-6"/>
                <w:sz w:val="18"/>
              </w:rPr>
              <w:t xml:space="preserve"> </w:t>
            </w:r>
            <w:r>
              <w:rPr>
                <w:rFonts w:ascii="Century Gothic"/>
                <w:spacing w:val="-1"/>
                <w:sz w:val="18"/>
              </w:rPr>
              <w:t>all</w:t>
            </w:r>
            <w:r>
              <w:rPr>
                <w:rFonts w:ascii="Century Gothic"/>
                <w:spacing w:val="21"/>
                <w:sz w:val="18"/>
              </w:rPr>
              <w:t xml:space="preserve"> </w:t>
            </w:r>
            <w:r>
              <w:rPr>
                <w:rFonts w:ascii="Century Gothic"/>
                <w:spacing w:val="-1"/>
                <w:sz w:val="18"/>
              </w:rPr>
              <w:t>guilds</w:t>
            </w:r>
            <w:r>
              <w:rPr>
                <w:rFonts w:ascii="Century Gothic"/>
                <w:spacing w:val="24"/>
                <w:sz w:val="18"/>
              </w:rPr>
              <w:t xml:space="preserve"> </w:t>
            </w:r>
            <w:r>
              <w:rPr>
                <w:rFonts w:ascii="Century Gothic"/>
                <w:spacing w:val="-1"/>
                <w:sz w:val="18"/>
              </w:rPr>
              <w:t>Aquatic</w:t>
            </w:r>
            <w:r>
              <w:rPr>
                <w:rFonts w:ascii="Century Gothic"/>
                <w:spacing w:val="23"/>
                <w:w w:val="99"/>
                <w:sz w:val="18"/>
              </w:rPr>
              <w:t xml:space="preserve"> </w:t>
            </w:r>
            <w:r>
              <w:rPr>
                <w:rFonts w:ascii="Century Gothic"/>
                <w:spacing w:val="-1"/>
                <w:sz w:val="18"/>
              </w:rPr>
              <w:t>ecosystems</w:t>
            </w:r>
          </w:p>
        </w:tc>
        <w:tc>
          <w:tcPr>
            <w:tcW w:w="659" w:type="pct"/>
            <w:tcBorders>
              <w:top w:val="nil"/>
              <w:left w:val="single" w:sz="4" w:space="0" w:color="auto"/>
              <w:bottom w:val="single" w:sz="4" w:space="0" w:color="auto"/>
              <w:right w:val="single" w:sz="4" w:space="0" w:color="auto"/>
            </w:tcBorders>
            <w:shd w:val="clear" w:color="auto" w:fill="auto"/>
            <w:vAlign w:val="center"/>
          </w:tcPr>
          <w:p w14:paraId="79509E50" w14:textId="77777777" w:rsidR="00317E70" w:rsidRPr="006F4B5B" w:rsidRDefault="00317E70" w:rsidP="00317E70">
            <w:pPr>
              <w:spacing w:after="0"/>
              <w:jc w:val="left"/>
              <w:rPr>
                <w:rFonts w:ascii="Century Gothic" w:hAnsi="Century Gothic"/>
                <w:color w:val="FF0000"/>
                <w:sz w:val="18"/>
                <w:szCs w:val="18"/>
              </w:rPr>
            </w:pPr>
            <w:proofErr w:type="spellStart"/>
            <w:r>
              <w:rPr>
                <w:rFonts w:ascii="Century Gothic"/>
                <w:b/>
                <w:sz w:val="18"/>
              </w:rPr>
              <w:t>Baseflows</w:t>
            </w:r>
            <w:proofErr w:type="spellEnd"/>
            <w:r>
              <w:rPr>
                <w:rFonts w:ascii="Century Gothic"/>
                <w:b/>
                <w:sz w:val="18"/>
              </w:rPr>
              <w:t>:</w:t>
            </w:r>
            <w:r>
              <w:rPr>
                <w:rFonts w:ascii="Century Gothic"/>
                <w:b/>
                <w:spacing w:val="-5"/>
                <w:sz w:val="18"/>
              </w:rPr>
              <w:t xml:space="preserve"> </w:t>
            </w:r>
            <w:r>
              <w:rPr>
                <w:rFonts w:ascii="Century Gothic"/>
                <w:spacing w:val="-2"/>
                <w:sz w:val="18"/>
              </w:rPr>
              <w:t>small</w:t>
            </w:r>
            <w:r>
              <w:rPr>
                <w:rFonts w:ascii="Century Gothic"/>
                <w:spacing w:val="-4"/>
                <w:sz w:val="18"/>
              </w:rPr>
              <w:t xml:space="preserve"> </w:t>
            </w:r>
            <w:r>
              <w:rPr>
                <w:rFonts w:ascii="Century Gothic"/>
                <w:spacing w:val="-1"/>
                <w:sz w:val="18"/>
              </w:rPr>
              <w:t>very</w:t>
            </w:r>
            <w:r>
              <w:rPr>
                <w:rFonts w:ascii="Century Gothic"/>
                <w:spacing w:val="-6"/>
                <w:sz w:val="18"/>
              </w:rPr>
              <w:t xml:space="preserve"> </w:t>
            </w:r>
            <w:r>
              <w:rPr>
                <w:rFonts w:ascii="Century Gothic"/>
                <w:spacing w:val="-1"/>
                <w:sz w:val="18"/>
              </w:rPr>
              <w:t>regular</w:t>
            </w:r>
            <w:r>
              <w:rPr>
                <w:rFonts w:ascii="Century Gothic"/>
                <w:spacing w:val="23"/>
                <w:w w:val="99"/>
                <w:sz w:val="18"/>
              </w:rPr>
              <w:t xml:space="preserve"> </w:t>
            </w:r>
            <w:r>
              <w:rPr>
                <w:rFonts w:ascii="Century Gothic"/>
                <w:spacing w:val="-1"/>
                <w:sz w:val="18"/>
              </w:rPr>
              <w:t>flows</w:t>
            </w:r>
            <w:r>
              <w:rPr>
                <w:rFonts w:ascii="Century Gothic"/>
                <w:spacing w:val="-5"/>
                <w:sz w:val="18"/>
              </w:rPr>
              <w:t xml:space="preserve"> </w:t>
            </w:r>
            <w:r>
              <w:rPr>
                <w:rFonts w:ascii="Century Gothic"/>
                <w:spacing w:val="-1"/>
                <w:sz w:val="18"/>
              </w:rPr>
              <w:t>through</w:t>
            </w:r>
            <w:r>
              <w:rPr>
                <w:rFonts w:ascii="Century Gothic"/>
                <w:spacing w:val="-3"/>
                <w:sz w:val="18"/>
              </w:rPr>
              <w:t xml:space="preserve"> </w:t>
            </w:r>
            <w:r>
              <w:rPr>
                <w:rFonts w:ascii="Century Gothic"/>
                <w:sz w:val="18"/>
              </w:rPr>
              <w:t>to</w:t>
            </w:r>
            <w:r>
              <w:rPr>
                <w:rFonts w:ascii="Century Gothic"/>
                <w:spacing w:val="-4"/>
                <w:sz w:val="18"/>
              </w:rPr>
              <w:t xml:space="preserve"> </w:t>
            </w:r>
            <w:r>
              <w:rPr>
                <w:rFonts w:ascii="Century Gothic"/>
                <w:sz w:val="18"/>
              </w:rPr>
              <w:t>end</w:t>
            </w:r>
            <w:r>
              <w:rPr>
                <w:rFonts w:ascii="Century Gothic"/>
                <w:spacing w:val="-5"/>
                <w:sz w:val="18"/>
              </w:rPr>
              <w:t xml:space="preserve"> </w:t>
            </w:r>
            <w:r>
              <w:rPr>
                <w:rFonts w:ascii="Century Gothic"/>
                <w:sz w:val="18"/>
              </w:rPr>
              <w:t>of</w:t>
            </w:r>
            <w:r>
              <w:rPr>
                <w:rFonts w:ascii="Century Gothic"/>
                <w:spacing w:val="27"/>
                <w:w w:val="99"/>
                <w:sz w:val="18"/>
              </w:rPr>
              <w:t xml:space="preserve"> </w:t>
            </w:r>
            <w:r>
              <w:rPr>
                <w:rFonts w:ascii="Century Gothic"/>
                <w:spacing w:val="-1"/>
                <w:sz w:val="18"/>
              </w:rPr>
              <w:t>system,</w:t>
            </w:r>
            <w:r>
              <w:rPr>
                <w:rFonts w:ascii="Century Gothic"/>
                <w:spacing w:val="-6"/>
                <w:sz w:val="18"/>
              </w:rPr>
              <w:t xml:space="preserve"> </w:t>
            </w:r>
            <w:r>
              <w:rPr>
                <w:rFonts w:ascii="Century Gothic"/>
                <w:spacing w:val="-1"/>
                <w:sz w:val="18"/>
              </w:rPr>
              <w:t>wetting</w:t>
            </w:r>
            <w:r>
              <w:rPr>
                <w:rFonts w:ascii="Century Gothic"/>
                <w:spacing w:val="-5"/>
                <w:sz w:val="18"/>
              </w:rPr>
              <w:t xml:space="preserve"> </w:t>
            </w:r>
            <w:r>
              <w:rPr>
                <w:rFonts w:ascii="Century Gothic"/>
                <w:sz w:val="18"/>
              </w:rPr>
              <w:t>holes</w:t>
            </w:r>
            <w:r>
              <w:rPr>
                <w:rFonts w:ascii="Century Gothic"/>
                <w:spacing w:val="-3"/>
                <w:sz w:val="18"/>
              </w:rPr>
              <w:t xml:space="preserve"> </w:t>
            </w:r>
            <w:r>
              <w:rPr>
                <w:rFonts w:ascii="Century Gothic"/>
                <w:spacing w:val="-1"/>
                <w:sz w:val="18"/>
              </w:rPr>
              <w:t>and</w:t>
            </w:r>
            <w:r>
              <w:rPr>
                <w:rFonts w:ascii="Century Gothic"/>
                <w:spacing w:val="-4"/>
                <w:sz w:val="18"/>
              </w:rPr>
              <w:t xml:space="preserve"> </w:t>
            </w:r>
            <w:r>
              <w:rPr>
                <w:rFonts w:ascii="Century Gothic"/>
                <w:sz w:val="18"/>
              </w:rPr>
              <w:t>in-</w:t>
            </w:r>
            <w:r>
              <w:rPr>
                <w:rFonts w:ascii="Century Gothic"/>
                <w:spacing w:val="-1"/>
                <w:sz w:val="18"/>
              </w:rPr>
              <w:t>stream</w:t>
            </w:r>
            <w:r>
              <w:rPr>
                <w:rFonts w:ascii="Century Gothic"/>
                <w:spacing w:val="-13"/>
                <w:sz w:val="18"/>
              </w:rPr>
              <w:t xml:space="preserve"> </w:t>
            </w:r>
            <w:r>
              <w:rPr>
                <w:rFonts w:ascii="Century Gothic"/>
                <w:spacing w:val="-1"/>
                <w:sz w:val="18"/>
              </w:rPr>
              <w:t>storages.</w:t>
            </w:r>
          </w:p>
        </w:tc>
        <w:tc>
          <w:tcPr>
            <w:tcW w:w="526" w:type="pct"/>
            <w:tcBorders>
              <w:top w:val="nil"/>
              <w:left w:val="single" w:sz="4" w:space="0" w:color="auto"/>
              <w:bottom w:val="single" w:sz="4" w:space="0" w:color="auto"/>
              <w:right w:val="single" w:sz="4" w:space="0" w:color="auto"/>
            </w:tcBorders>
            <w:shd w:val="clear" w:color="auto" w:fill="auto"/>
            <w:vAlign w:val="center"/>
          </w:tcPr>
          <w:p w14:paraId="24D65495" w14:textId="77777777" w:rsidR="00317E70" w:rsidRDefault="00317E70" w:rsidP="0026691E">
            <w:pPr>
              <w:pStyle w:val="TableParagraph"/>
              <w:spacing w:before="19"/>
              <w:ind w:right="-64"/>
              <w:jc w:val="center"/>
              <w:rPr>
                <w:rFonts w:ascii="Century Gothic" w:eastAsia="Century Gothic" w:hAnsi="Century Gothic" w:cs="Century Gothic"/>
                <w:sz w:val="18"/>
                <w:szCs w:val="18"/>
              </w:rPr>
            </w:pPr>
            <w:r>
              <w:rPr>
                <w:rFonts w:ascii="Century Gothic"/>
                <w:spacing w:val="-1"/>
                <w:sz w:val="18"/>
              </w:rPr>
              <w:t>Ideally:</w:t>
            </w:r>
            <w:r>
              <w:rPr>
                <w:rFonts w:ascii="Century Gothic"/>
                <w:spacing w:val="23"/>
                <w:sz w:val="18"/>
              </w:rPr>
              <w:t xml:space="preserve"> </w:t>
            </w:r>
            <w:r>
              <w:rPr>
                <w:rFonts w:ascii="Century Gothic"/>
                <w:spacing w:val="-1"/>
                <w:sz w:val="18"/>
              </w:rPr>
              <w:t>continuous</w:t>
            </w:r>
            <w:r>
              <w:rPr>
                <w:rFonts w:ascii="Century Gothic"/>
                <w:spacing w:val="29"/>
                <w:sz w:val="18"/>
              </w:rPr>
              <w:t xml:space="preserve"> </w:t>
            </w:r>
            <w:r>
              <w:rPr>
                <w:rFonts w:ascii="Century Gothic"/>
                <w:spacing w:val="-1"/>
                <w:sz w:val="18"/>
              </w:rPr>
              <w:t>flow</w:t>
            </w:r>
          </w:p>
          <w:p w14:paraId="4D779E56" w14:textId="77777777" w:rsidR="00317E70" w:rsidRPr="006F4B5B" w:rsidRDefault="00317E70" w:rsidP="0026691E">
            <w:pPr>
              <w:spacing w:after="0"/>
              <w:jc w:val="center"/>
              <w:rPr>
                <w:rFonts w:ascii="Century Gothic" w:hAnsi="Century Gothic"/>
                <w:color w:val="FF0000"/>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5"/>
                <w:sz w:val="18"/>
              </w:rPr>
              <w:t xml:space="preserve"> </w:t>
            </w:r>
            <w:r>
              <w:rPr>
                <w:rFonts w:ascii="Century Gothic"/>
                <w:spacing w:val="-1"/>
                <w:sz w:val="18"/>
              </w:rPr>
              <w:t>continuous</w:t>
            </w:r>
            <w:r>
              <w:rPr>
                <w:rFonts w:ascii="Century Gothic"/>
                <w:spacing w:val="29"/>
                <w:sz w:val="18"/>
              </w:rPr>
              <w:t xml:space="preserve"> </w:t>
            </w:r>
            <w:r>
              <w:rPr>
                <w:rFonts w:ascii="Century Gothic"/>
                <w:spacing w:val="-1"/>
                <w:sz w:val="18"/>
              </w:rPr>
              <w:t>flow)</w:t>
            </w:r>
          </w:p>
        </w:tc>
        <w:tc>
          <w:tcPr>
            <w:tcW w:w="1054" w:type="pct"/>
            <w:tcBorders>
              <w:top w:val="single" w:sz="12" w:space="0" w:color="auto"/>
              <w:left w:val="single" w:sz="4" w:space="0" w:color="auto"/>
              <w:bottom w:val="single" w:sz="4" w:space="0" w:color="auto"/>
              <w:right w:val="single" w:sz="4" w:space="0" w:color="auto"/>
            </w:tcBorders>
            <w:shd w:val="clear" w:color="auto" w:fill="auto"/>
            <w:vAlign w:val="center"/>
          </w:tcPr>
          <w:p w14:paraId="01022AA7" w14:textId="1D510863" w:rsidR="00317E70" w:rsidRPr="00DD50B5" w:rsidRDefault="00317E70" w:rsidP="0026691E">
            <w:pPr>
              <w:spacing w:after="0"/>
              <w:jc w:val="center"/>
              <w:rPr>
                <w:rFonts w:ascii="Century Gothic" w:hAnsi="Century Gothic"/>
                <w:bCs/>
                <w:color w:val="FF0000"/>
                <w:sz w:val="18"/>
                <w:szCs w:val="18"/>
              </w:rPr>
            </w:pPr>
            <w:r w:rsidRPr="00260803">
              <w:rPr>
                <w:rFonts w:ascii="Century Gothic" w:hAnsi="Century Gothic"/>
                <w:bCs/>
                <w:sz w:val="18"/>
                <w:szCs w:val="18"/>
              </w:rPr>
              <w:t xml:space="preserve">Minimum </w:t>
            </w:r>
            <w:proofErr w:type="spellStart"/>
            <w:r w:rsidRPr="00260803">
              <w:rPr>
                <w:rFonts w:ascii="Century Gothic" w:hAnsi="Century Gothic"/>
                <w:bCs/>
                <w:sz w:val="18"/>
                <w:szCs w:val="18"/>
              </w:rPr>
              <w:t>baseflows</w:t>
            </w:r>
            <w:proofErr w:type="spellEnd"/>
            <w:r w:rsidRPr="00260803">
              <w:rPr>
                <w:rFonts w:ascii="Century Gothic" w:hAnsi="Century Gothic"/>
                <w:bCs/>
                <w:sz w:val="18"/>
                <w:szCs w:val="18"/>
              </w:rPr>
              <w:t xml:space="preserve"> have been achieved, even during drier years between 2013–14 and 2015–16. However, these are ideally required continuously to maintain instream habitat, and will be required again in 2018–19. </w:t>
            </w:r>
            <w:r w:rsidR="00872A75">
              <w:rPr>
                <w:rFonts w:ascii="Century Gothic" w:hAnsi="Century Gothic"/>
                <w:bCs/>
                <w:sz w:val="18"/>
                <w:szCs w:val="18"/>
              </w:rPr>
              <w:t>Therefore, the environmental demand has been assessed as high.</w:t>
            </w:r>
          </w:p>
        </w:tc>
        <w:tc>
          <w:tcPr>
            <w:tcW w:w="560" w:type="pct"/>
            <w:tcBorders>
              <w:top w:val="single" w:sz="4" w:space="0" w:color="auto"/>
              <w:left w:val="single" w:sz="4" w:space="0" w:color="auto"/>
              <w:bottom w:val="single" w:sz="4" w:space="0" w:color="auto"/>
              <w:right w:val="single" w:sz="4" w:space="0" w:color="auto"/>
            </w:tcBorders>
            <w:shd w:val="clear" w:color="auto" w:fill="FF0000"/>
            <w:vAlign w:val="center"/>
          </w:tcPr>
          <w:p w14:paraId="4B2B013D" w14:textId="77777777" w:rsidR="00317E70" w:rsidRPr="00DD50B5" w:rsidRDefault="00317E70" w:rsidP="0026691E">
            <w:pPr>
              <w:pStyle w:val="TableParagraph"/>
              <w:spacing w:before="19"/>
              <w:ind w:right="12"/>
              <w:jc w:val="center"/>
              <w:rPr>
                <w:rFonts w:ascii="Century Gothic" w:eastAsia="Century Gothic" w:hAnsi="Century Gothic" w:cs="Century Gothic"/>
                <w:sz w:val="18"/>
                <w:szCs w:val="18"/>
              </w:rPr>
            </w:pPr>
            <w:r>
              <w:rPr>
                <w:rFonts w:ascii="Century Gothic"/>
                <w:sz w:val="18"/>
              </w:rPr>
              <w:t>High</w:t>
            </w:r>
          </w:p>
        </w:tc>
        <w:tc>
          <w:tcPr>
            <w:tcW w:w="825" w:type="pct"/>
            <w:tcBorders>
              <w:top w:val="nil"/>
              <w:left w:val="single" w:sz="4" w:space="0" w:color="auto"/>
              <w:bottom w:val="single" w:sz="4" w:space="0" w:color="auto"/>
              <w:right w:val="single" w:sz="4" w:space="0" w:color="auto"/>
            </w:tcBorders>
            <w:shd w:val="clear" w:color="auto" w:fill="auto"/>
            <w:vAlign w:val="center"/>
          </w:tcPr>
          <w:p w14:paraId="4BDB6052" w14:textId="77777777" w:rsidR="00317E70" w:rsidRPr="00260803" w:rsidRDefault="00317E70" w:rsidP="0026691E">
            <w:pPr>
              <w:pStyle w:val="TableParagraph"/>
              <w:ind w:right="109"/>
              <w:jc w:val="center"/>
              <w:rPr>
                <w:rFonts w:ascii="Century Gothic" w:eastAsia="Century Gothic" w:hAnsi="Century Gothic" w:cs="Century Gothic"/>
                <w:sz w:val="18"/>
                <w:szCs w:val="18"/>
              </w:rPr>
            </w:pPr>
            <w:r>
              <w:rPr>
                <w:rFonts w:ascii="Century Gothic"/>
                <w:spacing w:val="-1"/>
                <w:sz w:val="18"/>
              </w:rPr>
              <w:t>A</w:t>
            </w:r>
            <w:r w:rsidRPr="00260803">
              <w:rPr>
                <w:rFonts w:ascii="Century Gothic"/>
                <w:spacing w:val="-1"/>
                <w:sz w:val="18"/>
              </w:rPr>
              <w:t xml:space="preserve"> low priority for CEW</w:t>
            </w:r>
            <w:r>
              <w:rPr>
                <w:rFonts w:ascii="Century Gothic"/>
                <w:spacing w:val="-1"/>
                <w:sz w:val="18"/>
              </w:rPr>
              <w:t xml:space="preserve"> except under a very low resource availability scenario</w:t>
            </w:r>
            <w:r w:rsidRPr="00260803">
              <w:rPr>
                <w:rFonts w:ascii="Century Gothic"/>
                <w:spacing w:val="-1"/>
                <w:sz w:val="18"/>
              </w:rPr>
              <w:t xml:space="preserve"> </w:t>
            </w:r>
            <w:r>
              <w:rPr>
                <w:rFonts w:ascii="Century Gothic"/>
                <w:spacing w:val="-1"/>
                <w:sz w:val="18"/>
              </w:rPr>
              <w:t>(u</w:t>
            </w:r>
            <w:r w:rsidRPr="00260803">
              <w:rPr>
                <w:rFonts w:ascii="Century Gothic"/>
                <w:spacing w:val="-1"/>
                <w:sz w:val="18"/>
              </w:rPr>
              <w:t>sually</w:t>
            </w:r>
            <w:r w:rsidRPr="00260803">
              <w:rPr>
                <w:rFonts w:ascii="Century Gothic"/>
                <w:spacing w:val="-4"/>
                <w:sz w:val="18"/>
              </w:rPr>
              <w:t xml:space="preserve"> </w:t>
            </w:r>
            <w:r w:rsidRPr="00260803">
              <w:rPr>
                <w:rFonts w:ascii="Century Gothic"/>
                <w:spacing w:val="-2"/>
                <w:sz w:val="18"/>
              </w:rPr>
              <w:t>met</w:t>
            </w:r>
            <w:r w:rsidRPr="00260803">
              <w:rPr>
                <w:rFonts w:ascii="Century Gothic"/>
                <w:spacing w:val="-7"/>
                <w:sz w:val="18"/>
              </w:rPr>
              <w:t xml:space="preserve"> </w:t>
            </w:r>
            <w:r w:rsidRPr="00260803">
              <w:rPr>
                <w:rFonts w:ascii="Century Gothic"/>
                <w:spacing w:val="-1"/>
                <w:sz w:val="18"/>
              </w:rPr>
              <w:t>through</w:t>
            </w:r>
            <w:r w:rsidRPr="00260803">
              <w:rPr>
                <w:rFonts w:ascii="Century Gothic"/>
                <w:spacing w:val="25"/>
                <w:w w:val="99"/>
                <w:sz w:val="18"/>
              </w:rPr>
              <w:t xml:space="preserve"> </w:t>
            </w:r>
            <w:r w:rsidRPr="00260803">
              <w:rPr>
                <w:rFonts w:ascii="Century Gothic"/>
                <w:spacing w:val="-1"/>
                <w:sz w:val="18"/>
              </w:rPr>
              <w:t>operational</w:t>
            </w:r>
            <w:r w:rsidRPr="00260803">
              <w:rPr>
                <w:rFonts w:ascii="Century Gothic"/>
                <w:spacing w:val="-11"/>
                <w:sz w:val="18"/>
              </w:rPr>
              <w:t xml:space="preserve"> </w:t>
            </w:r>
            <w:r w:rsidRPr="00260803">
              <w:rPr>
                <w:rFonts w:ascii="Century Gothic"/>
                <w:spacing w:val="-1"/>
                <w:sz w:val="18"/>
              </w:rPr>
              <w:t>flows</w:t>
            </w:r>
            <w:r>
              <w:rPr>
                <w:rFonts w:ascii="Century Gothic"/>
                <w:spacing w:val="-1"/>
                <w:sz w:val="18"/>
              </w:rPr>
              <w:t>).</w:t>
            </w:r>
          </w:p>
        </w:tc>
        <w:tc>
          <w:tcPr>
            <w:tcW w:w="589" w:type="pct"/>
            <w:tcBorders>
              <w:top w:val="nil"/>
              <w:left w:val="single" w:sz="4" w:space="0" w:color="auto"/>
              <w:bottom w:val="single" w:sz="4" w:space="0" w:color="auto"/>
              <w:right w:val="single" w:sz="12" w:space="0" w:color="auto"/>
            </w:tcBorders>
            <w:shd w:val="clear" w:color="auto" w:fill="FF0000"/>
            <w:vAlign w:val="center"/>
          </w:tcPr>
          <w:p w14:paraId="3A0B02F4" w14:textId="77777777" w:rsidR="00317E70" w:rsidRPr="006F4B5B" w:rsidRDefault="00317E70" w:rsidP="0026691E">
            <w:pPr>
              <w:spacing w:after="0"/>
              <w:jc w:val="center"/>
              <w:rPr>
                <w:rFonts w:ascii="Century Gothic" w:hAnsi="Century Gothic"/>
                <w:sz w:val="18"/>
                <w:szCs w:val="18"/>
              </w:rPr>
            </w:pPr>
            <w:r>
              <w:rPr>
                <w:rFonts w:ascii="Century Gothic"/>
                <w:sz w:val="18"/>
              </w:rPr>
              <w:t>High</w:t>
            </w:r>
          </w:p>
        </w:tc>
      </w:tr>
      <w:tr w:rsidR="00317E70" w:rsidRPr="006F4B5B" w14:paraId="6FB04FCF" w14:textId="77777777" w:rsidTr="004E5726">
        <w:trPr>
          <w:trHeight w:val="617"/>
        </w:trPr>
        <w:tc>
          <w:tcPr>
            <w:tcW w:w="392" w:type="pct"/>
            <w:vMerge/>
            <w:tcBorders>
              <w:left w:val="single" w:sz="12" w:space="0" w:color="auto"/>
              <w:right w:val="single" w:sz="4" w:space="0" w:color="auto"/>
            </w:tcBorders>
            <w:shd w:val="clear" w:color="auto" w:fill="auto"/>
          </w:tcPr>
          <w:p w14:paraId="03CD8A46" w14:textId="77777777" w:rsidR="00317E70" w:rsidRDefault="00317E70" w:rsidP="0026691E">
            <w:pPr>
              <w:spacing w:after="0"/>
              <w:rPr>
                <w:rFonts w:ascii="Century Gothic" w:hAnsi="Century Gothic"/>
                <w:b/>
                <w:bCs/>
                <w:color w:val="FF0000"/>
                <w:sz w:val="18"/>
                <w:szCs w:val="18"/>
              </w:rPr>
            </w:pPr>
          </w:p>
        </w:tc>
        <w:tc>
          <w:tcPr>
            <w:tcW w:w="395" w:type="pct"/>
            <w:tcBorders>
              <w:top w:val="single" w:sz="4" w:space="0" w:color="auto"/>
              <w:left w:val="single" w:sz="4" w:space="0" w:color="auto"/>
              <w:bottom w:val="single" w:sz="4" w:space="0" w:color="auto"/>
              <w:right w:val="single" w:sz="4" w:space="0" w:color="auto"/>
            </w:tcBorders>
            <w:vAlign w:val="center"/>
          </w:tcPr>
          <w:p w14:paraId="7F3E43EB" w14:textId="5A20BD51" w:rsidR="00317E70" w:rsidRDefault="00317E70" w:rsidP="00317E70">
            <w:pPr>
              <w:pStyle w:val="TableParagraph"/>
              <w:spacing w:before="19"/>
              <w:ind w:right="216"/>
              <w:rPr>
                <w:rFonts w:ascii="Century Gothic" w:eastAsia="Century Gothic" w:hAnsi="Century Gothic" w:cs="Century Gothic"/>
                <w:sz w:val="18"/>
                <w:szCs w:val="18"/>
              </w:rPr>
            </w:pPr>
            <w:r>
              <w:rPr>
                <w:rFonts w:ascii="Century Gothic" w:eastAsia="Century Gothic" w:hAnsi="Century Gothic" w:cs="Century Gothic"/>
                <w:sz w:val="18"/>
                <w:szCs w:val="18"/>
              </w:rPr>
              <w:t>Fish</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spawning–</w:t>
            </w:r>
            <w:r>
              <w:rPr>
                <w:rFonts w:ascii="Century Gothic" w:eastAsia="Century Gothic" w:hAnsi="Century Gothic" w:cs="Century Gothic"/>
                <w:spacing w:val="24"/>
                <w:sz w:val="18"/>
                <w:szCs w:val="18"/>
              </w:rPr>
              <w:t xml:space="preserve"> </w:t>
            </w:r>
            <w:r>
              <w:rPr>
                <w:rFonts w:ascii="Century Gothic" w:eastAsia="Century Gothic" w:hAnsi="Century Gothic" w:cs="Century Gothic"/>
                <w:spacing w:val="-1"/>
                <w:sz w:val="18"/>
                <w:szCs w:val="18"/>
              </w:rPr>
              <w:t>flow</w:t>
            </w:r>
            <w:r>
              <w:rPr>
                <w:rFonts w:ascii="Century Gothic" w:eastAsia="Century Gothic" w:hAnsi="Century Gothic" w:cs="Century Gothic"/>
                <w:spacing w:val="-7"/>
                <w:sz w:val="18"/>
                <w:szCs w:val="18"/>
              </w:rPr>
              <w:t xml:space="preserve"> </w:t>
            </w:r>
            <w:r>
              <w:rPr>
                <w:rFonts w:ascii="Century Gothic" w:eastAsia="Century Gothic" w:hAnsi="Century Gothic" w:cs="Century Gothic"/>
                <w:spacing w:val="-1"/>
                <w:sz w:val="18"/>
                <w:szCs w:val="18"/>
              </w:rPr>
              <w:t>generalists</w:t>
            </w:r>
            <w:r w:rsidR="000961DC">
              <w:rPr>
                <w:rFonts w:ascii="Century Gothic" w:eastAsia="Century Gothic" w:hAnsi="Century Gothic" w:cs="Century Gothic"/>
                <w:spacing w:val="-1"/>
                <w:sz w:val="18"/>
                <w:szCs w:val="18"/>
              </w:rPr>
              <w:t xml:space="preserve"> (e.g. Australian smelt, carp gudgeon)</w:t>
            </w:r>
          </w:p>
          <w:p w14:paraId="12C079D2" w14:textId="685D2CBD" w:rsidR="00317E70" w:rsidRPr="004A6DEF" w:rsidRDefault="00317E70" w:rsidP="003120B2">
            <w:pPr>
              <w:spacing w:after="0"/>
              <w:jc w:val="left"/>
              <w:rPr>
                <w:rFonts w:ascii="Century Gothic" w:eastAsia="Century Gothic" w:hAnsi="Century Gothic" w:cs="Century Gothic"/>
                <w:bCs/>
                <w:i/>
                <w:sz w:val="18"/>
                <w:szCs w:val="18"/>
              </w:rPr>
            </w:pPr>
            <w:r>
              <w:rPr>
                <w:rFonts w:ascii="Century Gothic"/>
                <w:sz w:val="18"/>
              </w:rPr>
              <w:t>+</w:t>
            </w:r>
            <w:r>
              <w:rPr>
                <w:rFonts w:ascii="Century Gothic"/>
                <w:spacing w:val="-8"/>
                <w:sz w:val="18"/>
              </w:rPr>
              <w:t xml:space="preserve"> </w:t>
            </w:r>
            <w:r>
              <w:rPr>
                <w:rFonts w:ascii="Century Gothic"/>
                <w:spacing w:val="-1"/>
                <w:sz w:val="18"/>
              </w:rPr>
              <w:t>in-channel</w:t>
            </w:r>
            <w:r>
              <w:rPr>
                <w:rFonts w:ascii="Century Gothic"/>
                <w:spacing w:val="28"/>
                <w:sz w:val="18"/>
              </w:rPr>
              <w:t xml:space="preserve"> </w:t>
            </w:r>
            <w:r>
              <w:rPr>
                <w:rFonts w:ascii="Century Gothic"/>
                <w:spacing w:val="-1"/>
                <w:sz w:val="18"/>
              </w:rPr>
              <w:t>specialists</w:t>
            </w:r>
            <w:r w:rsidR="000961DC">
              <w:rPr>
                <w:rFonts w:ascii="Century Gothic"/>
                <w:spacing w:val="-1"/>
                <w:sz w:val="18"/>
              </w:rPr>
              <w:t xml:space="preserve"> (e.g. Murray cod, </w:t>
            </w:r>
            <w:r w:rsidR="003120B2">
              <w:rPr>
                <w:rFonts w:ascii="Century Gothic"/>
                <w:spacing w:val="-1"/>
                <w:sz w:val="18"/>
              </w:rPr>
              <w:t>freshwater</w:t>
            </w:r>
            <w:r w:rsidR="000961DC">
              <w:rPr>
                <w:rFonts w:ascii="Century Gothic"/>
                <w:spacing w:val="-1"/>
                <w:sz w:val="18"/>
              </w:rPr>
              <w:t xml:space="preserve"> catfish)</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D0E330B" w14:textId="77777777" w:rsidR="00317E70" w:rsidRPr="006F4B5B" w:rsidRDefault="00317E70" w:rsidP="00317E70">
            <w:pPr>
              <w:spacing w:after="0"/>
              <w:jc w:val="left"/>
              <w:rPr>
                <w:rFonts w:ascii="Century Gothic" w:hAnsi="Century Gothic"/>
                <w:color w:val="FF0000"/>
                <w:sz w:val="18"/>
                <w:szCs w:val="18"/>
              </w:rPr>
            </w:pPr>
            <w:r>
              <w:rPr>
                <w:rFonts w:ascii="Century Gothic" w:eastAsia="Century Gothic" w:hAnsi="Century Gothic" w:cs="Century Gothic"/>
                <w:b/>
                <w:bCs/>
                <w:sz w:val="18"/>
                <w:szCs w:val="18"/>
              </w:rPr>
              <w:t>Small</w:t>
            </w:r>
            <w:r>
              <w:rPr>
                <w:rFonts w:ascii="Century Gothic" w:eastAsia="Century Gothic" w:hAnsi="Century Gothic" w:cs="Century Gothic"/>
                <w:b/>
                <w:bCs/>
                <w:spacing w:val="-4"/>
                <w:sz w:val="18"/>
                <w:szCs w:val="18"/>
              </w:rPr>
              <w:t xml:space="preserve"> </w:t>
            </w:r>
            <w:r>
              <w:rPr>
                <w:rFonts w:ascii="Century Gothic" w:eastAsia="Century Gothic" w:hAnsi="Century Gothic" w:cs="Century Gothic"/>
                <w:b/>
                <w:bCs/>
                <w:sz w:val="18"/>
                <w:szCs w:val="18"/>
              </w:rPr>
              <w:t>freshes:</w:t>
            </w:r>
            <w:r>
              <w:rPr>
                <w:rFonts w:ascii="Century Gothic" w:eastAsia="Century Gothic" w:hAnsi="Century Gothic" w:cs="Century Gothic"/>
                <w:b/>
                <w:bCs/>
                <w:spacing w:val="-6"/>
                <w:sz w:val="18"/>
                <w:szCs w:val="18"/>
              </w:rPr>
              <w:t xml:space="preserve"> </w:t>
            </w:r>
            <w:r>
              <w:rPr>
                <w:rFonts w:ascii="Century Gothic" w:eastAsia="Century Gothic" w:hAnsi="Century Gothic" w:cs="Century Gothic"/>
                <w:sz w:val="18"/>
                <w:szCs w:val="18"/>
              </w:rPr>
              <w:t>up</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to</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800–1</w:t>
            </w:r>
            <w:r>
              <w:rPr>
                <w:rFonts w:ascii="Century Gothic" w:eastAsia="Century Gothic" w:hAnsi="Century Gothic" w:cs="Century Gothic"/>
                <w:spacing w:val="-1"/>
                <w:sz w:val="18"/>
                <w:szCs w:val="18"/>
              </w:rPr>
              <w:t xml:space="preserve"> 000 ML/day</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for</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at</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least</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14</w:t>
            </w:r>
            <w:r>
              <w:rPr>
                <w:rFonts w:ascii="Century Gothic" w:eastAsia="Century Gothic" w:hAnsi="Century Gothic" w:cs="Century Gothic"/>
                <w:spacing w:val="29"/>
                <w:sz w:val="18"/>
                <w:szCs w:val="18"/>
              </w:rPr>
              <w:t xml:space="preserve"> </w:t>
            </w:r>
            <w:r>
              <w:rPr>
                <w:rFonts w:ascii="Century Gothic" w:eastAsia="Century Gothic" w:hAnsi="Century Gothic" w:cs="Century Gothic"/>
                <w:spacing w:val="-1"/>
                <w:sz w:val="18"/>
                <w:szCs w:val="18"/>
              </w:rPr>
              <w:t>days</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at</w:t>
            </w:r>
            <w:r>
              <w:rPr>
                <w:rFonts w:ascii="Century Gothic" w:eastAsia="Century Gothic" w:hAnsi="Century Gothic" w:cs="Century Gothic"/>
                <w:spacing w:val="-4"/>
                <w:sz w:val="18"/>
                <w:szCs w:val="18"/>
              </w:rPr>
              <w:t xml:space="preserve"> </w:t>
            </w:r>
            <w:proofErr w:type="spellStart"/>
            <w:r>
              <w:rPr>
                <w:rFonts w:ascii="Century Gothic" w:eastAsia="Century Gothic" w:hAnsi="Century Gothic" w:cs="Century Gothic"/>
                <w:spacing w:val="-1"/>
                <w:sz w:val="18"/>
                <w:szCs w:val="18"/>
              </w:rPr>
              <w:t>Baroona</w:t>
            </w:r>
            <w:proofErr w:type="spellEnd"/>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in</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spring</w:t>
            </w:r>
            <w:r>
              <w:rPr>
                <w:rFonts w:ascii="Century Gothic" w:eastAsia="Century Gothic" w:hAnsi="Century Gothic" w:cs="Century Gothic"/>
                <w:spacing w:val="30"/>
                <w:w w:val="99"/>
                <w:sz w:val="18"/>
                <w:szCs w:val="18"/>
              </w:rPr>
              <w:t xml:space="preserve"> </w:t>
            </w:r>
            <w:r>
              <w:rPr>
                <w:rFonts w:ascii="Century Gothic" w:eastAsia="Century Gothic" w:hAnsi="Century Gothic" w:cs="Century Gothic"/>
                <w:spacing w:val="-1"/>
                <w:sz w:val="18"/>
                <w:szCs w:val="18"/>
              </w:rPr>
              <w:t>(Oct–Nov)</w:t>
            </w:r>
            <w:r>
              <w:rPr>
                <w:rFonts w:ascii="Century Gothic" w:eastAsia="Century Gothic" w:hAnsi="Century Gothic" w:cs="Century Gothic"/>
                <w:spacing w:val="-7"/>
                <w:sz w:val="18"/>
                <w:szCs w:val="18"/>
              </w:rPr>
              <w:t xml:space="preserve"> </w:t>
            </w:r>
            <w:r>
              <w:rPr>
                <w:rFonts w:ascii="Century Gothic" w:eastAsia="Century Gothic" w:hAnsi="Century Gothic" w:cs="Century Gothic"/>
                <w:spacing w:val="-1"/>
                <w:sz w:val="18"/>
                <w:szCs w:val="18"/>
              </w:rPr>
              <w:t>through</w:t>
            </w:r>
            <w:r>
              <w:rPr>
                <w:rFonts w:ascii="Century Gothic" w:eastAsia="Century Gothic" w:hAnsi="Century Gothic" w:cs="Century Gothic"/>
                <w:spacing w:val="-5"/>
                <w:sz w:val="18"/>
                <w:szCs w:val="18"/>
              </w:rPr>
              <w:t xml:space="preserve"> </w:t>
            </w:r>
            <w:r>
              <w:rPr>
                <w:rFonts w:ascii="Century Gothic" w:eastAsia="Century Gothic" w:hAnsi="Century Gothic" w:cs="Century Gothic"/>
                <w:sz w:val="18"/>
                <w:szCs w:val="18"/>
              </w:rPr>
              <w:t>to</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mid-</w:t>
            </w:r>
            <w:r>
              <w:rPr>
                <w:rFonts w:ascii="Century Gothic" w:eastAsia="Century Gothic" w:hAnsi="Century Gothic" w:cs="Century Gothic"/>
                <w:spacing w:val="23"/>
                <w:sz w:val="18"/>
                <w:szCs w:val="18"/>
              </w:rPr>
              <w:t xml:space="preserve"> </w:t>
            </w:r>
            <w:r>
              <w:rPr>
                <w:rFonts w:ascii="Century Gothic" w:eastAsia="Century Gothic" w:hAnsi="Century Gothic" w:cs="Century Gothic"/>
                <w:spacing w:val="-1"/>
                <w:sz w:val="18"/>
                <w:szCs w:val="18"/>
              </w:rPr>
              <w:t>autumn;</w:t>
            </w:r>
            <w:r>
              <w:rPr>
                <w:rFonts w:ascii="Century Gothic" w:eastAsia="Century Gothic" w:hAnsi="Century Gothic" w:cs="Century Gothic"/>
                <w:spacing w:val="-11"/>
                <w:sz w:val="18"/>
                <w:szCs w:val="18"/>
              </w:rPr>
              <w:t xml:space="preserve"> </w:t>
            </w:r>
            <w:r>
              <w:rPr>
                <w:rFonts w:ascii="Century Gothic" w:eastAsia="Century Gothic" w:hAnsi="Century Gothic" w:cs="Century Gothic"/>
                <w:sz w:val="18"/>
                <w:szCs w:val="18"/>
              </w:rPr>
              <w:t>and</w:t>
            </w:r>
            <w:r>
              <w:rPr>
                <w:rFonts w:ascii="Century Gothic" w:eastAsia="Century Gothic" w:hAnsi="Century Gothic" w:cs="Century Gothic"/>
                <w:spacing w:val="-10"/>
                <w:sz w:val="18"/>
                <w:szCs w:val="18"/>
              </w:rPr>
              <w:t xml:space="preserve"> </w:t>
            </w:r>
            <w:r>
              <w:rPr>
                <w:rFonts w:ascii="Century Gothic" w:eastAsia="Century Gothic" w:hAnsi="Century Gothic" w:cs="Century Gothic"/>
                <w:spacing w:val="-1"/>
                <w:sz w:val="18"/>
                <w:szCs w:val="18"/>
              </w:rPr>
              <w:t>conditioning</w:t>
            </w:r>
            <w:r>
              <w:rPr>
                <w:rFonts w:ascii="Century Gothic" w:eastAsia="Century Gothic" w:hAnsi="Century Gothic" w:cs="Century Gothic"/>
                <w:spacing w:val="25"/>
                <w:w w:val="99"/>
                <w:sz w:val="18"/>
                <w:szCs w:val="18"/>
              </w:rPr>
              <w:t xml:space="preserve"> </w:t>
            </w:r>
            <w:r>
              <w:rPr>
                <w:rFonts w:ascii="Century Gothic" w:eastAsia="Century Gothic" w:hAnsi="Century Gothic" w:cs="Century Gothic"/>
                <w:spacing w:val="-1"/>
                <w:sz w:val="18"/>
                <w:szCs w:val="18"/>
              </w:rPr>
              <w:t>flow</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in</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winter</w:t>
            </w:r>
            <w:r>
              <w:rPr>
                <w:rFonts w:ascii="Century Gothic" w:eastAsia="Century Gothic" w:hAnsi="Century Gothic" w:cs="Century Gothic"/>
                <w:sz w:val="18"/>
                <w:szCs w:val="18"/>
              </w:rPr>
              <w:t xml:space="preserve"> </w:t>
            </w:r>
            <w:r>
              <w:rPr>
                <w:rFonts w:ascii="Century Gothic" w:eastAsia="Century Gothic" w:hAnsi="Century Gothic" w:cs="Century Gothic"/>
                <w:spacing w:val="-2"/>
                <w:sz w:val="18"/>
                <w:szCs w:val="18"/>
              </w:rPr>
              <w:t xml:space="preserve">(July </w:t>
            </w:r>
            <w:r>
              <w:rPr>
                <w:rFonts w:ascii="Century Gothic" w:eastAsia="Century Gothic" w:hAnsi="Century Gothic" w:cs="Century Gothic"/>
                <w:spacing w:val="-1"/>
                <w:sz w:val="18"/>
                <w:szCs w:val="18"/>
              </w:rPr>
              <w:t>to mid-August).</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9F56DEC" w14:textId="77777777" w:rsidR="00372AE9" w:rsidRDefault="00317E70" w:rsidP="0026691E">
            <w:pPr>
              <w:spacing w:after="0"/>
              <w:jc w:val="center"/>
              <w:rPr>
                <w:rFonts w:ascii="Century Gothic"/>
                <w:spacing w:val="23"/>
                <w:sz w:val="18"/>
              </w:rPr>
            </w:pPr>
            <w:r>
              <w:rPr>
                <w:rFonts w:ascii="Century Gothic"/>
                <w:spacing w:val="-1"/>
                <w:sz w:val="18"/>
              </w:rPr>
              <w:t>Ideally:</w:t>
            </w:r>
            <w:r>
              <w:rPr>
                <w:rFonts w:ascii="Century Gothic"/>
                <w:spacing w:val="23"/>
                <w:sz w:val="18"/>
              </w:rPr>
              <w:t xml:space="preserve"> </w:t>
            </w:r>
            <w:r>
              <w:rPr>
                <w:rFonts w:ascii="Century Gothic"/>
                <w:spacing w:val="-1"/>
                <w:sz w:val="18"/>
              </w:rPr>
              <w:t>annually</w:t>
            </w:r>
            <w:r>
              <w:rPr>
                <w:rFonts w:ascii="Century Gothic"/>
                <w:spacing w:val="23"/>
                <w:sz w:val="18"/>
              </w:rPr>
              <w:t xml:space="preserve"> </w:t>
            </w:r>
          </w:p>
          <w:p w14:paraId="24C93152" w14:textId="0786EABA" w:rsidR="00317E70" w:rsidRPr="006F4B5B" w:rsidRDefault="00317E70" w:rsidP="0026691E">
            <w:pPr>
              <w:spacing w:after="0"/>
              <w:jc w:val="center"/>
              <w:rPr>
                <w:rFonts w:ascii="Century Gothic" w:hAnsi="Century Gothic"/>
                <w:color w:val="FF0000"/>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5"/>
                <w:sz w:val="18"/>
              </w:rPr>
              <w:t xml:space="preserve"> </w:t>
            </w:r>
            <w:r>
              <w:rPr>
                <w:rFonts w:ascii="Century Gothic"/>
                <w:sz w:val="18"/>
              </w:rPr>
              <w:t>3</w:t>
            </w:r>
            <w:r>
              <w:rPr>
                <w:rFonts w:ascii="Century Gothic"/>
                <w:spacing w:val="-1"/>
                <w:sz w:val="18"/>
              </w:rPr>
              <w:t xml:space="preserve"> years for</w:t>
            </w:r>
            <w:r>
              <w:rPr>
                <w:rFonts w:ascii="Century Gothic"/>
                <w:spacing w:val="23"/>
                <w:w w:val="99"/>
                <w:sz w:val="18"/>
              </w:rPr>
              <w:t xml:space="preserve"> </w:t>
            </w:r>
            <w:r>
              <w:rPr>
                <w:rFonts w:ascii="Century Gothic"/>
                <w:spacing w:val="-1"/>
                <w:sz w:val="18"/>
              </w:rPr>
              <w:t>large-bodied</w:t>
            </w:r>
            <w:r>
              <w:rPr>
                <w:rFonts w:ascii="Century Gothic"/>
                <w:spacing w:val="27"/>
                <w:sz w:val="18"/>
              </w:rPr>
              <w:t xml:space="preserve"> </w:t>
            </w:r>
            <w:r>
              <w:rPr>
                <w:rFonts w:ascii="Century Gothic"/>
                <w:spacing w:val="-1"/>
                <w:sz w:val="18"/>
              </w:rPr>
              <w:t>generalists;</w:t>
            </w:r>
            <w:r>
              <w:rPr>
                <w:rFonts w:ascii="Century Gothic"/>
                <w:spacing w:val="-8"/>
                <w:sz w:val="18"/>
              </w:rPr>
              <w:t xml:space="preserve"> </w:t>
            </w:r>
            <w:r>
              <w:rPr>
                <w:rFonts w:ascii="Century Gothic"/>
                <w:sz w:val="18"/>
              </w:rPr>
              <w:t>5</w:t>
            </w:r>
            <w:r>
              <w:rPr>
                <w:rFonts w:ascii="Century Gothic"/>
                <w:spacing w:val="27"/>
                <w:sz w:val="18"/>
              </w:rPr>
              <w:t xml:space="preserve"> </w:t>
            </w:r>
            <w:r>
              <w:rPr>
                <w:rFonts w:ascii="Century Gothic"/>
                <w:spacing w:val="-1"/>
                <w:sz w:val="18"/>
              </w:rPr>
              <w:t>years</w:t>
            </w:r>
            <w:r>
              <w:rPr>
                <w:rFonts w:ascii="Century Gothic"/>
                <w:spacing w:val="-2"/>
                <w:sz w:val="18"/>
              </w:rPr>
              <w:t xml:space="preserve"> </w:t>
            </w:r>
            <w:r>
              <w:rPr>
                <w:rFonts w:ascii="Century Gothic"/>
                <w:sz w:val="18"/>
              </w:rPr>
              <w:t>in-</w:t>
            </w:r>
            <w:r>
              <w:rPr>
                <w:rFonts w:ascii="Century Gothic"/>
                <w:spacing w:val="-1"/>
                <w:sz w:val="18"/>
              </w:rPr>
              <w:t>channel</w:t>
            </w:r>
            <w:r>
              <w:rPr>
                <w:rFonts w:ascii="Century Gothic"/>
                <w:spacing w:val="26"/>
                <w:sz w:val="18"/>
              </w:rPr>
              <w:t xml:space="preserve"> </w:t>
            </w:r>
            <w:r>
              <w:rPr>
                <w:rFonts w:ascii="Century Gothic"/>
                <w:spacing w:val="-1"/>
                <w:sz w:val="18"/>
              </w:rPr>
              <w:t>specialists;</w:t>
            </w:r>
            <w:r>
              <w:rPr>
                <w:rFonts w:ascii="Century Gothic"/>
                <w:spacing w:val="-5"/>
                <w:sz w:val="18"/>
              </w:rPr>
              <w:t xml:space="preserve"> </w:t>
            </w:r>
            <w:r>
              <w:rPr>
                <w:rFonts w:ascii="Century Gothic"/>
                <w:sz w:val="18"/>
              </w:rPr>
              <w:t>1</w:t>
            </w:r>
            <w:r>
              <w:rPr>
                <w:rFonts w:ascii="Century Gothic"/>
                <w:spacing w:val="27"/>
                <w:sz w:val="18"/>
              </w:rPr>
              <w:t xml:space="preserve"> </w:t>
            </w:r>
            <w:r>
              <w:rPr>
                <w:rFonts w:ascii="Century Gothic"/>
                <w:spacing w:val="-1"/>
                <w:sz w:val="18"/>
              </w:rPr>
              <w:t>year</w:t>
            </w:r>
            <w:r>
              <w:rPr>
                <w:rFonts w:ascii="Century Gothic"/>
                <w:spacing w:val="-7"/>
                <w:sz w:val="18"/>
              </w:rPr>
              <w:t xml:space="preserve"> </w:t>
            </w:r>
            <w:r>
              <w:rPr>
                <w:rFonts w:ascii="Century Gothic"/>
                <w:sz w:val="18"/>
              </w:rPr>
              <w:t xml:space="preserve">for </w:t>
            </w:r>
            <w:r>
              <w:rPr>
                <w:rFonts w:ascii="Century Gothic"/>
                <w:spacing w:val="-1"/>
                <w:sz w:val="18"/>
              </w:rPr>
              <w:t>small-bodied)</w:t>
            </w:r>
          </w:p>
        </w:tc>
        <w:tc>
          <w:tcPr>
            <w:tcW w:w="1054" w:type="pct"/>
            <w:tcBorders>
              <w:top w:val="single" w:sz="4" w:space="0" w:color="auto"/>
              <w:left w:val="single" w:sz="4" w:space="0" w:color="auto"/>
              <w:bottom w:val="single" w:sz="4" w:space="0" w:color="auto"/>
              <w:right w:val="single" w:sz="4" w:space="0" w:color="000000"/>
            </w:tcBorders>
            <w:shd w:val="clear" w:color="auto" w:fill="auto"/>
            <w:vAlign w:val="center"/>
          </w:tcPr>
          <w:p w14:paraId="5575E83C" w14:textId="74FE90C7" w:rsidR="00317E70" w:rsidRPr="00530906" w:rsidRDefault="00317E70" w:rsidP="0026691E">
            <w:pPr>
              <w:spacing w:after="0"/>
              <w:jc w:val="center"/>
              <w:rPr>
                <w:rFonts w:ascii="Century Gothic" w:hAnsi="Century Gothic"/>
                <w:bCs/>
                <w:sz w:val="18"/>
                <w:szCs w:val="18"/>
              </w:rPr>
            </w:pPr>
            <w:r w:rsidRPr="00530906">
              <w:rPr>
                <w:rFonts w:ascii="Century Gothic" w:hAnsi="Century Gothic"/>
                <w:bCs/>
                <w:sz w:val="18"/>
                <w:szCs w:val="18"/>
              </w:rPr>
              <w:t>Small freshes h</w:t>
            </w:r>
            <w:r>
              <w:rPr>
                <w:rFonts w:ascii="Century Gothic" w:hAnsi="Century Gothic"/>
                <w:bCs/>
                <w:sz w:val="18"/>
                <w:szCs w:val="18"/>
              </w:rPr>
              <w:t>ave been achieved since 2015–16</w:t>
            </w:r>
            <w:r w:rsidRPr="00530906">
              <w:rPr>
                <w:rFonts w:ascii="Century Gothic" w:hAnsi="Century Gothic"/>
                <w:bCs/>
                <w:sz w:val="18"/>
                <w:szCs w:val="18"/>
              </w:rPr>
              <w:t>.</w:t>
            </w:r>
            <w:r>
              <w:rPr>
                <w:rFonts w:ascii="Century Gothic" w:hAnsi="Century Gothic"/>
                <w:bCs/>
                <w:sz w:val="18"/>
                <w:szCs w:val="18"/>
              </w:rPr>
              <w:t xml:space="preserve"> These flows are ideally provided annually, so are required again in 2018–19, preferably timed with tributary flows.</w:t>
            </w:r>
            <w:r w:rsidR="00872A75">
              <w:rPr>
                <w:rFonts w:ascii="Century Gothic" w:hAnsi="Century Gothic"/>
                <w:bCs/>
                <w:sz w:val="18"/>
                <w:szCs w:val="18"/>
              </w:rPr>
              <w:t xml:space="preserve"> Therefore, the environmental demand has been assessed as moderate.</w:t>
            </w:r>
          </w:p>
        </w:tc>
        <w:tc>
          <w:tcPr>
            <w:tcW w:w="560" w:type="pct"/>
            <w:tcBorders>
              <w:top w:val="single" w:sz="4" w:space="0" w:color="auto"/>
              <w:left w:val="single" w:sz="4" w:space="0" w:color="auto"/>
              <w:bottom w:val="single" w:sz="4" w:space="0" w:color="auto"/>
              <w:right w:val="single" w:sz="4" w:space="0" w:color="auto"/>
            </w:tcBorders>
            <w:shd w:val="clear" w:color="auto" w:fill="FFC000"/>
            <w:vAlign w:val="center"/>
          </w:tcPr>
          <w:p w14:paraId="275B30A5" w14:textId="77777777" w:rsidR="00317E70" w:rsidRPr="007B2421" w:rsidRDefault="00317E70" w:rsidP="0026691E">
            <w:pPr>
              <w:pStyle w:val="TableParagraph"/>
              <w:jc w:val="center"/>
              <w:rPr>
                <w:rFonts w:ascii="Century Gothic" w:eastAsia="Century Gothic" w:hAnsi="Century Gothic" w:cs="Century Gothic"/>
                <w:sz w:val="18"/>
                <w:szCs w:val="18"/>
              </w:rPr>
            </w:pPr>
            <w:r>
              <w:rPr>
                <w:rFonts w:ascii="Century Gothic"/>
                <w:spacing w:val="-1"/>
                <w:sz w:val="18"/>
              </w:rPr>
              <w:t xml:space="preserve">Moderate </w:t>
            </w:r>
          </w:p>
        </w:tc>
        <w:tc>
          <w:tcPr>
            <w:tcW w:w="825"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0660487" w14:textId="77777777" w:rsidR="00317E70" w:rsidRPr="006F4B5B" w:rsidRDefault="00317E70" w:rsidP="0026691E">
            <w:pPr>
              <w:spacing w:after="0"/>
              <w:jc w:val="center"/>
              <w:rPr>
                <w:rFonts w:ascii="Century Gothic" w:hAnsi="Century Gothic"/>
                <w:color w:val="FFFFFF"/>
                <w:sz w:val="18"/>
                <w:szCs w:val="18"/>
              </w:rPr>
            </w:pPr>
            <w:r w:rsidRPr="000F7B40">
              <w:rPr>
                <w:rFonts w:ascii="Century Gothic"/>
                <w:color w:val="FFFFFF" w:themeColor="background1"/>
                <w:spacing w:val="-1"/>
                <w:sz w:val="18"/>
              </w:rPr>
              <w:t>Potential</w:t>
            </w:r>
            <w:r w:rsidRPr="000F7B40">
              <w:rPr>
                <w:rFonts w:ascii="Century Gothic"/>
                <w:color w:val="FFFFFF" w:themeColor="background1"/>
                <w:spacing w:val="-7"/>
                <w:sz w:val="18"/>
              </w:rPr>
              <w:t xml:space="preserve"> </w:t>
            </w:r>
            <w:r w:rsidRPr="000F7B40">
              <w:rPr>
                <w:rFonts w:ascii="Century Gothic"/>
                <w:color w:val="FFFFFF" w:themeColor="background1"/>
                <w:spacing w:val="-1"/>
                <w:sz w:val="18"/>
              </w:rPr>
              <w:t>use under very low to high water resource availability scenarios,</w:t>
            </w:r>
            <w:r w:rsidRPr="000F7B40">
              <w:rPr>
                <w:rFonts w:ascii="Century Gothic"/>
                <w:color w:val="FFFFFF" w:themeColor="background1"/>
                <w:spacing w:val="26"/>
                <w:sz w:val="18"/>
              </w:rPr>
              <w:t xml:space="preserve"> </w:t>
            </w:r>
            <w:r w:rsidRPr="000F7B40">
              <w:rPr>
                <w:rFonts w:ascii="Century Gothic"/>
                <w:color w:val="FFFFFF" w:themeColor="background1"/>
                <w:spacing w:val="-1"/>
                <w:sz w:val="18"/>
              </w:rPr>
              <w:t>subject</w:t>
            </w:r>
            <w:r w:rsidRPr="000F7B40">
              <w:rPr>
                <w:rFonts w:ascii="Century Gothic"/>
                <w:color w:val="FFFFFF" w:themeColor="background1"/>
                <w:spacing w:val="-6"/>
                <w:sz w:val="18"/>
              </w:rPr>
              <w:t xml:space="preserve"> </w:t>
            </w:r>
            <w:r w:rsidRPr="000F7B40">
              <w:rPr>
                <w:rFonts w:ascii="Century Gothic"/>
                <w:color w:val="FFFFFF" w:themeColor="background1"/>
                <w:sz w:val="18"/>
              </w:rPr>
              <w:t>to</w:t>
            </w:r>
            <w:r w:rsidRPr="000F7B40">
              <w:rPr>
                <w:rFonts w:ascii="Century Gothic"/>
                <w:color w:val="FFFFFF" w:themeColor="background1"/>
                <w:spacing w:val="-5"/>
                <w:sz w:val="18"/>
              </w:rPr>
              <w:t xml:space="preserve"> natural </w:t>
            </w:r>
            <w:r w:rsidRPr="000F7B40">
              <w:rPr>
                <w:rFonts w:ascii="Century Gothic"/>
                <w:color w:val="FFFFFF" w:themeColor="background1"/>
                <w:spacing w:val="-1"/>
                <w:sz w:val="18"/>
              </w:rPr>
              <w:t>tributary</w:t>
            </w:r>
            <w:r w:rsidRPr="000F7B40">
              <w:rPr>
                <w:rFonts w:ascii="Century Gothic"/>
                <w:color w:val="FFFFFF" w:themeColor="background1"/>
                <w:spacing w:val="23"/>
                <w:sz w:val="18"/>
              </w:rPr>
              <w:t xml:space="preserve"> </w:t>
            </w:r>
            <w:r w:rsidRPr="000F7B40">
              <w:rPr>
                <w:rFonts w:ascii="Century Gothic"/>
                <w:color w:val="FFFFFF" w:themeColor="background1"/>
                <w:spacing w:val="-1"/>
                <w:sz w:val="18"/>
              </w:rPr>
              <w:t>flows and water temperature</w:t>
            </w:r>
            <w:r>
              <w:rPr>
                <w:rFonts w:ascii="Century Gothic"/>
                <w:color w:val="FFFFFF" w:themeColor="background1"/>
                <w:spacing w:val="-1"/>
                <w:sz w:val="18"/>
              </w:rPr>
              <w:t>.</w:t>
            </w:r>
          </w:p>
        </w:tc>
        <w:tc>
          <w:tcPr>
            <w:tcW w:w="589" w:type="pct"/>
            <w:tcBorders>
              <w:top w:val="single" w:sz="4" w:space="0" w:color="auto"/>
              <w:left w:val="single" w:sz="4" w:space="0" w:color="auto"/>
              <w:bottom w:val="single" w:sz="4" w:space="0" w:color="auto"/>
              <w:right w:val="single" w:sz="12" w:space="0" w:color="auto"/>
            </w:tcBorders>
            <w:shd w:val="clear" w:color="auto" w:fill="FFC000"/>
            <w:vAlign w:val="center"/>
          </w:tcPr>
          <w:p w14:paraId="14C8A00A" w14:textId="77777777" w:rsidR="00317E70" w:rsidRPr="006F4B5B" w:rsidRDefault="00317E70" w:rsidP="0026691E">
            <w:pPr>
              <w:spacing w:after="0"/>
              <w:jc w:val="center"/>
              <w:rPr>
                <w:rFonts w:ascii="Century Gothic" w:hAnsi="Century Gothic"/>
                <w:sz w:val="18"/>
                <w:szCs w:val="18"/>
              </w:rPr>
            </w:pPr>
            <w:r>
              <w:rPr>
                <w:rFonts w:ascii="Century Gothic" w:hAnsi="Century Gothic"/>
                <w:sz w:val="18"/>
                <w:szCs w:val="18"/>
              </w:rPr>
              <w:t>Moderate</w:t>
            </w:r>
          </w:p>
        </w:tc>
      </w:tr>
      <w:tr w:rsidR="00317E70" w:rsidRPr="006F4B5B" w14:paraId="568DE346" w14:textId="77777777" w:rsidTr="004E5726">
        <w:trPr>
          <w:trHeight w:val="617"/>
        </w:trPr>
        <w:tc>
          <w:tcPr>
            <w:tcW w:w="392" w:type="pct"/>
            <w:vMerge/>
            <w:tcBorders>
              <w:left w:val="single" w:sz="12" w:space="0" w:color="auto"/>
              <w:right w:val="single" w:sz="4" w:space="0" w:color="auto"/>
            </w:tcBorders>
            <w:shd w:val="clear" w:color="auto" w:fill="auto"/>
          </w:tcPr>
          <w:p w14:paraId="59F2B088" w14:textId="77777777" w:rsidR="00317E70" w:rsidRDefault="00317E70" w:rsidP="0026691E">
            <w:pPr>
              <w:spacing w:after="0"/>
              <w:rPr>
                <w:rFonts w:ascii="Century Gothic" w:hAnsi="Century Gothic"/>
                <w:b/>
                <w:bCs/>
                <w:color w:val="FF0000"/>
                <w:sz w:val="18"/>
                <w:szCs w:val="18"/>
              </w:rPr>
            </w:pPr>
          </w:p>
        </w:tc>
        <w:tc>
          <w:tcPr>
            <w:tcW w:w="395" w:type="pct"/>
            <w:tcBorders>
              <w:top w:val="single" w:sz="4" w:space="0" w:color="auto"/>
              <w:left w:val="single" w:sz="4" w:space="0" w:color="auto"/>
              <w:bottom w:val="single" w:sz="4" w:space="0" w:color="auto"/>
              <w:right w:val="single" w:sz="4" w:space="0" w:color="auto"/>
            </w:tcBorders>
            <w:vAlign w:val="center"/>
          </w:tcPr>
          <w:p w14:paraId="35CBE252" w14:textId="77777777" w:rsidR="00317E70" w:rsidRDefault="00317E70" w:rsidP="00317E70">
            <w:pPr>
              <w:spacing w:after="0"/>
              <w:jc w:val="left"/>
              <w:rPr>
                <w:rFonts w:ascii="Century Gothic"/>
                <w:spacing w:val="-1"/>
                <w:sz w:val="18"/>
              </w:rPr>
            </w:pPr>
            <w:r>
              <w:rPr>
                <w:rFonts w:ascii="Century Gothic"/>
                <w:spacing w:val="-1"/>
                <w:sz w:val="18"/>
              </w:rPr>
              <w:t>Flow</w:t>
            </w:r>
            <w:r>
              <w:rPr>
                <w:rFonts w:ascii="Century Gothic"/>
                <w:spacing w:val="-2"/>
                <w:sz w:val="18"/>
              </w:rPr>
              <w:t xml:space="preserve"> </w:t>
            </w:r>
            <w:r>
              <w:rPr>
                <w:rFonts w:ascii="Century Gothic"/>
                <w:spacing w:val="-1"/>
                <w:sz w:val="18"/>
              </w:rPr>
              <w:t>specialists</w:t>
            </w:r>
            <w:r>
              <w:rPr>
                <w:rFonts w:ascii="Century Gothic"/>
                <w:spacing w:val="28"/>
                <w:sz w:val="18"/>
              </w:rPr>
              <w:t xml:space="preserve"> </w:t>
            </w:r>
            <w:r>
              <w:rPr>
                <w:rFonts w:ascii="Century Gothic"/>
                <w:spacing w:val="-1"/>
                <w:sz w:val="18"/>
              </w:rPr>
              <w:t>guild</w:t>
            </w:r>
            <w:r>
              <w:rPr>
                <w:rFonts w:ascii="Century Gothic"/>
                <w:spacing w:val="-12"/>
                <w:sz w:val="18"/>
              </w:rPr>
              <w:t xml:space="preserve"> </w:t>
            </w:r>
            <w:r>
              <w:rPr>
                <w:rFonts w:ascii="Century Gothic"/>
                <w:spacing w:val="-1"/>
                <w:sz w:val="18"/>
              </w:rPr>
              <w:t>movement</w:t>
            </w:r>
            <w:r>
              <w:rPr>
                <w:rFonts w:ascii="Century Gothic"/>
                <w:spacing w:val="25"/>
                <w:w w:val="99"/>
                <w:sz w:val="18"/>
              </w:rPr>
              <w:t xml:space="preserve"> </w:t>
            </w:r>
            <w:r>
              <w:rPr>
                <w:rFonts w:ascii="Century Gothic"/>
                <w:spacing w:val="-1"/>
                <w:sz w:val="18"/>
              </w:rPr>
              <w:t>and</w:t>
            </w:r>
            <w:r>
              <w:rPr>
                <w:rFonts w:ascii="Century Gothic"/>
                <w:spacing w:val="-8"/>
                <w:sz w:val="18"/>
              </w:rPr>
              <w:t xml:space="preserve"> </w:t>
            </w:r>
            <w:r>
              <w:rPr>
                <w:rFonts w:ascii="Century Gothic"/>
                <w:spacing w:val="-1"/>
                <w:sz w:val="18"/>
              </w:rPr>
              <w:t>breeding</w:t>
            </w:r>
          </w:p>
          <w:p w14:paraId="4E6B46D1" w14:textId="6920F41C" w:rsidR="000961DC" w:rsidRPr="006F4B5B" w:rsidRDefault="000961DC" w:rsidP="00A91830">
            <w:pPr>
              <w:spacing w:after="0"/>
              <w:jc w:val="left"/>
              <w:rPr>
                <w:rFonts w:ascii="Century Gothic" w:hAnsi="Century Gothic"/>
                <w:color w:val="FF0000"/>
                <w:sz w:val="18"/>
                <w:szCs w:val="18"/>
              </w:rPr>
            </w:pPr>
            <w:r>
              <w:rPr>
                <w:rFonts w:ascii="Century Gothic"/>
                <w:spacing w:val="-1"/>
                <w:sz w:val="18"/>
              </w:rPr>
              <w:t>(</w:t>
            </w:r>
            <w:proofErr w:type="spellStart"/>
            <w:r>
              <w:rPr>
                <w:rFonts w:ascii="Century Gothic"/>
                <w:spacing w:val="-1"/>
                <w:sz w:val="18"/>
              </w:rPr>
              <w:t>e.g</w:t>
            </w:r>
            <w:proofErr w:type="spellEnd"/>
            <w:r>
              <w:rPr>
                <w:rFonts w:ascii="Century Gothic"/>
                <w:spacing w:val="-1"/>
                <w:sz w:val="18"/>
              </w:rPr>
              <w:t xml:space="preserve"> </w:t>
            </w:r>
            <w:r w:rsidR="00A91830">
              <w:rPr>
                <w:rFonts w:ascii="Century Gothic"/>
                <w:spacing w:val="-1"/>
                <w:sz w:val="18"/>
              </w:rPr>
              <w:t xml:space="preserve">silver perch, </w:t>
            </w:r>
            <w:r w:rsidR="00076B03">
              <w:rPr>
                <w:rFonts w:ascii="Century Gothic"/>
                <w:spacing w:val="-1"/>
                <w:sz w:val="18"/>
              </w:rPr>
              <w:t xml:space="preserve">golden perch, </w:t>
            </w:r>
            <w:r>
              <w:rPr>
                <w:rFonts w:ascii="Century Gothic"/>
                <w:spacing w:val="-1"/>
                <w:sz w:val="18"/>
              </w:rPr>
              <w:t>spangled perch)</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488B1F8" w14:textId="77777777" w:rsidR="00317E70" w:rsidRDefault="00317E70" w:rsidP="00317E70">
            <w:pPr>
              <w:pStyle w:val="TableParagraph"/>
              <w:spacing w:before="19"/>
              <w:rPr>
                <w:rFonts w:ascii="Century Gothic" w:eastAsia="Century Gothic" w:hAnsi="Century Gothic" w:cs="Century Gothic"/>
                <w:sz w:val="18"/>
                <w:szCs w:val="18"/>
              </w:rPr>
            </w:pPr>
            <w:r>
              <w:rPr>
                <w:rFonts w:ascii="Century Gothic"/>
                <w:b/>
                <w:sz w:val="18"/>
              </w:rPr>
              <w:t>Priming</w:t>
            </w:r>
            <w:r>
              <w:rPr>
                <w:rFonts w:ascii="Century Gothic"/>
                <w:b/>
                <w:spacing w:val="-2"/>
                <w:sz w:val="18"/>
              </w:rPr>
              <w:t xml:space="preserve"> </w:t>
            </w:r>
            <w:r>
              <w:rPr>
                <w:rFonts w:ascii="Century Gothic"/>
                <w:b/>
                <w:sz w:val="18"/>
              </w:rPr>
              <w:t>flow:</w:t>
            </w:r>
            <w:r>
              <w:rPr>
                <w:rFonts w:ascii="Century Gothic"/>
                <w:b/>
                <w:spacing w:val="-3"/>
                <w:sz w:val="18"/>
              </w:rPr>
              <w:t xml:space="preserve"> </w:t>
            </w:r>
            <w:r>
              <w:rPr>
                <w:rFonts w:ascii="Century Gothic"/>
                <w:spacing w:val="-1"/>
                <w:sz w:val="18"/>
              </w:rPr>
              <w:t>&gt;5</w:t>
            </w:r>
            <w:r>
              <w:rPr>
                <w:rFonts w:ascii="Century Gothic"/>
                <w:spacing w:val="-1"/>
                <w:sz w:val="18"/>
              </w:rPr>
              <w:t> </w:t>
            </w:r>
            <w:r>
              <w:rPr>
                <w:rFonts w:ascii="Century Gothic"/>
                <w:spacing w:val="-1"/>
                <w:sz w:val="18"/>
              </w:rPr>
              <w:t>000</w:t>
            </w:r>
            <w:r>
              <w:rPr>
                <w:rFonts w:ascii="Century Gothic"/>
                <w:spacing w:val="-3"/>
                <w:sz w:val="18"/>
              </w:rPr>
              <w:t xml:space="preserve"> </w:t>
            </w:r>
            <w:r>
              <w:rPr>
                <w:rFonts w:ascii="Century Gothic"/>
                <w:sz w:val="18"/>
              </w:rPr>
              <w:t>ML</w:t>
            </w:r>
            <w:r>
              <w:rPr>
                <w:rFonts w:ascii="Century Gothic"/>
                <w:spacing w:val="-1"/>
                <w:sz w:val="18"/>
              </w:rPr>
              <w:t xml:space="preserve"> total</w:t>
            </w:r>
            <w:r>
              <w:rPr>
                <w:rFonts w:ascii="Century Gothic"/>
                <w:spacing w:val="23"/>
                <w:sz w:val="18"/>
              </w:rPr>
              <w:t xml:space="preserve"> </w:t>
            </w:r>
            <w:r>
              <w:rPr>
                <w:rFonts w:ascii="Century Gothic"/>
                <w:spacing w:val="-1"/>
                <w:sz w:val="18"/>
              </w:rPr>
              <w:t>flows</w:t>
            </w:r>
            <w:r>
              <w:rPr>
                <w:rFonts w:ascii="Century Gothic"/>
                <w:spacing w:val="-2"/>
                <w:sz w:val="18"/>
              </w:rPr>
              <w:t xml:space="preserve"> </w:t>
            </w:r>
            <w:r>
              <w:rPr>
                <w:rFonts w:ascii="Century Gothic"/>
                <w:spacing w:val="-1"/>
                <w:sz w:val="18"/>
              </w:rPr>
              <w:t>at</w:t>
            </w:r>
            <w:r>
              <w:rPr>
                <w:rFonts w:ascii="Century Gothic"/>
                <w:spacing w:val="-4"/>
                <w:sz w:val="18"/>
              </w:rPr>
              <w:t xml:space="preserve"> </w:t>
            </w:r>
            <w:proofErr w:type="spellStart"/>
            <w:r>
              <w:rPr>
                <w:rFonts w:ascii="Century Gothic"/>
                <w:spacing w:val="-1"/>
                <w:sz w:val="18"/>
              </w:rPr>
              <w:t>Baroona</w:t>
            </w:r>
            <w:proofErr w:type="spellEnd"/>
            <w:r>
              <w:rPr>
                <w:rFonts w:ascii="Century Gothic"/>
                <w:spacing w:val="-2"/>
                <w:sz w:val="18"/>
              </w:rPr>
              <w:t xml:space="preserve"> </w:t>
            </w:r>
            <w:r>
              <w:rPr>
                <w:rFonts w:ascii="Century Gothic"/>
                <w:spacing w:val="-1"/>
                <w:sz w:val="18"/>
              </w:rPr>
              <w:t xml:space="preserve">over </w:t>
            </w:r>
            <w:r>
              <w:rPr>
                <w:rFonts w:ascii="Century Gothic"/>
                <w:sz w:val="18"/>
              </w:rPr>
              <w:t>3</w:t>
            </w:r>
            <w:r>
              <w:rPr>
                <w:rFonts w:ascii="Century Gothic"/>
                <w:spacing w:val="-1"/>
                <w:sz w:val="18"/>
              </w:rPr>
              <w:t xml:space="preserve"> days</w:t>
            </w:r>
            <w:r>
              <w:rPr>
                <w:rFonts w:ascii="Century Gothic"/>
                <w:spacing w:val="20"/>
                <w:sz w:val="18"/>
              </w:rPr>
              <w:t xml:space="preserve"> </w:t>
            </w:r>
            <w:r>
              <w:rPr>
                <w:rFonts w:ascii="Century Gothic"/>
                <w:spacing w:val="-1"/>
                <w:sz w:val="18"/>
              </w:rPr>
              <w:t>with</w:t>
            </w:r>
            <w:r>
              <w:rPr>
                <w:rFonts w:ascii="Century Gothic"/>
                <w:spacing w:val="-3"/>
                <w:sz w:val="18"/>
              </w:rPr>
              <w:t xml:space="preserve"> </w:t>
            </w:r>
            <w:r>
              <w:rPr>
                <w:rFonts w:ascii="Century Gothic"/>
                <w:spacing w:val="-1"/>
                <w:sz w:val="18"/>
              </w:rPr>
              <w:t>approx.</w:t>
            </w:r>
            <w:r>
              <w:rPr>
                <w:rFonts w:ascii="Century Gothic"/>
                <w:spacing w:val="-6"/>
                <w:sz w:val="18"/>
              </w:rPr>
              <w:t xml:space="preserve"> </w:t>
            </w:r>
            <w:r>
              <w:rPr>
                <w:rFonts w:ascii="Century Gothic"/>
                <w:sz w:val="18"/>
              </w:rPr>
              <w:t xml:space="preserve">7 </w:t>
            </w:r>
            <w:r>
              <w:rPr>
                <w:rFonts w:ascii="Century Gothic"/>
                <w:spacing w:val="-1"/>
                <w:sz w:val="18"/>
              </w:rPr>
              <w:t>day</w:t>
            </w:r>
            <w:r>
              <w:rPr>
                <w:rFonts w:ascii="Century Gothic"/>
                <w:spacing w:val="-4"/>
                <w:sz w:val="18"/>
              </w:rPr>
              <w:t xml:space="preserve"> </w:t>
            </w:r>
            <w:r>
              <w:rPr>
                <w:rFonts w:ascii="Century Gothic"/>
                <w:spacing w:val="-1"/>
                <w:sz w:val="18"/>
              </w:rPr>
              <w:t>recession</w:t>
            </w:r>
            <w:r>
              <w:rPr>
                <w:rFonts w:ascii="Century Gothic"/>
                <w:spacing w:val="31"/>
                <w:w w:val="99"/>
                <w:sz w:val="18"/>
              </w:rPr>
              <w:t xml:space="preserve"> </w:t>
            </w:r>
            <w:r>
              <w:rPr>
                <w:rFonts w:ascii="Century Gothic"/>
                <w:spacing w:val="-1"/>
                <w:sz w:val="18"/>
              </w:rPr>
              <w:t>(tributary</w:t>
            </w:r>
            <w:r>
              <w:rPr>
                <w:rFonts w:ascii="Century Gothic"/>
                <w:spacing w:val="-4"/>
                <w:sz w:val="18"/>
              </w:rPr>
              <w:t xml:space="preserve"> </w:t>
            </w:r>
            <w:r>
              <w:rPr>
                <w:rFonts w:ascii="Century Gothic"/>
                <w:spacing w:val="-1"/>
                <w:sz w:val="18"/>
              </w:rPr>
              <w:t>pulse).</w:t>
            </w:r>
          </w:p>
          <w:p w14:paraId="0B203C1B" w14:textId="77777777" w:rsidR="00317E70" w:rsidRDefault="00317E70" w:rsidP="00317E70">
            <w:pPr>
              <w:pStyle w:val="TableParagraph"/>
              <w:spacing w:before="21"/>
              <w:rPr>
                <w:rFonts w:ascii="Century Gothic" w:eastAsia="Century Gothic" w:hAnsi="Century Gothic" w:cs="Century Gothic"/>
                <w:sz w:val="18"/>
                <w:szCs w:val="18"/>
              </w:rPr>
            </w:pPr>
            <w:r>
              <w:rPr>
                <w:rFonts w:ascii="Century Gothic"/>
                <w:b/>
                <w:sz w:val="18"/>
              </w:rPr>
              <w:t>Spawning</w:t>
            </w:r>
            <w:r>
              <w:rPr>
                <w:rFonts w:ascii="Century Gothic"/>
                <w:b/>
                <w:spacing w:val="-6"/>
                <w:sz w:val="18"/>
              </w:rPr>
              <w:t xml:space="preserve"> </w:t>
            </w:r>
            <w:r>
              <w:rPr>
                <w:rFonts w:ascii="Century Gothic"/>
                <w:b/>
                <w:sz w:val="18"/>
              </w:rPr>
              <w:t>pulse:</w:t>
            </w:r>
            <w:r>
              <w:rPr>
                <w:rFonts w:ascii="Century Gothic"/>
                <w:b/>
                <w:spacing w:val="-7"/>
                <w:sz w:val="18"/>
              </w:rPr>
              <w:t xml:space="preserve"> </w:t>
            </w:r>
            <w:r>
              <w:rPr>
                <w:rFonts w:ascii="Century Gothic"/>
                <w:spacing w:val="-1"/>
                <w:sz w:val="18"/>
              </w:rPr>
              <w:t>initial</w:t>
            </w:r>
            <w:r>
              <w:rPr>
                <w:rFonts w:ascii="Century Gothic"/>
                <w:spacing w:val="-3"/>
                <w:sz w:val="18"/>
              </w:rPr>
              <w:t xml:space="preserve"> </w:t>
            </w:r>
            <w:r>
              <w:rPr>
                <w:rFonts w:ascii="Century Gothic"/>
                <w:spacing w:val="-1"/>
                <w:sz w:val="18"/>
              </w:rPr>
              <w:t>peak</w:t>
            </w:r>
          </w:p>
          <w:p w14:paraId="6EAE9672" w14:textId="77777777" w:rsidR="00317E70" w:rsidRDefault="00317E70" w:rsidP="00317E70">
            <w:pPr>
              <w:pStyle w:val="TableParagraph"/>
              <w:ind w:right="110"/>
              <w:rPr>
                <w:rFonts w:ascii="Century Gothic" w:eastAsia="Century Gothic" w:hAnsi="Century Gothic" w:cs="Century Gothic"/>
                <w:sz w:val="18"/>
                <w:szCs w:val="18"/>
              </w:rPr>
            </w:pPr>
            <w:r>
              <w:rPr>
                <w:rFonts w:ascii="Century Gothic" w:eastAsia="Century Gothic" w:hAnsi="Century Gothic" w:cs="Century Gothic"/>
                <w:sz w:val="18"/>
                <w:szCs w:val="18"/>
              </w:rPr>
              <w:t>≥</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5</w:t>
            </w:r>
            <w:r>
              <w:rPr>
                <w:rFonts w:ascii="Century Gothic" w:eastAsia="Century Gothic" w:hAnsi="Century Gothic" w:cs="Century Gothic"/>
                <w:spacing w:val="-1"/>
                <w:sz w:val="18"/>
                <w:szCs w:val="18"/>
              </w:rPr>
              <w:t xml:space="preserve"> 000 ML/day</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at</w:t>
            </w:r>
            <w:r>
              <w:rPr>
                <w:rFonts w:ascii="Century Gothic" w:eastAsia="Century Gothic" w:hAnsi="Century Gothic" w:cs="Century Gothic"/>
                <w:spacing w:val="-3"/>
                <w:sz w:val="18"/>
                <w:szCs w:val="18"/>
              </w:rPr>
              <w:t xml:space="preserve"> </w:t>
            </w:r>
            <w:proofErr w:type="spellStart"/>
            <w:r>
              <w:rPr>
                <w:rFonts w:ascii="Century Gothic" w:eastAsia="Century Gothic" w:hAnsi="Century Gothic" w:cs="Century Gothic"/>
                <w:spacing w:val="-1"/>
                <w:sz w:val="18"/>
                <w:szCs w:val="18"/>
              </w:rPr>
              <w:t>Baroona</w:t>
            </w:r>
            <w:proofErr w:type="spellEnd"/>
            <w:r>
              <w:rPr>
                <w:rFonts w:ascii="Century Gothic" w:eastAsia="Century Gothic" w:hAnsi="Century Gothic" w:cs="Century Gothic"/>
                <w:spacing w:val="29"/>
                <w:sz w:val="18"/>
                <w:szCs w:val="18"/>
              </w:rPr>
              <w:t xml:space="preserve"> </w:t>
            </w:r>
            <w:r>
              <w:rPr>
                <w:rFonts w:ascii="Century Gothic" w:eastAsia="Century Gothic" w:hAnsi="Century Gothic" w:cs="Century Gothic"/>
                <w:sz w:val="18"/>
                <w:szCs w:val="18"/>
              </w:rPr>
              <w:t>for</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&gt;2</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days</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with event</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lasting</w:t>
            </w:r>
            <w:r>
              <w:rPr>
                <w:rFonts w:ascii="Century Gothic" w:eastAsia="Century Gothic" w:hAnsi="Century Gothic" w:cs="Century Gothic"/>
                <w:spacing w:val="30"/>
                <w:w w:val="99"/>
                <w:sz w:val="18"/>
                <w:szCs w:val="18"/>
              </w:rPr>
              <w:t xml:space="preserve"> </w:t>
            </w:r>
            <w:r>
              <w:rPr>
                <w:rFonts w:ascii="Century Gothic" w:eastAsia="Century Gothic" w:hAnsi="Century Gothic" w:cs="Century Gothic"/>
                <w:sz w:val="18"/>
                <w:szCs w:val="18"/>
              </w:rPr>
              <w:t>for</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&gt;7 days. (35–40</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day</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total</w:t>
            </w:r>
            <w:r>
              <w:rPr>
                <w:rFonts w:ascii="Century Gothic" w:eastAsia="Century Gothic" w:hAnsi="Century Gothic" w:cs="Century Gothic"/>
                <w:spacing w:val="21"/>
                <w:sz w:val="18"/>
                <w:szCs w:val="18"/>
              </w:rPr>
              <w:t xml:space="preserve"> </w:t>
            </w:r>
            <w:r>
              <w:rPr>
                <w:rFonts w:ascii="Century Gothic" w:eastAsia="Century Gothic" w:hAnsi="Century Gothic" w:cs="Century Gothic"/>
                <w:spacing w:val="-1"/>
                <w:sz w:val="18"/>
                <w:szCs w:val="18"/>
              </w:rPr>
              <w:t>pulse)</w:t>
            </w:r>
          </w:p>
          <w:p w14:paraId="3ACE8DEC" w14:textId="3D1DCC82" w:rsidR="00317E70" w:rsidRPr="003511D2" w:rsidRDefault="00317E70" w:rsidP="00317E70">
            <w:pPr>
              <w:pStyle w:val="TableParagraph"/>
              <w:spacing w:before="19"/>
              <w:rPr>
                <w:rFonts w:ascii="Century Gothic" w:eastAsia="Century Gothic" w:hAnsi="Century Gothic" w:cs="Century Gothic"/>
                <w:sz w:val="18"/>
                <w:szCs w:val="18"/>
              </w:rPr>
            </w:pPr>
            <w:r w:rsidRPr="003511D2">
              <w:rPr>
                <w:rFonts w:ascii="Century Gothic"/>
                <w:b/>
                <w:sz w:val="18"/>
              </w:rPr>
              <w:t>Dispersal</w:t>
            </w:r>
            <w:r w:rsidRPr="003511D2">
              <w:rPr>
                <w:rFonts w:ascii="Century Gothic"/>
                <w:b/>
                <w:spacing w:val="-7"/>
                <w:sz w:val="18"/>
              </w:rPr>
              <w:t xml:space="preserve"> </w:t>
            </w:r>
            <w:r w:rsidRPr="003511D2">
              <w:rPr>
                <w:rFonts w:ascii="Century Gothic"/>
                <w:b/>
                <w:sz w:val="18"/>
              </w:rPr>
              <w:t>flow:</w:t>
            </w:r>
            <w:r w:rsidRPr="003511D2">
              <w:rPr>
                <w:rFonts w:ascii="Century Gothic"/>
                <w:b/>
                <w:spacing w:val="-6"/>
                <w:sz w:val="18"/>
              </w:rPr>
              <w:t xml:space="preserve"> </w:t>
            </w:r>
            <w:r w:rsidR="00372AE9">
              <w:rPr>
                <w:rFonts w:ascii="Century Gothic"/>
                <w:sz w:val="18"/>
              </w:rPr>
              <w:t>i</w:t>
            </w:r>
            <w:r w:rsidRPr="003511D2">
              <w:rPr>
                <w:rFonts w:ascii="Century Gothic"/>
                <w:sz w:val="18"/>
              </w:rPr>
              <w:t>nitial</w:t>
            </w:r>
            <w:r w:rsidRPr="003511D2">
              <w:rPr>
                <w:rFonts w:ascii="Century Gothic"/>
                <w:spacing w:val="-3"/>
                <w:sz w:val="18"/>
              </w:rPr>
              <w:t xml:space="preserve"> </w:t>
            </w:r>
            <w:r w:rsidRPr="003511D2">
              <w:rPr>
                <w:rFonts w:ascii="Century Gothic"/>
                <w:spacing w:val="-2"/>
                <w:sz w:val="18"/>
              </w:rPr>
              <w:t>pulse</w:t>
            </w:r>
          </w:p>
          <w:p w14:paraId="21276FFA" w14:textId="77777777" w:rsidR="00317E70" w:rsidRPr="003511D2" w:rsidRDefault="00317E70" w:rsidP="00317E70">
            <w:pPr>
              <w:pStyle w:val="TableParagraph"/>
              <w:ind w:right="-121"/>
              <w:rPr>
                <w:rFonts w:ascii="Century Gothic" w:eastAsia="Century Gothic" w:hAnsi="Century Gothic" w:cs="Century Gothic"/>
                <w:sz w:val="18"/>
                <w:szCs w:val="18"/>
              </w:rPr>
            </w:pPr>
            <w:r w:rsidRPr="003511D2">
              <w:rPr>
                <w:rFonts w:ascii="Century Gothic"/>
                <w:spacing w:val="-1"/>
                <w:sz w:val="18"/>
              </w:rPr>
              <w:t xml:space="preserve">&gt;3 000 </w:t>
            </w:r>
            <w:r w:rsidRPr="003511D2">
              <w:rPr>
                <w:rFonts w:ascii="Century Gothic"/>
                <w:sz w:val="18"/>
              </w:rPr>
              <w:t xml:space="preserve">ML </w:t>
            </w:r>
            <w:r w:rsidRPr="003511D2">
              <w:rPr>
                <w:rFonts w:ascii="Century Gothic"/>
                <w:spacing w:val="-1"/>
                <w:sz w:val="18"/>
              </w:rPr>
              <w:t>total</w:t>
            </w:r>
            <w:r w:rsidRPr="003511D2">
              <w:rPr>
                <w:rFonts w:ascii="Century Gothic"/>
                <w:spacing w:val="-2"/>
                <w:sz w:val="18"/>
              </w:rPr>
              <w:t xml:space="preserve"> </w:t>
            </w:r>
            <w:r w:rsidRPr="003511D2">
              <w:rPr>
                <w:rFonts w:ascii="Century Gothic"/>
                <w:spacing w:val="-1"/>
                <w:sz w:val="18"/>
              </w:rPr>
              <w:t>flows</w:t>
            </w:r>
            <w:r w:rsidRPr="003511D2">
              <w:rPr>
                <w:rFonts w:ascii="Century Gothic"/>
                <w:spacing w:val="-2"/>
                <w:sz w:val="18"/>
              </w:rPr>
              <w:t xml:space="preserve"> </w:t>
            </w:r>
            <w:r w:rsidRPr="003511D2">
              <w:rPr>
                <w:rFonts w:ascii="Century Gothic"/>
                <w:spacing w:val="-1"/>
                <w:sz w:val="18"/>
              </w:rPr>
              <w:t>over</w:t>
            </w:r>
            <w:r w:rsidRPr="003511D2">
              <w:rPr>
                <w:rFonts w:ascii="Century Gothic"/>
                <w:spacing w:val="-2"/>
                <w:sz w:val="18"/>
              </w:rPr>
              <w:t xml:space="preserve"> </w:t>
            </w:r>
            <w:r w:rsidRPr="003511D2">
              <w:rPr>
                <w:rFonts w:ascii="Century Gothic"/>
                <w:sz w:val="18"/>
              </w:rPr>
              <w:t>3</w:t>
            </w:r>
            <w:r w:rsidRPr="003511D2">
              <w:rPr>
                <w:rFonts w:ascii="Century Gothic"/>
                <w:spacing w:val="26"/>
                <w:sz w:val="18"/>
              </w:rPr>
              <w:t xml:space="preserve"> </w:t>
            </w:r>
            <w:r w:rsidRPr="003511D2">
              <w:rPr>
                <w:rFonts w:ascii="Century Gothic"/>
                <w:spacing w:val="-1"/>
                <w:sz w:val="18"/>
              </w:rPr>
              <w:t>days</w:t>
            </w:r>
            <w:r w:rsidRPr="003511D2">
              <w:rPr>
                <w:rFonts w:ascii="Century Gothic"/>
                <w:spacing w:val="-4"/>
                <w:sz w:val="18"/>
              </w:rPr>
              <w:t xml:space="preserve"> </w:t>
            </w:r>
            <w:r w:rsidRPr="003511D2">
              <w:rPr>
                <w:rFonts w:ascii="Century Gothic"/>
                <w:sz w:val="18"/>
              </w:rPr>
              <w:t>at</w:t>
            </w:r>
            <w:r w:rsidRPr="003511D2">
              <w:rPr>
                <w:rFonts w:ascii="Century Gothic"/>
                <w:spacing w:val="-5"/>
                <w:sz w:val="18"/>
              </w:rPr>
              <w:t xml:space="preserve"> </w:t>
            </w:r>
            <w:proofErr w:type="spellStart"/>
            <w:r w:rsidRPr="003511D2">
              <w:rPr>
                <w:rFonts w:ascii="Century Gothic"/>
                <w:spacing w:val="-1"/>
                <w:sz w:val="18"/>
              </w:rPr>
              <w:t>Baroona</w:t>
            </w:r>
            <w:proofErr w:type="spellEnd"/>
            <w:r w:rsidRPr="003511D2">
              <w:rPr>
                <w:rFonts w:ascii="Century Gothic"/>
                <w:spacing w:val="-1"/>
                <w:sz w:val="18"/>
              </w:rPr>
              <w:t>.</w:t>
            </w:r>
          </w:p>
          <w:p w14:paraId="00FF8A1D" w14:textId="3B3B64A1" w:rsidR="00317E70" w:rsidRDefault="00317E70" w:rsidP="00317E70">
            <w:pPr>
              <w:pStyle w:val="TableParagraph"/>
              <w:spacing w:before="21"/>
              <w:rPr>
                <w:rFonts w:ascii="Century Gothic" w:eastAsia="Century Gothic" w:hAnsi="Century Gothic" w:cs="Century Gothic"/>
                <w:sz w:val="18"/>
                <w:szCs w:val="18"/>
              </w:rPr>
            </w:pPr>
            <w:r w:rsidRPr="003511D2">
              <w:rPr>
                <w:rFonts w:ascii="Century Gothic"/>
                <w:spacing w:val="-1"/>
                <w:sz w:val="18"/>
              </w:rPr>
              <w:t>Second</w:t>
            </w:r>
            <w:r w:rsidRPr="003511D2">
              <w:rPr>
                <w:rFonts w:ascii="Century Gothic"/>
                <w:spacing w:val="-6"/>
                <w:sz w:val="18"/>
              </w:rPr>
              <w:t xml:space="preserve"> </w:t>
            </w:r>
            <w:r w:rsidRPr="003511D2">
              <w:rPr>
                <w:rFonts w:ascii="Century Gothic"/>
                <w:spacing w:val="-1"/>
                <w:sz w:val="18"/>
              </w:rPr>
              <w:t>pulse</w:t>
            </w:r>
            <w:r w:rsidRPr="003511D2">
              <w:rPr>
                <w:rFonts w:ascii="Century Gothic"/>
                <w:spacing w:val="-5"/>
                <w:sz w:val="18"/>
              </w:rPr>
              <w:t xml:space="preserve"> </w:t>
            </w:r>
            <w:r w:rsidRPr="003511D2">
              <w:rPr>
                <w:rFonts w:ascii="Century Gothic"/>
                <w:spacing w:val="-1"/>
                <w:sz w:val="18"/>
              </w:rPr>
              <w:t xml:space="preserve">min. </w:t>
            </w:r>
            <w:r w:rsidRPr="00643263">
              <w:rPr>
                <w:rFonts w:ascii="Century Gothic"/>
                <w:spacing w:val="-1"/>
                <w:sz w:val="18"/>
              </w:rPr>
              <w:t>2</w:t>
            </w:r>
            <w:r w:rsidRPr="00643263">
              <w:rPr>
                <w:rFonts w:ascii="Century Gothic"/>
                <w:spacing w:val="-1"/>
                <w:sz w:val="18"/>
              </w:rPr>
              <w:t> </w:t>
            </w:r>
            <w:r w:rsidRPr="00643263">
              <w:rPr>
                <w:rFonts w:ascii="Century Gothic"/>
                <w:spacing w:val="-1"/>
                <w:sz w:val="18"/>
              </w:rPr>
              <w:t>000</w:t>
            </w:r>
            <w:r w:rsidR="00372AE9">
              <w:rPr>
                <w:rFonts w:ascii="Century Gothic"/>
                <w:spacing w:val="-1"/>
                <w:sz w:val="18"/>
              </w:rPr>
              <w:t xml:space="preserve"> </w:t>
            </w:r>
            <w:r w:rsidRPr="00643263">
              <w:rPr>
                <w:rFonts w:ascii="Century Gothic"/>
                <w:spacing w:val="-1"/>
                <w:sz w:val="18"/>
              </w:rPr>
              <w:t>ML/day</w:t>
            </w:r>
            <w:r w:rsidRPr="003511D2">
              <w:rPr>
                <w:rFonts w:ascii="Century Gothic" w:eastAsia="Century Gothic" w:hAnsi="Century Gothic" w:cs="Century Gothic"/>
                <w:spacing w:val="-2"/>
                <w:sz w:val="18"/>
                <w:szCs w:val="18"/>
              </w:rPr>
              <w:t xml:space="preserve"> p</w:t>
            </w:r>
            <w:r w:rsidRPr="003511D2">
              <w:rPr>
                <w:rFonts w:ascii="Century Gothic" w:eastAsia="Century Gothic" w:hAnsi="Century Gothic" w:cs="Century Gothic"/>
                <w:spacing w:val="-1"/>
                <w:sz w:val="18"/>
                <w:szCs w:val="18"/>
              </w:rPr>
              <w:t>eak</w:t>
            </w:r>
            <w:r w:rsidRPr="003511D2">
              <w:rPr>
                <w:rFonts w:ascii="Century Gothic" w:eastAsia="Century Gothic" w:hAnsi="Century Gothic" w:cs="Century Gothic"/>
                <w:spacing w:val="-2"/>
                <w:sz w:val="18"/>
                <w:szCs w:val="18"/>
              </w:rPr>
              <w:t xml:space="preserve"> </w:t>
            </w:r>
            <w:r w:rsidRPr="003511D2">
              <w:rPr>
                <w:rFonts w:ascii="Century Gothic" w:eastAsia="Century Gothic" w:hAnsi="Century Gothic" w:cs="Century Gothic"/>
                <w:spacing w:val="-1"/>
                <w:sz w:val="18"/>
                <w:szCs w:val="18"/>
              </w:rPr>
              <w:t>with</w:t>
            </w:r>
            <w:r w:rsidRPr="003511D2">
              <w:rPr>
                <w:rFonts w:ascii="Century Gothic" w:eastAsia="Century Gothic" w:hAnsi="Century Gothic" w:cs="Century Gothic"/>
                <w:spacing w:val="29"/>
                <w:w w:val="99"/>
                <w:sz w:val="18"/>
                <w:szCs w:val="18"/>
              </w:rPr>
              <w:t xml:space="preserve"> </w:t>
            </w:r>
            <w:r w:rsidRPr="003511D2">
              <w:rPr>
                <w:rFonts w:ascii="Century Gothic" w:eastAsia="Century Gothic" w:hAnsi="Century Gothic" w:cs="Century Gothic"/>
                <w:spacing w:val="-1"/>
                <w:sz w:val="18"/>
                <w:szCs w:val="18"/>
              </w:rPr>
              <w:t>recession.</w:t>
            </w:r>
            <w:r w:rsidRPr="003511D2">
              <w:rPr>
                <w:rFonts w:ascii="Century Gothic" w:eastAsia="Century Gothic" w:hAnsi="Century Gothic" w:cs="Century Gothic"/>
                <w:spacing w:val="-3"/>
                <w:sz w:val="18"/>
                <w:szCs w:val="18"/>
              </w:rPr>
              <w:t xml:space="preserve"> </w:t>
            </w:r>
            <w:proofErr w:type="spellStart"/>
            <w:r w:rsidRPr="003511D2">
              <w:rPr>
                <w:rFonts w:ascii="Century Gothic" w:eastAsia="Century Gothic" w:hAnsi="Century Gothic" w:cs="Century Gothic"/>
                <w:spacing w:val="-2"/>
                <w:sz w:val="18"/>
                <w:szCs w:val="18"/>
              </w:rPr>
              <w:t>Approx</w:t>
            </w:r>
            <w:proofErr w:type="spellEnd"/>
            <w:r w:rsidRPr="003511D2">
              <w:rPr>
                <w:rFonts w:ascii="Century Gothic" w:eastAsia="Century Gothic" w:hAnsi="Century Gothic" w:cs="Century Gothic"/>
                <w:spacing w:val="-6"/>
                <w:sz w:val="18"/>
                <w:szCs w:val="18"/>
              </w:rPr>
              <w:t xml:space="preserve"> </w:t>
            </w:r>
            <w:r w:rsidRPr="003511D2">
              <w:rPr>
                <w:rFonts w:ascii="Century Gothic" w:eastAsia="Century Gothic" w:hAnsi="Century Gothic" w:cs="Century Gothic"/>
                <w:sz w:val="18"/>
                <w:szCs w:val="18"/>
              </w:rPr>
              <w:t>10d</w:t>
            </w:r>
            <w:r w:rsidRPr="003511D2">
              <w:rPr>
                <w:rFonts w:ascii="Century Gothic" w:eastAsia="Century Gothic" w:hAnsi="Century Gothic" w:cs="Century Gothic"/>
                <w:spacing w:val="21"/>
                <w:sz w:val="18"/>
                <w:szCs w:val="18"/>
              </w:rPr>
              <w:t xml:space="preserve"> </w:t>
            </w:r>
            <w:r w:rsidRPr="003511D2">
              <w:rPr>
                <w:rFonts w:ascii="Century Gothic" w:eastAsia="Century Gothic" w:hAnsi="Century Gothic" w:cs="Century Gothic"/>
                <w:spacing w:val="-1"/>
                <w:sz w:val="18"/>
                <w:szCs w:val="18"/>
              </w:rPr>
              <w:t>duration</w:t>
            </w:r>
            <w:r w:rsidRPr="003511D2">
              <w:rPr>
                <w:rFonts w:ascii="Century Gothic" w:eastAsia="Century Gothic" w:hAnsi="Century Gothic" w:cs="Century Gothic"/>
                <w:spacing w:val="-6"/>
                <w:sz w:val="18"/>
                <w:szCs w:val="18"/>
              </w:rPr>
              <w:t xml:space="preserve"> </w:t>
            </w:r>
            <w:r w:rsidRPr="003511D2">
              <w:rPr>
                <w:rFonts w:ascii="Century Gothic" w:eastAsia="Century Gothic" w:hAnsi="Century Gothic" w:cs="Century Gothic"/>
                <w:spacing w:val="-1"/>
                <w:sz w:val="18"/>
                <w:szCs w:val="18"/>
              </w:rPr>
              <w:t>total</w:t>
            </w:r>
            <w:r w:rsidRPr="003511D2">
              <w:rPr>
                <w:rFonts w:ascii="Century Gothic" w:eastAsia="Century Gothic" w:hAnsi="Century Gothic" w:cs="Century Gothic"/>
                <w:spacing w:val="-5"/>
                <w:sz w:val="18"/>
                <w:szCs w:val="18"/>
              </w:rPr>
              <w:t xml:space="preserve"> </w:t>
            </w:r>
            <w:r w:rsidRPr="003511D2">
              <w:rPr>
                <w:rFonts w:ascii="Century Gothic" w:eastAsia="Century Gothic" w:hAnsi="Century Gothic" w:cs="Century Gothic"/>
                <w:spacing w:val="-1"/>
                <w:sz w:val="18"/>
                <w:szCs w:val="18"/>
              </w:rPr>
              <w:t>events.</w:t>
            </w:r>
            <w:r w:rsidRPr="003511D2">
              <w:rPr>
                <w:rFonts w:ascii="Century Gothic" w:eastAsia="Century Gothic" w:hAnsi="Century Gothic" w:cs="Century Gothic"/>
                <w:spacing w:val="27"/>
                <w:sz w:val="18"/>
                <w:szCs w:val="18"/>
              </w:rPr>
              <w:t xml:space="preserve"> </w:t>
            </w:r>
            <w:r w:rsidRPr="003511D2">
              <w:rPr>
                <w:rFonts w:ascii="Century Gothic" w:eastAsia="Century Gothic" w:hAnsi="Century Gothic" w:cs="Century Gothic"/>
                <w:spacing w:val="-1"/>
                <w:sz w:val="18"/>
                <w:szCs w:val="18"/>
              </w:rPr>
              <w:t>(Oct–March)</w:t>
            </w:r>
          </w:p>
          <w:p w14:paraId="6662282A" w14:textId="29AB68F0" w:rsidR="00317E70" w:rsidRPr="006F4B5B" w:rsidRDefault="00317E70" w:rsidP="00317E70">
            <w:pPr>
              <w:spacing w:after="0"/>
              <w:jc w:val="left"/>
              <w:rPr>
                <w:rFonts w:ascii="Century Gothic" w:hAnsi="Century Gothic"/>
                <w:color w:val="FF0000"/>
                <w:sz w:val="18"/>
                <w:szCs w:val="18"/>
              </w:rPr>
            </w:pPr>
            <w:r>
              <w:rPr>
                <w:rFonts w:ascii="Century Gothic" w:eastAsia="Century Gothic" w:hAnsi="Century Gothic" w:cs="Century Gothic"/>
                <w:spacing w:val="-2"/>
                <w:sz w:val="18"/>
                <w:szCs w:val="18"/>
              </w:rPr>
              <w:t>Water</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temperature</w:t>
            </w:r>
            <w:r>
              <w:rPr>
                <w:rFonts w:ascii="Century Gothic" w:eastAsia="Century Gothic" w:hAnsi="Century Gothic" w:cs="Century Gothic"/>
                <w:spacing w:val="-5"/>
                <w:sz w:val="18"/>
                <w:szCs w:val="18"/>
              </w:rPr>
              <w:t xml:space="preserve"> </w:t>
            </w:r>
            <w:r>
              <w:rPr>
                <w:rFonts w:ascii="Century Gothic" w:eastAsia="Century Gothic" w:hAnsi="Century Gothic" w:cs="Century Gothic"/>
                <w:sz w:val="18"/>
                <w:szCs w:val="18"/>
              </w:rPr>
              <w:t>for</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all</w:t>
            </w:r>
            <w:r>
              <w:rPr>
                <w:rFonts w:ascii="Century Gothic" w:eastAsia="Century Gothic" w:hAnsi="Century Gothic" w:cs="Century Gothic"/>
                <w:spacing w:val="20"/>
                <w:sz w:val="18"/>
                <w:szCs w:val="18"/>
              </w:rPr>
              <w:t xml:space="preserve"> </w:t>
            </w:r>
            <w:r>
              <w:rPr>
                <w:rFonts w:ascii="Century Gothic" w:eastAsia="Century Gothic" w:hAnsi="Century Gothic" w:cs="Century Gothic"/>
                <w:spacing w:val="-1"/>
                <w:sz w:val="18"/>
                <w:szCs w:val="18"/>
              </w:rPr>
              <w:t>pulses</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≥19</w:t>
            </w:r>
            <w:r w:rsidR="00372AE9">
              <w:rPr>
                <w:rFonts w:ascii="Century Gothic" w:eastAsia="Century Gothic" w:hAnsi="Century Gothic" w:cs="Century Gothic"/>
                <w:sz w:val="18"/>
                <w:szCs w:val="18"/>
              </w:rPr>
              <w:t> </w:t>
            </w:r>
            <w:r>
              <w:rPr>
                <w:rFonts w:ascii="Century Gothic" w:eastAsia="Century Gothic" w:hAnsi="Century Gothic" w:cs="Century Gothic"/>
                <w:position w:val="5"/>
                <w:sz w:val="12"/>
                <w:szCs w:val="12"/>
              </w:rPr>
              <w:t>o</w:t>
            </w:r>
            <w:r>
              <w:rPr>
                <w:rFonts w:ascii="Century Gothic" w:eastAsia="Century Gothic" w:hAnsi="Century Gothic" w:cs="Century Gothic"/>
                <w:sz w:val="18"/>
                <w:szCs w:val="18"/>
              </w:rPr>
              <w:t>C.</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EABC4D9" w14:textId="77777777" w:rsidR="00317E70" w:rsidRDefault="00317E70" w:rsidP="0026691E">
            <w:pPr>
              <w:pStyle w:val="TableParagraph"/>
              <w:spacing w:before="19"/>
              <w:jc w:val="center"/>
              <w:rPr>
                <w:rFonts w:ascii="Century Gothic" w:eastAsia="Century Gothic" w:hAnsi="Century Gothic" w:cs="Century Gothic"/>
                <w:sz w:val="18"/>
                <w:szCs w:val="18"/>
              </w:rPr>
            </w:pPr>
            <w:r>
              <w:rPr>
                <w:rFonts w:ascii="Century Gothic"/>
                <w:spacing w:val="-1"/>
                <w:sz w:val="18"/>
              </w:rPr>
              <w:t>Ideally:</w:t>
            </w:r>
            <w:r>
              <w:rPr>
                <w:rFonts w:ascii="Century Gothic"/>
                <w:spacing w:val="-4"/>
                <w:sz w:val="18"/>
              </w:rPr>
              <w:t xml:space="preserve"> </w:t>
            </w:r>
            <w:r>
              <w:rPr>
                <w:rFonts w:ascii="Century Gothic"/>
                <w:sz w:val="18"/>
              </w:rPr>
              <w:t>1</w:t>
            </w:r>
            <w:r>
              <w:rPr>
                <w:rFonts w:ascii="Century Gothic"/>
                <w:spacing w:val="-2"/>
                <w:sz w:val="18"/>
              </w:rPr>
              <w:t xml:space="preserve"> </w:t>
            </w:r>
            <w:r>
              <w:rPr>
                <w:rFonts w:ascii="Century Gothic"/>
                <w:spacing w:val="1"/>
                <w:sz w:val="18"/>
              </w:rPr>
              <w:t xml:space="preserve">in </w:t>
            </w:r>
            <w:r>
              <w:rPr>
                <w:rFonts w:ascii="Century Gothic"/>
                <w:sz w:val="18"/>
              </w:rPr>
              <w:t>3</w:t>
            </w:r>
            <w:r>
              <w:rPr>
                <w:rFonts w:ascii="Century Gothic"/>
                <w:spacing w:val="-2"/>
                <w:sz w:val="18"/>
              </w:rPr>
              <w:t xml:space="preserve"> </w:t>
            </w:r>
            <w:r>
              <w:rPr>
                <w:rFonts w:ascii="Century Gothic"/>
                <w:spacing w:val="-1"/>
                <w:sz w:val="18"/>
              </w:rPr>
              <w:t>years</w:t>
            </w:r>
            <w:r>
              <w:rPr>
                <w:rFonts w:ascii="Century Gothic"/>
                <w:sz w:val="18"/>
              </w:rPr>
              <w:t xml:space="preserve"> </w:t>
            </w:r>
            <w:r>
              <w:rPr>
                <w:rFonts w:ascii="Century Gothic"/>
                <w:spacing w:val="-3"/>
                <w:sz w:val="18"/>
              </w:rPr>
              <w:t xml:space="preserve">(up </w:t>
            </w:r>
            <w:r>
              <w:rPr>
                <w:rFonts w:ascii="Century Gothic"/>
                <w:spacing w:val="-1"/>
                <w:sz w:val="18"/>
              </w:rPr>
              <w:t>to</w:t>
            </w:r>
            <w:r>
              <w:rPr>
                <w:rFonts w:ascii="Century Gothic"/>
                <w:spacing w:val="26"/>
                <w:w w:val="99"/>
                <w:sz w:val="18"/>
              </w:rPr>
              <w:t xml:space="preserve"> </w:t>
            </w:r>
            <w:r>
              <w:rPr>
                <w:rFonts w:ascii="Century Gothic"/>
                <w:spacing w:val="-1"/>
                <w:sz w:val="18"/>
              </w:rPr>
              <w:t>twice</w:t>
            </w:r>
            <w:r>
              <w:rPr>
                <w:rFonts w:ascii="Century Gothic"/>
                <w:spacing w:val="-4"/>
                <w:sz w:val="18"/>
              </w:rPr>
              <w:t xml:space="preserve"> </w:t>
            </w:r>
            <w:r>
              <w:rPr>
                <w:rFonts w:ascii="Century Gothic"/>
                <w:spacing w:val="-1"/>
                <w:sz w:val="18"/>
              </w:rPr>
              <w:t>per</w:t>
            </w:r>
            <w:r>
              <w:rPr>
                <w:rFonts w:ascii="Century Gothic"/>
                <w:spacing w:val="24"/>
                <w:w w:val="99"/>
                <w:sz w:val="18"/>
              </w:rPr>
              <w:t xml:space="preserve"> </w:t>
            </w:r>
            <w:r>
              <w:rPr>
                <w:rFonts w:ascii="Century Gothic"/>
                <w:spacing w:val="-1"/>
                <w:sz w:val="18"/>
              </w:rPr>
              <w:t>year)</w:t>
            </w:r>
          </w:p>
          <w:p w14:paraId="7EABAC38" w14:textId="77777777" w:rsidR="00317E70" w:rsidRPr="006F4B5B" w:rsidRDefault="00317E70" w:rsidP="0026691E">
            <w:pPr>
              <w:spacing w:after="0"/>
              <w:jc w:val="center"/>
              <w:rPr>
                <w:rFonts w:ascii="Century Gothic" w:hAnsi="Century Gothic"/>
                <w:color w:val="FF0000"/>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5"/>
                <w:sz w:val="18"/>
              </w:rPr>
              <w:t xml:space="preserve"> </w:t>
            </w:r>
            <w:r>
              <w:rPr>
                <w:rFonts w:ascii="Century Gothic"/>
                <w:sz w:val="18"/>
              </w:rPr>
              <w:t>5</w:t>
            </w:r>
            <w:r>
              <w:rPr>
                <w:rFonts w:ascii="Century Gothic"/>
                <w:spacing w:val="-3"/>
                <w:sz w:val="18"/>
              </w:rPr>
              <w:t xml:space="preserve"> </w:t>
            </w:r>
            <w:r>
              <w:rPr>
                <w:rFonts w:ascii="Century Gothic"/>
                <w:spacing w:val="-1"/>
                <w:sz w:val="18"/>
              </w:rPr>
              <w:t>years)</w:t>
            </w:r>
          </w:p>
        </w:tc>
        <w:tc>
          <w:tcPr>
            <w:tcW w:w="1054" w:type="pct"/>
            <w:tcBorders>
              <w:top w:val="single" w:sz="4" w:space="0" w:color="auto"/>
              <w:left w:val="single" w:sz="4" w:space="0" w:color="auto"/>
              <w:bottom w:val="single" w:sz="4" w:space="0" w:color="auto"/>
              <w:right w:val="single" w:sz="4" w:space="0" w:color="000000"/>
            </w:tcBorders>
            <w:shd w:val="clear" w:color="auto" w:fill="auto"/>
            <w:vAlign w:val="center"/>
          </w:tcPr>
          <w:p w14:paraId="1AFAD60F" w14:textId="1240B50C" w:rsidR="00317E70" w:rsidRDefault="00317E70" w:rsidP="0026691E">
            <w:pPr>
              <w:pStyle w:val="TableParagraph"/>
              <w:spacing w:before="21"/>
              <w:ind w:left="102" w:right="118" w:firstLine="2"/>
              <w:jc w:val="center"/>
              <w:rPr>
                <w:rFonts w:ascii="Century Gothic"/>
                <w:spacing w:val="-1"/>
                <w:sz w:val="18"/>
              </w:rPr>
            </w:pPr>
            <w:r>
              <w:rPr>
                <w:rFonts w:ascii="Century Gothic"/>
                <w:spacing w:val="-1"/>
                <w:sz w:val="18"/>
              </w:rPr>
              <w:t>Flows for native fish flow specialists were likely last met in 2012</w:t>
            </w:r>
            <w:r>
              <w:rPr>
                <w:rFonts w:ascii="Century Gothic"/>
                <w:spacing w:val="-1"/>
                <w:sz w:val="18"/>
              </w:rPr>
              <w:t>–</w:t>
            </w:r>
            <w:r>
              <w:rPr>
                <w:rFonts w:ascii="Century Gothic"/>
                <w:spacing w:val="-1"/>
                <w:sz w:val="18"/>
              </w:rPr>
              <w:t>13 (Nov</w:t>
            </w:r>
            <w:r>
              <w:rPr>
                <w:rFonts w:ascii="Century Gothic"/>
                <w:spacing w:val="-1"/>
                <w:sz w:val="18"/>
              </w:rPr>
              <w:t>–</w:t>
            </w:r>
            <w:r>
              <w:rPr>
                <w:rFonts w:ascii="Century Gothic"/>
                <w:spacing w:val="-1"/>
                <w:sz w:val="18"/>
              </w:rPr>
              <w:t>Jan). Flows in spring 2016 were likely sufficient to meet the flow targets for a spawning pulse, however, the temperatures at the time were not appropriate throughout the river system for native fish spawning. Therefore, this flow has not been adequately achieved for the maximum interval</w:t>
            </w:r>
            <w:r w:rsidR="00872A75">
              <w:rPr>
                <w:rFonts w:ascii="Century Gothic"/>
                <w:spacing w:val="-1"/>
                <w:sz w:val="18"/>
              </w:rPr>
              <w:t>,</w:t>
            </w:r>
            <w:r>
              <w:rPr>
                <w:rFonts w:ascii="Century Gothic"/>
                <w:spacing w:val="-1"/>
                <w:sz w:val="18"/>
              </w:rPr>
              <w:t xml:space="preserve"> </w:t>
            </w:r>
            <w:r w:rsidR="00872A75">
              <w:rPr>
                <w:rFonts w:ascii="Century Gothic"/>
                <w:spacing w:val="-1"/>
                <w:sz w:val="18"/>
              </w:rPr>
              <w:t xml:space="preserve">and the environmental demand </w:t>
            </w:r>
            <w:r w:rsidR="004E5726">
              <w:rPr>
                <w:rFonts w:ascii="Century Gothic"/>
                <w:spacing w:val="-1"/>
                <w:sz w:val="18"/>
              </w:rPr>
              <w:t>h</w:t>
            </w:r>
            <w:r w:rsidR="00872A75">
              <w:rPr>
                <w:rFonts w:ascii="Century Gothic"/>
                <w:spacing w:val="-1"/>
                <w:sz w:val="18"/>
              </w:rPr>
              <w:t>as been assessed as moderate to high</w:t>
            </w:r>
            <w:r>
              <w:rPr>
                <w:rFonts w:ascii="Century Gothic"/>
                <w:spacing w:val="-1"/>
                <w:sz w:val="18"/>
              </w:rPr>
              <w:t xml:space="preserve">. </w:t>
            </w:r>
          </w:p>
          <w:p w14:paraId="23F2BEB7" w14:textId="77777777" w:rsidR="00317E70" w:rsidRPr="006F4B5B" w:rsidRDefault="00317E70" w:rsidP="0026691E">
            <w:pPr>
              <w:spacing w:after="0"/>
              <w:jc w:val="center"/>
              <w:rPr>
                <w:rFonts w:ascii="Century Gothic" w:hAnsi="Century Gothic"/>
                <w:b/>
                <w:bCs/>
                <w:color w:val="FF0000"/>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FFC000"/>
            <w:vAlign w:val="center"/>
          </w:tcPr>
          <w:p w14:paraId="328B2DFA" w14:textId="77777777" w:rsidR="00317E70" w:rsidRPr="006F4B5B" w:rsidRDefault="00317E70" w:rsidP="0026691E">
            <w:pPr>
              <w:spacing w:after="0"/>
              <w:jc w:val="center"/>
              <w:rPr>
                <w:rFonts w:ascii="Century Gothic" w:hAnsi="Century Gothic"/>
                <w:color w:val="FFFFFF"/>
                <w:sz w:val="18"/>
                <w:szCs w:val="18"/>
              </w:rPr>
            </w:pPr>
            <w:r>
              <w:rPr>
                <w:rFonts w:ascii="Century Gothic" w:hAnsi="Century Gothic"/>
                <w:sz w:val="18"/>
                <w:szCs w:val="18"/>
              </w:rPr>
              <w:t xml:space="preserve">Moderate to </w:t>
            </w:r>
            <w:r w:rsidRPr="00B34093">
              <w:rPr>
                <w:rFonts w:ascii="Century Gothic" w:hAnsi="Century Gothic"/>
                <w:sz w:val="18"/>
                <w:szCs w:val="18"/>
              </w:rPr>
              <w:t>Hig</w:t>
            </w:r>
            <w:r>
              <w:rPr>
                <w:rFonts w:ascii="Century Gothic" w:hAnsi="Century Gothic"/>
                <w:sz w:val="18"/>
                <w:szCs w:val="18"/>
              </w:rPr>
              <w:t>h</w:t>
            </w:r>
          </w:p>
        </w:tc>
        <w:tc>
          <w:tcPr>
            <w:tcW w:w="825"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06F8BD7" w14:textId="77777777" w:rsidR="00317E70" w:rsidRDefault="00317E70" w:rsidP="0026691E">
            <w:pPr>
              <w:spacing w:after="0"/>
              <w:jc w:val="center"/>
              <w:rPr>
                <w:rFonts w:ascii="Century Gothic"/>
                <w:color w:val="FFFFFF" w:themeColor="background1"/>
                <w:spacing w:val="-1"/>
                <w:sz w:val="18"/>
              </w:rPr>
            </w:pPr>
            <w:r>
              <w:rPr>
                <w:rFonts w:ascii="Century Gothic"/>
                <w:color w:val="FFFFFF" w:themeColor="background1"/>
                <w:spacing w:val="-1"/>
                <w:sz w:val="18"/>
              </w:rPr>
              <w:t>Water availability to meet this demand likely insufficient under a dry scenario. Possible use of CEW under moderate to high water resource availability scenarios to augment freshes and support movement.</w:t>
            </w:r>
          </w:p>
          <w:p w14:paraId="72547D89" w14:textId="77777777" w:rsidR="00317E70" w:rsidRPr="006F4B5B" w:rsidRDefault="00317E70" w:rsidP="0026691E">
            <w:pPr>
              <w:spacing w:after="0"/>
              <w:jc w:val="center"/>
              <w:rPr>
                <w:rFonts w:ascii="Century Gothic" w:hAnsi="Century Gothic"/>
                <w:color w:val="FFFFFF"/>
                <w:sz w:val="18"/>
                <w:szCs w:val="18"/>
              </w:rPr>
            </w:pPr>
            <w:r>
              <w:rPr>
                <w:rFonts w:ascii="Century Gothic"/>
                <w:color w:val="FFFFFF" w:themeColor="background1"/>
                <w:spacing w:val="-1"/>
                <w:sz w:val="18"/>
              </w:rPr>
              <w:t>Subject to natural</w:t>
            </w:r>
            <w:r>
              <w:rPr>
                <w:rFonts w:ascii="Century Gothic"/>
                <w:color w:val="FFFFFF" w:themeColor="background1"/>
                <w:spacing w:val="29"/>
                <w:sz w:val="18"/>
              </w:rPr>
              <w:t xml:space="preserve"> </w:t>
            </w:r>
            <w:r>
              <w:rPr>
                <w:rFonts w:ascii="Century Gothic"/>
                <w:color w:val="FFFFFF" w:themeColor="background1"/>
                <w:spacing w:val="-1"/>
                <w:sz w:val="18"/>
              </w:rPr>
              <w:t>tributary</w:t>
            </w:r>
            <w:r>
              <w:rPr>
                <w:rFonts w:ascii="Century Gothic"/>
                <w:color w:val="FFFFFF" w:themeColor="background1"/>
                <w:spacing w:val="-6"/>
                <w:sz w:val="18"/>
              </w:rPr>
              <w:t xml:space="preserve"> </w:t>
            </w:r>
            <w:r>
              <w:rPr>
                <w:rFonts w:ascii="Century Gothic"/>
                <w:color w:val="FFFFFF" w:themeColor="background1"/>
                <w:spacing w:val="-1"/>
                <w:sz w:val="18"/>
              </w:rPr>
              <w:t>flows,</w:t>
            </w:r>
            <w:r>
              <w:rPr>
                <w:rFonts w:ascii="Century Gothic"/>
                <w:color w:val="FFFFFF" w:themeColor="background1"/>
                <w:spacing w:val="-6"/>
                <w:sz w:val="18"/>
              </w:rPr>
              <w:t xml:space="preserve"> </w:t>
            </w:r>
            <w:r>
              <w:rPr>
                <w:rFonts w:ascii="Century Gothic"/>
                <w:color w:val="FFFFFF" w:themeColor="background1"/>
                <w:spacing w:val="-1"/>
                <w:sz w:val="18"/>
              </w:rPr>
              <w:t>water</w:t>
            </w:r>
            <w:r>
              <w:rPr>
                <w:rFonts w:ascii="Century Gothic"/>
                <w:color w:val="FFFFFF" w:themeColor="background1"/>
                <w:spacing w:val="23"/>
                <w:w w:val="99"/>
                <w:sz w:val="18"/>
              </w:rPr>
              <w:t xml:space="preserve"> </w:t>
            </w:r>
            <w:r>
              <w:rPr>
                <w:rFonts w:ascii="Century Gothic"/>
                <w:color w:val="FFFFFF" w:themeColor="background1"/>
                <w:spacing w:val="-1"/>
                <w:sz w:val="18"/>
              </w:rPr>
              <w:t>temperature,</w:t>
            </w:r>
            <w:r>
              <w:rPr>
                <w:rFonts w:ascii="Century Gothic"/>
                <w:color w:val="FFFFFF" w:themeColor="background1"/>
                <w:spacing w:val="-15"/>
                <w:sz w:val="18"/>
              </w:rPr>
              <w:t xml:space="preserve"> </w:t>
            </w:r>
            <w:r>
              <w:rPr>
                <w:rFonts w:ascii="Century Gothic"/>
                <w:color w:val="FFFFFF" w:themeColor="background1"/>
                <w:sz w:val="18"/>
              </w:rPr>
              <w:t>and</w:t>
            </w:r>
            <w:r>
              <w:rPr>
                <w:rFonts w:ascii="Century Gothic"/>
                <w:color w:val="FFFFFF" w:themeColor="background1"/>
                <w:spacing w:val="25"/>
                <w:sz w:val="18"/>
              </w:rPr>
              <w:t xml:space="preserve"> </w:t>
            </w:r>
            <w:r>
              <w:rPr>
                <w:rFonts w:ascii="Century Gothic"/>
                <w:color w:val="FFFFFF" w:themeColor="background1"/>
                <w:spacing w:val="-1"/>
                <w:sz w:val="18"/>
              </w:rPr>
              <w:t>significant</w:t>
            </w:r>
            <w:r>
              <w:rPr>
                <w:rFonts w:ascii="Century Gothic"/>
                <w:color w:val="FFFFFF" w:themeColor="background1"/>
                <w:spacing w:val="-6"/>
                <w:sz w:val="18"/>
              </w:rPr>
              <w:t xml:space="preserve"> </w:t>
            </w:r>
            <w:r>
              <w:rPr>
                <w:rFonts w:ascii="Century Gothic"/>
                <w:color w:val="FFFFFF" w:themeColor="background1"/>
                <w:spacing w:val="-1"/>
                <w:sz w:val="18"/>
              </w:rPr>
              <w:t>river</w:t>
            </w:r>
            <w:r>
              <w:rPr>
                <w:rFonts w:ascii="Century Gothic"/>
                <w:color w:val="FFFFFF" w:themeColor="background1"/>
                <w:spacing w:val="-5"/>
                <w:sz w:val="18"/>
              </w:rPr>
              <w:t xml:space="preserve"> </w:t>
            </w:r>
            <w:r>
              <w:rPr>
                <w:rFonts w:ascii="Century Gothic"/>
                <w:color w:val="FFFFFF" w:themeColor="background1"/>
                <w:spacing w:val="-1"/>
                <w:sz w:val="18"/>
              </w:rPr>
              <w:t>rises</w:t>
            </w:r>
            <w:r>
              <w:rPr>
                <w:rFonts w:ascii="Century Gothic"/>
                <w:color w:val="FFFFFF" w:themeColor="background1"/>
                <w:spacing w:val="22"/>
                <w:sz w:val="18"/>
              </w:rPr>
              <w:t xml:space="preserve"> </w:t>
            </w:r>
            <w:r>
              <w:rPr>
                <w:rFonts w:ascii="Century Gothic"/>
                <w:color w:val="FFFFFF" w:themeColor="background1"/>
                <w:spacing w:val="-1"/>
                <w:sz w:val="18"/>
              </w:rPr>
              <w:t>that</w:t>
            </w:r>
            <w:r>
              <w:rPr>
                <w:rFonts w:ascii="Century Gothic"/>
                <w:color w:val="FFFFFF" w:themeColor="background1"/>
                <w:spacing w:val="-5"/>
                <w:sz w:val="18"/>
              </w:rPr>
              <w:t xml:space="preserve"> </w:t>
            </w:r>
            <w:r>
              <w:rPr>
                <w:rFonts w:ascii="Century Gothic"/>
                <w:color w:val="FFFFFF" w:themeColor="background1"/>
                <w:sz w:val="18"/>
              </w:rPr>
              <w:t>will</w:t>
            </w:r>
            <w:r>
              <w:rPr>
                <w:rFonts w:ascii="Century Gothic"/>
                <w:color w:val="FFFFFF" w:themeColor="background1"/>
                <w:spacing w:val="-3"/>
                <w:sz w:val="18"/>
              </w:rPr>
              <w:t xml:space="preserve"> </w:t>
            </w:r>
            <w:r>
              <w:rPr>
                <w:rFonts w:ascii="Century Gothic"/>
                <w:color w:val="FFFFFF" w:themeColor="background1"/>
                <w:sz w:val="18"/>
              </w:rPr>
              <w:t>cue</w:t>
            </w:r>
            <w:r>
              <w:rPr>
                <w:rFonts w:ascii="Century Gothic"/>
                <w:color w:val="FFFFFF" w:themeColor="background1"/>
                <w:spacing w:val="22"/>
                <w:w w:val="99"/>
                <w:sz w:val="18"/>
              </w:rPr>
              <w:t xml:space="preserve"> </w:t>
            </w:r>
            <w:r>
              <w:rPr>
                <w:rFonts w:ascii="Century Gothic"/>
                <w:color w:val="FFFFFF" w:themeColor="background1"/>
                <w:spacing w:val="-2"/>
                <w:sz w:val="18"/>
              </w:rPr>
              <w:t>movement and possibly</w:t>
            </w:r>
            <w:r>
              <w:rPr>
                <w:rFonts w:ascii="Century Gothic"/>
                <w:color w:val="FFFFFF" w:themeColor="background1"/>
                <w:spacing w:val="23"/>
                <w:sz w:val="18"/>
              </w:rPr>
              <w:t xml:space="preserve"> </w:t>
            </w:r>
            <w:r>
              <w:rPr>
                <w:rFonts w:ascii="Century Gothic"/>
                <w:color w:val="FFFFFF" w:themeColor="background1"/>
                <w:spacing w:val="-1"/>
                <w:sz w:val="18"/>
              </w:rPr>
              <w:t>spawning</w:t>
            </w:r>
            <w:r>
              <w:rPr>
                <w:rFonts w:ascii="Century Gothic"/>
                <w:color w:val="FFFFFF" w:themeColor="background1"/>
                <w:spacing w:val="-5"/>
                <w:sz w:val="18"/>
              </w:rPr>
              <w:t xml:space="preserve"> </w:t>
            </w:r>
            <w:r>
              <w:rPr>
                <w:rFonts w:ascii="Century Gothic"/>
                <w:color w:val="FFFFFF" w:themeColor="background1"/>
                <w:sz w:val="18"/>
              </w:rPr>
              <w:t>of</w:t>
            </w:r>
            <w:r>
              <w:rPr>
                <w:rFonts w:ascii="Century Gothic"/>
                <w:color w:val="FFFFFF" w:themeColor="background1"/>
                <w:spacing w:val="-2"/>
                <w:sz w:val="18"/>
              </w:rPr>
              <w:t xml:space="preserve"> </w:t>
            </w:r>
            <w:r>
              <w:rPr>
                <w:rFonts w:ascii="Century Gothic"/>
                <w:color w:val="FFFFFF" w:themeColor="background1"/>
                <w:sz w:val="18"/>
              </w:rPr>
              <w:t>flow</w:t>
            </w:r>
            <w:r>
              <w:rPr>
                <w:rFonts w:ascii="Century Gothic"/>
                <w:color w:val="FFFFFF" w:themeColor="background1"/>
                <w:spacing w:val="25"/>
                <w:sz w:val="18"/>
              </w:rPr>
              <w:t xml:space="preserve"> </w:t>
            </w:r>
            <w:r>
              <w:rPr>
                <w:rFonts w:ascii="Century Gothic"/>
                <w:color w:val="FFFFFF" w:themeColor="background1"/>
                <w:spacing w:val="-1"/>
                <w:sz w:val="18"/>
              </w:rPr>
              <w:t>specialists.</w:t>
            </w:r>
          </w:p>
        </w:tc>
        <w:tc>
          <w:tcPr>
            <w:tcW w:w="589" w:type="pct"/>
            <w:tcBorders>
              <w:top w:val="single" w:sz="4" w:space="0" w:color="auto"/>
              <w:left w:val="single" w:sz="4" w:space="0" w:color="auto"/>
              <w:bottom w:val="single" w:sz="4" w:space="0" w:color="auto"/>
              <w:right w:val="single" w:sz="12" w:space="0" w:color="auto"/>
            </w:tcBorders>
            <w:shd w:val="clear" w:color="auto" w:fill="FF0000"/>
            <w:vAlign w:val="center"/>
          </w:tcPr>
          <w:p w14:paraId="2E60E715" w14:textId="77777777" w:rsidR="00317E70" w:rsidRPr="006F4B5B" w:rsidRDefault="00317E70" w:rsidP="0026691E">
            <w:pPr>
              <w:spacing w:after="0"/>
              <w:jc w:val="center"/>
              <w:rPr>
                <w:rFonts w:ascii="Century Gothic" w:hAnsi="Century Gothic"/>
                <w:sz w:val="18"/>
                <w:szCs w:val="18"/>
              </w:rPr>
            </w:pPr>
            <w:r>
              <w:rPr>
                <w:rFonts w:ascii="Century Gothic" w:hAnsi="Century Gothic"/>
                <w:sz w:val="18"/>
                <w:szCs w:val="18"/>
              </w:rPr>
              <w:t>High to Critical</w:t>
            </w:r>
          </w:p>
        </w:tc>
      </w:tr>
      <w:tr w:rsidR="00317E70" w:rsidRPr="006F4B5B" w14:paraId="5E66FD77" w14:textId="77777777" w:rsidTr="004E5726">
        <w:trPr>
          <w:trHeight w:val="617"/>
        </w:trPr>
        <w:tc>
          <w:tcPr>
            <w:tcW w:w="392" w:type="pct"/>
            <w:vMerge/>
            <w:tcBorders>
              <w:left w:val="single" w:sz="12" w:space="0" w:color="auto"/>
              <w:bottom w:val="single" w:sz="12" w:space="0" w:color="auto"/>
              <w:right w:val="single" w:sz="4" w:space="0" w:color="auto"/>
            </w:tcBorders>
            <w:shd w:val="clear" w:color="auto" w:fill="auto"/>
          </w:tcPr>
          <w:p w14:paraId="1C54DBAF" w14:textId="77777777" w:rsidR="00317E70" w:rsidRDefault="00317E70" w:rsidP="0026691E">
            <w:pPr>
              <w:spacing w:after="0"/>
              <w:rPr>
                <w:rFonts w:ascii="Century Gothic" w:hAnsi="Century Gothic"/>
                <w:b/>
                <w:bCs/>
                <w:color w:val="FF0000"/>
                <w:sz w:val="18"/>
                <w:szCs w:val="18"/>
              </w:rPr>
            </w:pPr>
          </w:p>
        </w:tc>
        <w:tc>
          <w:tcPr>
            <w:tcW w:w="395" w:type="pct"/>
            <w:tcBorders>
              <w:top w:val="single" w:sz="4" w:space="0" w:color="auto"/>
              <w:left w:val="single" w:sz="4" w:space="0" w:color="auto"/>
              <w:bottom w:val="single" w:sz="12" w:space="0" w:color="auto"/>
              <w:right w:val="single" w:sz="4" w:space="0" w:color="auto"/>
            </w:tcBorders>
            <w:vAlign w:val="center"/>
          </w:tcPr>
          <w:p w14:paraId="7E7C8796" w14:textId="77777777" w:rsidR="00317E70" w:rsidRPr="006F4B5B" w:rsidRDefault="00317E70" w:rsidP="00317E70">
            <w:pPr>
              <w:spacing w:after="0"/>
              <w:jc w:val="left"/>
              <w:rPr>
                <w:rFonts w:ascii="Century Gothic" w:hAnsi="Century Gothic"/>
                <w:color w:val="FF0000"/>
                <w:sz w:val="18"/>
                <w:szCs w:val="18"/>
              </w:rPr>
            </w:pPr>
            <w:r>
              <w:rPr>
                <w:rFonts w:ascii="Century Gothic"/>
                <w:sz w:val="18"/>
              </w:rPr>
              <w:t>Fish</w:t>
            </w:r>
            <w:r>
              <w:rPr>
                <w:rFonts w:ascii="Century Gothic"/>
                <w:spacing w:val="-11"/>
                <w:sz w:val="18"/>
              </w:rPr>
              <w:t xml:space="preserve"> </w:t>
            </w:r>
            <w:r>
              <w:rPr>
                <w:rFonts w:ascii="Century Gothic"/>
                <w:spacing w:val="-1"/>
                <w:sz w:val="18"/>
              </w:rPr>
              <w:t>movement</w:t>
            </w:r>
            <w:r>
              <w:rPr>
                <w:rFonts w:ascii="Century Gothic"/>
                <w:spacing w:val="21"/>
                <w:w w:val="99"/>
                <w:sz w:val="18"/>
              </w:rPr>
              <w:t xml:space="preserve"> </w:t>
            </w:r>
            <w:r>
              <w:rPr>
                <w:rFonts w:ascii="Century Gothic"/>
                <w:spacing w:val="1"/>
                <w:sz w:val="18"/>
              </w:rPr>
              <w:t>In</w:t>
            </w:r>
            <w:r>
              <w:rPr>
                <w:rFonts w:ascii="Century Gothic"/>
                <w:spacing w:val="-5"/>
                <w:sz w:val="18"/>
              </w:rPr>
              <w:t xml:space="preserve"> </w:t>
            </w:r>
            <w:r>
              <w:rPr>
                <w:rFonts w:ascii="Century Gothic"/>
                <w:spacing w:val="-1"/>
                <w:sz w:val="18"/>
              </w:rPr>
              <w:t>stream</w:t>
            </w:r>
            <w:r>
              <w:rPr>
                <w:rFonts w:ascii="Century Gothic"/>
                <w:spacing w:val="-7"/>
                <w:sz w:val="18"/>
              </w:rPr>
              <w:t xml:space="preserve"> </w:t>
            </w:r>
            <w:r>
              <w:rPr>
                <w:rFonts w:ascii="Century Gothic"/>
                <w:sz w:val="18"/>
              </w:rPr>
              <w:t>+</w:t>
            </w:r>
            <w:r>
              <w:rPr>
                <w:rFonts w:ascii="Century Gothic"/>
                <w:spacing w:val="23"/>
                <w:w w:val="99"/>
                <w:sz w:val="18"/>
              </w:rPr>
              <w:t xml:space="preserve"> </w:t>
            </w:r>
            <w:r>
              <w:rPr>
                <w:rFonts w:ascii="Century Gothic"/>
                <w:spacing w:val="-1"/>
                <w:sz w:val="18"/>
              </w:rPr>
              <w:t>riparian</w:t>
            </w:r>
            <w:r>
              <w:rPr>
                <w:rFonts w:ascii="Century Gothic"/>
                <w:spacing w:val="27"/>
                <w:w w:val="99"/>
                <w:sz w:val="18"/>
              </w:rPr>
              <w:t xml:space="preserve"> </w:t>
            </w:r>
            <w:r>
              <w:rPr>
                <w:rFonts w:ascii="Century Gothic"/>
                <w:spacing w:val="-1"/>
                <w:sz w:val="18"/>
              </w:rPr>
              <w:t>vegetation</w:t>
            </w:r>
          </w:p>
        </w:tc>
        <w:tc>
          <w:tcPr>
            <w:tcW w:w="659" w:type="pct"/>
            <w:tcBorders>
              <w:top w:val="single" w:sz="4" w:space="0" w:color="auto"/>
              <w:left w:val="single" w:sz="4" w:space="0" w:color="auto"/>
              <w:bottom w:val="single" w:sz="12" w:space="0" w:color="auto"/>
              <w:right w:val="single" w:sz="4" w:space="0" w:color="auto"/>
            </w:tcBorders>
            <w:shd w:val="clear" w:color="auto" w:fill="auto"/>
            <w:vAlign w:val="center"/>
          </w:tcPr>
          <w:p w14:paraId="0A6A7C7B" w14:textId="77777777" w:rsidR="00317E70" w:rsidRPr="006F4B5B" w:rsidRDefault="00317E70" w:rsidP="00317E70">
            <w:pPr>
              <w:spacing w:after="0"/>
              <w:jc w:val="left"/>
              <w:rPr>
                <w:rFonts w:ascii="Century Gothic" w:hAnsi="Century Gothic"/>
                <w:color w:val="FF0000"/>
                <w:sz w:val="18"/>
                <w:szCs w:val="18"/>
              </w:rPr>
            </w:pPr>
            <w:r>
              <w:rPr>
                <w:rFonts w:ascii="Century Gothic" w:eastAsia="Century Gothic" w:hAnsi="Century Gothic" w:cs="Century Gothic"/>
                <w:b/>
                <w:bCs/>
                <w:sz w:val="18"/>
                <w:szCs w:val="18"/>
              </w:rPr>
              <w:t>Large</w:t>
            </w:r>
            <w:r>
              <w:rPr>
                <w:rFonts w:ascii="Century Gothic" w:eastAsia="Century Gothic" w:hAnsi="Century Gothic" w:cs="Century Gothic"/>
                <w:b/>
                <w:bCs/>
                <w:spacing w:val="-5"/>
                <w:sz w:val="18"/>
                <w:szCs w:val="18"/>
              </w:rPr>
              <w:t xml:space="preserve"> </w:t>
            </w:r>
            <w:r>
              <w:rPr>
                <w:rFonts w:ascii="Century Gothic" w:eastAsia="Century Gothic" w:hAnsi="Century Gothic" w:cs="Century Gothic"/>
                <w:b/>
                <w:bCs/>
                <w:sz w:val="18"/>
                <w:szCs w:val="18"/>
              </w:rPr>
              <w:t>freshes</w:t>
            </w:r>
            <w:r>
              <w:rPr>
                <w:rFonts w:ascii="Century Gothic" w:eastAsia="Century Gothic" w:hAnsi="Century Gothic" w:cs="Century Gothic"/>
                <w:b/>
                <w:bCs/>
                <w:spacing w:val="-5"/>
                <w:sz w:val="18"/>
                <w:szCs w:val="18"/>
              </w:rPr>
              <w:t xml:space="preserve"> </w:t>
            </w:r>
            <w:r>
              <w:rPr>
                <w:rFonts w:ascii="Century Gothic" w:eastAsia="Century Gothic" w:hAnsi="Century Gothic" w:cs="Century Gothic"/>
                <w:b/>
                <w:bCs/>
                <w:spacing w:val="-1"/>
                <w:sz w:val="18"/>
                <w:szCs w:val="18"/>
              </w:rPr>
              <w:t>and</w:t>
            </w:r>
            <w:r>
              <w:rPr>
                <w:rFonts w:ascii="Century Gothic" w:eastAsia="Century Gothic" w:hAnsi="Century Gothic" w:cs="Century Gothic"/>
                <w:b/>
                <w:bCs/>
                <w:spacing w:val="-2"/>
                <w:sz w:val="18"/>
                <w:szCs w:val="18"/>
              </w:rPr>
              <w:t xml:space="preserve"> </w:t>
            </w:r>
            <w:proofErr w:type="spellStart"/>
            <w:r>
              <w:rPr>
                <w:rFonts w:ascii="Century Gothic" w:eastAsia="Century Gothic" w:hAnsi="Century Gothic" w:cs="Century Gothic"/>
                <w:b/>
                <w:bCs/>
                <w:sz w:val="18"/>
                <w:szCs w:val="18"/>
              </w:rPr>
              <w:t>bankfull</w:t>
            </w:r>
            <w:proofErr w:type="spellEnd"/>
            <w:r>
              <w:rPr>
                <w:rFonts w:ascii="Century Gothic" w:eastAsia="Century Gothic" w:hAnsi="Century Gothic" w:cs="Century Gothic"/>
                <w:b/>
                <w:bCs/>
                <w:sz w:val="18"/>
                <w:szCs w:val="18"/>
              </w:rPr>
              <w:t>:</w:t>
            </w:r>
            <w:r>
              <w:rPr>
                <w:rFonts w:ascii="Century Gothic" w:eastAsia="Century Gothic" w:hAnsi="Century Gothic" w:cs="Century Gothic"/>
                <w:b/>
                <w:bCs/>
                <w:spacing w:val="23"/>
                <w:w w:val="99"/>
                <w:sz w:val="18"/>
                <w:szCs w:val="18"/>
              </w:rPr>
              <w:t xml:space="preserve"> </w:t>
            </w:r>
            <w:r>
              <w:rPr>
                <w:rFonts w:ascii="Century Gothic" w:eastAsia="Century Gothic" w:hAnsi="Century Gothic" w:cs="Century Gothic"/>
                <w:sz w:val="18"/>
                <w:szCs w:val="18"/>
              </w:rPr>
              <w:t>10</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000–20 000</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ML/day at</w:t>
            </w:r>
            <w:r>
              <w:rPr>
                <w:rFonts w:ascii="Century Gothic" w:eastAsia="Century Gothic" w:hAnsi="Century Gothic" w:cs="Century Gothic"/>
                <w:spacing w:val="25"/>
                <w:w w:val="99"/>
                <w:sz w:val="18"/>
                <w:szCs w:val="18"/>
              </w:rPr>
              <w:t xml:space="preserve"> </w:t>
            </w:r>
            <w:proofErr w:type="spellStart"/>
            <w:r>
              <w:rPr>
                <w:rFonts w:ascii="Century Gothic" w:eastAsia="Century Gothic" w:hAnsi="Century Gothic" w:cs="Century Gothic"/>
                <w:spacing w:val="-1"/>
                <w:sz w:val="18"/>
                <w:szCs w:val="18"/>
              </w:rPr>
              <w:t>Baroona</w:t>
            </w:r>
            <w:proofErr w:type="spellEnd"/>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for</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a</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minimum</w:t>
            </w:r>
            <w:r>
              <w:rPr>
                <w:rFonts w:ascii="Century Gothic" w:eastAsia="Century Gothic" w:hAnsi="Century Gothic" w:cs="Century Gothic"/>
                <w:spacing w:val="-7"/>
                <w:sz w:val="18"/>
                <w:szCs w:val="18"/>
              </w:rPr>
              <w:t xml:space="preserve"> </w:t>
            </w:r>
            <w:r>
              <w:rPr>
                <w:rFonts w:ascii="Century Gothic" w:eastAsia="Century Gothic" w:hAnsi="Century Gothic" w:cs="Century Gothic"/>
                <w:sz w:val="18"/>
                <w:szCs w:val="18"/>
              </w:rPr>
              <w:t>of</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3</w:t>
            </w:r>
            <w:r>
              <w:rPr>
                <w:rFonts w:ascii="Century Gothic" w:eastAsia="Century Gothic" w:hAnsi="Century Gothic" w:cs="Century Gothic"/>
                <w:spacing w:val="26"/>
                <w:sz w:val="18"/>
                <w:szCs w:val="18"/>
              </w:rPr>
              <w:t xml:space="preserve"> </w:t>
            </w:r>
            <w:r>
              <w:rPr>
                <w:rFonts w:ascii="Century Gothic" w:eastAsia="Century Gothic" w:hAnsi="Century Gothic" w:cs="Century Gothic"/>
                <w:spacing w:val="-1"/>
                <w:sz w:val="18"/>
                <w:szCs w:val="18"/>
              </w:rPr>
              <w:t>days</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(to</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drown</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out</w:t>
            </w:r>
            <w:r>
              <w:rPr>
                <w:rFonts w:ascii="Century Gothic" w:eastAsia="Century Gothic" w:hAnsi="Century Gothic" w:cs="Century Gothic"/>
                <w:spacing w:val="-5"/>
                <w:sz w:val="18"/>
                <w:szCs w:val="18"/>
              </w:rPr>
              <w:t xml:space="preserve"> </w:t>
            </w:r>
            <w:r>
              <w:rPr>
                <w:rFonts w:ascii="Century Gothic" w:eastAsia="Century Gothic" w:hAnsi="Century Gothic" w:cs="Century Gothic"/>
                <w:sz w:val="18"/>
                <w:szCs w:val="18"/>
              </w:rPr>
              <w:t>key</w:t>
            </w:r>
            <w:r>
              <w:rPr>
                <w:rFonts w:ascii="Century Gothic" w:eastAsia="Century Gothic" w:hAnsi="Century Gothic" w:cs="Century Gothic"/>
                <w:spacing w:val="25"/>
                <w:sz w:val="18"/>
                <w:szCs w:val="18"/>
              </w:rPr>
              <w:t xml:space="preserve"> </w:t>
            </w:r>
            <w:r>
              <w:rPr>
                <w:rFonts w:ascii="Century Gothic" w:eastAsia="Century Gothic" w:hAnsi="Century Gothic" w:cs="Century Gothic"/>
                <w:spacing w:val="-1"/>
                <w:sz w:val="18"/>
                <w:szCs w:val="18"/>
              </w:rPr>
              <w:t>weirs).</w:t>
            </w:r>
          </w:p>
        </w:tc>
        <w:tc>
          <w:tcPr>
            <w:tcW w:w="526" w:type="pct"/>
            <w:tcBorders>
              <w:top w:val="single" w:sz="4" w:space="0" w:color="auto"/>
              <w:left w:val="single" w:sz="4" w:space="0" w:color="auto"/>
              <w:bottom w:val="single" w:sz="12" w:space="0" w:color="auto"/>
              <w:right w:val="single" w:sz="4" w:space="0" w:color="auto"/>
            </w:tcBorders>
            <w:shd w:val="clear" w:color="auto" w:fill="auto"/>
            <w:vAlign w:val="center"/>
          </w:tcPr>
          <w:p w14:paraId="32363F3F" w14:textId="77777777" w:rsidR="00317E70" w:rsidRPr="0095072C" w:rsidRDefault="00317E70" w:rsidP="0026691E">
            <w:pPr>
              <w:pStyle w:val="TableParagraph"/>
              <w:spacing w:before="19"/>
              <w:jc w:val="center"/>
              <w:rPr>
                <w:rFonts w:ascii="Century Gothic"/>
                <w:spacing w:val="23"/>
                <w:sz w:val="18"/>
              </w:rPr>
            </w:pPr>
            <w:r w:rsidRPr="0095072C">
              <w:rPr>
                <w:rFonts w:ascii="Century Gothic"/>
                <w:spacing w:val="-1"/>
                <w:sz w:val="18"/>
              </w:rPr>
              <w:t>Ideally:</w:t>
            </w:r>
            <w:r w:rsidRPr="0095072C">
              <w:rPr>
                <w:rFonts w:ascii="Century Gothic"/>
                <w:spacing w:val="-4"/>
                <w:sz w:val="18"/>
              </w:rPr>
              <w:t xml:space="preserve"> </w:t>
            </w:r>
            <w:r w:rsidRPr="0095072C">
              <w:rPr>
                <w:rFonts w:ascii="Century Gothic"/>
                <w:sz w:val="18"/>
              </w:rPr>
              <w:t>2</w:t>
            </w:r>
            <w:r w:rsidRPr="0095072C">
              <w:rPr>
                <w:rFonts w:ascii="Century Gothic"/>
                <w:spacing w:val="-2"/>
                <w:sz w:val="18"/>
              </w:rPr>
              <w:t xml:space="preserve"> </w:t>
            </w:r>
            <w:r w:rsidRPr="0095072C">
              <w:rPr>
                <w:rFonts w:ascii="Century Gothic"/>
                <w:spacing w:val="1"/>
                <w:sz w:val="18"/>
              </w:rPr>
              <w:t xml:space="preserve">in </w:t>
            </w:r>
            <w:r w:rsidRPr="0095072C">
              <w:rPr>
                <w:rFonts w:ascii="Century Gothic"/>
                <w:sz w:val="18"/>
              </w:rPr>
              <w:t>10</w:t>
            </w:r>
            <w:r w:rsidRPr="0095072C">
              <w:rPr>
                <w:rFonts w:ascii="Century Gothic"/>
                <w:spacing w:val="-3"/>
                <w:sz w:val="18"/>
              </w:rPr>
              <w:t xml:space="preserve"> </w:t>
            </w:r>
            <w:r w:rsidRPr="0095072C">
              <w:rPr>
                <w:rFonts w:ascii="Century Gothic"/>
                <w:spacing w:val="-1"/>
                <w:sz w:val="18"/>
              </w:rPr>
              <w:t>years</w:t>
            </w:r>
          </w:p>
          <w:p w14:paraId="66250F14" w14:textId="77777777" w:rsidR="00317E70" w:rsidRPr="0095072C" w:rsidRDefault="00317E70" w:rsidP="0026691E">
            <w:pPr>
              <w:pStyle w:val="TableParagraph"/>
              <w:spacing w:before="19"/>
              <w:jc w:val="center"/>
              <w:rPr>
                <w:rFonts w:ascii="Century Gothic" w:hAnsi="Century Gothic"/>
                <w:sz w:val="18"/>
                <w:szCs w:val="18"/>
              </w:rPr>
            </w:pPr>
            <w:r w:rsidRPr="0095072C">
              <w:rPr>
                <w:rFonts w:ascii="Century Gothic"/>
                <w:spacing w:val="-1"/>
                <w:sz w:val="18"/>
              </w:rPr>
              <w:t>(Max</w:t>
            </w:r>
            <w:r w:rsidRPr="0095072C">
              <w:rPr>
                <w:rFonts w:ascii="Century Gothic"/>
                <w:spacing w:val="-6"/>
                <w:sz w:val="18"/>
              </w:rPr>
              <w:t xml:space="preserve"> </w:t>
            </w:r>
            <w:r w:rsidRPr="0095072C">
              <w:rPr>
                <w:rFonts w:ascii="Century Gothic"/>
                <w:spacing w:val="-1"/>
                <w:sz w:val="18"/>
              </w:rPr>
              <w:t>interval:</w:t>
            </w:r>
            <w:r w:rsidRPr="0095072C">
              <w:rPr>
                <w:rFonts w:ascii="Century Gothic"/>
                <w:spacing w:val="25"/>
                <w:sz w:val="18"/>
              </w:rPr>
              <w:t xml:space="preserve"> </w:t>
            </w:r>
            <w:r w:rsidRPr="0095072C">
              <w:rPr>
                <w:rFonts w:ascii="Century Gothic"/>
                <w:spacing w:val="-1"/>
                <w:sz w:val="18"/>
              </w:rPr>
              <w:t>Unknown)</w:t>
            </w:r>
          </w:p>
        </w:tc>
        <w:tc>
          <w:tcPr>
            <w:tcW w:w="1054" w:type="pct"/>
            <w:tcBorders>
              <w:top w:val="single" w:sz="4" w:space="0" w:color="auto"/>
              <w:left w:val="single" w:sz="4" w:space="0" w:color="auto"/>
              <w:bottom w:val="single" w:sz="12" w:space="0" w:color="auto"/>
              <w:right w:val="single" w:sz="4" w:space="0" w:color="000000"/>
            </w:tcBorders>
            <w:shd w:val="clear" w:color="auto" w:fill="auto"/>
            <w:vAlign w:val="center"/>
          </w:tcPr>
          <w:p w14:paraId="36C05F23" w14:textId="31569179" w:rsidR="00317E70" w:rsidRPr="0095072C" w:rsidRDefault="00317E70" w:rsidP="0026691E">
            <w:pPr>
              <w:spacing w:after="0"/>
              <w:jc w:val="center"/>
              <w:rPr>
                <w:rFonts w:ascii="Century Gothic" w:hAnsi="Century Gothic"/>
                <w:bCs/>
                <w:sz w:val="18"/>
                <w:szCs w:val="18"/>
              </w:rPr>
            </w:pPr>
            <w:r w:rsidRPr="0095072C">
              <w:rPr>
                <w:rFonts w:ascii="Century Gothic" w:hAnsi="Century Gothic"/>
                <w:bCs/>
                <w:sz w:val="18"/>
                <w:szCs w:val="18"/>
              </w:rPr>
              <w:t xml:space="preserve">Large freshes were last achieved in 2016–17, when flows &gt;10 000 ML/day were achieved at </w:t>
            </w:r>
            <w:proofErr w:type="spellStart"/>
            <w:r w:rsidRPr="0095072C">
              <w:rPr>
                <w:rFonts w:ascii="Century Gothic" w:hAnsi="Century Gothic"/>
                <w:bCs/>
                <w:sz w:val="18"/>
                <w:szCs w:val="18"/>
              </w:rPr>
              <w:t>Baroona</w:t>
            </w:r>
            <w:proofErr w:type="spellEnd"/>
            <w:r w:rsidRPr="0095072C">
              <w:rPr>
                <w:rFonts w:ascii="Century Gothic" w:hAnsi="Century Gothic"/>
                <w:bCs/>
                <w:sz w:val="18"/>
                <w:szCs w:val="18"/>
              </w:rPr>
              <w:t xml:space="preserve"> on three occasions, for 6, 3 and 28 days respectively in Sept-Oct 2016. Before this, it was last met in 2011–12 and 2010–11, meeting the desired frequency of 2 in 10 years.</w:t>
            </w:r>
            <w:r w:rsidR="00872A75">
              <w:rPr>
                <w:rFonts w:ascii="Century Gothic" w:hAnsi="Century Gothic"/>
                <w:bCs/>
                <w:sz w:val="18"/>
                <w:szCs w:val="18"/>
              </w:rPr>
              <w:t xml:space="preserve"> Therefore, the environmental demand has been assessed as very low.</w:t>
            </w:r>
          </w:p>
        </w:tc>
        <w:tc>
          <w:tcPr>
            <w:tcW w:w="560" w:type="pct"/>
            <w:tcBorders>
              <w:top w:val="single" w:sz="4" w:space="0" w:color="auto"/>
              <w:left w:val="single" w:sz="4" w:space="0" w:color="auto"/>
              <w:bottom w:val="single" w:sz="12" w:space="0" w:color="auto"/>
              <w:right w:val="single" w:sz="4" w:space="0" w:color="auto"/>
            </w:tcBorders>
            <w:shd w:val="clear" w:color="auto" w:fill="00B050"/>
            <w:vAlign w:val="center"/>
          </w:tcPr>
          <w:p w14:paraId="0D0E98A3" w14:textId="77777777" w:rsidR="00317E70" w:rsidRPr="006F4B5B" w:rsidRDefault="00317E70" w:rsidP="0026691E">
            <w:pPr>
              <w:spacing w:after="0"/>
              <w:jc w:val="center"/>
              <w:rPr>
                <w:rFonts w:ascii="Century Gothic" w:hAnsi="Century Gothic"/>
                <w:color w:val="FFFFFF"/>
                <w:sz w:val="18"/>
                <w:szCs w:val="18"/>
              </w:rPr>
            </w:pPr>
            <w:r>
              <w:rPr>
                <w:rFonts w:ascii="Century Gothic" w:hAnsi="Century Gothic"/>
                <w:sz w:val="18"/>
                <w:szCs w:val="18"/>
              </w:rPr>
              <w:t>Very l</w:t>
            </w:r>
            <w:r w:rsidRPr="00001D91">
              <w:rPr>
                <w:rFonts w:ascii="Century Gothic" w:hAnsi="Century Gothic"/>
                <w:sz w:val="18"/>
                <w:szCs w:val="18"/>
              </w:rPr>
              <w:t>ow</w:t>
            </w:r>
          </w:p>
        </w:tc>
        <w:tc>
          <w:tcPr>
            <w:tcW w:w="825" w:type="pct"/>
            <w:tcBorders>
              <w:top w:val="single" w:sz="4" w:space="0" w:color="auto"/>
              <w:left w:val="single" w:sz="4" w:space="0" w:color="auto"/>
              <w:bottom w:val="single" w:sz="12" w:space="0" w:color="auto"/>
              <w:right w:val="single" w:sz="4" w:space="0" w:color="auto"/>
            </w:tcBorders>
            <w:shd w:val="clear" w:color="auto" w:fill="auto"/>
            <w:vAlign w:val="center"/>
          </w:tcPr>
          <w:p w14:paraId="04024D4E" w14:textId="77777777" w:rsidR="00317E70" w:rsidRPr="00001D91" w:rsidRDefault="00317E70" w:rsidP="0026691E">
            <w:pPr>
              <w:spacing w:after="0"/>
              <w:jc w:val="center"/>
              <w:rPr>
                <w:rFonts w:ascii="Century Gothic" w:hAnsi="Century Gothic"/>
                <w:sz w:val="18"/>
                <w:szCs w:val="18"/>
              </w:rPr>
            </w:pPr>
            <w:r>
              <w:rPr>
                <w:rFonts w:ascii="Century Gothic" w:hAnsi="Century Gothic"/>
                <w:sz w:val="18"/>
                <w:szCs w:val="18"/>
              </w:rPr>
              <w:t>A low priority for CEW in 2018–19 and o</w:t>
            </w:r>
            <w:r>
              <w:rPr>
                <w:rFonts w:ascii="Century Gothic"/>
                <w:spacing w:val="-1"/>
                <w:sz w:val="18"/>
              </w:rPr>
              <w:t xml:space="preserve">nly able </w:t>
            </w:r>
            <w:r>
              <w:rPr>
                <w:rFonts w:ascii="Century Gothic"/>
                <w:sz w:val="18"/>
              </w:rPr>
              <w:t>to</w:t>
            </w:r>
            <w:r>
              <w:rPr>
                <w:rFonts w:ascii="Century Gothic"/>
                <w:spacing w:val="23"/>
                <w:w w:val="99"/>
                <w:sz w:val="18"/>
              </w:rPr>
              <w:t xml:space="preserve"> </w:t>
            </w:r>
            <w:r>
              <w:rPr>
                <w:rFonts w:ascii="Century Gothic"/>
                <w:spacing w:val="-1"/>
                <w:sz w:val="18"/>
              </w:rPr>
              <w:t>contribute</w:t>
            </w:r>
            <w:r>
              <w:rPr>
                <w:rFonts w:ascii="Century Gothic"/>
                <w:spacing w:val="-6"/>
                <w:sz w:val="18"/>
              </w:rPr>
              <w:t xml:space="preserve"> </w:t>
            </w:r>
            <w:r>
              <w:rPr>
                <w:rFonts w:ascii="Century Gothic"/>
                <w:sz w:val="18"/>
              </w:rPr>
              <w:t>to</w:t>
            </w:r>
            <w:r>
              <w:rPr>
                <w:rFonts w:ascii="Century Gothic"/>
                <w:spacing w:val="-6"/>
                <w:sz w:val="18"/>
              </w:rPr>
              <w:t xml:space="preserve"> </w:t>
            </w:r>
            <w:r>
              <w:rPr>
                <w:rFonts w:ascii="Century Gothic"/>
                <w:sz w:val="18"/>
              </w:rPr>
              <w:t>this</w:t>
            </w:r>
            <w:r>
              <w:rPr>
                <w:rFonts w:ascii="Century Gothic"/>
                <w:spacing w:val="28"/>
                <w:sz w:val="18"/>
              </w:rPr>
              <w:t xml:space="preserve"> </w:t>
            </w:r>
            <w:r>
              <w:rPr>
                <w:rFonts w:ascii="Century Gothic"/>
                <w:spacing w:val="-1"/>
                <w:sz w:val="18"/>
              </w:rPr>
              <w:t>demand</w:t>
            </w:r>
            <w:r>
              <w:rPr>
                <w:rFonts w:ascii="Century Gothic"/>
                <w:spacing w:val="-10"/>
                <w:sz w:val="18"/>
              </w:rPr>
              <w:t xml:space="preserve"> </w:t>
            </w:r>
            <w:r>
              <w:rPr>
                <w:rFonts w:ascii="Century Gothic"/>
                <w:sz w:val="18"/>
              </w:rPr>
              <w:t>when</w:t>
            </w:r>
            <w:r>
              <w:rPr>
                <w:rFonts w:ascii="Century Gothic"/>
                <w:spacing w:val="23"/>
                <w:w w:val="99"/>
                <w:sz w:val="18"/>
              </w:rPr>
              <w:t xml:space="preserve"> </w:t>
            </w:r>
            <w:r>
              <w:rPr>
                <w:rFonts w:ascii="Century Gothic"/>
                <w:spacing w:val="-1"/>
                <w:sz w:val="18"/>
              </w:rPr>
              <w:t>coordinated</w:t>
            </w:r>
            <w:r>
              <w:rPr>
                <w:rFonts w:ascii="Century Gothic"/>
                <w:spacing w:val="-9"/>
                <w:sz w:val="18"/>
              </w:rPr>
              <w:t xml:space="preserve"> </w:t>
            </w:r>
            <w:r>
              <w:rPr>
                <w:rFonts w:ascii="Century Gothic"/>
                <w:spacing w:val="-1"/>
                <w:sz w:val="18"/>
              </w:rPr>
              <w:t>with</w:t>
            </w:r>
            <w:r>
              <w:rPr>
                <w:rFonts w:ascii="Century Gothic"/>
                <w:spacing w:val="29"/>
                <w:w w:val="99"/>
                <w:sz w:val="18"/>
              </w:rPr>
              <w:t xml:space="preserve"> </w:t>
            </w:r>
            <w:r>
              <w:rPr>
                <w:rFonts w:ascii="Century Gothic"/>
                <w:spacing w:val="-1"/>
                <w:sz w:val="18"/>
              </w:rPr>
              <w:t>major</w:t>
            </w:r>
            <w:r>
              <w:rPr>
                <w:rFonts w:ascii="Century Gothic"/>
                <w:spacing w:val="-6"/>
                <w:sz w:val="18"/>
              </w:rPr>
              <w:t xml:space="preserve"> </w:t>
            </w:r>
            <w:r>
              <w:rPr>
                <w:rFonts w:ascii="Century Gothic"/>
                <w:spacing w:val="-1"/>
                <w:sz w:val="18"/>
              </w:rPr>
              <w:t>tributary</w:t>
            </w:r>
            <w:r>
              <w:rPr>
                <w:rFonts w:ascii="Century Gothic"/>
                <w:spacing w:val="29"/>
                <w:sz w:val="18"/>
              </w:rPr>
              <w:t xml:space="preserve"> </w:t>
            </w:r>
            <w:r>
              <w:rPr>
                <w:rFonts w:ascii="Century Gothic"/>
                <w:spacing w:val="-1"/>
                <w:sz w:val="18"/>
              </w:rPr>
              <w:t>flow</w:t>
            </w:r>
            <w:r>
              <w:rPr>
                <w:rFonts w:ascii="Century Gothic"/>
                <w:spacing w:val="-7"/>
                <w:sz w:val="18"/>
              </w:rPr>
              <w:t xml:space="preserve"> </w:t>
            </w:r>
            <w:r>
              <w:rPr>
                <w:rFonts w:ascii="Century Gothic"/>
                <w:spacing w:val="-1"/>
                <w:sz w:val="18"/>
              </w:rPr>
              <w:t>event.</w:t>
            </w:r>
          </w:p>
        </w:tc>
        <w:tc>
          <w:tcPr>
            <w:tcW w:w="589" w:type="pct"/>
            <w:tcBorders>
              <w:top w:val="single" w:sz="4" w:space="0" w:color="auto"/>
              <w:left w:val="single" w:sz="4" w:space="0" w:color="auto"/>
              <w:bottom w:val="single" w:sz="12" w:space="0" w:color="auto"/>
              <w:right w:val="single" w:sz="12" w:space="0" w:color="auto"/>
            </w:tcBorders>
            <w:shd w:val="clear" w:color="auto" w:fill="92D050"/>
            <w:vAlign w:val="center"/>
          </w:tcPr>
          <w:p w14:paraId="675C63A1" w14:textId="77777777" w:rsidR="00317E70" w:rsidRPr="00001D91" w:rsidRDefault="00317E70" w:rsidP="0026691E">
            <w:pPr>
              <w:spacing w:after="0"/>
              <w:jc w:val="center"/>
              <w:rPr>
                <w:rFonts w:ascii="Century Gothic" w:hAnsi="Century Gothic"/>
                <w:sz w:val="18"/>
                <w:szCs w:val="18"/>
              </w:rPr>
            </w:pPr>
            <w:r>
              <w:rPr>
                <w:rFonts w:ascii="Century Gothic" w:hAnsi="Century Gothic"/>
                <w:sz w:val="18"/>
                <w:szCs w:val="18"/>
              </w:rPr>
              <w:t>Low</w:t>
            </w:r>
          </w:p>
        </w:tc>
      </w:tr>
      <w:tr w:rsidR="00317E70" w:rsidRPr="001B36FC" w14:paraId="17A7D883" w14:textId="77777777" w:rsidTr="004E5726">
        <w:trPr>
          <w:trHeight w:val="617"/>
        </w:trPr>
        <w:tc>
          <w:tcPr>
            <w:tcW w:w="392" w:type="pct"/>
            <w:vMerge w:val="restart"/>
            <w:tcBorders>
              <w:top w:val="single" w:sz="12" w:space="0" w:color="auto"/>
              <w:left w:val="single" w:sz="12" w:space="0" w:color="auto"/>
              <w:right w:val="single" w:sz="4" w:space="0" w:color="auto"/>
            </w:tcBorders>
            <w:shd w:val="clear" w:color="auto" w:fill="auto"/>
          </w:tcPr>
          <w:p w14:paraId="20B6800A" w14:textId="3CC04594" w:rsidR="00317E70" w:rsidRPr="001B36FC" w:rsidRDefault="00317E70" w:rsidP="0026691E">
            <w:pPr>
              <w:spacing w:after="0"/>
              <w:rPr>
                <w:rFonts w:ascii="Century Gothic"/>
                <w:b/>
                <w:position w:val="5"/>
                <w:sz w:val="12"/>
              </w:rPr>
            </w:pPr>
            <w:r w:rsidRPr="001B36FC">
              <w:rPr>
                <w:rFonts w:ascii="Century Gothic"/>
                <w:b/>
                <w:sz w:val="18"/>
              </w:rPr>
              <w:t>Macquarie</w:t>
            </w:r>
            <w:r w:rsidRPr="001B36FC">
              <w:rPr>
                <w:rFonts w:ascii="Century Gothic"/>
                <w:b/>
                <w:w w:val="99"/>
                <w:sz w:val="18"/>
              </w:rPr>
              <w:t xml:space="preserve"> </w:t>
            </w:r>
            <w:r w:rsidRPr="001B36FC">
              <w:rPr>
                <w:rFonts w:ascii="Century Gothic"/>
                <w:b/>
                <w:sz w:val="18"/>
              </w:rPr>
              <w:t>Marshes</w:t>
            </w:r>
            <w:r w:rsidRPr="001B36FC">
              <w:rPr>
                <w:rFonts w:ascii="Century Gothic"/>
                <w:b/>
                <w:spacing w:val="-8"/>
                <w:sz w:val="18"/>
              </w:rPr>
              <w:t xml:space="preserve"> </w:t>
            </w:r>
            <w:r w:rsidRPr="001B36FC">
              <w:rPr>
                <w:rFonts w:ascii="Century Gothic"/>
                <w:b/>
                <w:position w:val="5"/>
                <w:sz w:val="12"/>
              </w:rPr>
              <w:t>3,4</w:t>
            </w:r>
            <w:r w:rsidR="00A41E4C" w:rsidRPr="006A3E00">
              <w:rPr>
                <w:rStyle w:val="FootnoteReference"/>
                <w:rFonts w:ascii="Century Gothic"/>
                <w:b/>
                <w:position w:val="5"/>
              </w:rPr>
              <w:footnoteReference w:id="3"/>
            </w:r>
          </w:p>
          <w:p w14:paraId="145ACEC3" w14:textId="77777777" w:rsidR="00317E70" w:rsidRPr="001B36FC" w:rsidRDefault="00317E70" w:rsidP="0026691E">
            <w:pPr>
              <w:spacing w:after="0"/>
              <w:rPr>
                <w:rFonts w:ascii="Century Gothic" w:hAnsi="Century Gothic"/>
                <w:b/>
                <w:bCs/>
                <w:sz w:val="18"/>
                <w:szCs w:val="18"/>
              </w:rPr>
            </w:pPr>
          </w:p>
          <w:p w14:paraId="7ABABB1F" w14:textId="77777777" w:rsidR="00317E70" w:rsidRPr="00913D50" w:rsidRDefault="00317E70" w:rsidP="00193984">
            <w:pPr>
              <w:pStyle w:val="ListParagraph"/>
              <w:numPr>
                <w:ilvl w:val="0"/>
                <w:numId w:val="19"/>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 xml:space="preserve">Includes areas of </w:t>
            </w:r>
            <w:proofErr w:type="spellStart"/>
            <w:r w:rsidRPr="00913D50">
              <w:rPr>
                <w:rFonts w:ascii="Century Gothic" w:hAnsi="Century Gothic"/>
                <w:bCs/>
                <w:sz w:val="18"/>
                <w:szCs w:val="18"/>
              </w:rPr>
              <w:t>Ramsar</w:t>
            </w:r>
            <w:proofErr w:type="spellEnd"/>
            <w:r w:rsidRPr="00913D50">
              <w:rPr>
                <w:rFonts w:ascii="Century Gothic" w:hAnsi="Century Gothic"/>
                <w:bCs/>
                <w:sz w:val="18"/>
                <w:szCs w:val="18"/>
              </w:rPr>
              <w:t xml:space="preserve"> listed wetlands</w:t>
            </w:r>
          </w:p>
          <w:p w14:paraId="68A97B83" w14:textId="77777777" w:rsidR="00317E70" w:rsidRPr="00913D50" w:rsidRDefault="00317E70" w:rsidP="00193984">
            <w:pPr>
              <w:pStyle w:val="ListParagraph"/>
              <w:numPr>
                <w:ilvl w:val="0"/>
                <w:numId w:val="19"/>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lastRenderedPageBreak/>
              <w:t>Nationally significant wetlands</w:t>
            </w:r>
          </w:p>
          <w:p w14:paraId="48F4361E" w14:textId="77777777" w:rsidR="00317E70" w:rsidRPr="00913D50" w:rsidRDefault="00317E70" w:rsidP="00193984">
            <w:pPr>
              <w:pStyle w:val="ListParagraph"/>
              <w:numPr>
                <w:ilvl w:val="0"/>
                <w:numId w:val="19"/>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Waterbird breeding and habitat</w:t>
            </w:r>
          </w:p>
          <w:p w14:paraId="5BCCFB75" w14:textId="77777777" w:rsidR="00317E70" w:rsidRPr="00913D50" w:rsidRDefault="00317E70" w:rsidP="00193984">
            <w:pPr>
              <w:pStyle w:val="ListParagraph"/>
              <w:numPr>
                <w:ilvl w:val="0"/>
                <w:numId w:val="19"/>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Habitat and breeding ground for frogs</w:t>
            </w:r>
          </w:p>
          <w:p w14:paraId="61D79A2F" w14:textId="77777777" w:rsidR="00317E70" w:rsidRPr="001B36FC" w:rsidRDefault="00317E70" w:rsidP="00193984">
            <w:pPr>
              <w:pStyle w:val="ListParagraph"/>
              <w:numPr>
                <w:ilvl w:val="0"/>
                <w:numId w:val="19"/>
              </w:numPr>
              <w:spacing w:after="0" w:line="259" w:lineRule="auto"/>
              <w:ind w:left="171" w:hanging="171"/>
              <w:jc w:val="left"/>
              <w:rPr>
                <w:rFonts w:ascii="Century Gothic" w:hAnsi="Century Gothic"/>
                <w:b/>
                <w:bCs/>
                <w:sz w:val="18"/>
                <w:szCs w:val="18"/>
              </w:rPr>
            </w:pPr>
            <w:r w:rsidRPr="00913D50">
              <w:rPr>
                <w:rFonts w:ascii="Century Gothic" w:hAnsi="Century Gothic"/>
                <w:bCs/>
                <w:sz w:val="18"/>
                <w:szCs w:val="18"/>
              </w:rPr>
              <w:t>Native fish habitat</w:t>
            </w:r>
          </w:p>
        </w:tc>
        <w:tc>
          <w:tcPr>
            <w:tcW w:w="395" w:type="pct"/>
            <w:tcBorders>
              <w:top w:val="single" w:sz="12" w:space="0" w:color="auto"/>
              <w:left w:val="single" w:sz="4" w:space="0" w:color="auto"/>
              <w:bottom w:val="single" w:sz="12" w:space="0" w:color="000000"/>
              <w:right w:val="single" w:sz="4" w:space="0" w:color="auto"/>
            </w:tcBorders>
            <w:vAlign w:val="center"/>
          </w:tcPr>
          <w:p w14:paraId="2742DF62" w14:textId="6047CE43" w:rsidR="00317E70" w:rsidRPr="001B36FC" w:rsidRDefault="00317E70" w:rsidP="00317E70">
            <w:pPr>
              <w:pStyle w:val="TableParagraph"/>
              <w:spacing w:before="20" w:line="238" w:lineRule="auto"/>
              <w:ind w:right="171"/>
              <w:rPr>
                <w:rFonts w:ascii="Century Gothic" w:eastAsia="Century Gothic" w:hAnsi="Century Gothic" w:cs="Century Gothic"/>
                <w:sz w:val="18"/>
                <w:szCs w:val="18"/>
              </w:rPr>
            </w:pPr>
            <w:r w:rsidRPr="001B36FC">
              <w:rPr>
                <w:rFonts w:ascii="Century Gothic"/>
                <w:spacing w:val="-1"/>
                <w:sz w:val="18"/>
              </w:rPr>
              <w:lastRenderedPageBreak/>
              <w:t>Blue</w:t>
            </w:r>
            <w:r w:rsidRPr="001B36FC">
              <w:rPr>
                <w:rFonts w:ascii="Century Gothic"/>
                <w:spacing w:val="-4"/>
                <w:sz w:val="18"/>
              </w:rPr>
              <w:t xml:space="preserve"> </w:t>
            </w:r>
            <w:r w:rsidRPr="001B36FC">
              <w:rPr>
                <w:rFonts w:ascii="Century Gothic"/>
                <w:sz w:val="18"/>
              </w:rPr>
              <w:t>and</w:t>
            </w:r>
            <w:r w:rsidRPr="001B36FC">
              <w:rPr>
                <w:rFonts w:ascii="Century Gothic"/>
                <w:spacing w:val="-4"/>
                <w:sz w:val="18"/>
              </w:rPr>
              <w:t xml:space="preserve"> </w:t>
            </w:r>
            <w:r w:rsidRPr="001B36FC">
              <w:rPr>
                <w:rFonts w:ascii="Century Gothic"/>
                <w:spacing w:val="-1"/>
                <w:sz w:val="18"/>
              </w:rPr>
              <w:t>Purple</w:t>
            </w:r>
            <w:r w:rsidRPr="001B36FC">
              <w:rPr>
                <w:rFonts w:ascii="Century Gothic"/>
                <w:spacing w:val="25"/>
                <w:sz w:val="18"/>
              </w:rPr>
              <w:t xml:space="preserve"> </w:t>
            </w:r>
            <w:r w:rsidRPr="001B36FC">
              <w:rPr>
                <w:rFonts w:ascii="Century Gothic"/>
                <w:spacing w:val="-1"/>
                <w:sz w:val="18"/>
              </w:rPr>
              <w:t>inundation</w:t>
            </w:r>
            <w:r w:rsidRPr="001B36FC">
              <w:rPr>
                <w:rFonts w:ascii="Century Gothic"/>
                <w:spacing w:val="28"/>
                <w:w w:val="99"/>
                <w:sz w:val="18"/>
              </w:rPr>
              <w:t xml:space="preserve"> </w:t>
            </w:r>
            <w:r w:rsidRPr="001B36FC">
              <w:rPr>
                <w:rFonts w:ascii="Century Gothic"/>
                <w:sz w:val="18"/>
              </w:rPr>
              <w:t>zones</w:t>
            </w:r>
            <w:r w:rsidR="00372AE9">
              <w:rPr>
                <w:rFonts w:ascii="Century Gothic"/>
                <w:spacing w:val="-1"/>
                <w:sz w:val="18"/>
              </w:rPr>
              <w:t xml:space="preserve"> </w:t>
            </w:r>
            <w:r w:rsidRPr="001B36FC">
              <w:rPr>
                <w:rFonts w:ascii="Century Gothic"/>
                <w:spacing w:val="-4"/>
                <w:sz w:val="18"/>
              </w:rPr>
              <w:t>(4</w:t>
            </w:r>
            <w:r w:rsidRPr="001B36FC">
              <w:rPr>
                <w:rFonts w:ascii="Century Gothic"/>
                <w:spacing w:val="-4"/>
                <w:sz w:val="18"/>
              </w:rPr>
              <w:t> </w:t>
            </w:r>
            <w:r w:rsidRPr="001B36FC">
              <w:rPr>
                <w:rFonts w:ascii="Century Gothic"/>
                <w:sz w:val="18"/>
              </w:rPr>
              <w:t>000</w:t>
            </w:r>
            <w:r w:rsidRPr="001B36FC">
              <w:rPr>
                <w:rFonts w:ascii="Century Gothic"/>
                <w:spacing w:val="-1"/>
                <w:sz w:val="18"/>
              </w:rPr>
              <w:t xml:space="preserve"> </w:t>
            </w:r>
            <w:r w:rsidRPr="001B36FC">
              <w:rPr>
                <w:rFonts w:ascii="Century Gothic"/>
                <w:sz w:val="18"/>
              </w:rPr>
              <w:t>to</w:t>
            </w:r>
          </w:p>
          <w:p w14:paraId="4B807211" w14:textId="77777777" w:rsidR="00317E70" w:rsidRPr="001B36FC" w:rsidRDefault="00317E70" w:rsidP="00317E70">
            <w:pPr>
              <w:spacing w:after="0"/>
              <w:jc w:val="left"/>
              <w:rPr>
                <w:rFonts w:ascii="Century Gothic" w:hAnsi="Century Gothic"/>
                <w:sz w:val="18"/>
                <w:szCs w:val="18"/>
              </w:rPr>
            </w:pPr>
            <w:r w:rsidRPr="001B36FC">
              <w:rPr>
                <w:rFonts w:ascii="Century Gothic"/>
                <w:sz w:val="18"/>
              </w:rPr>
              <w:t>9</w:t>
            </w:r>
            <w:r w:rsidRPr="001B36FC">
              <w:rPr>
                <w:rFonts w:ascii="Century Gothic"/>
                <w:sz w:val="18"/>
              </w:rPr>
              <w:t> </w:t>
            </w:r>
            <w:r w:rsidRPr="001B36FC">
              <w:rPr>
                <w:rFonts w:ascii="Century Gothic"/>
                <w:spacing w:val="-1"/>
                <w:sz w:val="18"/>
              </w:rPr>
              <w:t>000 ha)</w:t>
            </w:r>
          </w:p>
        </w:tc>
        <w:tc>
          <w:tcPr>
            <w:tcW w:w="659" w:type="pct"/>
            <w:tcBorders>
              <w:top w:val="single" w:sz="12" w:space="0" w:color="auto"/>
              <w:left w:val="single" w:sz="4" w:space="0" w:color="auto"/>
              <w:bottom w:val="single" w:sz="12" w:space="0" w:color="000000"/>
              <w:right w:val="single" w:sz="4" w:space="0" w:color="auto"/>
            </w:tcBorders>
            <w:shd w:val="clear" w:color="auto" w:fill="auto"/>
            <w:vAlign w:val="center"/>
          </w:tcPr>
          <w:p w14:paraId="19A4CA3F" w14:textId="77777777" w:rsidR="00317E70" w:rsidRPr="001B36FC" w:rsidRDefault="00317E70" w:rsidP="00317E70">
            <w:pPr>
              <w:spacing w:after="0"/>
              <w:jc w:val="left"/>
              <w:rPr>
                <w:rFonts w:ascii="Century Gothic" w:hAnsi="Century Gothic"/>
                <w:sz w:val="18"/>
                <w:szCs w:val="18"/>
              </w:rPr>
            </w:pPr>
            <w:r w:rsidRPr="001B36FC">
              <w:rPr>
                <w:rFonts w:ascii="Century Gothic" w:eastAsia="Century Gothic" w:hAnsi="Century Gothic" w:cs="Century Gothic"/>
                <w:sz w:val="18"/>
                <w:szCs w:val="18"/>
              </w:rPr>
              <w:t>30–60</w:t>
            </w:r>
            <w:r w:rsidRPr="001B36FC">
              <w:rPr>
                <w:rFonts w:ascii="Century Gothic" w:eastAsia="Century Gothic" w:hAnsi="Century Gothic" w:cs="Century Gothic"/>
                <w:spacing w:val="-5"/>
                <w:sz w:val="18"/>
                <w:szCs w:val="18"/>
              </w:rPr>
              <w:t xml:space="preserve"> </w:t>
            </w:r>
            <w:r w:rsidRPr="001B36FC">
              <w:rPr>
                <w:rFonts w:ascii="Century Gothic" w:eastAsia="Century Gothic" w:hAnsi="Century Gothic" w:cs="Century Gothic"/>
                <w:sz w:val="18"/>
                <w:szCs w:val="18"/>
              </w:rPr>
              <w:t>GL</w:t>
            </w:r>
            <w:r w:rsidRPr="001B36FC">
              <w:rPr>
                <w:rFonts w:ascii="Century Gothic" w:eastAsia="Century Gothic" w:hAnsi="Century Gothic" w:cs="Century Gothic"/>
                <w:spacing w:val="-6"/>
                <w:sz w:val="18"/>
                <w:szCs w:val="18"/>
              </w:rPr>
              <w:t xml:space="preserve"> </w:t>
            </w:r>
            <w:r w:rsidRPr="001B36FC">
              <w:rPr>
                <w:rFonts w:ascii="Century Gothic" w:eastAsia="Century Gothic" w:hAnsi="Century Gothic" w:cs="Century Gothic"/>
                <w:sz w:val="18"/>
                <w:szCs w:val="18"/>
              </w:rPr>
              <w:t>at</w:t>
            </w:r>
            <w:r w:rsidRPr="001B36FC">
              <w:rPr>
                <w:rFonts w:ascii="Century Gothic" w:eastAsia="Century Gothic" w:hAnsi="Century Gothic" w:cs="Century Gothic"/>
                <w:spacing w:val="-6"/>
                <w:sz w:val="18"/>
                <w:szCs w:val="18"/>
              </w:rPr>
              <w:t xml:space="preserve"> </w:t>
            </w:r>
            <w:proofErr w:type="spellStart"/>
            <w:r w:rsidRPr="001B36FC">
              <w:rPr>
                <w:rFonts w:ascii="Century Gothic" w:eastAsia="Century Gothic" w:hAnsi="Century Gothic" w:cs="Century Gothic"/>
                <w:spacing w:val="-1"/>
                <w:sz w:val="18"/>
                <w:szCs w:val="18"/>
              </w:rPr>
              <w:t>Marebone</w:t>
            </w:r>
            <w:proofErr w:type="spellEnd"/>
            <w:r w:rsidRPr="001B36FC">
              <w:rPr>
                <w:rFonts w:ascii="Century Gothic" w:eastAsia="Century Gothic" w:hAnsi="Century Gothic" w:cs="Century Gothic"/>
                <w:spacing w:val="-4"/>
                <w:sz w:val="18"/>
                <w:szCs w:val="18"/>
              </w:rPr>
              <w:t xml:space="preserve"> </w:t>
            </w:r>
            <w:r w:rsidRPr="001B36FC">
              <w:rPr>
                <w:rFonts w:ascii="Century Gothic" w:eastAsia="Century Gothic" w:hAnsi="Century Gothic" w:cs="Century Gothic"/>
                <w:spacing w:val="-1"/>
                <w:sz w:val="18"/>
                <w:szCs w:val="18"/>
              </w:rPr>
              <w:t>over</w:t>
            </w:r>
            <w:r w:rsidRPr="001B36FC">
              <w:rPr>
                <w:rFonts w:ascii="Century Gothic" w:eastAsia="Century Gothic" w:hAnsi="Century Gothic" w:cs="Century Gothic"/>
                <w:spacing w:val="27"/>
                <w:w w:val="99"/>
                <w:sz w:val="18"/>
                <w:szCs w:val="18"/>
              </w:rPr>
              <w:t xml:space="preserve"> </w:t>
            </w:r>
            <w:r>
              <w:rPr>
                <w:rFonts w:ascii="Century Gothic" w:eastAsia="Century Gothic" w:hAnsi="Century Gothic" w:cs="Century Gothic"/>
                <w:spacing w:val="27"/>
                <w:w w:val="99"/>
                <w:sz w:val="18"/>
                <w:szCs w:val="18"/>
              </w:rPr>
              <w:t>3</w:t>
            </w:r>
            <w:r w:rsidRPr="001B36FC">
              <w:rPr>
                <w:rFonts w:ascii="Century Gothic" w:eastAsia="Century Gothic" w:hAnsi="Century Gothic" w:cs="Century Gothic"/>
                <w:spacing w:val="-6"/>
                <w:sz w:val="18"/>
                <w:szCs w:val="18"/>
              </w:rPr>
              <w:t xml:space="preserve"> </w:t>
            </w:r>
            <w:r w:rsidRPr="001B36FC">
              <w:rPr>
                <w:rFonts w:ascii="Century Gothic" w:eastAsia="Century Gothic" w:hAnsi="Century Gothic" w:cs="Century Gothic"/>
                <w:spacing w:val="-1"/>
                <w:sz w:val="18"/>
                <w:szCs w:val="18"/>
              </w:rPr>
              <w:t>months</w:t>
            </w:r>
            <w:r w:rsidRPr="001B36FC">
              <w:rPr>
                <w:rFonts w:ascii="Century Gothic" w:eastAsia="Century Gothic" w:hAnsi="Century Gothic" w:cs="Century Gothic"/>
                <w:spacing w:val="-6"/>
                <w:sz w:val="18"/>
                <w:szCs w:val="18"/>
              </w:rPr>
              <w:t xml:space="preserve"> </w:t>
            </w:r>
            <w:r w:rsidRPr="001B36FC">
              <w:rPr>
                <w:rFonts w:ascii="Century Gothic" w:eastAsia="Century Gothic" w:hAnsi="Century Gothic" w:cs="Century Gothic"/>
                <w:spacing w:val="-1"/>
                <w:sz w:val="18"/>
                <w:szCs w:val="18"/>
              </w:rPr>
              <w:t>between</w:t>
            </w:r>
            <w:r w:rsidRPr="001B36FC">
              <w:rPr>
                <w:rFonts w:ascii="Century Gothic" w:eastAsia="Century Gothic" w:hAnsi="Century Gothic" w:cs="Century Gothic"/>
                <w:spacing w:val="-5"/>
                <w:sz w:val="18"/>
                <w:szCs w:val="18"/>
              </w:rPr>
              <w:t xml:space="preserve"> </w:t>
            </w:r>
            <w:r w:rsidRPr="001B36FC">
              <w:rPr>
                <w:rFonts w:ascii="Century Gothic" w:eastAsia="Century Gothic" w:hAnsi="Century Gothic" w:cs="Century Gothic"/>
                <w:sz w:val="18"/>
                <w:szCs w:val="18"/>
              </w:rPr>
              <w:t>June</w:t>
            </w:r>
            <w:r w:rsidRPr="001B36FC">
              <w:rPr>
                <w:rFonts w:ascii="Century Gothic" w:eastAsia="Century Gothic" w:hAnsi="Century Gothic" w:cs="Century Gothic"/>
                <w:spacing w:val="-5"/>
                <w:sz w:val="18"/>
                <w:szCs w:val="18"/>
              </w:rPr>
              <w:t xml:space="preserve"> </w:t>
            </w:r>
            <w:r w:rsidRPr="001B36FC">
              <w:rPr>
                <w:rFonts w:ascii="Century Gothic" w:eastAsia="Century Gothic" w:hAnsi="Century Gothic" w:cs="Century Gothic"/>
                <w:spacing w:val="-1"/>
                <w:sz w:val="18"/>
                <w:szCs w:val="18"/>
              </w:rPr>
              <w:t>and</w:t>
            </w:r>
            <w:r w:rsidRPr="001B36FC">
              <w:rPr>
                <w:rFonts w:ascii="Century Gothic" w:eastAsia="Century Gothic" w:hAnsi="Century Gothic" w:cs="Century Gothic"/>
                <w:spacing w:val="26"/>
                <w:sz w:val="18"/>
                <w:szCs w:val="18"/>
              </w:rPr>
              <w:t xml:space="preserve"> </w:t>
            </w:r>
            <w:r w:rsidRPr="001B36FC">
              <w:rPr>
                <w:rFonts w:ascii="Century Gothic" w:eastAsia="Century Gothic" w:hAnsi="Century Gothic" w:cs="Century Gothic"/>
                <w:spacing w:val="-1"/>
                <w:sz w:val="18"/>
                <w:szCs w:val="18"/>
              </w:rPr>
              <w:t>April</w:t>
            </w:r>
            <w:r w:rsidRPr="001B36FC">
              <w:rPr>
                <w:rFonts w:ascii="Century Gothic" w:eastAsia="Century Gothic" w:hAnsi="Century Gothic" w:cs="Century Gothic"/>
                <w:spacing w:val="-3"/>
                <w:sz w:val="18"/>
                <w:szCs w:val="18"/>
              </w:rPr>
              <w:t xml:space="preserve"> </w:t>
            </w:r>
            <w:r w:rsidRPr="001B36FC">
              <w:rPr>
                <w:rFonts w:ascii="Century Gothic" w:eastAsia="Century Gothic" w:hAnsi="Century Gothic" w:cs="Century Gothic"/>
                <w:spacing w:val="-1"/>
                <w:sz w:val="18"/>
                <w:szCs w:val="18"/>
              </w:rPr>
              <w:t>to</w:t>
            </w:r>
            <w:r w:rsidRPr="001B36FC">
              <w:rPr>
                <w:rFonts w:ascii="Century Gothic" w:eastAsia="Century Gothic" w:hAnsi="Century Gothic" w:cs="Century Gothic"/>
                <w:spacing w:val="-3"/>
                <w:sz w:val="18"/>
                <w:szCs w:val="18"/>
              </w:rPr>
              <w:t xml:space="preserve"> </w:t>
            </w:r>
            <w:r w:rsidRPr="001B36FC">
              <w:rPr>
                <w:rFonts w:ascii="Century Gothic" w:eastAsia="Century Gothic" w:hAnsi="Century Gothic" w:cs="Century Gothic"/>
                <w:spacing w:val="-1"/>
                <w:sz w:val="18"/>
                <w:szCs w:val="18"/>
              </w:rPr>
              <w:t>inundate</w:t>
            </w:r>
            <w:r w:rsidRPr="001B36FC">
              <w:rPr>
                <w:rFonts w:ascii="Century Gothic" w:eastAsia="Century Gothic" w:hAnsi="Century Gothic" w:cs="Century Gothic"/>
                <w:spacing w:val="-3"/>
                <w:sz w:val="18"/>
                <w:szCs w:val="18"/>
              </w:rPr>
              <w:t xml:space="preserve"> </w:t>
            </w:r>
            <w:r w:rsidRPr="001B36FC">
              <w:rPr>
                <w:rFonts w:ascii="Century Gothic" w:eastAsia="Century Gothic" w:hAnsi="Century Gothic" w:cs="Century Gothic"/>
                <w:sz w:val="18"/>
                <w:szCs w:val="18"/>
              </w:rPr>
              <w:t>reed</w:t>
            </w:r>
            <w:r w:rsidRPr="001B36FC">
              <w:rPr>
                <w:rFonts w:ascii="Century Gothic" w:eastAsia="Century Gothic" w:hAnsi="Century Gothic" w:cs="Century Gothic"/>
                <w:spacing w:val="-4"/>
                <w:sz w:val="18"/>
                <w:szCs w:val="18"/>
              </w:rPr>
              <w:t xml:space="preserve"> </w:t>
            </w:r>
            <w:r w:rsidRPr="001B36FC">
              <w:rPr>
                <w:rFonts w:ascii="Century Gothic" w:eastAsia="Century Gothic" w:hAnsi="Century Gothic" w:cs="Century Gothic"/>
                <w:spacing w:val="-1"/>
                <w:sz w:val="18"/>
                <w:szCs w:val="18"/>
              </w:rPr>
              <w:t>beds,</w:t>
            </w:r>
            <w:r w:rsidRPr="001B36FC">
              <w:rPr>
                <w:rFonts w:ascii="Century Gothic" w:eastAsia="Century Gothic" w:hAnsi="Century Gothic" w:cs="Century Gothic"/>
                <w:spacing w:val="28"/>
                <w:sz w:val="18"/>
                <w:szCs w:val="18"/>
              </w:rPr>
              <w:t xml:space="preserve"> </w:t>
            </w:r>
            <w:r w:rsidRPr="001B36FC">
              <w:rPr>
                <w:rFonts w:ascii="Century Gothic" w:eastAsia="Century Gothic" w:hAnsi="Century Gothic" w:cs="Century Gothic"/>
                <w:spacing w:val="-1"/>
                <w:sz w:val="18"/>
                <w:szCs w:val="18"/>
              </w:rPr>
              <w:t>lagoons,</w:t>
            </w:r>
            <w:r w:rsidRPr="001B36FC">
              <w:rPr>
                <w:rFonts w:ascii="Century Gothic" w:eastAsia="Century Gothic" w:hAnsi="Century Gothic" w:cs="Century Gothic"/>
                <w:spacing w:val="-5"/>
                <w:sz w:val="18"/>
                <w:szCs w:val="18"/>
              </w:rPr>
              <w:t xml:space="preserve"> </w:t>
            </w:r>
            <w:r w:rsidRPr="001B36FC">
              <w:rPr>
                <w:rFonts w:ascii="Century Gothic" w:eastAsia="Century Gothic" w:hAnsi="Century Gothic" w:cs="Century Gothic"/>
                <w:spacing w:val="-1"/>
                <w:sz w:val="18"/>
                <w:szCs w:val="18"/>
              </w:rPr>
              <w:t>mixed</w:t>
            </w:r>
            <w:r w:rsidRPr="001B36FC">
              <w:rPr>
                <w:rFonts w:ascii="Century Gothic" w:eastAsia="Century Gothic" w:hAnsi="Century Gothic" w:cs="Century Gothic"/>
                <w:spacing w:val="-6"/>
                <w:sz w:val="18"/>
                <w:szCs w:val="18"/>
              </w:rPr>
              <w:t xml:space="preserve"> </w:t>
            </w:r>
            <w:r w:rsidRPr="001B36FC">
              <w:rPr>
                <w:rFonts w:ascii="Century Gothic" w:eastAsia="Century Gothic" w:hAnsi="Century Gothic" w:cs="Century Gothic"/>
                <w:spacing w:val="-1"/>
                <w:sz w:val="18"/>
                <w:szCs w:val="18"/>
              </w:rPr>
              <w:t>marsh,</w:t>
            </w:r>
            <w:r w:rsidRPr="001B36FC">
              <w:rPr>
                <w:rFonts w:ascii="Century Gothic" w:eastAsia="Century Gothic" w:hAnsi="Century Gothic" w:cs="Century Gothic"/>
                <w:spacing w:val="-6"/>
                <w:sz w:val="18"/>
                <w:szCs w:val="18"/>
              </w:rPr>
              <w:t xml:space="preserve"> </w:t>
            </w:r>
            <w:r w:rsidRPr="001B36FC">
              <w:rPr>
                <w:rFonts w:ascii="Century Gothic" w:eastAsia="Century Gothic" w:hAnsi="Century Gothic" w:cs="Century Gothic"/>
                <w:sz w:val="18"/>
                <w:szCs w:val="18"/>
              </w:rPr>
              <w:t>and</w:t>
            </w:r>
            <w:r w:rsidRPr="001B36FC">
              <w:rPr>
                <w:rFonts w:ascii="Century Gothic" w:eastAsia="Century Gothic" w:hAnsi="Century Gothic" w:cs="Century Gothic"/>
                <w:spacing w:val="30"/>
                <w:sz w:val="18"/>
                <w:szCs w:val="18"/>
              </w:rPr>
              <w:t xml:space="preserve"> </w:t>
            </w:r>
            <w:r w:rsidRPr="001B36FC">
              <w:rPr>
                <w:rFonts w:ascii="Century Gothic" w:eastAsia="Century Gothic" w:hAnsi="Century Gothic" w:cs="Century Gothic"/>
                <w:spacing w:val="-1"/>
                <w:sz w:val="18"/>
                <w:szCs w:val="18"/>
              </w:rPr>
              <w:t>water</w:t>
            </w:r>
            <w:r w:rsidRPr="001B36FC">
              <w:rPr>
                <w:rFonts w:ascii="Century Gothic" w:eastAsia="Century Gothic" w:hAnsi="Century Gothic" w:cs="Century Gothic"/>
                <w:spacing w:val="-9"/>
                <w:sz w:val="18"/>
                <w:szCs w:val="18"/>
              </w:rPr>
              <w:t xml:space="preserve"> </w:t>
            </w:r>
            <w:r w:rsidRPr="001B36FC">
              <w:rPr>
                <w:rFonts w:ascii="Century Gothic" w:eastAsia="Century Gothic" w:hAnsi="Century Gothic" w:cs="Century Gothic"/>
                <w:sz w:val="18"/>
                <w:szCs w:val="18"/>
              </w:rPr>
              <w:t>couch.</w:t>
            </w:r>
          </w:p>
        </w:tc>
        <w:tc>
          <w:tcPr>
            <w:tcW w:w="526" w:type="pct"/>
            <w:tcBorders>
              <w:top w:val="single" w:sz="12" w:space="0" w:color="auto"/>
              <w:left w:val="single" w:sz="4" w:space="0" w:color="auto"/>
              <w:bottom w:val="single" w:sz="12" w:space="0" w:color="000000"/>
              <w:right w:val="single" w:sz="4" w:space="0" w:color="auto"/>
            </w:tcBorders>
            <w:shd w:val="clear" w:color="auto" w:fill="auto"/>
            <w:vAlign w:val="center"/>
          </w:tcPr>
          <w:p w14:paraId="61EFA515" w14:textId="77777777" w:rsidR="00317E70" w:rsidRPr="001B36FC" w:rsidRDefault="00317E70" w:rsidP="0026691E">
            <w:pPr>
              <w:spacing w:after="0"/>
              <w:jc w:val="center"/>
              <w:rPr>
                <w:rFonts w:ascii="Century Gothic"/>
                <w:spacing w:val="23"/>
                <w:sz w:val="18"/>
              </w:rPr>
            </w:pPr>
            <w:r w:rsidRPr="001B36FC">
              <w:rPr>
                <w:rFonts w:ascii="Century Gothic"/>
                <w:spacing w:val="-1"/>
                <w:sz w:val="18"/>
              </w:rPr>
              <w:t>Ideally:</w:t>
            </w:r>
            <w:r w:rsidRPr="001B36FC">
              <w:rPr>
                <w:rFonts w:ascii="Century Gothic"/>
                <w:spacing w:val="23"/>
                <w:sz w:val="18"/>
              </w:rPr>
              <w:t xml:space="preserve"> </w:t>
            </w:r>
            <w:r w:rsidRPr="001B36FC">
              <w:rPr>
                <w:rFonts w:ascii="Century Gothic"/>
                <w:spacing w:val="-1"/>
                <w:sz w:val="18"/>
              </w:rPr>
              <w:t>annually</w:t>
            </w:r>
          </w:p>
          <w:p w14:paraId="419CFA6F" w14:textId="77777777" w:rsidR="00317E70" w:rsidRPr="001B36FC" w:rsidRDefault="00317E70" w:rsidP="0026691E">
            <w:pPr>
              <w:spacing w:after="0"/>
              <w:jc w:val="center"/>
              <w:rPr>
                <w:rFonts w:ascii="Century Gothic" w:hAnsi="Century Gothic"/>
                <w:sz w:val="18"/>
                <w:szCs w:val="18"/>
              </w:rPr>
            </w:pPr>
            <w:r w:rsidRPr="001B36FC">
              <w:rPr>
                <w:rFonts w:ascii="Century Gothic"/>
                <w:spacing w:val="-1"/>
                <w:sz w:val="18"/>
              </w:rPr>
              <w:t>(Max</w:t>
            </w:r>
            <w:r w:rsidRPr="001B36FC">
              <w:rPr>
                <w:rFonts w:ascii="Century Gothic"/>
                <w:spacing w:val="-6"/>
                <w:sz w:val="18"/>
              </w:rPr>
              <w:t xml:space="preserve"> </w:t>
            </w:r>
            <w:r w:rsidRPr="001B36FC">
              <w:rPr>
                <w:rFonts w:ascii="Century Gothic"/>
                <w:spacing w:val="-1"/>
                <w:sz w:val="18"/>
              </w:rPr>
              <w:t>interval:</w:t>
            </w:r>
            <w:r w:rsidRPr="001B36FC">
              <w:rPr>
                <w:rFonts w:ascii="Century Gothic"/>
                <w:spacing w:val="25"/>
                <w:sz w:val="18"/>
              </w:rPr>
              <w:t xml:space="preserve"> </w:t>
            </w:r>
            <w:r w:rsidRPr="001B36FC">
              <w:rPr>
                <w:rFonts w:ascii="Century Gothic"/>
                <w:sz w:val="18"/>
              </w:rPr>
              <w:t>2</w:t>
            </w:r>
            <w:r w:rsidRPr="001B36FC">
              <w:rPr>
                <w:rFonts w:ascii="Century Gothic"/>
                <w:spacing w:val="-3"/>
                <w:sz w:val="18"/>
              </w:rPr>
              <w:t xml:space="preserve"> </w:t>
            </w:r>
            <w:r w:rsidRPr="001B36FC">
              <w:rPr>
                <w:rFonts w:ascii="Century Gothic"/>
                <w:spacing w:val="-1"/>
                <w:sz w:val="18"/>
              </w:rPr>
              <w:t>years)</w:t>
            </w:r>
          </w:p>
        </w:tc>
        <w:tc>
          <w:tcPr>
            <w:tcW w:w="1054" w:type="pct"/>
            <w:tcBorders>
              <w:top w:val="single" w:sz="12" w:space="0" w:color="auto"/>
              <w:left w:val="single" w:sz="4" w:space="0" w:color="auto"/>
              <w:bottom w:val="single" w:sz="12" w:space="0" w:color="000000"/>
              <w:right w:val="single" w:sz="4" w:space="0" w:color="000000"/>
            </w:tcBorders>
            <w:shd w:val="clear" w:color="auto" w:fill="auto"/>
            <w:vAlign w:val="center"/>
          </w:tcPr>
          <w:p w14:paraId="3E404C11" w14:textId="77777777" w:rsidR="00317E70" w:rsidRPr="007B3996" w:rsidRDefault="00317E70" w:rsidP="0026691E">
            <w:pPr>
              <w:spacing w:after="0"/>
              <w:jc w:val="center"/>
              <w:rPr>
                <w:rFonts w:ascii="Century Gothic" w:hAnsi="Century Gothic"/>
                <w:bCs/>
                <w:sz w:val="18"/>
                <w:szCs w:val="18"/>
              </w:rPr>
            </w:pPr>
            <w:r w:rsidRPr="007B3996">
              <w:rPr>
                <w:rFonts w:ascii="Century Gothic" w:hAnsi="Century Gothic"/>
                <w:bCs/>
                <w:sz w:val="18"/>
                <w:szCs w:val="18"/>
              </w:rPr>
              <w:t>Demand has been met in past 6 years in all areas of the Marshes except the Northern Marshes in 2014–15, and the Eastern Marshes in 2015–16.</w:t>
            </w:r>
          </w:p>
          <w:p w14:paraId="43B2F68D" w14:textId="6AD36AE4" w:rsidR="00317E70" w:rsidRPr="007B3996" w:rsidRDefault="00317E70" w:rsidP="0026691E">
            <w:pPr>
              <w:spacing w:after="0"/>
              <w:jc w:val="center"/>
              <w:rPr>
                <w:rFonts w:ascii="Century Gothic" w:hAnsi="Century Gothic"/>
                <w:bCs/>
                <w:sz w:val="18"/>
                <w:szCs w:val="18"/>
              </w:rPr>
            </w:pPr>
            <w:r w:rsidRPr="007B3996">
              <w:rPr>
                <w:rFonts w:ascii="Century Gothic" w:hAnsi="Century Gothic"/>
                <w:bCs/>
                <w:sz w:val="18"/>
                <w:szCs w:val="18"/>
              </w:rPr>
              <w:t>Watering is required to maintain wetland vegetation with annual watering requirements and build on benefits of good inundation in 2016–17 and 2017–18.</w:t>
            </w:r>
            <w:r w:rsidR="00872A75">
              <w:rPr>
                <w:rFonts w:ascii="Century Gothic" w:hAnsi="Century Gothic"/>
                <w:bCs/>
                <w:sz w:val="18"/>
                <w:szCs w:val="18"/>
              </w:rPr>
              <w:t xml:space="preserve"> Therefore, the environmental demand has been assessed as high.</w:t>
            </w:r>
          </w:p>
        </w:tc>
        <w:tc>
          <w:tcPr>
            <w:tcW w:w="560" w:type="pct"/>
            <w:tcBorders>
              <w:top w:val="single" w:sz="12" w:space="0" w:color="auto"/>
              <w:left w:val="single" w:sz="4" w:space="0" w:color="auto"/>
              <w:bottom w:val="single" w:sz="12" w:space="0" w:color="000000"/>
              <w:right w:val="single" w:sz="4" w:space="0" w:color="auto"/>
            </w:tcBorders>
            <w:shd w:val="clear" w:color="auto" w:fill="FF0000"/>
            <w:vAlign w:val="center"/>
          </w:tcPr>
          <w:p w14:paraId="43A958E9" w14:textId="77777777" w:rsidR="00317E70" w:rsidRPr="001B36FC" w:rsidRDefault="00317E70" w:rsidP="0026691E">
            <w:pPr>
              <w:spacing w:after="0"/>
              <w:jc w:val="center"/>
              <w:rPr>
                <w:rFonts w:ascii="Century Gothic" w:hAnsi="Century Gothic"/>
                <w:sz w:val="18"/>
                <w:szCs w:val="18"/>
              </w:rPr>
            </w:pPr>
            <w:r>
              <w:rPr>
                <w:rFonts w:ascii="Century Gothic" w:hAnsi="Century Gothic"/>
                <w:sz w:val="18"/>
                <w:szCs w:val="18"/>
              </w:rPr>
              <w:t>High</w:t>
            </w:r>
          </w:p>
        </w:tc>
        <w:tc>
          <w:tcPr>
            <w:tcW w:w="825" w:type="pct"/>
            <w:tcBorders>
              <w:top w:val="single" w:sz="12" w:space="0" w:color="auto"/>
              <w:left w:val="single" w:sz="4" w:space="0" w:color="auto"/>
              <w:bottom w:val="single" w:sz="12" w:space="0" w:color="000000"/>
              <w:right w:val="single" w:sz="4" w:space="0" w:color="auto"/>
            </w:tcBorders>
            <w:shd w:val="clear" w:color="auto" w:fill="244061" w:themeFill="accent1" w:themeFillShade="80"/>
            <w:vAlign w:val="center"/>
          </w:tcPr>
          <w:p w14:paraId="52C4CCBE" w14:textId="77777777" w:rsidR="00317E70" w:rsidRPr="001B36FC" w:rsidRDefault="00317E70" w:rsidP="0026691E">
            <w:pPr>
              <w:spacing w:after="0"/>
              <w:jc w:val="center"/>
              <w:rPr>
                <w:rFonts w:ascii="Century Gothic" w:hAnsi="Century Gothic"/>
                <w:sz w:val="18"/>
                <w:szCs w:val="18"/>
              </w:rPr>
            </w:pPr>
            <w:r>
              <w:rPr>
                <w:rFonts w:ascii="Century Gothic" w:hAnsi="Century Gothic"/>
                <w:sz w:val="18"/>
                <w:szCs w:val="18"/>
              </w:rPr>
              <w:t>A high priority for CEW under very low to high water resource availability scenarios.</w:t>
            </w:r>
          </w:p>
        </w:tc>
        <w:tc>
          <w:tcPr>
            <w:tcW w:w="589" w:type="pct"/>
            <w:tcBorders>
              <w:top w:val="single" w:sz="12" w:space="0" w:color="auto"/>
              <w:left w:val="single" w:sz="4" w:space="0" w:color="auto"/>
              <w:bottom w:val="single" w:sz="12" w:space="0" w:color="000000"/>
              <w:right w:val="single" w:sz="12" w:space="0" w:color="auto"/>
            </w:tcBorders>
            <w:shd w:val="clear" w:color="auto" w:fill="FF0000"/>
            <w:vAlign w:val="center"/>
          </w:tcPr>
          <w:p w14:paraId="62EF76A7" w14:textId="77777777" w:rsidR="00317E70" w:rsidRPr="001B36FC" w:rsidRDefault="00317E70" w:rsidP="0026691E">
            <w:pPr>
              <w:spacing w:after="0"/>
              <w:jc w:val="center"/>
              <w:rPr>
                <w:rFonts w:ascii="Century Gothic" w:hAnsi="Century Gothic"/>
                <w:sz w:val="18"/>
                <w:szCs w:val="18"/>
              </w:rPr>
            </w:pPr>
            <w:r>
              <w:rPr>
                <w:rFonts w:ascii="Century Gothic" w:hAnsi="Century Gothic"/>
                <w:sz w:val="18"/>
                <w:szCs w:val="18"/>
              </w:rPr>
              <w:t>High</w:t>
            </w:r>
          </w:p>
        </w:tc>
      </w:tr>
      <w:tr w:rsidR="00317E70" w:rsidRPr="006F4B5B" w14:paraId="08DBFF1B" w14:textId="77777777" w:rsidTr="004E5726">
        <w:trPr>
          <w:trHeight w:val="617"/>
        </w:trPr>
        <w:tc>
          <w:tcPr>
            <w:tcW w:w="392" w:type="pct"/>
            <w:vMerge/>
            <w:tcBorders>
              <w:left w:val="single" w:sz="12" w:space="0" w:color="auto"/>
              <w:right w:val="single" w:sz="4" w:space="0" w:color="auto"/>
            </w:tcBorders>
            <w:shd w:val="clear" w:color="auto" w:fill="auto"/>
          </w:tcPr>
          <w:p w14:paraId="1D29C606" w14:textId="77777777" w:rsidR="00317E70" w:rsidRDefault="00317E70" w:rsidP="0026691E">
            <w:pPr>
              <w:spacing w:after="0"/>
              <w:rPr>
                <w:rFonts w:ascii="Century Gothic" w:hAnsi="Century Gothic"/>
                <w:b/>
                <w:bCs/>
                <w:color w:val="FF0000"/>
                <w:sz w:val="18"/>
                <w:szCs w:val="18"/>
              </w:rPr>
            </w:pPr>
          </w:p>
        </w:tc>
        <w:tc>
          <w:tcPr>
            <w:tcW w:w="395" w:type="pct"/>
            <w:tcBorders>
              <w:top w:val="single" w:sz="6" w:space="0" w:color="auto"/>
              <w:left w:val="single" w:sz="4" w:space="0" w:color="auto"/>
              <w:bottom w:val="single" w:sz="4" w:space="0" w:color="auto"/>
              <w:right w:val="single" w:sz="4" w:space="0" w:color="auto"/>
            </w:tcBorders>
            <w:vAlign w:val="center"/>
          </w:tcPr>
          <w:p w14:paraId="3DC0BB61" w14:textId="77777777" w:rsidR="00372AE9" w:rsidRDefault="00317E70" w:rsidP="00317E70">
            <w:pPr>
              <w:spacing w:after="0"/>
              <w:jc w:val="left"/>
              <w:rPr>
                <w:rFonts w:ascii="Century Gothic"/>
                <w:spacing w:val="1"/>
                <w:sz w:val="18"/>
              </w:rPr>
            </w:pPr>
            <w:r>
              <w:rPr>
                <w:rFonts w:ascii="Century Gothic"/>
                <w:sz w:val="18"/>
              </w:rPr>
              <w:t>Pink</w:t>
            </w:r>
            <w:r>
              <w:rPr>
                <w:rFonts w:ascii="Century Gothic"/>
                <w:spacing w:val="-11"/>
                <w:sz w:val="18"/>
              </w:rPr>
              <w:t xml:space="preserve"> </w:t>
            </w:r>
            <w:r>
              <w:rPr>
                <w:rFonts w:ascii="Century Gothic"/>
                <w:spacing w:val="-1"/>
                <w:sz w:val="18"/>
              </w:rPr>
              <w:t>inundation</w:t>
            </w:r>
            <w:r>
              <w:rPr>
                <w:rFonts w:ascii="Century Gothic"/>
                <w:spacing w:val="28"/>
                <w:w w:val="99"/>
                <w:sz w:val="18"/>
              </w:rPr>
              <w:t xml:space="preserve"> </w:t>
            </w:r>
            <w:r>
              <w:rPr>
                <w:rFonts w:ascii="Century Gothic"/>
                <w:sz w:val="18"/>
              </w:rPr>
              <w:t>zone</w:t>
            </w:r>
            <w:r>
              <w:rPr>
                <w:rFonts w:ascii="Century Gothic"/>
                <w:spacing w:val="1"/>
                <w:sz w:val="18"/>
              </w:rPr>
              <w:t xml:space="preserve"> </w:t>
            </w:r>
          </w:p>
          <w:p w14:paraId="669EA301" w14:textId="25E14651" w:rsidR="00317E70" w:rsidRPr="006F4B5B" w:rsidRDefault="00317E70" w:rsidP="00317E70">
            <w:pPr>
              <w:spacing w:after="0"/>
              <w:jc w:val="left"/>
              <w:rPr>
                <w:rFonts w:ascii="Century Gothic" w:hAnsi="Century Gothic"/>
                <w:color w:val="FF0000"/>
                <w:sz w:val="18"/>
                <w:szCs w:val="18"/>
              </w:rPr>
            </w:pPr>
            <w:r>
              <w:rPr>
                <w:rFonts w:ascii="Century Gothic"/>
                <w:spacing w:val="-3"/>
                <w:sz w:val="18"/>
              </w:rPr>
              <w:t>(19</w:t>
            </w:r>
            <w:r>
              <w:rPr>
                <w:rFonts w:ascii="Century Gothic"/>
                <w:sz w:val="18"/>
              </w:rPr>
              <w:t xml:space="preserve"> 000</w:t>
            </w:r>
            <w:r>
              <w:rPr>
                <w:rFonts w:ascii="Century Gothic"/>
                <w:spacing w:val="-4"/>
                <w:sz w:val="18"/>
              </w:rPr>
              <w:t xml:space="preserve"> </w:t>
            </w:r>
            <w:r>
              <w:rPr>
                <w:rFonts w:ascii="Century Gothic"/>
                <w:spacing w:val="-1"/>
                <w:sz w:val="18"/>
              </w:rPr>
              <w:t>ha)</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EE03A7F" w14:textId="62A21DE9" w:rsidR="00317E70" w:rsidRPr="006F4B5B" w:rsidRDefault="00A41E4C" w:rsidP="00A41E4C">
            <w:pPr>
              <w:spacing w:after="0"/>
              <w:jc w:val="left"/>
              <w:rPr>
                <w:rFonts w:ascii="Century Gothic" w:hAnsi="Century Gothic"/>
                <w:color w:val="FF0000"/>
                <w:sz w:val="18"/>
                <w:szCs w:val="18"/>
              </w:rPr>
            </w:pPr>
            <w:r>
              <w:rPr>
                <w:rFonts w:ascii="Century Gothic"/>
                <w:sz w:val="18"/>
              </w:rPr>
              <w:t xml:space="preserve">Minimum </w:t>
            </w:r>
            <w:r w:rsidR="00317E70">
              <w:rPr>
                <w:rFonts w:ascii="Century Gothic"/>
                <w:sz w:val="18"/>
              </w:rPr>
              <w:t>100</w:t>
            </w:r>
            <w:r w:rsidR="00317E70">
              <w:rPr>
                <w:rFonts w:ascii="Century Gothic"/>
                <w:spacing w:val="-5"/>
                <w:sz w:val="18"/>
              </w:rPr>
              <w:t xml:space="preserve"> </w:t>
            </w:r>
            <w:r w:rsidR="00317E70">
              <w:rPr>
                <w:rFonts w:ascii="Century Gothic"/>
                <w:spacing w:val="-1"/>
                <w:sz w:val="18"/>
              </w:rPr>
              <w:t>GL</w:t>
            </w:r>
            <w:r w:rsidR="00317E70">
              <w:rPr>
                <w:rFonts w:ascii="Century Gothic"/>
                <w:spacing w:val="-3"/>
                <w:sz w:val="18"/>
              </w:rPr>
              <w:t xml:space="preserve"> </w:t>
            </w:r>
            <w:r w:rsidR="00317E70">
              <w:rPr>
                <w:rFonts w:ascii="Century Gothic"/>
                <w:spacing w:val="-1"/>
                <w:sz w:val="18"/>
              </w:rPr>
              <w:t>at</w:t>
            </w:r>
            <w:r w:rsidR="00317E70">
              <w:rPr>
                <w:rFonts w:ascii="Century Gothic"/>
                <w:spacing w:val="-5"/>
                <w:sz w:val="18"/>
              </w:rPr>
              <w:t xml:space="preserve"> </w:t>
            </w:r>
            <w:proofErr w:type="spellStart"/>
            <w:r w:rsidR="00317E70">
              <w:rPr>
                <w:rFonts w:ascii="Century Gothic"/>
                <w:spacing w:val="-1"/>
                <w:sz w:val="18"/>
              </w:rPr>
              <w:t>Marebone</w:t>
            </w:r>
            <w:proofErr w:type="spellEnd"/>
            <w:r w:rsidR="00317E70">
              <w:rPr>
                <w:rFonts w:ascii="Century Gothic"/>
                <w:spacing w:val="-3"/>
                <w:sz w:val="18"/>
              </w:rPr>
              <w:t xml:space="preserve"> </w:t>
            </w:r>
            <w:r w:rsidR="00317E70">
              <w:rPr>
                <w:rFonts w:ascii="Century Gothic"/>
                <w:spacing w:val="-1"/>
                <w:sz w:val="18"/>
              </w:rPr>
              <w:t>over</w:t>
            </w:r>
            <w:r w:rsidR="00317E70">
              <w:rPr>
                <w:rFonts w:ascii="Century Gothic"/>
                <w:spacing w:val="-5"/>
                <w:sz w:val="18"/>
              </w:rPr>
              <w:t xml:space="preserve"> 3</w:t>
            </w:r>
            <w:r w:rsidR="00317E70">
              <w:rPr>
                <w:rFonts w:ascii="Century Gothic"/>
                <w:spacing w:val="30"/>
                <w:sz w:val="18"/>
              </w:rPr>
              <w:t xml:space="preserve"> </w:t>
            </w:r>
            <w:r w:rsidR="00317E70">
              <w:rPr>
                <w:rFonts w:ascii="Century Gothic"/>
                <w:spacing w:val="-1"/>
                <w:sz w:val="18"/>
              </w:rPr>
              <w:t>months</w:t>
            </w:r>
            <w:r w:rsidR="00317E70">
              <w:rPr>
                <w:rFonts w:ascii="Century Gothic"/>
                <w:spacing w:val="-8"/>
                <w:sz w:val="18"/>
              </w:rPr>
              <w:t xml:space="preserve"> </w:t>
            </w:r>
            <w:r w:rsidR="00317E70">
              <w:rPr>
                <w:rFonts w:ascii="Century Gothic"/>
                <w:spacing w:val="-1"/>
                <w:sz w:val="18"/>
              </w:rPr>
              <w:t>between</w:t>
            </w:r>
            <w:r w:rsidR="00317E70">
              <w:rPr>
                <w:rFonts w:ascii="Century Gothic"/>
                <w:spacing w:val="-7"/>
                <w:sz w:val="18"/>
              </w:rPr>
              <w:t xml:space="preserve"> </w:t>
            </w:r>
            <w:r w:rsidR="00317E70">
              <w:rPr>
                <w:rFonts w:ascii="Century Gothic"/>
                <w:sz w:val="18"/>
              </w:rPr>
              <w:t>June</w:t>
            </w:r>
            <w:r w:rsidR="00317E70">
              <w:rPr>
                <w:rFonts w:ascii="Century Gothic"/>
                <w:spacing w:val="-7"/>
                <w:sz w:val="18"/>
              </w:rPr>
              <w:t xml:space="preserve"> </w:t>
            </w:r>
            <w:r w:rsidR="00317E70">
              <w:rPr>
                <w:rFonts w:ascii="Century Gothic"/>
                <w:sz w:val="18"/>
              </w:rPr>
              <w:t>and</w:t>
            </w:r>
            <w:r w:rsidR="00317E70">
              <w:rPr>
                <w:rFonts w:ascii="Century Gothic"/>
                <w:spacing w:val="25"/>
                <w:sz w:val="18"/>
              </w:rPr>
              <w:t xml:space="preserve"> </w:t>
            </w:r>
            <w:r w:rsidR="00317E70">
              <w:rPr>
                <w:rFonts w:ascii="Century Gothic"/>
                <w:spacing w:val="-1"/>
                <w:sz w:val="18"/>
              </w:rPr>
              <w:t>April</w:t>
            </w:r>
            <w:r w:rsidR="00317E70">
              <w:rPr>
                <w:rFonts w:ascii="Century Gothic"/>
                <w:spacing w:val="-4"/>
                <w:sz w:val="18"/>
              </w:rPr>
              <w:t xml:space="preserve"> </w:t>
            </w:r>
            <w:r w:rsidR="00317E70">
              <w:rPr>
                <w:rFonts w:ascii="Century Gothic"/>
                <w:spacing w:val="-1"/>
                <w:sz w:val="18"/>
              </w:rPr>
              <w:t>to</w:t>
            </w:r>
            <w:r w:rsidR="00317E70">
              <w:rPr>
                <w:rFonts w:ascii="Century Gothic"/>
                <w:spacing w:val="-4"/>
                <w:sz w:val="18"/>
              </w:rPr>
              <w:t xml:space="preserve"> </w:t>
            </w:r>
            <w:r w:rsidR="00317E70">
              <w:rPr>
                <w:rFonts w:ascii="Century Gothic"/>
                <w:spacing w:val="-1"/>
                <w:sz w:val="18"/>
              </w:rPr>
              <w:t>inundate</w:t>
            </w:r>
            <w:r w:rsidR="00317E70">
              <w:rPr>
                <w:rFonts w:ascii="Century Gothic"/>
                <w:spacing w:val="-4"/>
                <w:sz w:val="18"/>
              </w:rPr>
              <w:t xml:space="preserve"> </w:t>
            </w:r>
            <w:r w:rsidR="00317E70">
              <w:rPr>
                <w:rFonts w:ascii="Century Gothic"/>
                <w:spacing w:val="-1"/>
                <w:sz w:val="18"/>
              </w:rPr>
              <w:t>reeds,</w:t>
            </w:r>
            <w:r w:rsidR="00317E70">
              <w:rPr>
                <w:rFonts w:ascii="Century Gothic"/>
                <w:spacing w:val="20"/>
                <w:sz w:val="18"/>
              </w:rPr>
              <w:t xml:space="preserve"> </w:t>
            </w:r>
            <w:r w:rsidR="00317E70">
              <w:rPr>
                <w:rFonts w:ascii="Century Gothic"/>
                <w:spacing w:val="-1"/>
                <w:sz w:val="18"/>
              </w:rPr>
              <w:t>water</w:t>
            </w:r>
            <w:r w:rsidR="00317E70">
              <w:rPr>
                <w:rFonts w:ascii="Century Gothic"/>
                <w:spacing w:val="-6"/>
                <w:sz w:val="18"/>
              </w:rPr>
              <w:t xml:space="preserve"> </w:t>
            </w:r>
            <w:r w:rsidR="00317E70">
              <w:rPr>
                <w:rFonts w:ascii="Century Gothic"/>
                <w:sz w:val="18"/>
              </w:rPr>
              <w:t>couch,</w:t>
            </w:r>
            <w:r w:rsidR="00317E70">
              <w:rPr>
                <w:rFonts w:ascii="Century Gothic"/>
                <w:spacing w:val="-7"/>
                <w:sz w:val="18"/>
              </w:rPr>
              <w:t xml:space="preserve"> </w:t>
            </w:r>
            <w:r w:rsidR="00317E70">
              <w:rPr>
                <w:rFonts w:ascii="Century Gothic"/>
                <w:spacing w:val="-1"/>
                <w:sz w:val="18"/>
              </w:rPr>
              <w:t>mixed</w:t>
            </w:r>
            <w:r w:rsidR="00317E70">
              <w:rPr>
                <w:rFonts w:ascii="Century Gothic"/>
                <w:spacing w:val="-6"/>
                <w:sz w:val="18"/>
              </w:rPr>
              <w:t xml:space="preserve"> </w:t>
            </w:r>
            <w:r w:rsidR="00317E70">
              <w:rPr>
                <w:rFonts w:ascii="Century Gothic"/>
                <w:spacing w:val="-2"/>
                <w:sz w:val="18"/>
              </w:rPr>
              <w:t>marsh,</w:t>
            </w:r>
            <w:r w:rsidR="00317E70">
              <w:rPr>
                <w:rFonts w:ascii="Century Gothic"/>
                <w:spacing w:val="20"/>
                <w:w w:val="99"/>
                <w:sz w:val="18"/>
              </w:rPr>
              <w:t xml:space="preserve"> </w:t>
            </w:r>
            <w:r w:rsidR="00317E70">
              <w:rPr>
                <w:rFonts w:ascii="Century Gothic"/>
                <w:spacing w:val="-1"/>
                <w:sz w:val="18"/>
              </w:rPr>
              <w:t>river</w:t>
            </w:r>
            <w:r w:rsidR="00317E70">
              <w:rPr>
                <w:rFonts w:ascii="Century Gothic"/>
                <w:spacing w:val="-4"/>
                <w:sz w:val="18"/>
              </w:rPr>
              <w:t xml:space="preserve"> </w:t>
            </w:r>
            <w:r w:rsidR="00317E70">
              <w:rPr>
                <w:rFonts w:ascii="Century Gothic"/>
                <w:sz w:val="18"/>
              </w:rPr>
              <w:t>red</w:t>
            </w:r>
            <w:r w:rsidR="00317E70">
              <w:rPr>
                <w:rFonts w:ascii="Century Gothic"/>
                <w:spacing w:val="-5"/>
                <w:sz w:val="18"/>
              </w:rPr>
              <w:t xml:space="preserve"> </w:t>
            </w:r>
            <w:r w:rsidR="00317E70">
              <w:rPr>
                <w:rFonts w:ascii="Century Gothic"/>
                <w:spacing w:val="-1"/>
                <w:sz w:val="18"/>
              </w:rPr>
              <w:t>gum</w:t>
            </w:r>
            <w:r w:rsidR="00317E70">
              <w:rPr>
                <w:rFonts w:ascii="Century Gothic"/>
                <w:spacing w:val="-7"/>
                <w:sz w:val="18"/>
              </w:rPr>
              <w:t xml:space="preserve"> </w:t>
            </w:r>
            <w:r w:rsidR="00317E70">
              <w:rPr>
                <w:rFonts w:ascii="Century Gothic"/>
                <w:spacing w:val="-1"/>
                <w:sz w:val="18"/>
              </w:rPr>
              <w:t>forest,</w:t>
            </w:r>
            <w:r w:rsidR="00317E70">
              <w:rPr>
                <w:rFonts w:ascii="Century Gothic"/>
                <w:spacing w:val="-6"/>
                <w:sz w:val="18"/>
              </w:rPr>
              <w:t xml:space="preserve"> </w:t>
            </w:r>
            <w:r w:rsidR="00317E70">
              <w:rPr>
                <w:rFonts w:ascii="Century Gothic"/>
                <w:spacing w:val="-1"/>
                <w:sz w:val="18"/>
              </w:rPr>
              <w:t>river</w:t>
            </w:r>
            <w:r w:rsidR="00317E70">
              <w:rPr>
                <w:rFonts w:ascii="Century Gothic"/>
                <w:spacing w:val="31"/>
                <w:w w:val="99"/>
                <w:sz w:val="18"/>
              </w:rPr>
              <w:t xml:space="preserve"> </w:t>
            </w:r>
            <w:r w:rsidR="00317E70">
              <w:rPr>
                <w:rFonts w:ascii="Century Gothic"/>
                <w:spacing w:val="-1"/>
                <w:sz w:val="18"/>
              </w:rPr>
              <w:t>cooba.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B3111E0" w14:textId="77777777" w:rsidR="00317E70" w:rsidRDefault="00317E70" w:rsidP="0026691E">
            <w:pPr>
              <w:pStyle w:val="TableParagraph"/>
              <w:spacing w:before="19"/>
              <w:jc w:val="center"/>
              <w:rPr>
                <w:rFonts w:ascii="Century Gothic"/>
                <w:spacing w:val="23"/>
                <w:sz w:val="18"/>
              </w:rPr>
            </w:pPr>
            <w:r>
              <w:rPr>
                <w:rFonts w:ascii="Century Gothic"/>
                <w:spacing w:val="-1"/>
                <w:sz w:val="18"/>
              </w:rPr>
              <w:t>Ideally:</w:t>
            </w:r>
            <w:r>
              <w:rPr>
                <w:rFonts w:ascii="Century Gothic"/>
                <w:spacing w:val="-5"/>
                <w:sz w:val="18"/>
              </w:rPr>
              <w:t xml:space="preserve"> </w:t>
            </w:r>
            <w:r>
              <w:rPr>
                <w:rFonts w:ascii="Century Gothic"/>
                <w:sz w:val="18"/>
              </w:rPr>
              <w:t>8</w:t>
            </w:r>
            <w:r>
              <w:rPr>
                <w:rFonts w:ascii="Century Gothic"/>
                <w:spacing w:val="-2"/>
                <w:sz w:val="18"/>
              </w:rPr>
              <w:t xml:space="preserve"> </w:t>
            </w:r>
            <w:r>
              <w:rPr>
                <w:rFonts w:ascii="Century Gothic"/>
                <w:spacing w:val="1"/>
                <w:sz w:val="18"/>
              </w:rPr>
              <w:t xml:space="preserve">in </w:t>
            </w:r>
            <w:r>
              <w:rPr>
                <w:rFonts w:ascii="Century Gothic"/>
                <w:sz w:val="18"/>
              </w:rPr>
              <w:t>10</w:t>
            </w:r>
            <w:r>
              <w:rPr>
                <w:rFonts w:ascii="Century Gothic"/>
                <w:spacing w:val="-3"/>
                <w:sz w:val="18"/>
              </w:rPr>
              <w:t xml:space="preserve"> </w:t>
            </w:r>
            <w:r>
              <w:rPr>
                <w:rFonts w:ascii="Century Gothic"/>
                <w:spacing w:val="-1"/>
                <w:sz w:val="18"/>
              </w:rPr>
              <w:t>years</w:t>
            </w:r>
          </w:p>
          <w:p w14:paraId="14877C0B" w14:textId="77777777" w:rsidR="00317E70" w:rsidRPr="007C214A" w:rsidRDefault="00317E70" w:rsidP="0026691E">
            <w:pPr>
              <w:pStyle w:val="TableParagraph"/>
              <w:spacing w:before="19"/>
              <w:jc w:val="center"/>
              <w:rPr>
                <w:rFonts w:ascii="Century Gothic" w:eastAsia="Century Gothic" w:hAnsi="Century Gothic" w:cs="Century Gothic"/>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5"/>
                <w:sz w:val="18"/>
              </w:rPr>
              <w:t xml:space="preserve"> </w:t>
            </w:r>
            <w:r>
              <w:rPr>
                <w:rFonts w:ascii="Century Gothic"/>
                <w:spacing w:val="-1"/>
                <w:sz w:val="18"/>
              </w:rPr>
              <w:t xml:space="preserve">Groundcover </w:t>
            </w:r>
            <w:r>
              <w:rPr>
                <w:rFonts w:ascii="Century Gothic" w:eastAsia="Century Gothic" w:hAnsi="Century Gothic" w:cs="Century Gothic"/>
                <w:sz w:val="18"/>
                <w:szCs w:val="18"/>
              </w:rPr>
              <w:t xml:space="preserve">– 2 </w:t>
            </w:r>
            <w:r>
              <w:rPr>
                <w:rFonts w:ascii="Century Gothic" w:eastAsia="Century Gothic" w:hAnsi="Century Gothic" w:cs="Century Gothic"/>
                <w:spacing w:val="-1"/>
                <w:sz w:val="18"/>
                <w:szCs w:val="18"/>
              </w:rPr>
              <w:t>years; trees</w:t>
            </w:r>
            <w:r>
              <w:rPr>
                <w:rFonts w:ascii="Century Gothic" w:eastAsia="Century Gothic" w:hAnsi="Century Gothic" w:cs="Century Gothic"/>
                <w:spacing w:val="-5"/>
                <w:sz w:val="18"/>
                <w:szCs w:val="18"/>
              </w:rPr>
              <w:t xml:space="preserve"> </w:t>
            </w:r>
            <w:r>
              <w:rPr>
                <w:rFonts w:ascii="Century Gothic" w:eastAsia="Century Gothic" w:hAnsi="Century Gothic" w:cs="Century Gothic"/>
                <w:sz w:val="18"/>
                <w:szCs w:val="18"/>
              </w:rPr>
              <w:t>4–7</w:t>
            </w:r>
            <w:r>
              <w:rPr>
                <w:rFonts w:ascii="Century Gothic" w:eastAsia="Century Gothic" w:hAnsi="Century Gothic" w:cs="Century Gothic"/>
                <w:spacing w:val="23"/>
                <w:sz w:val="18"/>
                <w:szCs w:val="18"/>
              </w:rPr>
              <w:t xml:space="preserve"> </w:t>
            </w:r>
            <w:r>
              <w:rPr>
                <w:rFonts w:ascii="Century Gothic" w:eastAsia="Century Gothic" w:hAnsi="Century Gothic" w:cs="Century Gothic"/>
                <w:spacing w:val="-1"/>
                <w:sz w:val="18"/>
                <w:szCs w:val="18"/>
              </w:rPr>
              <w:t>years)</w:t>
            </w:r>
          </w:p>
        </w:tc>
        <w:tc>
          <w:tcPr>
            <w:tcW w:w="1054" w:type="pct"/>
            <w:tcBorders>
              <w:top w:val="single" w:sz="4" w:space="0" w:color="auto"/>
              <w:left w:val="single" w:sz="4" w:space="0" w:color="auto"/>
              <w:bottom w:val="single" w:sz="4" w:space="0" w:color="auto"/>
              <w:right w:val="single" w:sz="4" w:space="0" w:color="000000"/>
            </w:tcBorders>
            <w:shd w:val="clear" w:color="auto" w:fill="auto"/>
            <w:vAlign w:val="center"/>
          </w:tcPr>
          <w:p w14:paraId="2CAE7848" w14:textId="225E7A2A" w:rsidR="00317E70" w:rsidRPr="007B3996" w:rsidRDefault="00317E70" w:rsidP="00E32E68">
            <w:pPr>
              <w:spacing w:after="0"/>
              <w:jc w:val="center"/>
              <w:rPr>
                <w:rFonts w:ascii="Century Gothic" w:hAnsi="Century Gothic"/>
                <w:bCs/>
                <w:sz w:val="18"/>
                <w:szCs w:val="18"/>
              </w:rPr>
            </w:pPr>
            <w:r w:rsidRPr="007B3996">
              <w:rPr>
                <w:rFonts w:ascii="Century Gothic" w:hAnsi="Century Gothic"/>
                <w:bCs/>
                <w:sz w:val="18"/>
                <w:szCs w:val="18"/>
              </w:rPr>
              <w:t>Demand met in 2012–13, 2016–17 and again in 2017–18 in all areas of the Marshes, excluding the Eastern Marshes in 2017–18, which was not inundated for the target duration. Demand either partially met or not met in years in between. Requires water again in 2018–19 to contribute to 8 in 10 year frequency, and to support further recovery of vegetation and build resilience</w:t>
            </w:r>
            <w:r>
              <w:rPr>
                <w:rFonts w:ascii="Century Gothic" w:hAnsi="Century Gothic"/>
                <w:bCs/>
                <w:sz w:val="18"/>
                <w:szCs w:val="18"/>
              </w:rPr>
              <w:t xml:space="preserve">, including in </w:t>
            </w:r>
            <w:r w:rsidR="00E32E68">
              <w:rPr>
                <w:rFonts w:ascii="Century Gothic" w:hAnsi="Century Gothic"/>
                <w:bCs/>
                <w:sz w:val="18"/>
                <w:szCs w:val="18"/>
              </w:rPr>
              <w:t xml:space="preserve">the </w:t>
            </w:r>
            <w:proofErr w:type="spellStart"/>
            <w:r>
              <w:rPr>
                <w:rFonts w:ascii="Century Gothic" w:hAnsi="Century Gothic"/>
                <w:bCs/>
                <w:sz w:val="18"/>
                <w:szCs w:val="18"/>
              </w:rPr>
              <w:t>Ramsar</w:t>
            </w:r>
            <w:proofErr w:type="spellEnd"/>
            <w:r>
              <w:rPr>
                <w:rFonts w:ascii="Century Gothic" w:hAnsi="Century Gothic"/>
                <w:bCs/>
                <w:sz w:val="18"/>
                <w:szCs w:val="18"/>
              </w:rPr>
              <w:t xml:space="preserve"> site</w:t>
            </w:r>
            <w:r w:rsidRPr="007B3996">
              <w:rPr>
                <w:rFonts w:ascii="Century Gothic" w:hAnsi="Century Gothic"/>
                <w:bCs/>
                <w:sz w:val="18"/>
                <w:szCs w:val="18"/>
              </w:rPr>
              <w:t xml:space="preserve">. </w:t>
            </w:r>
            <w:r w:rsidR="00872A75">
              <w:rPr>
                <w:rFonts w:ascii="Century Gothic" w:hAnsi="Century Gothic"/>
                <w:bCs/>
                <w:sz w:val="18"/>
                <w:szCs w:val="18"/>
              </w:rPr>
              <w:t>Therefore, the environmental demand has been assessed as moderate to high.</w:t>
            </w:r>
          </w:p>
        </w:tc>
        <w:tc>
          <w:tcPr>
            <w:tcW w:w="560" w:type="pct"/>
            <w:tcBorders>
              <w:top w:val="single" w:sz="4" w:space="0" w:color="auto"/>
              <w:left w:val="single" w:sz="4" w:space="0" w:color="auto"/>
              <w:bottom w:val="single" w:sz="4" w:space="0" w:color="auto"/>
              <w:right w:val="single" w:sz="4" w:space="0" w:color="auto"/>
            </w:tcBorders>
            <w:shd w:val="clear" w:color="auto" w:fill="FFC000"/>
            <w:vAlign w:val="center"/>
          </w:tcPr>
          <w:p w14:paraId="3C49242B" w14:textId="77777777" w:rsidR="00317E70" w:rsidRPr="006F4B5B" w:rsidRDefault="00317E70" w:rsidP="0026691E">
            <w:pPr>
              <w:spacing w:after="0"/>
              <w:jc w:val="center"/>
              <w:rPr>
                <w:rFonts w:ascii="Century Gothic" w:hAnsi="Century Gothic"/>
                <w:color w:val="FFFFFF"/>
                <w:sz w:val="18"/>
                <w:szCs w:val="18"/>
              </w:rPr>
            </w:pPr>
            <w:r w:rsidRPr="008F7D3E">
              <w:rPr>
                <w:rFonts w:ascii="Century Gothic" w:hAnsi="Century Gothic"/>
                <w:sz w:val="18"/>
                <w:szCs w:val="18"/>
              </w:rPr>
              <w:t>Moderate</w:t>
            </w:r>
            <w:r>
              <w:rPr>
                <w:rFonts w:ascii="Century Gothic" w:hAnsi="Century Gothic"/>
                <w:sz w:val="18"/>
                <w:szCs w:val="18"/>
              </w:rPr>
              <w:t xml:space="preserve"> to High</w:t>
            </w:r>
          </w:p>
        </w:tc>
        <w:tc>
          <w:tcPr>
            <w:tcW w:w="82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5CFD606F" w14:textId="77777777" w:rsidR="00317E70" w:rsidRPr="006F4B5B" w:rsidRDefault="00317E70" w:rsidP="0026691E">
            <w:pPr>
              <w:spacing w:after="0"/>
              <w:jc w:val="center"/>
              <w:rPr>
                <w:rFonts w:ascii="Century Gothic" w:hAnsi="Century Gothic"/>
                <w:color w:val="FFFFFF"/>
                <w:sz w:val="18"/>
                <w:szCs w:val="18"/>
              </w:rPr>
            </w:pPr>
            <w:r>
              <w:rPr>
                <w:rFonts w:ascii="Century Gothic" w:hAnsi="Century Gothic"/>
                <w:sz w:val="18"/>
                <w:szCs w:val="18"/>
              </w:rPr>
              <w:t>A high priority for CEW under low to high water resource availability scenarios.</w:t>
            </w:r>
          </w:p>
        </w:tc>
        <w:tc>
          <w:tcPr>
            <w:tcW w:w="589" w:type="pct"/>
            <w:tcBorders>
              <w:top w:val="single" w:sz="4" w:space="0" w:color="auto"/>
              <w:left w:val="single" w:sz="4" w:space="0" w:color="auto"/>
              <w:bottom w:val="single" w:sz="4" w:space="0" w:color="auto"/>
              <w:right w:val="single" w:sz="12" w:space="0" w:color="auto"/>
            </w:tcBorders>
            <w:shd w:val="clear" w:color="auto" w:fill="FFC000"/>
            <w:vAlign w:val="center"/>
          </w:tcPr>
          <w:p w14:paraId="7F6961DB" w14:textId="77777777" w:rsidR="00317E70" w:rsidRPr="006F4B5B" w:rsidRDefault="00317E70" w:rsidP="0026691E">
            <w:pPr>
              <w:spacing w:after="0"/>
              <w:jc w:val="center"/>
              <w:rPr>
                <w:rFonts w:ascii="Century Gothic" w:hAnsi="Century Gothic"/>
                <w:sz w:val="18"/>
                <w:szCs w:val="18"/>
              </w:rPr>
            </w:pPr>
            <w:r>
              <w:rPr>
                <w:rFonts w:ascii="Century Gothic" w:hAnsi="Century Gothic"/>
                <w:sz w:val="18"/>
                <w:szCs w:val="18"/>
              </w:rPr>
              <w:t>Moderate</w:t>
            </w:r>
          </w:p>
        </w:tc>
      </w:tr>
      <w:tr w:rsidR="00317E70" w:rsidRPr="006F4B5B" w14:paraId="68A6E2CA" w14:textId="77777777" w:rsidTr="004E5726">
        <w:trPr>
          <w:trHeight w:val="617"/>
        </w:trPr>
        <w:tc>
          <w:tcPr>
            <w:tcW w:w="392" w:type="pct"/>
            <w:vMerge/>
            <w:tcBorders>
              <w:left w:val="single" w:sz="12" w:space="0" w:color="auto"/>
              <w:right w:val="single" w:sz="4" w:space="0" w:color="auto"/>
            </w:tcBorders>
            <w:shd w:val="clear" w:color="auto" w:fill="auto"/>
          </w:tcPr>
          <w:p w14:paraId="7AD65BB0" w14:textId="77777777" w:rsidR="00317E70" w:rsidRDefault="00317E70" w:rsidP="0026691E">
            <w:pPr>
              <w:spacing w:after="0"/>
              <w:rPr>
                <w:rFonts w:ascii="Century Gothic" w:hAnsi="Century Gothic"/>
                <w:b/>
                <w:bCs/>
                <w:color w:val="FF0000"/>
                <w:sz w:val="18"/>
                <w:szCs w:val="18"/>
              </w:rPr>
            </w:pPr>
          </w:p>
        </w:tc>
        <w:tc>
          <w:tcPr>
            <w:tcW w:w="395" w:type="pct"/>
            <w:tcBorders>
              <w:top w:val="single" w:sz="4" w:space="0" w:color="auto"/>
              <w:left w:val="single" w:sz="4" w:space="0" w:color="auto"/>
              <w:bottom w:val="single" w:sz="4" w:space="0" w:color="auto"/>
              <w:right w:val="single" w:sz="4" w:space="0" w:color="auto"/>
            </w:tcBorders>
            <w:vAlign w:val="center"/>
          </w:tcPr>
          <w:p w14:paraId="59213CCF" w14:textId="77777777" w:rsidR="00372AE9" w:rsidRDefault="00317E70" w:rsidP="00317E70">
            <w:pPr>
              <w:spacing w:after="0"/>
              <w:jc w:val="left"/>
              <w:rPr>
                <w:rFonts w:ascii="Century Gothic"/>
                <w:spacing w:val="1"/>
                <w:sz w:val="18"/>
              </w:rPr>
            </w:pPr>
            <w:r>
              <w:rPr>
                <w:rFonts w:ascii="Century Gothic"/>
                <w:sz w:val="18"/>
              </w:rPr>
              <w:t>Red</w:t>
            </w:r>
            <w:r>
              <w:rPr>
                <w:rFonts w:ascii="Century Gothic"/>
                <w:spacing w:val="-12"/>
                <w:sz w:val="18"/>
              </w:rPr>
              <w:t xml:space="preserve"> </w:t>
            </w:r>
            <w:r>
              <w:rPr>
                <w:rFonts w:ascii="Century Gothic"/>
                <w:spacing w:val="-1"/>
                <w:sz w:val="18"/>
              </w:rPr>
              <w:t>inundation</w:t>
            </w:r>
            <w:r>
              <w:rPr>
                <w:rFonts w:ascii="Century Gothic"/>
                <w:spacing w:val="27"/>
                <w:w w:val="99"/>
                <w:sz w:val="18"/>
              </w:rPr>
              <w:t xml:space="preserve"> </w:t>
            </w:r>
            <w:r>
              <w:rPr>
                <w:rFonts w:ascii="Century Gothic"/>
                <w:sz w:val="18"/>
              </w:rPr>
              <w:t>zone</w:t>
            </w:r>
            <w:r>
              <w:rPr>
                <w:rFonts w:ascii="Century Gothic"/>
                <w:spacing w:val="1"/>
                <w:sz w:val="18"/>
              </w:rPr>
              <w:t xml:space="preserve"> </w:t>
            </w:r>
          </w:p>
          <w:p w14:paraId="0C886793" w14:textId="6B26C87C" w:rsidR="00317E70" w:rsidRPr="006F4B5B" w:rsidRDefault="00317E70" w:rsidP="00317E70">
            <w:pPr>
              <w:spacing w:after="0"/>
              <w:jc w:val="left"/>
              <w:rPr>
                <w:rFonts w:ascii="Century Gothic" w:hAnsi="Century Gothic"/>
                <w:color w:val="FF0000"/>
                <w:sz w:val="18"/>
                <w:szCs w:val="18"/>
              </w:rPr>
            </w:pPr>
            <w:r>
              <w:rPr>
                <w:rFonts w:ascii="Century Gothic"/>
                <w:spacing w:val="-3"/>
                <w:sz w:val="18"/>
              </w:rPr>
              <w:t>(50</w:t>
            </w:r>
            <w:r>
              <w:rPr>
                <w:rFonts w:ascii="Century Gothic"/>
                <w:sz w:val="18"/>
              </w:rPr>
              <w:t xml:space="preserve"> 000</w:t>
            </w:r>
            <w:r>
              <w:rPr>
                <w:rFonts w:ascii="Century Gothic"/>
                <w:spacing w:val="-4"/>
                <w:sz w:val="18"/>
              </w:rPr>
              <w:t xml:space="preserve"> </w:t>
            </w:r>
            <w:r>
              <w:rPr>
                <w:rFonts w:ascii="Century Gothic"/>
                <w:spacing w:val="-1"/>
                <w:sz w:val="18"/>
              </w:rPr>
              <w:t>ha)</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7FA36F6" w14:textId="24F6625B" w:rsidR="00317E70" w:rsidRPr="006F4B5B" w:rsidRDefault="00317E70" w:rsidP="00317E70">
            <w:pPr>
              <w:spacing w:after="0"/>
              <w:jc w:val="left"/>
              <w:rPr>
                <w:rFonts w:ascii="Century Gothic" w:hAnsi="Century Gothic"/>
                <w:color w:val="FF0000"/>
                <w:sz w:val="18"/>
                <w:szCs w:val="18"/>
              </w:rPr>
            </w:pPr>
            <w:r>
              <w:rPr>
                <w:rFonts w:ascii="Century Gothic"/>
                <w:sz w:val="18"/>
              </w:rPr>
              <w:t>250</w:t>
            </w:r>
            <w:r>
              <w:rPr>
                <w:rFonts w:ascii="Century Gothic"/>
                <w:spacing w:val="-5"/>
                <w:sz w:val="18"/>
              </w:rPr>
              <w:t xml:space="preserve"> </w:t>
            </w:r>
            <w:r>
              <w:rPr>
                <w:rFonts w:ascii="Century Gothic"/>
                <w:spacing w:val="-1"/>
                <w:sz w:val="18"/>
              </w:rPr>
              <w:t>GL</w:t>
            </w:r>
            <w:r>
              <w:rPr>
                <w:rFonts w:ascii="Century Gothic"/>
                <w:spacing w:val="-3"/>
                <w:sz w:val="18"/>
              </w:rPr>
              <w:t xml:space="preserve"> </w:t>
            </w:r>
            <w:r>
              <w:rPr>
                <w:rFonts w:ascii="Century Gothic"/>
                <w:spacing w:val="-1"/>
                <w:sz w:val="18"/>
              </w:rPr>
              <w:t>at</w:t>
            </w:r>
            <w:r>
              <w:rPr>
                <w:rFonts w:ascii="Century Gothic"/>
                <w:spacing w:val="-5"/>
                <w:sz w:val="18"/>
              </w:rPr>
              <w:t xml:space="preserve"> </w:t>
            </w:r>
            <w:proofErr w:type="spellStart"/>
            <w:r>
              <w:rPr>
                <w:rFonts w:ascii="Century Gothic"/>
                <w:spacing w:val="-1"/>
                <w:sz w:val="18"/>
              </w:rPr>
              <w:t>Marebone</w:t>
            </w:r>
            <w:proofErr w:type="spellEnd"/>
            <w:r>
              <w:rPr>
                <w:rFonts w:ascii="Century Gothic"/>
                <w:spacing w:val="-3"/>
                <w:sz w:val="18"/>
              </w:rPr>
              <w:t xml:space="preserve"> </w:t>
            </w:r>
            <w:r>
              <w:rPr>
                <w:rFonts w:ascii="Century Gothic"/>
                <w:spacing w:val="-1"/>
                <w:sz w:val="18"/>
              </w:rPr>
              <w:t>over</w:t>
            </w:r>
            <w:r>
              <w:rPr>
                <w:rFonts w:ascii="Century Gothic"/>
                <w:spacing w:val="-5"/>
                <w:sz w:val="18"/>
              </w:rPr>
              <w:t xml:space="preserve"> 3</w:t>
            </w:r>
            <w:r>
              <w:rPr>
                <w:rFonts w:ascii="Century Gothic"/>
                <w:spacing w:val="30"/>
                <w:sz w:val="18"/>
              </w:rPr>
              <w:t>–</w:t>
            </w:r>
            <w:r>
              <w:rPr>
                <w:rFonts w:ascii="Century Gothic"/>
                <w:spacing w:val="30"/>
                <w:sz w:val="18"/>
              </w:rPr>
              <w:t>5</w:t>
            </w:r>
            <w:r>
              <w:rPr>
                <w:rFonts w:ascii="Century Gothic"/>
                <w:spacing w:val="-1"/>
                <w:sz w:val="18"/>
              </w:rPr>
              <w:t>months</w:t>
            </w:r>
            <w:r>
              <w:rPr>
                <w:rFonts w:ascii="Century Gothic"/>
                <w:spacing w:val="-8"/>
                <w:sz w:val="18"/>
              </w:rPr>
              <w:t xml:space="preserve"> </w:t>
            </w:r>
            <w:r>
              <w:rPr>
                <w:rFonts w:ascii="Century Gothic"/>
                <w:spacing w:val="-1"/>
                <w:sz w:val="18"/>
              </w:rPr>
              <w:t>between</w:t>
            </w:r>
            <w:r>
              <w:rPr>
                <w:rFonts w:ascii="Century Gothic"/>
                <w:spacing w:val="-7"/>
                <w:sz w:val="18"/>
              </w:rPr>
              <w:t xml:space="preserve"> </w:t>
            </w:r>
            <w:r>
              <w:rPr>
                <w:rFonts w:ascii="Century Gothic"/>
                <w:sz w:val="18"/>
              </w:rPr>
              <w:t>June</w:t>
            </w:r>
            <w:r>
              <w:rPr>
                <w:rFonts w:ascii="Century Gothic"/>
                <w:spacing w:val="-7"/>
                <w:sz w:val="18"/>
              </w:rPr>
              <w:t xml:space="preserve"> </w:t>
            </w:r>
            <w:r>
              <w:rPr>
                <w:rFonts w:ascii="Century Gothic"/>
                <w:sz w:val="18"/>
              </w:rPr>
              <w:t>and</w:t>
            </w:r>
            <w:r>
              <w:rPr>
                <w:rFonts w:ascii="Century Gothic"/>
                <w:spacing w:val="25"/>
                <w:sz w:val="18"/>
              </w:rPr>
              <w:t xml:space="preserve"> </w:t>
            </w:r>
            <w:r>
              <w:rPr>
                <w:rFonts w:ascii="Century Gothic"/>
                <w:spacing w:val="-1"/>
                <w:sz w:val="18"/>
              </w:rPr>
              <w:t>April</w:t>
            </w:r>
            <w:r>
              <w:rPr>
                <w:rFonts w:ascii="Century Gothic"/>
                <w:spacing w:val="-4"/>
                <w:sz w:val="18"/>
              </w:rPr>
              <w:t xml:space="preserve"> </w:t>
            </w:r>
            <w:r>
              <w:rPr>
                <w:rFonts w:ascii="Century Gothic"/>
                <w:spacing w:val="-1"/>
                <w:sz w:val="18"/>
              </w:rPr>
              <w:t>to</w:t>
            </w:r>
            <w:r>
              <w:rPr>
                <w:rFonts w:ascii="Century Gothic"/>
                <w:spacing w:val="-3"/>
                <w:sz w:val="18"/>
              </w:rPr>
              <w:t xml:space="preserve"> </w:t>
            </w:r>
            <w:r>
              <w:rPr>
                <w:rFonts w:ascii="Century Gothic"/>
                <w:spacing w:val="-1"/>
                <w:sz w:val="18"/>
              </w:rPr>
              <w:t>inundate</w:t>
            </w:r>
            <w:r>
              <w:rPr>
                <w:rFonts w:ascii="Century Gothic"/>
                <w:spacing w:val="-3"/>
                <w:sz w:val="18"/>
              </w:rPr>
              <w:t xml:space="preserve"> </w:t>
            </w:r>
            <w:r>
              <w:rPr>
                <w:rFonts w:ascii="Century Gothic"/>
                <w:spacing w:val="-1"/>
                <w:sz w:val="18"/>
              </w:rPr>
              <w:t>river</w:t>
            </w:r>
            <w:r>
              <w:rPr>
                <w:rFonts w:ascii="Century Gothic"/>
                <w:spacing w:val="-3"/>
                <w:sz w:val="18"/>
              </w:rPr>
              <w:t xml:space="preserve"> </w:t>
            </w:r>
            <w:r>
              <w:rPr>
                <w:rFonts w:ascii="Century Gothic"/>
                <w:spacing w:val="-1"/>
                <w:sz w:val="18"/>
              </w:rPr>
              <w:t>red</w:t>
            </w:r>
            <w:r>
              <w:rPr>
                <w:rFonts w:ascii="Century Gothic"/>
                <w:spacing w:val="25"/>
                <w:sz w:val="18"/>
              </w:rPr>
              <w:t xml:space="preserve"> </w:t>
            </w:r>
            <w:r>
              <w:rPr>
                <w:rFonts w:ascii="Century Gothic"/>
                <w:spacing w:val="-1"/>
                <w:sz w:val="18"/>
              </w:rPr>
              <w:t>gum</w:t>
            </w:r>
            <w:r>
              <w:rPr>
                <w:rFonts w:ascii="Century Gothic"/>
                <w:spacing w:val="-5"/>
                <w:sz w:val="18"/>
              </w:rPr>
              <w:t xml:space="preserve"> </w:t>
            </w:r>
            <w:r>
              <w:rPr>
                <w:rFonts w:ascii="Century Gothic"/>
                <w:spacing w:val="-1"/>
                <w:sz w:val="18"/>
              </w:rPr>
              <w:t>woodland,</w:t>
            </w:r>
            <w:r>
              <w:rPr>
                <w:rFonts w:ascii="Century Gothic"/>
                <w:spacing w:val="42"/>
                <w:sz w:val="18"/>
              </w:rPr>
              <w:t xml:space="preserve"> </w:t>
            </w:r>
            <w:r>
              <w:rPr>
                <w:rFonts w:ascii="Century Gothic"/>
                <w:sz w:val="18"/>
              </w:rPr>
              <w:t>river</w:t>
            </w:r>
            <w:r>
              <w:rPr>
                <w:rFonts w:ascii="Century Gothic"/>
                <w:spacing w:val="27"/>
                <w:w w:val="99"/>
                <w:sz w:val="18"/>
              </w:rPr>
              <w:t xml:space="preserve"> </w:t>
            </w:r>
            <w:r>
              <w:rPr>
                <w:rFonts w:ascii="Century Gothic"/>
                <w:spacing w:val="-1"/>
                <w:sz w:val="18"/>
              </w:rPr>
              <w:t>cooba,</w:t>
            </w:r>
            <w:r>
              <w:rPr>
                <w:rFonts w:ascii="Century Gothic"/>
                <w:spacing w:val="-9"/>
                <w:sz w:val="18"/>
              </w:rPr>
              <w:t xml:space="preserve"> </w:t>
            </w:r>
            <w:r>
              <w:rPr>
                <w:rFonts w:ascii="Century Gothic"/>
                <w:sz w:val="18"/>
              </w:rPr>
              <w:t>inner</w:t>
            </w:r>
            <w:r>
              <w:rPr>
                <w:rFonts w:ascii="Century Gothic"/>
                <w:spacing w:val="-6"/>
                <w:sz w:val="18"/>
              </w:rPr>
              <w:t xml:space="preserve"> </w:t>
            </w:r>
            <w:proofErr w:type="spellStart"/>
            <w:r>
              <w:rPr>
                <w:rFonts w:ascii="Century Gothic"/>
                <w:spacing w:val="-1"/>
                <w:sz w:val="18"/>
              </w:rPr>
              <w:t>coolibah</w:t>
            </w:r>
            <w:proofErr w:type="spellEnd"/>
            <w:r>
              <w:rPr>
                <w:rFonts w:ascii="Century Gothic"/>
                <w:spacing w:val="29"/>
                <w:w w:val="99"/>
                <w:sz w:val="18"/>
              </w:rPr>
              <w:t xml:space="preserve"> </w:t>
            </w:r>
            <w:r>
              <w:rPr>
                <w:rFonts w:ascii="Century Gothic"/>
                <w:spacing w:val="-1"/>
                <w:sz w:val="18"/>
              </w:rPr>
              <w:t>woodland</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51B5CEE" w14:textId="77777777" w:rsidR="00317E70" w:rsidRDefault="00317E70" w:rsidP="0026691E">
            <w:pPr>
              <w:pStyle w:val="TableParagraph"/>
              <w:spacing w:before="19"/>
              <w:ind w:right="179"/>
              <w:jc w:val="center"/>
              <w:rPr>
                <w:rFonts w:ascii="Century Gothic" w:eastAsia="Century Gothic" w:hAnsi="Century Gothic" w:cs="Century Gothic"/>
                <w:sz w:val="18"/>
                <w:szCs w:val="18"/>
              </w:rPr>
            </w:pPr>
            <w:r>
              <w:rPr>
                <w:rFonts w:ascii="Century Gothic"/>
                <w:spacing w:val="-1"/>
                <w:sz w:val="18"/>
              </w:rPr>
              <w:t>Ideally:</w:t>
            </w:r>
            <w:r>
              <w:rPr>
                <w:rFonts w:ascii="Century Gothic"/>
                <w:spacing w:val="-4"/>
                <w:sz w:val="18"/>
              </w:rPr>
              <w:t xml:space="preserve"> </w:t>
            </w:r>
            <w:r>
              <w:rPr>
                <w:rFonts w:ascii="Century Gothic"/>
                <w:sz w:val="18"/>
              </w:rPr>
              <w:t>1</w:t>
            </w:r>
            <w:r>
              <w:rPr>
                <w:rFonts w:ascii="Century Gothic"/>
                <w:spacing w:val="-2"/>
                <w:sz w:val="18"/>
              </w:rPr>
              <w:t xml:space="preserve"> </w:t>
            </w:r>
            <w:r>
              <w:rPr>
                <w:rFonts w:ascii="Century Gothic"/>
                <w:spacing w:val="1"/>
                <w:sz w:val="18"/>
              </w:rPr>
              <w:t>in</w:t>
            </w:r>
            <w:r>
              <w:rPr>
                <w:rFonts w:ascii="Century Gothic"/>
                <w:spacing w:val="-1"/>
                <w:sz w:val="18"/>
              </w:rPr>
              <w:t xml:space="preserve"> </w:t>
            </w:r>
            <w:r>
              <w:rPr>
                <w:rFonts w:ascii="Century Gothic"/>
                <w:sz w:val="18"/>
              </w:rPr>
              <w:t>3</w:t>
            </w:r>
            <w:r>
              <w:rPr>
                <w:rFonts w:ascii="Century Gothic"/>
                <w:spacing w:val="25"/>
                <w:sz w:val="18"/>
              </w:rPr>
              <w:t xml:space="preserve"> </w:t>
            </w:r>
            <w:r>
              <w:rPr>
                <w:rFonts w:ascii="Century Gothic"/>
                <w:spacing w:val="-1"/>
                <w:sz w:val="18"/>
              </w:rPr>
              <w:t>years</w:t>
            </w:r>
          </w:p>
          <w:p w14:paraId="05C8B69C" w14:textId="77777777" w:rsidR="00317E70" w:rsidRPr="006F4B5B" w:rsidRDefault="00317E70" w:rsidP="0026691E">
            <w:pPr>
              <w:spacing w:after="0"/>
              <w:jc w:val="center"/>
              <w:rPr>
                <w:rFonts w:ascii="Century Gothic" w:hAnsi="Century Gothic"/>
                <w:color w:val="FF0000"/>
                <w:sz w:val="18"/>
                <w:szCs w:val="18"/>
              </w:rPr>
            </w:pPr>
            <w:r>
              <w:rPr>
                <w:rFonts w:ascii="Century Gothic" w:eastAsia="Century Gothic" w:hAnsi="Century Gothic" w:cs="Century Gothic"/>
                <w:spacing w:val="-1"/>
                <w:sz w:val="18"/>
                <w:szCs w:val="18"/>
              </w:rPr>
              <w:t>(Max</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interval:</w:t>
            </w:r>
            <w:r>
              <w:rPr>
                <w:rFonts w:ascii="Century Gothic" w:eastAsia="Century Gothic" w:hAnsi="Century Gothic" w:cs="Century Gothic"/>
                <w:spacing w:val="25"/>
                <w:sz w:val="18"/>
                <w:szCs w:val="18"/>
              </w:rPr>
              <w:t xml:space="preserve"> </w:t>
            </w:r>
            <w:r>
              <w:rPr>
                <w:rFonts w:ascii="Century Gothic" w:eastAsia="Century Gothic" w:hAnsi="Century Gothic" w:cs="Century Gothic"/>
                <w:sz w:val="18"/>
                <w:szCs w:val="18"/>
              </w:rPr>
              <w:t>4–7</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years)</w:t>
            </w:r>
          </w:p>
        </w:tc>
        <w:tc>
          <w:tcPr>
            <w:tcW w:w="1054" w:type="pct"/>
            <w:tcBorders>
              <w:top w:val="single" w:sz="4" w:space="0" w:color="auto"/>
              <w:left w:val="single" w:sz="4" w:space="0" w:color="auto"/>
              <w:bottom w:val="single" w:sz="4" w:space="0" w:color="auto"/>
              <w:right w:val="single" w:sz="4" w:space="0" w:color="000000"/>
            </w:tcBorders>
            <w:shd w:val="clear" w:color="auto" w:fill="auto"/>
            <w:vAlign w:val="center"/>
          </w:tcPr>
          <w:p w14:paraId="00122F3B" w14:textId="06BCD93F" w:rsidR="00317E70" w:rsidRPr="008B6E40" w:rsidRDefault="00317E70" w:rsidP="0026691E">
            <w:pPr>
              <w:spacing w:after="0"/>
              <w:jc w:val="center"/>
              <w:rPr>
                <w:rFonts w:ascii="Century Gothic" w:hAnsi="Century Gothic"/>
                <w:bCs/>
                <w:color w:val="FF0000"/>
                <w:sz w:val="18"/>
                <w:szCs w:val="18"/>
              </w:rPr>
            </w:pPr>
            <w:r w:rsidRPr="008B6E40">
              <w:rPr>
                <w:rFonts w:ascii="Century Gothic" w:hAnsi="Century Gothic"/>
                <w:bCs/>
                <w:sz w:val="18"/>
                <w:szCs w:val="18"/>
              </w:rPr>
              <w:t>Demand met in 2016–17</w:t>
            </w:r>
            <w:r>
              <w:rPr>
                <w:rFonts w:ascii="Century Gothic" w:hAnsi="Century Gothic"/>
                <w:bCs/>
                <w:sz w:val="18"/>
                <w:szCs w:val="18"/>
              </w:rPr>
              <w:t xml:space="preserve"> and</w:t>
            </w:r>
            <w:r w:rsidRPr="008B6E40">
              <w:rPr>
                <w:rFonts w:ascii="Century Gothic" w:hAnsi="Century Gothic"/>
                <w:bCs/>
                <w:sz w:val="18"/>
                <w:szCs w:val="18"/>
              </w:rPr>
              <w:t xml:space="preserve"> 2012–13 in all areas of the Marshes. </w:t>
            </w:r>
            <w:r>
              <w:rPr>
                <w:rFonts w:ascii="Century Gothic" w:hAnsi="Century Gothic"/>
                <w:bCs/>
                <w:sz w:val="18"/>
                <w:szCs w:val="18"/>
              </w:rPr>
              <w:t>Based on having been met once in the last three years, the demand is considered low for 2018–19, but may require water the following year.</w:t>
            </w:r>
            <w:r w:rsidR="00872A75">
              <w:rPr>
                <w:rFonts w:ascii="Century Gothic" w:hAnsi="Century Gothic"/>
                <w:bCs/>
                <w:sz w:val="18"/>
                <w:szCs w:val="18"/>
              </w:rPr>
              <w:t xml:space="preserve"> Therefore, the environmental demand has been assessed as low.</w:t>
            </w:r>
          </w:p>
        </w:tc>
        <w:tc>
          <w:tcPr>
            <w:tcW w:w="560" w:type="pct"/>
            <w:tcBorders>
              <w:top w:val="single" w:sz="4" w:space="0" w:color="auto"/>
              <w:left w:val="single" w:sz="4" w:space="0" w:color="auto"/>
              <w:bottom w:val="single" w:sz="4" w:space="0" w:color="auto"/>
              <w:right w:val="single" w:sz="4" w:space="0" w:color="auto"/>
            </w:tcBorders>
            <w:shd w:val="clear" w:color="auto" w:fill="92D050"/>
            <w:vAlign w:val="center"/>
          </w:tcPr>
          <w:p w14:paraId="54AA9285" w14:textId="77777777" w:rsidR="00317E70" w:rsidRPr="006F4B5B" w:rsidRDefault="00317E70" w:rsidP="0026691E">
            <w:pPr>
              <w:spacing w:after="0"/>
              <w:jc w:val="center"/>
              <w:rPr>
                <w:rFonts w:ascii="Century Gothic" w:hAnsi="Century Gothic"/>
                <w:color w:val="FFFFFF"/>
                <w:sz w:val="18"/>
                <w:szCs w:val="18"/>
              </w:rPr>
            </w:pPr>
            <w:r>
              <w:rPr>
                <w:rFonts w:ascii="Century Gothic" w:hAnsi="Century Gothic"/>
                <w:sz w:val="18"/>
                <w:szCs w:val="18"/>
              </w:rPr>
              <w:t>Low</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2EC3D8FA" w14:textId="77777777" w:rsidR="00317E70" w:rsidRPr="00FA41E2" w:rsidRDefault="00317E70" w:rsidP="0026691E">
            <w:pPr>
              <w:spacing w:after="0"/>
              <w:jc w:val="center"/>
              <w:rPr>
                <w:rFonts w:ascii="Century Gothic" w:hAnsi="Century Gothic"/>
                <w:sz w:val="18"/>
                <w:szCs w:val="18"/>
              </w:rPr>
            </w:pPr>
            <w:r w:rsidRPr="00FA41E2">
              <w:rPr>
                <w:rFonts w:ascii="Century Gothic" w:hAnsi="Century Gothic"/>
                <w:sz w:val="18"/>
                <w:szCs w:val="18"/>
              </w:rPr>
              <w:t>Low priority for CEW in 2018–19</w:t>
            </w:r>
            <w:r>
              <w:rPr>
                <w:rFonts w:ascii="Century Gothic" w:hAnsi="Century Gothic"/>
                <w:sz w:val="18"/>
                <w:szCs w:val="18"/>
              </w:rPr>
              <w:t>.</w:t>
            </w:r>
          </w:p>
        </w:tc>
        <w:tc>
          <w:tcPr>
            <w:tcW w:w="589" w:type="pct"/>
            <w:tcBorders>
              <w:top w:val="single" w:sz="4" w:space="0" w:color="auto"/>
              <w:left w:val="single" w:sz="4" w:space="0" w:color="auto"/>
              <w:bottom w:val="single" w:sz="4" w:space="0" w:color="auto"/>
              <w:right w:val="single" w:sz="12" w:space="0" w:color="auto"/>
            </w:tcBorders>
            <w:shd w:val="clear" w:color="auto" w:fill="FFC000"/>
            <w:vAlign w:val="center"/>
          </w:tcPr>
          <w:p w14:paraId="2A67BC13" w14:textId="77777777" w:rsidR="00317E70" w:rsidRPr="006F4B5B" w:rsidRDefault="00317E70" w:rsidP="0026691E">
            <w:pPr>
              <w:spacing w:after="0"/>
              <w:jc w:val="center"/>
              <w:rPr>
                <w:rFonts w:ascii="Century Gothic" w:hAnsi="Century Gothic"/>
                <w:sz w:val="18"/>
                <w:szCs w:val="18"/>
              </w:rPr>
            </w:pPr>
            <w:r w:rsidRPr="008F7D3E">
              <w:rPr>
                <w:rFonts w:ascii="Century Gothic" w:hAnsi="Century Gothic"/>
                <w:sz w:val="18"/>
                <w:szCs w:val="18"/>
              </w:rPr>
              <w:t>Moderate</w:t>
            </w:r>
          </w:p>
        </w:tc>
      </w:tr>
      <w:tr w:rsidR="00317E70" w:rsidRPr="006F4B5B" w14:paraId="3035DB5E" w14:textId="77777777" w:rsidTr="004E5726">
        <w:trPr>
          <w:trHeight w:val="617"/>
        </w:trPr>
        <w:tc>
          <w:tcPr>
            <w:tcW w:w="392" w:type="pct"/>
            <w:vMerge/>
            <w:tcBorders>
              <w:left w:val="single" w:sz="12" w:space="0" w:color="auto"/>
              <w:bottom w:val="single" w:sz="12" w:space="0" w:color="000000"/>
              <w:right w:val="single" w:sz="4" w:space="0" w:color="auto"/>
            </w:tcBorders>
            <w:shd w:val="clear" w:color="auto" w:fill="auto"/>
          </w:tcPr>
          <w:p w14:paraId="655760EF" w14:textId="77777777" w:rsidR="00317E70" w:rsidRDefault="00317E70" w:rsidP="0026691E">
            <w:pPr>
              <w:spacing w:after="0"/>
              <w:rPr>
                <w:rFonts w:ascii="Century Gothic" w:hAnsi="Century Gothic"/>
                <w:b/>
                <w:bCs/>
                <w:color w:val="FF0000"/>
                <w:sz w:val="18"/>
                <w:szCs w:val="18"/>
              </w:rPr>
            </w:pPr>
          </w:p>
        </w:tc>
        <w:tc>
          <w:tcPr>
            <w:tcW w:w="395" w:type="pct"/>
            <w:tcBorders>
              <w:top w:val="single" w:sz="4" w:space="0" w:color="auto"/>
              <w:left w:val="single" w:sz="4" w:space="0" w:color="auto"/>
              <w:bottom w:val="single" w:sz="12" w:space="0" w:color="000000"/>
              <w:right w:val="single" w:sz="4" w:space="0" w:color="auto"/>
            </w:tcBorders>
            <w:vAlign w:val="center"/>
          </w:tcPr>
          <w:p w14:paraId="642E8CD6" w14:textId="77777777" w:rsidR="00317E70" w:rsidRPr="007C214A" w:rsidRDefault="00317E70" w:rsidP="00317E70">
            <w:pPr>
              <w:pStyle w:val="TableParagraph"/>
              <w:spacing w:before="20" w:line="239" w:lineRule="auto"/>
              <w:ind w:right="154"/>
              <w:rPr>
                <w:rFonts w:ascii="Century Gothic" w:eastAsia="Century Gothic" w:hAnsi="Century Gothic" w:cs="Century Gothic"/>
                <w:sz w:val="18"/>
                <w:szCs w:val="18"/>
              </w:rPr>
            </w:pPr>
            <w:r>
              <w:rPr>
                <w:rFonts w:ascii="Century Gothic"/>
                <w:spacing w:val="-1"/>
                <w:sz w:val="18"/>
              </w:rPr>
              <w:t>Orange</w:t>
            </w:r>
            <w:r>
              <w:rPr>
                <w:rFonts w:ascii="Century Gothic"/>
                <w:spacing w:val="-8"/>
                <w:sz w:val="18"/>
              </w:rPr>
              <w:t xml:space="preserve"> </w:t>
            </w:r>
            <w:r>
              <w:rPr>
                <w:rFonts w:ascii="Century Gothic"/>
                <w:sz w:val="18"/>
              </w:rPr>
              <w:t>and</w:t>
            </w:r>
            <w:r>
              <w:rPr>
                <w:rFonts w:ascii="Century Gothic"/>
                <w:spacing w:val="22"/>
                <w:sz w:val="18"/>
              </w:rPr>
              <w:t xml:space="preserve"> </w:t>
            </w:r>
            <w:r>
              <w:rPr>
                <w:rFonts w:ascii="Century Gothic"/>
                <w:spacing w:val="-1"/>
                <w:sz w:val="18"/>
              </w:rPr>
              <w:t>green</w:t>
            </w:r>
            <w:r>
              <w:rPr>
                <w:rFonts w:ascii="Century Gothic"/>
                <w:spacing w:val="23"/>
                <w:w w:val="99"/>
                <w:sz w:val="18"/>
              </w:rPr>
              <w:t xml:space="preserve"> </w:t>
            </w:r>
            <w:r>
              <w:rPr>
                <w:rFonts w:ascii="Century Gothic"/>
                <w:spacing w:val="-1"/>
                <w:sz w:val="18"/>
              </w:rPr>
              <w:t>inundation</w:t>
            </w:r>
            <w:r>
              <w:rPr>
                <w:rFonts w:ascii="Century Gothic"/>
                <w:spacing w:val="28"/>
                <w:w w:val="99"/>
                <w:sz w:val="18"/>
              </w:rPr>
              <w:t xml:space="preserve"> </w:t>
            </w:r>
            <w:r>
              <w:rPr>
                <w:rFonts w:ascii="Century Gothic"/>
                <w:sz w:val="18"/>
              </w:rPr>
              <w:t>zones</w:t>
            </w:r>
            <w:r>
              <w:rPr>
                <w:rFonts w:ascii="Century Gothic"/>
                <w:spacing w:val="-1"/>
                <w:sz w:val="18"/>
              </w:rPr>
              <w:t xml:space="preserve"> </w:t>
            </w:r>
            <w:r>
              <w:rPr>
                <w:rFonts w:ascii="Century Gothic"/>
                <w:spacing w:val="-3"/>
                <w:sz w:val="18"/>
              </w:rPr>
              <w:t>(81</w:t>
            </w:r>
            <w:r>
              <w:rPr>
                <w:rFonts w:ascii="Century Gothic"/>
                <w:spacing w:val="-3"/>
                <w:sz w:val="18"/>
              </w:rPr>
              <w:t> </w:t>
            </w:r>
            <w:r>
              <w:rPr>
                <w:rFonts w:ascii="Century Gothic"/>
                <w:sz w:val="18"/>
              </w:rPr>
              <w:t>000</w:t>
            </w:r>
            <w:r>
              <w:rPr>
                <w:rFonts w:ascii="Century Gothic"/>
                <w:spacing w:val="-3"/>
                <w:sz w:val="18"/>
              </w:rPr>
              <w:t xml:space="preserve"> </w:t>
            </w:r>
            <w:r>
              <w:rPr>
                <w:rFonts w:ascii="Century Gothic"/>
                <w:sz w:val="18"/>
              </w:rPr>
              <w:t>to 145</w:t>
            </w:r>
            <w:r>
              <w:rPr>
                <w:rFonts w:ascii="Century Gothic"/>
                <w:sz w:val="18"/>
              </w:rPr>
              <w:t> </w:t>
            </w:r>
            <w:r>
              <w:rPr>
                <w:rFonts w:ascii="Century Gothic"/>
                <w:spacing w:val="-1"/>
                <w:sz w:val="18"/>
              </w:rPr>
              <w:t>000 ha)</w:t>
            </w:r>
          </w:p>
        </w:tc>
        <w:tc>
          <w:tcPr>
            <w:tcW w:w="659" w:type="pct"/>
            <w:tcBorders>
              <w:top w:val="single" w:sz="4" w:space="0" w:color="auto"/>
              <w:left w:val="single" w:sz="4" w:space="0" w:color="auto"/>
              <w:bottom w:val="single" w:sz="12" w:space="0" w:color="000000"/>
              <w:right w:val="single" w:sz="4" w:space="0" w:color="auto"/>
            </w:tcBorders>
            <w:shd w:val="clear" w:color="auto" w:fill="auto"/>
            <w:vAlign w:val="center"/>
          </w:tcPr>
          <w:p w14:paraId="68DDC9AD" w14:textId="1105E603" w:rsidR="00317E70" w:rsidRPr="006F4B5B" w:rsidRDefault="00317E70" w:rsidP="00372AE9">
            <w:pPr>
              <w:spacing w:after="0"/>
              <w:jc w:val="left"/>
              <w:rPr>
                <w:rFonts w:ascii="Century Gothic" w:hAnsi="Century Gothic"/>
                <w:color w:val="FF0000"/>
                <w:sz w:val="18"/>
                <w:szCs w:val="18"/>
              </w:rPr>
            </w:pPr>
            <w:r>
              <w:rPr>
                <w:rFonts w:ascii="Century Gothic"/>
                <w:sz w:val="18"/>
              </w:rPr>
              <w:t>400</w:t>
            </w:r>
            <w:r w:rsidR="00372AE9">
              <w:rPr>
                <w:rFonts w:ascii="Century Gothic"/>
                <w:sz w:val="18"/>
              </w:rPr>
              <w:t>–</w:t>
            </w:r>
            <w:r>
              <w:rPr>
                <w:rFonts w:ascii="Century Gothic"/>
                <w:spacing w:val="-1"/>
                <w:sz w:val="18"/>
              </w:rPr>
              <w:t>700</w:t>
            </w:r>
            <w:r>
              <w:rPr>
                <w:rFonts w:ascii="Century Gothic"/>
                <w:spacing w:val="-2"/>
                <w:sz w:val="18"/>
              </w:rPr>
              <w:t xml:space="preserve"> </w:t>
            </w:r>
            <w:r>
              <w:rPr>
                <w:rFonts w:ascii="Century Gothic"/>
                <w:spacing w:val="-1"/>
                <w:sz w:val="18"/>
              </w:rPr>
              <w:t>GL</w:t>
            </w:r>
            <w:r>
              <w:rPr>
                <w:rFonts w:ascii="Century Gothic"/>
                <w:spacing w:val="-3"/>
                <w:sz w:val="18"/>
              </w:rPr>
              <w:t xml:space="preserve"> </w:t>
            </w:r>
            <w:r>
              <w:rPr>
                <w:rFonts w:ascii="Century Gothic"/>
                <w:spacing w:val="-1"/>
                <w:sz w:val="18"/>
              </w:rPr>
              <w:t>at</w:t>
            </w:r>
            <w:r>
              <w:rPr>
                <w:rFonts w:ascii="Century Gothic"/>
                <w:spacing w:val="-4"/>
                <w:sz w:val="18"/>
              </w:rPr>
              <w:t xml:space="preserve"> </w:t>
            </w:r>
            <w:proofErr w:type="spellStart"/>
            <w:r>
              <w:rPr>
                <w:rFonts w:ascii="Century Gothic"/>
                <w:spacing w:val="-1"/>
                <w:sz w:val="18"/>
              </w:rPr>
              <w:t>Marebone</w:t>
            </w:r>
            <w:proofErr w:type="spellEnd"/>
            <w:r>
              <w:rPr>
                <w:rFonts w:ascii="Century Gothic"/>
                <w:spacing w:val="30"/>
                <w:w w:val="99"/>
                <w:sz w:val="18"/>
              </w:rPr>
              <w:t xml:space="preserve"> </w:t>
            </w:r>
            <w:r>
              <w:rPr>
                <w:rFonts w:ascii="Century Gothic"/>
                <w:spacing w:val="-1"/>
                <w:sz w:val="18"/>
              </w:rPr>
              <w:t>over</w:t>
            </w:r>
            <w:r>
              <w:rPr>
                <w:rFonts w:ascii="Century Gothic"/>
                <w:spacing w:val="-6"/>
                <w:sz w:val="18"/>
              </w:rPr>
              <w:t xml:space="preserve"> </w:t>
            </w:r>
            <w:r>
              <w:rPr>
                <w:rFonts w:ascii="Century Gothic"/>
                <w:sz w:val="18"/>
              </w:rPr>
              <w:t>5</w:t>
            </w:r>
            <w:r>
              <w:rPr>
                <w:rFonts w:ascii="Century Gothic"/>
                <w:spacing w:val="-5"/>
                <w:sz w:val="18"/>
              </w:rPr>
              <w:t xml:space="preserve"> </w:t>
            </w:r>
            <w:r>
              <w:rPr>
                <w:rFonts w:ascii="Century Gothic"/>
                <w:spacing w:val="-1"/>
                <w:sz w:val="18"/>
              </w:rPr>
              <w:t>months</w:t>
            </w:r>
            <w:r>
              <w:rPr>
                <w:rFonts w:ascii="Century Gothic"/>
                <w:spacing w:val="-7"/>
                <w:sz w:val="18"/>
              </w:rPr>
              <w:t xml:space="preserve"> </w:t>
            </w:r>
            <w:r>
              <w:rPr>
                <w:rFonts w:ascii="Century Gothic"/>
                <w:spacing w:val="-1"/>
                <w:sz w:val="18"/>
              </w:rPr>
              <w:t>between</w:t>
            </w:r>
            <w:r>
              <w:rPr>
                <w:rFonts w:ascii="Century Gothic"/>
                <w:spacing w:val="27"/>
                <w:w w:val="99"/>
                <w:sz w:val="18"/>
              </w:rPr>
              <w:t xml:space="preserve"> </w:t>
            </w:r>
            <w:r>
              <w:rPr>
                <w:rFonts w:ascii="Century Gothic"/>
                <w:sz w:val="18"/>
              </w:rPr>
              <w:t>June</w:t>
            </w:r>
            <w:r>
              <w:rPr>
                <w:rFonts w:ascii="Century Gothic"/>
                <w:spacing w:val="-5"/>
                <w:sz w:val="18"/>
              </w:rPr>
              <w:t xml:space="preserve"> </w:t>
            </w:r>
            <w:r>
              <w:rPr>
                <w:rFonts w:ascii="Century Gothic"/>
                <w:sz w:val="18"/>
              </w:rPr>
              <w:t xml:space="preserve">and </w:t>
            </w:r>
            <w:r>
              <w:rPr>
                <w:rFonts w:ascii="Century Gothic"/>
                <w:spacing w:val="-2"/>
                <w:sz w:val="18"/>
              </w:rPr>
              <w:t>April</w:t>
            </w:r>
            <w:r>
              <w:rPr>
                <w:rFonts w:ascii="Century Gothic"/>
                <w:spacing w:val="-4"/>
                <w:sz w:val="18"/>
              </w:rPr>
              <w:t xml:space="preserve"> </w:t>
            </w:r>
            <w:r>
              <w:rPr>
                <w:rFonts w:ascii="Century Gothic"/>
                <w:spacing w:val="-1"/>
                <w:sz w:val="18"/>
              </w:rPr>
              <w:t>to</w:t>
            </w:r>
            <w:r>
              <w:rPr>
                <w:rFonts w:ascii="Century Gothic"/>
                <w:spacing w:val="-7"/>
                <w:sz w:val="18"/>
              </w:rPr>
              <w:t xml:space="preserve"> </w:t>
            </w:r>
            <w:r>
              <w:rPr>
                <w:rFonts w:ascii="Century Gothic"/>
                <w:spacing w:val="-1"/>
                <w:sz w:val="18"/>
              </w:rPr>
              <w:t>inundate</w:t>
            </w:r>
            <w:r>
              <w:rPr>
                <w:rFonts w:ascii="Century Gothic"/>
                <w:spacing w:val="29"/>
                <w:w w:val="99"/>
                <w:sz w:val="18"/>
              </w:rPr>
              <w:t xml:space="preserve"> </w:t>
            </w:r>
            <w:r>
              <w:rPr>
                <w:rFonts w:ascii="Century Gothic"/>
                <w:spacing w:val="-1"/>
                <w:sz w:val="18"/>
              </w:rPr>
              <w:t>outer</w:t>
            </w:r>
            <w:r>
              <w:rPr>
                <w:rFonts w:ascii="Century Gothic"/>
                <w:spacing w:val="-4"/>
                <w:sz w:val="18"/>
              </w:rPr>
              <w:t xml:space="preserve"> </w:t>
            </w:r>
            <w:r>
              <w:rPr>
                <w:rFonts w:ascii="Century Gothic"/>
                <w:spacing w:val="-1"/>
                <w:sz w:val="18"/>
              </w:rPr>
              <w:t>river</w:t>
            </w:r>
            <w:r>
              <w:rPr>
                <w:rFonts w:ascii="Century Gothic"/>
                <w:spacing w:val="-6"/>
                <w:sz w:val="18"/>
              </w:rPr>
              <w:t xml:space="preserve"> </w:t>
            </w:r>
            <w:r>
              <w:rPr>
                <w:rFonts w:ascii="Century Gothic"/>
                <w:sz w:val="18"/>
              </w:rPr>
              <w:t>red</w:t>
            </w:r>
            <w:r>
              <w:rPr>
                <w:rFonts w:ascii="Century Gothic"/>
                <w:spacing w:val="-5"/>
                <w:sz w:val="18"/>
              </w:rPr>
              <w:t xml:space="preserve"> </w:t>
            </w:r>
            <w:r>
              <w:rPr>
                <w:rFonts w:ascii="Century Gothic"/>
                <w:spacing w:val="-1"/>
                <w:sz w:val="18"/>
              </w:rPr>
              <w:t>gum</w:t>
            </w:r>
            <w:r>
              <w:rPr>
                <w:rFonts w:ascii="Century Gothic"/>
                <w:spacing w:val="-4"/>
                <w:sz w:val="18"/>
              </w:rPr>
              <w:t xml:space="preserve"> </w:t>
            </w:r>
            <w:r>
              <w:rPr>
                <w:rFonts w:ascii="Century Gothic"/>
                <w:spacing w:val="-2"/>
                <w:sz w:val="18"/>
              </w:rPr>
              <w:t>(RRG)</w:t>
            </w:r>
            <w:r>
              <w:rPr>
                <w:rFonts w:ascii="Century Gothic"/>
                <w:spacing w:val="29"/>
                <w:sz w:val="18"/>
              </w:rPr>
              <w:t xml:space="preserve"> </w:t>
            </w:r>
            <w:r>
              <w:rPr>
                <w:rFonts w:ascii="Century Gothic"/>
                <w:spacing w:val="-1"/>
                <w:sz w:val="18"/>
              </w:rPr>
              <w:t>woodland,</w:t>
            </w:r>
            <w:r>
              <w:rPr>
                <w:rFonts w:ascii="Century Gothic"/>
                <w:spacing w:val="-8"/>
                <w:sz w:val="18"/>
              </w:rPr>
              <w:t xml:space="preserve"> </w:t>
            </w:r>
            <w:proofErr w:type="spellStart"/>
            <w:r>
              <w:rPr>
                <w:rFonts w:ascii="Century Gothic"/>
                <w:spacing w:val="-1"/>
                <w:sz w:val="18"/>
              </w:rPr>
              <w:t>coolibah</w:t>
            </w:r>
            <w:proofErr w:type="spellEnd"/>
            <w:r>
              <w:rPr>
                <w:rFonts w:ascii="Century Gothic"/>
                <w:spacing w:val="-1"/>
                <w:sz w:val="18"/>
              </w:rPr>
              <w:t>,</w:t>
            </w:r>
            <w:r>
              <w:rPr>
                <w:rFonts w:ascii="Century Gothic"/>
                <w:spacing w:val="-8"/>
                <w:sz w:val="18"/>
              </w:rPr>
              <w:t xml:space="preserve"> </w:t>
            </w:r>
            <w:r>
              <w:rPr>
                <w:rFonts w:ascii="Century Gothic"/>
                <w:sz w:val="18"/>
              </w:rPr>
              <w:t>and</w:t>
            </w:r>
            <w:r>
              <w:rPr>
                <w:rFonts w:ascii="Century Gothic"/>
                <w:spacing w:val="27"/>
                <w:sz w:val="18"/>
              </w:rPr>
              <w:t xml:space="preserve"> </w:t>
            </w:r>
            <w:r>
              <w:rPr>
                <w:rFonts w:ascii="Century Gothic"/>
                <w:spacing w:val="-1"/>
                <w:sz w:val="18"/>
              </w:rPr>
              <w:t>black</w:t>
            </w:r>
            <w:r>
              <w:rPr>
                <w:rFonts w:ascii="Century Gothic"/>
                <w:spacing w:val="-6"/>
                <w:sz w:val="18"/>
              </w:rPr>
              <w:t xml:space="preserve"> </w:t>
            </w:r>
            <w:r>
              <w:rPr>
                <w:rFonts w:ascii="Century Gothic"/>
                <w:spacing w:val="-1"/>
                <w:sz w:val="18"/>
              </w:rPr>
              <w:t>box</w:t>
            </w:r>
          </w:p>
        </w:tc>
        <w:tc>
          <w:tcPr>
            <w:tcW w:w="526" w:type="pct"/>
            <w:tcBorders>
              <w:top w:val="single" w:sz="4" w:space="0" w:color="auto"/>
              <w:left w:val="single" w:sz="4" w:space="0" w:color="auto"/>
              <w:bottom w:val="single" w:sz="12" w:space="0" w:color="000000"/>
              <w:right w:val="single" w:sz="4" w:space="0" w:color="auto"/>
            </w:tcBorders>
            <w:shd w:val="clear" w:color="auto" w:fill="auto"/>
            <w:vAlign w:val="center"/>
          </w:tcPr>
          <w:p w14:paraId="1F8EED2F" w14:textId="77777777" w:rsidR="00317E70" w:rsidRDefault="00317E70" w:rsidP="0026691E">
            <w:pPr>
              <w:pStyle w:val="TableParagraph"/>
              <w:spacing w:before="19" w:line="244" w:lineRule="auto"/>
              <w:ind w:right="119"/>
              <w:jc w:val="center"/>
              <w:rPr>
                <w:rFonts w:ascii="Century Gothic"/>
                <w:spacing w:val="22"/>
                <w:sz w:val="18"/>
              </w:rPr>
            </w:pPr>
            <w:r>
              <w:rPr>
                <w:rFonts w:ascii="Century Gothic"/>
                <w:spacing w:val="-1"/>
                <w:sz w:val="18"/>
              </w:rPr>
              <w:t>Ideally:</w:t>
            </w:r>
            <w:r>
              <w:rPr>
                <w:rFonts w:ascii="Century Gothic"/>
                <w:spacing w:val="-4"/>
                <w:sz w:val="18"/>
              </w:rPr>
              <w:t xml:space="preserve"> </w:t>
            </w:r>
            <w:r>
              <w:rPr>
                <w:rFonts w:ascii="Century Gothic"/>
                <w:sz w:val="18"/>
              </w:rPr>
              <w:t>1 in</w:t>
            </w:r>
            <w:r>
              <w:rPr>
                <w:rFonts w:ascii="Century Gothic"/>
                <w:spacing w:val="-1"/>
                <w:sz w:val="18"/>
              </w:rPr>
              <w:t xml:space="preserve"> </w:t>
            </w:r>
            <w:r>
              <w:rPr>
                <w:rFonts w:ascii="Century Gothic"/>
                <w:sz w:val="18"/>
              </w:rPr>
              <w:t>4</w:t>
            </w:r>
            <w:r>
              <w:rPr>
                <w:rFonts w:ascii="Century Gothic"/>
                <w:spacing w:val="25"/>
                <w:sz w:val="18"/>
              </w:rPr>
              <w:t xml:space="preserve"> </w:t>
            </w:r>
            <w:r>
              <w:rPr>
                <w:rFonts w:ascii="Century Gothic"/>
                <w:spacing w:val="-1"/>
                <w:sz w:val="18"/>
              </w:rPr>
              <w:t>years</w:t>
            </w:r>
            <w:r>
              <w:rPr>
                <w:rFonts w:ascii="Century Gothic"/>
                <w:spacing w:val="-5"/>
                <w:sz w:val="18"/>
              </w:rPr>
              <w:t xml:space="preserve"> </w:t>
            </w:r>
            <w:r>
              <w:rPr>
                <w:rFonts w:ascii="Century Gothic"/>
                <w:spacing w:val="-2"/>
                <w:sz w:val="18"/>
              </w:rPr>
              <w:t>(RRG),</w:t>
            </w:r>
            <w:r>
              <w:rPr>
                <w:rFonts w:ascii="Century Gothic"/>
                <w:spacing w:val="27"/>
                <w:w w:val="99"/>
                <w:sz w:val="18"/>
              </w:rPr>
              <w:t xml:space="preserve"> </w:t>
            </w:r>
            <w:r>
              <w:rPr>
                <w:rFonts w:ascii="Century Gothic"/>
                <w:sz w:val="18"/>
              </w:rPr>
              <w:t>or</w:t>
            </w:r>
            <w:r>
              <w:rPr>
                <w:rFonts w:ascii="Century Gothic"/>
                <w:spacing w:val="-1"/>
                <w:sz w:val="18"/>
              </w:rPr>
              <w:t xml:space="preserve"> </w:t>
            </w:r>
            <w:r>
              <w:rPr>
                <w:rFonts w:ascii="Century Gothic"/>
                <w:sz w:val="18"/>
              </w:rPr>
              <w:t>1</w:t>
            </w:r>
            <w:r>
              <w:rPr>
                <w:rFonts w:ascii="Century Gothic"/>
                <w:spacing w:val="-2"/>
                <w:sz w:val="18"/>
              </w:rPr>
              <w:t xml:space="preserve"> </w:t>
            </w:r>
            <w:r>
              <w:rPr>
                <w:rFonts w:ascii="Century Gothic"/>
                <w:spacing w:val="1"/>
                <w:sz w:val="18"/>
              </w:rPr>
              <w:t>in</w:t>
            </w:r>
            <w:r>
              <w:rPr>
                <w:rFonts w:ascii="Century Gothic"/>
                <w:spacing w:val="-3"/>
                <w:sz w:val="18"/>
              </w:rPr>
              <w:t xml:space="preserve"> </w:t>
            </w:r>
            <w:r>
              <w:rPr>
                <w:rFonts w:ascii="Century Gothic"/>
                <w:sz w:val="18"/>
              </w:rPr>
              <w:t xml:space="preserve">8 </w:t>
            </w:r>
            <w:r>
              <w:rPr>
                <w:rFonts w:ascii="Century Gothic"/>
                <w:spacing w:val="-1"/>
                <w:sz w:val="18"/>
              </w:rPr>
              <w:t>years</w:t>
            </w:r>
            <w:r>
              <w:rPr>
                <w:rFonts w:ascii="Century Gothic"/>
                <w:spacing w:val="22"/>
                <w:sz w:val="18"/>
              </w:rPr>
              <w:t xml:space="preserve"> </w:t>
            </w:r>
            <w:r>
              <w:rPr>
                <w:rFonts w:ascii="Century Gothic"/>
                <w:spacing w:val="-1"/>
                <w:sz w:val="18"/>
              </w:rPr>
              <w:t>(other</w:t>
            </w:r>
            <w:r>
              <w:rPr>
                <w:rFonts w:ascii="Century Gothic"/>
                <w:spacing w:val="-7"/>
                <w:sz w:val="18"/>
              </w:rPr>
              <w:t xml:space="preserve"> </w:t>
            </w:r>
            <w:r>
              <w:rPr>
                <w:rFonts w:ascii="Century Gothic"/>
                <w:sz w:val="18"/>
              </w:rPr>
              <w:t>veg)</w:t>
            </w:r>
          </w:p>
          <w:p w14:paraId="492DD6CD" w14:textId="77777777" w:rsidR="00317E70" w:rsidRPr="007C214A" w:rsidRDefault="00317E70" w:rsidP="0026691E">
            <w:pPr>
              <w:pStyle w:val="TableParagraph"/>
              <w:spacing w:before="19" w:line="244" w:lineRule="auto"/>
              <w:ind w:right="119"/>
              <w:jc w:val="center"/>
              <w:rPr>
                <w:rFonts w:ascii="Century Gothic" w:eastAsia="Century Gothic" w:hAnsi="Century Gothic" w:cs="Century Gothic"/>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5"/>
                <w:sz w:val="18"/>
              </w:rPr>
              <w:t xml:space="preserve"> </w:t>
            </w:r>
            <w:r>
              <w:rPr>
                <w:rFonts w:ascii="Century Gothic"/>
                <w:sz w:val="18"/>
              </w:rPr>
              <w:t>7</w:t>
            </w:r>
            <w:r>
              <w:rPr>
                <w:rFonts w:ascii="Century Gothic"/>
                <w:spacing w:val="-2"/>
                <w:sz w:val="18"/>
              </w:rPr>
              <w:t xml:space="preserve"> </w:t>
            </w:r>
            <w:r>
              <w:rPr>
                <w:rFonts w:ascii="Century Gothic"/>
                <w:spacing w:val="-1"/>
                <w:sz w:val="18"/>
              </w:rPr>
              <w:t>years</w:t>
            </w:r>
            <w:r>
              <w:rPr>
                <w:rFonts w:ascii="Century Gothic"/>
                <w:spacing w:val="1"/>
                <w:sz w:val="18"/>
              </w:rPr>
              <w:t xml:space="preserve"> </w:t>
            </w:r>
            <w:r>
              <w:rPr>
                <w:rFonts w:ascii="Century Gothic"/>
                <w:spacing w:val="-2"/>
                <w:sz w:val="18"/>
              </w:rPr>
              <w:t xml:space="preserve">(RRG) </w:t>
            </w:r>
            <w:r>
              <w:rPr>
                <w:rFonts w:ascii="Century Gothic"/>
                <w:sz w:val="18"/>
              </w:rPr>
              <w:t>20</w:t>
            </w:r>
            <w:r>
              <w:rPr>
                <w:rFonts w:ascii="Century Gothic"/>
                <w:spacing w:val="-1"/>
                <w:sz w:val="18"/>
              </w:rPr>
              <w:t xml:space="preserve"> years</w:t>
            </w:r>
            <w:r>
              <w:rPr>
                <w:rFonts w:ascii="Century Gothic"/>
                <w:spacing w:val="23"/>
                <w:sz w:val="18"/>
              </w:rPr>
              <w:t xml:space="preserve"> </w:t>
            </w:r>
            <w:r>
              <w:rPr>
                <w:rFonts w:ascii="Century Gothic"/>
                <w:spacing w:val="-1"/>
                <w:sz w:val="18"/>
              </w:rPr>
              <w:t>(other</w:t>
            </w:r>
            <w:r>
              <w:rPr>
                <w:rFonts w:ascii="Century Gothic"/>
                <w:spacing w:val="-7"/>
                <w:sz w:val="18"/>
              </w:rPr>
              <w:t xml:space="preserve"> </w:t>
            </w:r>
            <w:r>
              <w:rPr>
                <w:rFonts w:ascii="Century Gothic"/>
                <w:spacing w:val="-1"/>
                <w:sz w:val="18"/>
              </w:rPr>
              <w:t>veg))</w:t>
            </w:r>
          </w:p>
        </w:tc>
        <w:tc>
          <w:tcPr>
            <w:tcW w:w="1054" w:type="pct"/>
            <w:tcBorders>
              <w:top w:val="single" w:sz="4" w:space="0" w:color="auto"/>
              <w:left w:val="single" w:sz="4" w:space="0" w:color="auto"/>
              <w:bottom w:val="single" w:sz="12" w:space="0" w:color="000000"/>
              <w:right w:val="single" w:sz="4" w:space="0" w:color="000000"/>
            </w:tcBorders>
            <w:shd w:val="clear" w:color="auto" w:fill="auto"/>
            <w:vAlign w:val="center"/>
          </w:tcPr>
          <w:p w14:paraId="7E964F2F" w14:textId="66D693E5" w:rsidR="00317E70" w:rsidRPr="002015EC" w:rsidRDefault="00317E70" w:rsidP="00372AE9">
            <w:pPr>
              <w:spacing w:after="0"/>
              <w:jc w:val="center"/>
              <w:rPr>
                <w:rFonts w:ascii="Century Gothic" w:hAnsi="Century Gothic"/>
                <w:bCs/>
                <w:sz w:val="18"/>
                <w:szCs w:val="18"/>
              </w:rPr>
            </w:pPr>
            <w:r w:rsidRPr="002015EC">
              <w:rPr>
                <w:rFonts w:ascii="Century Gothic" w:hAnsi="Century Gothic"/>
                <w:bCs/>
                <w:sz w:val="18"/>
                <w:szCs w:val="18"/>
              </w:rPr>
              <w:t>Demand last met in 2016–17 in all areas of the Marshes. Before that this demand was met in 2010–11, although some minor inundation occurred in 2011–12 and 2012–13.</w:t>
            </w:r>
            <w:r>
              <w:rPr>
                <w:rFonts w:ascii="Century Gothic" w:hAnsi="Century Gothic"/>
                <w:bCs/>
                <w:sz w:val="18"/>
                <w:szCs w:val="18"/>
              </w:rPr>
              <w:t xml:space="preserve"> </w:t>
            </w:r>
            <w:r w:rsidR="00372AE9">
              <w:rPr>
                <w:rFonts w:ascii="Century Gothic" w:hAnsi="Century Gothic"/>
                <w:bCs/>
                <w:sz w:val="18"/>
                <w:szCs w:val="18"/>
              </w:rPr>
              <w:t>M</w:t>
            </w:r>
            <w:r>
              <w:rPr>
                <w:rFonts w:ascii="Century Gothic" w:hAnsi="Century Gothic"/>
                <w:bCs/>
                <w:sz w:val="18"/>
                <w:szCs w:val="18"/>
              </w:rPr>
              <w:t>ay require water in the next 1–2 years.</w:t>
            </w:r>
            <w:r w:rsidR="00872A75">
              <w:rPr>
                <w:rFonts w:ascii="Century Gothic" w:hAnsi="Century Gothic"/>
                <w:bCs/>
                <w:sz w:val="18"/>
                <w:szCs w:val="18"/>
              </w:rPr>
              <w:t xml:space="preserve"> Therefore, the environmental demand has been assessed as low.</w:t>
            </w:r>
          </w:p>
        </w:tc>
        <w:tc>
          <w:tcPr>
            <w:tcW w:w="560" w:type="pct"/>
            <w:tcBorders>
              <w:top w:val="single" w:sz="4" w:space="0" w:color="auto"/>
              <w:left w:val="single" w:sz="4" w:space="0" w:color="auto"/>
              <w:bottom w:val="single" w:sz="12" w:space="0" w:color="000000"/>
              <w:right w:val="single" w:sz="4" w:space="0" w:color="auto"/>
            </w:tcBorders>
            <w:shd w:val="clear" w:color="auto" w:fill="92D050"/>
            <w:vAlign w:val="center"/>
          </w:tcPr>
          <w:p w14:paraId="6768C0AC" w14:textId="77777777" w:rsidR="00317E70" w:rsidRPr="006F4B5B" w:rsidRDefault="00317E70" w:rsidP="0026691E">
            <w:pPr>
              <w:spacing w:after="0"/>
              <w:jc w:val="center"/>
              <w:rPr>
                <w:rFonts w:ascii="Century Gothic" w:hAnsi="Century Gothic"/>
                <w:color w:val="FFFFFF"/>
                <w:sz w:val="18"/>
                <w:szCs w:val="18"/>
              </w:rPr>
            </w:pPr>
            <w:r>
              <w:rPr>
                <w:rFonts w:ascii="Century Gothic" w:hAnsi="Century Gothic"/>
                <w:sz w:val="18"/>
                <w:szCs w:val="18"/>
              </w:rPr>
              <w:t>Low</w:t>
            </w:r>
          </w:p>
        </w:tc>
        <w:tc>
          <w:tcPr>
            <w:tcW w:w="825" w:type="pct"/>
            <w:tcBorders>
              <w:top w:val="single" w:sz="4" w:space="0" w:color="auto"/>
              <w:left w:val="single" w:sz="4" w:space="0" w:color="auto"/>
              <w:bottom w:val="single" w:sz="12" w:space="0" w:color="000000"/>
              <w:right w:val="single" w:sz="4" w:space="0" w:color="auto"/>
            </w:tcBorders>
            <w:shd w:val="clear" w:color="auto" w:fill="auto"/>
            <w:vAlign w:val="center"/>
          </w:tcPr>
          <w:p w14:paraId="38B47767" w14:textId="77777777" w:rsidR="00317E70" w:rsidRPr="006F4B5B" w:rsidRDefault="00317E70" w:rsidP="0026691E">
            <w:pPr>
              <w:spacing w:after="0"/>
              <w:jc w:val="center"/>
              <w:rPr>
                <w:rFonts w:ascii="Century Gothic" w:hAnsi="Century Gothic"/>
                <w:color w:val="FFFFFF"/>
                <w:sz w:val="18"/>
                <w:szCs w:val="18"/>
              </w:rPr>
            </w:pPr>
            <w:r w:rsidRPr="00FA41E2">
              <w:rPr>
                <w:rFonts w:ascii="Century Gothic" w:hAnsi="Century Gothic"/>
                <w:sz w:val="18"/>
                <w:szCs w:val="18"/>
              </w:rPr>
              <w:t>Low priority for CEW in 2018–19</w:t>
            </w:r>
            <w:r>
              <w:rPr>
                <w:rFonts w:ascii="Century Gothic" w:hAnsi="Century Gothic"/>
                <w:sz w:val="18"/>
                <w:szCs w:val="18"/>
              </w:rPr>
              <w:t>.</w:t>
            </w:r>
          </w:p>
        </w:tc>
        <w:tc>
          <w:tcPr>
            <w:tcW w:w="589" w:type="pct"/>
            <w:tcBorders>
              <w:top w:val="single" w:sz="4" w:space="0" w:color="auto"/>
              <w:left w:val="single" w:sz="4" w:space="0" w:color="auto"/>
              <w:bottom w:val="single" w:sz="12" w:space="0" w:color="000000"/>
              <w:right w:val="single" w:sz="12" w:space="0" w:color="auto"/>
            </w:tcBorders>
            <w:shd w:val="clear" w:color="auto" w:fill="FFC000"/>
            <w:vAlign w:val="center"/>
          </w:tcPr>
          <w:p w14:paraId="7E5579FD" w14:textId="77777777" w:rsidR="00317E70" w:rsidRPr="006F4B5B" w:rsidRDefault="00317E70" w:rsidP="0026691E">
            <w:pPr>
              <w:spacing w:after="0"/>
              <w:jc w:val="center"/>
              <w:rPr>
                <w:rFonts w:ascii="Century Gothic" w:hAnsi="Century Gothic"/>
                <w:sz w:val="18"/>
                <w:szCs w:val="18"/>
              </w:rPr>
            </w:pPr>
            <w:r w:rsidRPr="008F7D3E">
              <w:rPr>
                <w:rFonts w:ascii="Century Gothic" w:hAnsi="Century Gothic"/>
                <w:sz w:val="18"/>
                <w:szCs w:val="18"/>
              </w:rPr>
              <w:t>Moderate</w:t>
            </w:r>
          </w:p>
        </w:tc>
      </w:tr>
      <w:tr w:rsidR="00D926EE" w:rsidRPr="006F4B5B" w14:paraId="439FD90C" w14:textId="77777777" w:rsidTr="004E5726">
        <w:trPr>
          <w:trHeight w:val="617"/>
        </w:trPr>
        <w:tc>
          <w:tcPr>
            <w:tcW w:w="392" w:type="pct"/>
            <w:vMerge w:val="restart"/>
            <w:tcBorders>
              <w:top w:val="nil"/>
              <w:left w:val="single" w:sz="12" w:space="0" w:color="auto"/>
              <w:right w:val="single" w:sz="4" w:space="0" w:color="auto"/>
            </w:tcBorders>
            <w:shd w:val="clear" w:color="auto" w:fill="auto"/>
          </w:tcPr>
          <w:p w14:paraId="00886CE6" w14:textId="72DFC8EE" w:rsidR="00D926EE" w:rsidRPr="007C214A" w:rsidRDefault="00D926EE" w:rsidP="00D926EE">
            <w:pPr>
              <w:pStyle w:val="TableParagraph"/>
              <w:keepNext/>
              <w:keepLines/>
              <w:spacing w:before="19" w:line="245" w:lineRule="auto"/>
              <w:ind w:right="-53"/>
              <w:rPr>
                <w:rFonts w:ascii="Century Gothic" w:eastAsia="Century Gothic" w:hAnsi="Century Gothic" w:cs="Century Gothic"/>
                <w:sz w:val="18"/>
                <w:szCs w:val="18"/>
              </w:rPr>
            </w:pPr>
            <w:r w:rsidRPr="007C214A">
              <w:rPr>
                <w:rFonts w:ascii="Century Gothic" w:eastAsia="Century Gothic" w:hAnsi="Century Gothic" w:cs="Century Gothic"/>
                <w:b/>
                <w:bCs/>
                <w:sz w:val="18"/>
                <w:szCs w:val="18"/>
              </w:rPr>
              <w:t>Lower</w:t>
            </w:r>
            <w:r w:rsidRPr="007C214A">
              <w:rPr>
                <w:rFonts w:ascii="Century Gothic" w:eastAsia="Century Gothic" w:hAnsi="Century Gothic" w:cs="Century Gothic"/>
                <w:b/>
                <w:bCs/>
                <w:w w:val="99"/>
                <w:sz w:val="18"/>
                <w:szCs w:val="18"/>
              </w:rPr>
              <w:t xml:space="preserve"> </w:t>
            </w:r>
            <w:r w:rsidRPr="007C214A">
              <w:rPr>
                <w:rFonts w:ascii="Century Gothic" w:eastAsia="Century Gothic" w:hAnsi="Century Gothic" w:cs="Century Gothic"/>
                <w:b/>
                <w:bCs/>
                <w:sz w:val="18"/>
                <w:szCs w:val="18"/>
              </w:rPr>
              <w:t>Macquarie</w:t>
            </w:r>
            <w:r w:rsidRPr="007C214A">
              <w:rPr>
                <w:rFonts w:ascii="Century Gothic" w:eastAsia="Century Gothic" w:hAnsi="Century Gothic" w:cs="Century Gothic"/>
                <w:b/>
                <w:bCs/>
                <w:w w:val="99"/>
                <w:sz w:val="18"/>
                <w:szCs w:val="18"/>
              </w:rPr>
              <w:t xml:space="preserve"> </w:t>
            </w:r>
            <w:r w:rsidRPr="007C214A">
              <w:rPr>
                <w:rFonts w:ascii="Century Gothic" w:eastAsia="Century Gothic" w:hAnsi="Century Gothic" w:cs="Century Gothic"/>
                <w:b/>
                <w:bCs/>
                <w:sz w:val="18"/>
                <w:szCs w:val="18"/>
              </w:rPr>
              <w:t>River</w:t>
            </w:r>
            <w:r w:rsidRPr="007C214A">
              <w:rPr>
                <w:rFonts w:ascii="Century Gothic" w:eastAsia="Century Gothic" w:hAnsi="Century Gothic" w:cs="Century Gothic"/>
                <w:b/>
                <w:bCs/>
                <w:spacing w:val="21"/>
                <w:w w:val="99"/>
                <w:sz w:val="18"/>
                <w:szCs w:val="18"/>
              </w:rPr>
              <w:t xml:space="preserve"> </w:t>
            </w:r>
            <w:r w:rsidRPr="007C214A">
              <w:rPr>
                <w:rFonts w:ascii="Century Gothic" w:eastAsia="Century Gothic" w:hAnsi="Century Gothic" w:cs="Century Gothic"/>
                <w:b/>
                <w:bCs/>
                <w:sz w:val="18"/>
                <w:szCs w:val="18"/>
              </w:rPr>
              <w:t>(Marshes</w:t>
            </w:r>
            <w:r w:rsidRPr="007C214A">
              <w:rPr>
                <w:rFonts w:ascii="Century Gothic" w:eastAsia="Century Gothic" w:hAnsi="Century Gothic" w:cs="Century Gothic"/>
                <w:b/>
                <w:bCs/>
                <w:spacing w:val="-7"/>
                <w:sz w:val="18"/>
                <w:szCs w:val="18"/>
              </w:rPr>
              <w:t xml:space="preserve"> </w:t>
            </w:r>
            <w:r w:rsidRPr="007C214A">
              <w:rPr>
                <w:rFonts w:ascii="Century Gothic" w:eastAsia="Century Gothic" w:hAnsi="Century Gothic" w:cs="Century Gothic"/>
                <w:b/>
                <w:bCs/>
                <w:sz w:val="18"/>
                <w:szCs w:val="18"/>
              </w:rPr>
              <w:t xml:space="preserve">– </w:t>
            </w:r>
            <w:proofErr w:type="spellStart"/>
            <w:r w:rsidRPr="007C214A">
              <w:rPr>
                <w:rFonts w:ascii="Century Gothic" w:eastAsia="Century Gothic" w:hAnsi="Century Gothic" w:cs="Century Gothic"/>
                <w:b/>
                <w:bCs/>
                <w:sz w:val="18"/>
                <w:szCs w:val="18"/>
              </w:rPr>
              <w:t>Barwon</w:t>
            </w:r>
            <w:proofErr w:type="spellEnd"/>
            <w:r w:rsidRPr="007C214A">
              <w:rPr>
                <w:rFonts w:ascii="Century Gothic" w:eastAsia="Century Gothic" w:hAnsi="Century Gothic" w:cs="Century Gothic"/>
                <w:b/>
                <w:bCs/>
                <w:spacing w:val="-10"/>
                <w:sz w:val="18"/>
                <w:szCs w:val="18"/>
              </w:rPr>
              <w:t xml:space="preserve"> </w:t>
            </w:r>
            <w:r w:rsidRPr="007C214A">
              <w:rPr>
                <w:rFonts w:ascii="Century Gothic" w:eastAsia="Century Gothic" w:hAnsi="Century Gothic" w:cs="Century Gothic"/>
                <w:b/>
                <w:bCs/>
                <w:sz w:val="18"/>
                <w:szCs w:val="18"/>
              </w:rPr>
              <w:t>River)</w:t>
            </w:r>
          </w:p>
          <w:p w14:paraId="0CC67139" w14:textId="77777777" w:rsidR="00D926EE" w:rsidRDefault="00D926EE" w:rsidP="00D926EE">
            <w:pPr>
              <w:keepNext/>
              <w:keepLines/>
              <w:spacing w:after="0"/>
              <w:rPr>
                <w:rFonts w:ascii="Century Gothic"/>
                <w:b/>
                <w:sz w:val="12"/>
              </w:rPr>
            </w:pPr>
            <w:r w:rsidRPr="007C214A">
              <w:rPr>
                <w:rFonts w:ascii="Century Gothic"/>
                <w:b/>
                <w:sz w:val="12"/>
              </w:rPr>
              <w:t>1,2</w:t>
            </w:r>
          </w:p>
          <w:p w14:paraId="33F25DFE" w14:textId="77777777" w:rsidR="00D926EE" w:rsidRPr="007C214A" w:rsidRDefault="00D926EE" w:rsidP="00D926EE">
            <w:pPr>
              <w:keepNext/>
              <w:keepLines/>
              <w:spacing w:after="0"/>
              <w:rPr>
                <w:rFonts w:ascii="Century Gothic" w:hAnsi="Century Gothic"/>
                <w:b/>
                <w:bCs/>
                <w:sz w:val="18"/>
                <w:szCs w:val="18"/>
              </w:rPr>
            </w:pPr>
          </w:p>
          <w:p w14:paraId="740CA6C9" w14:textId="77777777" w:rsidR="00D926EE" w:rsidRPr="00913D50" w:rsidRDefault="00D926EE" w:rsidP="00193984">
            <w:pPr>
              <w:pStyle w:val="ListParagraph"/>
              <w:keepNext/>
              <w:keepLines/>
              <w:numPr>
                <w:ilvl w:val="0"/>
                <w:numId w:val="19"/>
              </w:numPr>
              <w:spacing w:after="0" w:line="259" w:lineRule="auto"/>
              <w:ind w:left="171" w:hanging="142"/>
              <w:jc w:val="left"/>
              <w:rPr>
                <w:rFonts w:ascii="Century Gothic" w:hAnsi="Century Gothic"/>
                <w:bCs/>
                <w:sz w:val="18"/>
                <w:szCs w:val="18"/>
              </w:rPr>
            </w:pPr>
            <w:r w:rsidRPr="00913D50">
              <w:rPr>
                <w:rFonts w:ascii="Century Gothic" w:hAnsi="Century Gothic"/>
                <w:bCs/>
                <w:sz w:val="18"/>
                <w:szCs w:val="18"/>
              </w:rPr>
              <w:t>Native fish habitat and dispersal</w:t>
            </w:r>
          </w:p>
          <w:p w14:paraId="3B09DE5E" w14:textId="77777777" w:rsidR="00372AE9" w:rsidRDefault="00D926EE" w:rsidP="00D926EE">
            <w:pPr>
              <w:pStyle w:val="ListParagraph"/>
              <w:keepNext/>
              <w:keepLines/>
              <w:numPr>
                <w:ilvl w:val="0"/>
                <w:numId w:val="19"/>
              </w:numPr>
              <w:spacing w:after="0" w:line="259" w:lineRule="auto"/>
              <w:ind w:left="171" w:hanging="142"/>
              <w:jc w:val="left"/>
              <w:rPr>
                <w:rFonts w:ascii="Century Gothic" w:hAnsi="Century Gothic"/>
                <w:bCs/>
                <w:sz w:val="18"/>
                <w:szCs w:val="18"/>
              </w:rPr>
            </w:pPr>
            <w:r w:rsidRPr="00913D50">
              <w:rPr>
                <w:rFonts w:ascii="Century Gothic" w:hAnsi="Century Gothic"/>
                <w:bCs/>
                <w:sz w:val="18"/>
                <w:szCs w:val="18"/>
              </w:rPr>
              <w:t>Provides connectivity between Macquarie and Barwon catchments</w:t>
            </w:r>
          </w:p>
          <w:p w14:paraId="1F5C2B2C" w14:textId="04A485CF" w:rsidR="00D926EE" w:rsidRPr="00372AE9" w:rsidRDefault="00D926EE" w:rsidP="00D926EE">
            <w:pPr>
              <w:pStyle w:val="ListParagraph"/>
              <w:keepNext/>
              <w:keepLines/>
              <w:numPr>
                <w:ilvl w:val="0"/>
                <w:numId w:val="19"/>
              </w:numPr>
              <w:spacing w:after="0" w:line="259" w:lineRule="auto"/>
              <w:ind w:left="171" w:hanging="142"/>
              <w:jc w:val="left"/>
              <w:rPr>
                <w:rFonts w:ascii="Century Gothic" w:hAnsi="Century Gothic"/>
                <w:bCs/>
                <w:sz w:val="18"/>
                <w:szCs w:val="18"/>
              </w:rPr>
            </w:pPr>
            <w:r w:rsidRPr="00372AE9">
              <w:rPr>
                <w:rFonts w:ascii="Century Gothic" w:hAnsi="Century Gothic"/>
                <w:bCs/>
                <w:sz w:val="18"/>
                <w:szCs w:val="18"/>
              </w:rPr>
              <w:t>Instream aquatic ecosystems and floodplain vegetation</w:t>
            </w:r>
          </w:p>
          <w:p w14:paraId="2DF10224" w14:textId="2C258930" w:rsidR="00D926EE" w:rsidRDefault="00D926EE" w:rsidP="00D926EE">
            <w:pPr>
              <w:spacing w:after="0"/>
              <w:jc w:val="left"/>
              <w:rPr>
                <w:rFonts w:ascii="Century Gothic" w:eastAsia="Century Gothic" w:hAnsi="Century Gothic" w:cs="Century Gothic"/>
                <w:b/>
                <w:bCs/>
                <w:spacing w:val="-1"/>
                <w:sz w:val="18"/>
                <w:szCs w:val="18"/>
              </w:rPr>
            </w:pPr>
          </w:p>
          <w:p w14:paraId="13C21309" w14:textId="161E86C9" w:rsidR="00D926EE" w:rsidRDefault="00D926EE" w:rsidP="00D926EE">
            <w:pPr>
              <w:spacing w:after="0"/>
              <w:jc w:val="left"/>
              <w:rPr>
                <w:rFonts w:ascii="Century Gothic" w:eastAsia="Century Gothic" w:hAnsi="Century Gothic" w:cs="Century Gothic"/>
                <w:b/>
                <w:bCs/>
                <w:spacing w:val="-1"/>
                <w:sz w:val="18"/>
                <w:szCs w:val="18"/>
              </w:rPr>
            </w:pPr>
          </w:p>
        </w:tc>
        <w:tc>
          <w:tcPr>
            <w:tcW w:w="395" w:type="pct"/>
            <w:tcBorders>
              <w:top w:val="nil"/>
              <w:left w:val="single" w:sz="4" w:space="0" w:color="auto"/>
              <w:bottom w:val="single" w:sz="4" w:space="0" w:color="auto"/>
              <w:right w:val="single" w:sz="4" w:space="0" w:color="auto"/>
            </w:tcBorders>
            <w:vAlign w:val="center"/>
          </w:tcPr>
          <w:p w14:paraId="1760F758" w14:textId="24BA49C0" w:rsidR="00D926EE" w:rsidRDefault="00D926EE" w:rsidP="00D926EE">
            <w:pPr>
              <w:spacing w:after="0"/>
              <w:jc w:val="left"/>
              <w:rPr>
                <w:rFonts w:ascii="Century Gothic"/>
                <w:spacing w:val="-1"/>
                <w:sz w:val="18"/>
              </w:rPr>
            </w:pPr>
            <w:r>
              <w:rPr>
                <w:rFonts w:ascii="Century Gothic"/>
                <w:spacing w:val="-1"/>
                <w:sz w:val="18"/>
              </w:rPr>
              <w:t>Instream</w:t>
            </w:r>
            <w:r>
              <w:rPr>
                <w:rFonts w:ascii="Century Gothic"/>
                <w:spacing w:val="26"/>
                <w:w w:val="99"/>
                <w:sz w:val="18"/>
              </w:rPr>
              <w:t xml:space="preserve"> </w:t>
            </w:r>
            <w:r>
              <w:rPr>
                <w:rFonts w:ascii="Century Gothic"/>
                <w:spacing w:val="-1"/>
                <w:sz w:val="18"/>
              </w:rPr>
              <w:t>aquatic</w:t>
            </w:r>
            <w:r>
              <w:rPr>
                <w:rFonts w:ascii="Century Gothic"/>
                <w:spacing w:val="24"/>
                <w:w w:val="99"/>
                <w:sz w:val="18"/>
              </w:rPr>
              <w:t xml:space="preserve"> </w:t>
            </w:r>
            <w:r>
              <w:rPr>
                <w:rFonts w:ascii="Century Gothic"/>
                <w:spacing w:val="-1"/>
                <w:sz w:val="18"/>
              </w:rPr>
              <w:t>ecosystems</w:t>
            </w:r>
            <w:r>
              <w:rPr>
                <w:rFonts w:ascii="Century Gothic"/>
                <w:spacing w:val="22"/>
                <w:sz w:val="18"/>
              </w:rPr>
              <w:t xml:space="preserve"> </w:t>
            </w:r>
            <w:r>
              <w:rPr>
                <w:rFonts w:ascii="Century Gothic"/>
                <w:spacing w:val="-1"/>
                <w:sz w:val="18"/>
              </w:rPr>
              <w:t>Fish</w:t>
            </w:r>
            <w:r>
              <w:rPr>
                <w:rFonts w:ascii="Century Gothic"/>
                <w:spacing w:val="22"/>
                <w:sz w:val="18"/>
              </w:rPr>
              <w:t xml:space="preserve"> </w:t>
            </w:r>
            <w:r>
              <w:rPr>
                <w:rFonts w:ascii="Century Gothic"/>
                <w:spacing w:val="-1"/>
                <w:sz w:val="18"/>
              </w:rPr>
              <w:t>Connectivity</w:t>
            </w:r>
          </w:p>
        </w:tc>
        <w:tc>
          <w:tcPr>
            <w:tcW w:w="659" w:type="pct"/>
            <w:tcBorders>
              <w:top w:val="nil"/>
              <w:left w:val="single" w:sz="4" w:space="0" w:color="auto"/>
              <w:bottom w:val="single" w:sz="4" w:space="0" w:color="auto"/>
              <w:right w:val="single" w:sz="4" w:space="0" w:color="auto"/>
            </w:tcBorders>
            <w:shd w:val="clear" w:color="auto" w:fill="auto"/>
            <w:vAlign w:val="center"/>
          </w:tcPr>
          <w:p w14:paraId="19AC051F" w14:textId="77777777" w:rsidR="00D926EE" w:rsidRDefault="00D926EE" w:rsidP="00D926EE">
            <w:pPr>
              <w:pStyle w:val="TableParagraph"/>
              <w:keepNext/>
              <w:keepLines/>
              <w:spacing w:before="19"/>
              <w:ind w:right="151"/>
              <w:rPr>
                <w:rFonts w:ascii="Century Gothic" w:eastAsia="Century Gothic" w:hAnsi="Century Gothic" w:cs="Century Gothic"/>
                <w:sz w:val="18"/>
                <w:szCs w:val="18"/>
              </w:rPr>
            </w:pPr>
            <w:r>
              <w:rPr>
                <w:rFonts w:ascii="Century Gothic"/>
                <w:b/>
                <w:sz w:val="18"/>
              </w:rPr>
              <w:t>Seasonal</w:t>
            </w:r>
            <w:r>
              <w:rPr>
                <w:rFonts w:ascii="Century Gothic"/>
                <w:b/>
                <w:spacing w:val="-7"/>
                <w:sz w:val="18"/>
              </w:rPr>
              <w:t xml:space="preserve"> </w:t>
            </w:r>
            <w:proofErr w:type="spellStart"/>
            <w:r>
              <w:rPr>
                <w:rFonts w:ascii="Century Gothic"/>
                <w:b/>
                <w:sz w:val="18"/>
              </w:rPr>
              <w:t>freshes</w:t>
            </w:r>
            <w:proofErr w:type="spellEnd"/>
            <w:r>
              <w:rPr>
                <w:rFonts w:ascii="Century Gothic"/>
                <w:b/>
                <w:sz w:val="18"/>
              </w:rPr>
              <w:t>:</w:t>
            </w:r>
            <w:r>
              <w:rPr>
                <w:rFonts w:ascii="Century Gothic"/>
                <w:b/>
                <w:spacing w:val="-9"/>
                <w:sz w:val="18"/>
              </w:rPr>
              <w:t xml:space="preserve"> </w:t>
            </w:r>
            <w:r>
              <w:rPr>
                <w:rFonts w:ascii="Century Gothic"/>
                <w:spacing w:val="-1"/>
                <w:sz w:val="18"/>
              </w:rPr>
              <w:t>in-channel</w:t>
            </w:r>
            <w:r>
              <w:rPr>
                <w:rFonts w:ascii="Century Gothic"/>
                <w:spacing w:val="26"/>
                <w:sz w:val="18"/>
              </w:rPr>
              <w:t xml:space="preserve"> </w:t>
            </w:r>
            <w:r>
              <w:rPr>
                <w:rFonts w:ascii="Century Gothic"/>
                <w:spacing w:val="-1"/>
                <w:sz w:val="18"/>
              </w:rPr>
              <w:t>flows</w:t>
            </w:r>
          </w:p>
          <w:p w14:paraId="7DFDB1D9" w14:textId="774D3CD7" w:rsidR="00D926EE" w:rsidRDefault="00D926EE" w:rsidP="00D926EE">
            <w:pPr>
              <w:pStyle w:val="TableParagraph"/>
              <w:spacing w:before="19"/>
              <w:rPr>
                <w:rFonts w:ascii="Century Gothic"/>
                <w:spacing w:val="-1"/>
                <w:sz w:val="18"/>
              </w:rPr>
            </w:pPr>
            <w:r>
              <w:rPr>
                <w:rFonts w:ascii="Century Gothic"/>
                <w:spacing w:val="-1"/>
                <w:sz w:val="18"/>
              </w:rPr>
              <w:t>Minimum</w:t>
            </w:r>
            <w:r>
              <w:rPr>
                <w:rFonts w:ascii="Century Gothic"/>
                <w:spacing w:val="-7"/>
                <w:sz w:val="18"/>
              </w:rPr>
              <w:t xml:space="preserve"> </w:t>
            </w:r>
            <w:r>
              <w:rPr>
                <w:rFonts w:ascii="Century Gothic"/>
                <w:sz w:val="18"/>
              </w:rPr>
              <w:t>20</w:t>
            </w:r>
            <w:r>
              <w:rPr>
                <w:rFonts w:ascii="Century Gothic"/>
                <w:spacing w:val="-2"/>
                <w:sz w:val="18"/>
              </w:rPr>
              <w:t xml:space="preserve"> </w:t>
            </w:r>
            <w:r>
              <w:rPr>
                <w:rFonts w:ascii="Century Gothic"/>
                <w:spacing w:val="-1"/>
                <w:sz w:val="18"/>
              </w:rPr>
              <w:t>ML/day</w:t>
            </w:r>
            <w:r>
              <w:rPr>
                <w:rFonts w:ascii="Century Gothic"/>
                <w:spacing w:val="-4"/>
                <w:sz w:val="18"/>
              </w:rPr>
              <w:t xml:space="preserve"> </w:t>
            </w:r>
            <w:r>
              <w:rPr>
                <w:rFonts w:ascii="Century Gothic"/>
                <w:sz w:val="18"/>
              </w:rPr>
              <w:t>at</w:t>
            </w:r>
            <w:r>
              <w:rPr>
                <w:rFonts w:ascii="Century Gothic"/>
                <w:spacing w:val="-4"/>
                <w:sz w:val="18"/>
              </w:rPr>
              <w:t xml:space="preserve"> </w:t>
            </w:r>
            <w:r>
              <w:rPr>
                <w:rFonts w:ascii="Century Gothic"/>
                <w:spacing w:val="-1"/>
                <w:sz w:val="18"/>
              </w:rPr>
              <w:t>Bells</w:t>
            </w:r>
            <w:r>
              <w:rPr>
                <w:rFonts w:ascii="Century Gothic"/>
                <w:spacing w:val="24"/>
                <w:sz w:val="18"/>
              </w:rPr>
              <w:t xml:space="preserve"> </w:t>
            </w:r>
            <w:r>
              <w:rPr>
                <w:rFonts w:ascii="Century Gothic"/>
                <w:spacing w:val="-1"/>
                <w:sz w:val="18"/>
              </w:rPr>
              <w:t>Bridge</w:t>
            </w:r>
            <w:r>
              <w:rPr>
                <w:rFonts w:ascii="Century Gothic"/>
                <w:spacing w:val="-2"/>
                <w:sz w:val="18"/>
              </w:rPr>
              <w:t xml:space="preserve"> </w:t>
            </w:r>
            <w:r>
              <w:rPr>
                <w:rFonts w:ascii="Century Gothic"/>
                <w:spacing w:val="-1"/>
                <w:sz w:val="18"/>
              </w:rPr>
              <w:t>for</w:t>
            </w:r>
            <w:r>
              <w:rPr>
                <w:rFonts w:ascii="Century Gothic"/>
                <w:spacing w:val="-2"/>
                <w:sz w:val="18"/>
              </w:rPr>
              <w:t xml:space="preserve"> </w:t>
            </w:r>
            <w:r>
              <w:rPr>
                <w:rFonts w:ascii="Century Gothic"/>
                <w:spacing w:val="-1"/>
                <w:sz w:val="18"/>
              </w:rPr>
              <w:t>45</w:t>
            </w:r>
            <w:r>
              <w:rPr>
                <w:rFonts w:ascii="Century Gothic"/>
                <w:spacing w:val="-2"/>
                <w:sz w:val="18"/>
              </w:rPr>
              <w:t xml:space="preserve"> </w:t>
            </w:r>
            <w:r>
              <w:rPr>
                <w:rFonts w:ascii="Century Gothic"/>
                <w:spacing w:val="-1"/>
                <w:sz w:val="18"/>
              </w:rPr>
              <w:t>days.</w:t>
            </w:r>
          </w:p>
        </w:tc>
        <w:tc>
          <w:tcPr>
            <w:tcW w:w="526" w:type="pct"/>
            <w:tcBorders>
              <w:top w:val="nil"/>
              <w:left w:val="single" w:sz="4" w:space="0" w:color="auto"/>
              <w:bottom w:val="single" w:sz="4" w:space="0" w:color="auto"/>
              <w:right w:val="single" w:sz="4" w:space="0" w:color="auto"/>
            </w:tcBorders>
            <w:shd w:val="clear" w:color="auto" w:fill="auto"/>
            <w:vAlign w:val="center"/>
          </w:tcPr>
          <w:p w14:paraId="6924085A" w14:textId="77777777" w:rsidR="00D926EE" w:rsidRDefault="00D926EE" w:rsidP="00D926EE">
            <w:pPr>
              <w:keepNext/>
              <w:keepLines/>
              <w:spacing w:after="0"/>
              <w:jc w:val="center"/>
              <w:rPr>
                <w:rFonts w:ascii="Century Gothic"/>
                <w:spacing w:val="23"/>
                <w:sz w:val="18"/>
              </w:rPr>
            </w:pPr>
            <w:r>
              <w:rPr>
                <w:rFonts w:ascii="Century Gothic"/>
                <w:spacing w:val="-1"/>
                <w:sz w:val="18"/>
              </w:rPr>
              <w:t>Ideally:</w:t>
            </w:r>
            <w:r>
              <w:rPr>
                <w:rFonts w:ascii="Century Gothic"/>
                <w:spacing w:val="23"/>
                <w:sz w:val="18"/>
              </w:rPr>
              <w:t xml:space="preserve"> </w:t>
            </w:r>
            <w:r>
              <w:rPr>
                <w:rFonts w:ascii="Century Gothic"/>
                <w:spacing w:val="-1"/>
                <w:sz w:val="18"/>
              </w:rPr>
              <w:t>annually</w:t>
            </w:r>
            <w:r>
              <w:rPr>
                <w:rFonts w:ascii="Century Gothic"/>
                <w:spacing w:val="23"/>
                <w:sz w:val="18"/>
              </w:rPr>
              <w:t xml:space="preserve"> </w:t>
            </w:r>
          </w:p>
          <w:p w14:paraId="089CCB98" w14:textId="26615577" w:rsidR="00D926EE" w:rsidRDefault="00D926EE" w:rsidP="00D926EE">
            <w:pPr>
              <w:spacing w:after="0"/>
              <w:jc w:val="center"/>
              <w:rPr>
                <w:rFonts w:ascii="Century Gothic" w:eastAsia="Century Gothic" w:hAnsi="Century Gothic" w:cs="Century Gothic"/>
                <w:spacing w:val="-1"/>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5"/>
                <w:sz w:val="18"/>
              </w:rPr>
              <w:t xml:space="preserve"> </w:t>
            </w:r>
            <w:r>
              <w:rPr>
                <w:rFonts w:ascii="Century Gothic"/>
                <w:spacing w:val="-1"/>
                <w:sz w:val="18"/>
              </w:rPr>
              <w:t>Unknown,</w:t>
            </w:r>
            <w:r>
              <w:rPr>
                <w:rFonts w:ascii="Century Gothic"/>
                <w:spacing w:val="27"/>
                <w:w w:val="99"/>
                <w:sz w:val="18"/>
              </w:rPr>
              <w:t xml:space="preserve"> </w:t>
            </w:r>
            <w:r>
              <w:rPr>
                <w:rFonts w:ascii="Century Gothic"/>
                <w:spacing w:val="-1"/>
                <w:sz w:val="18"/>
              </w:rPr>
              <w:t>possibly</w:t>
            </w:r>
            <w:r>
              <w:rPr>
                <w:rFonts w:ascii="Century Gothic"/>
                <w:spacing w:val="-4"/>
                <w:sz w:val="18"/>
              </w:rPr>
              <w:t xml:space="preserve"> </w:t>
            </w:r>
            <w:r>
              <w:rPr>
                <w:rFonts w:ascii="Century Gothic"/>
                <w:sz w:val="18"/>
              </w:rPr>
              <w:t>2</w:t>
            </w:r>
            <w:r>
              <w:rPr>
                <w:rFonts w:ascii="Century Gothic"/>
                <w:spacing w:val="23"/>
                <w:sz w:val="18"/>
              </w:rPr>
              <w:t xml:space="preserve"> y</w:t>
            </w:r>
            <w:r>
              <w:rPr>
                <w:rFonts w:ascii="Century Gothic"/>
                <w:spacing w:val="-1"/>
                <w:sz w:val="18"/>
              </w:rPr>
              <w:t>ears)</w:t>
            </w:r>
          </w:p>
        </w:tc>
        <w:tc>
          <w:tcPr>
            <w:tcW w:w="1054" w:type="pct"/>
            <w:tcBorders>
              <w:top w:val="single" w:sz="12" w:space="0" w:color="auto"/>
              <w:left w:val="single" w:sz="4" w:space="0" w:color="auto"/>
              <w:bottom w:val="single" w:sz="4" w:space="0" w:color="auto"/>
              <w:right w:val="single" w:sz="4" w:space="0" w:color="000000"/>
            </w:tcBorders>
            <w:shd w:val="clear" w:color="auto" w:fill="auto"/>
            <w:vAlign w:val="center"/>
          </w:tcPr>
          <w:p w14:paraId="023B4024" w14:textId="7F1877DD" w:rsidR="00D926EE" w:rsidRPr="00911309" w:rsidRDefault="00D926EE" w:rsidP="00D926EE">
            <w:pPr>
              <w:spacing w:after="0"/>
              <w:jc w:val="center"/>
              <w:rPr>
                <w:rFonts w:ascii="Century Gothic" w:hAnsi="Century Gothic"/>
                <w:bCs/>
                <w:sz w:val="18"/>
                <w:szCs w:val="18"/>
              </w:rPr>
            </w:pPr>
            <w:r w:rsidRPr="000215BF">
              <w:rPr>
                <w:rFonts w:ascii="Century Gothic" w:hAnsi="Century Gothic"/>
                <w:bCs/>
                <w:sz w:val="18"/>
                <w:szCs w:val="18"/>
              </w:rPr>
              <w:t xml:space="preserve">Seasonal freshes were met in the lower Macquarie in both 2016–17 (between Aug and Jan) and 2017–18 (between Aug and Dec). These flows preferably occur annually and are required again in 2018–19. </w:t>
            </w:r>
            <w:r>
              <w:rPr>
                <w:rFonts w:ascii="Century Gothic" w:hAnsi="Century Gothic"/>
                <w:bCs/>
                <w:sz w:val="18"/>
                <w:szCs w:val="18"/>
              </w:rPr>
              <w:t>Therefore, the environmental demand has been assessed as moderate.</w:t>
            </w:r>
          </w:p>
        </w:tc>
        <w:tc>
          <w:tcPr>
            <w:tcW w:w="560" w:type="pct"/>
            <w:tcBorders>
              <w:top w:val="nil"/>
              <w:left w:val="single" w:sz="4" w:space="0" w:color="auto"/>
              <w:bottom w:val="single" w:sz="4" w:space="0" w:color="auto"/>
              <w:right w:val="single" w:sz="4" w:space="0" w:color="auto"/>
            </w:tcBorders>
            <w:shd w:val="clear" w:color="auto" w:fill="FFC000"/>
            <w:vAlign w:val="center"/>
          </w:tcPr>
          <w:p w14:paraId="36186837" w14:textId="68BB5DFB" w:rsidR="00D926EE" w:rsidRDefault="00D926EE" w:rsidP="00D926EE">
            <w:pPr>
              <w:spacing w:after="0"/>
              <w:jc w:val="center"/>
              <w:rPr>
                <w:rFonts w:ascii="Century Gothic" w:hAnsi="Century Gothic"/>
                <w:sz w:val="18"/>
                <w:szCs w:val="18"/>
              </w:rPr>
            </w:pPr>
            <w:r w:rsidRPr="000215BF">
              <w:rPr>
                <w:rFonts w:ascii="Century Gothic" w:hAnsi="Century Gothic"/>
                <w:sz w:val="18"/>
                <w:szCs w:val="18"/>
              </w:rPr>
              <w:t>Moderate</w:t>
            </w:r>
          </w:p>
        </w:tc>
        <w:tc>
          <w:tcPr>
            <w:tcW w:w="825" w:type="pct"/>
            <w:tcBorders>
              <w:top w:val="nil"/>
              <w:left w:val="single" w:sz="4" w:space="0" w:color="auto"/>
              <w:bottom w:val="single" w:sz="4" w:space="0" w:color="auto"/>
              <w:right w:val="single" w:sz="4" w:space="0" w:color="auto"/>
            </w:tcBorders>
            <w:shd w:val="clear" w:color="auto" w:fill="95B3D7" w:themeFill="accent1" w:themeFillTint="99"/>
            <w:vAlign w:val="center"/>
          </w:tcPr>
          <w:p w14:paraId="6162D63B" w14:textId="77115A65" w:rsidR="00D926EE" w:rsidRPr="008773C6" w:rsidRDefault="00D926EE" w:rsidP="00D926EE">
            <w:pPr>
              <w:spacing w:after="0"/>
              <w:jc w:val="center"/>
              <w:rPr>
                <w:rFonts w:ascii="Century Gothic"/>
                <w:color w:val="FFFFFF" w:themeColor="background1"/>
                <w:spacing w:val="-1"/>
                <w:sz w:val="18"/>
              </w:rPr>
            </w:pPr>
            <w:r w:rsidRPr="008773C6">
              <w:rPr>
                <w:rFonts w:ascii="Century Gothic"/>
                <w:color w:val="FFFFFF" w:themeColor="background1"/>
                <w:spacing w:val="-1"/>
                <w:sz w:val="18"/>
              </w:rPr>
              <w:t>Possible</w:t>
            </w:r>
            <w:r w:rsidRPr="008773C6">
              <w:rPr>
                <w:rFonts w:ascii="Century Gothic"/>
                <w:color w:val="FFFFFF" w:themeColor="background1"/>
                <w:spacing w:val="-5"/>
                <w:sz w:val="18"/>
              </w:rPr>
              <w:t xml:space="preserve"> </w:t>
            </w:r>
            <w:r w:rsidRPr="008773C6">
              <w:rPr>
                <w:rFonts w:ascii="Century Gothic"/>
                <w:color w:val="FFFFFF" w:themeColor="background1"/>
                <w:spacing w:val="-1"/>
                <w:sz w:val="18"/>
              </w:rPr>
              <w:t>use under low to moderate water resource availability scenarios, subject to tributary flows. Needs may</w:t>
            </w:r>
            <w:r w:rsidRPr="008773C6">
              <w:rPr>
                <w:rFonts w:ascii="Century Gothic"/>
                <w:color w:val="FFFFFF" w:themeColor="background1"/>
                <w:spacing w:val="26"/>
                <w:sz w:val="18"/>
              </w:rPr>
              <w:t xml:space="preserve"> </w:t>
            </w:r>
            <w:r w:rsidRPr="008773C6">
              <w:rPr>
                <w:rFonts w:ascii="Century Gothic"/>
                <w:color w:val="FFFFFF" w:themeColor="background1"/>
                <w:spacing w:val="-1"/>
                <w:sz w:val="18"/>
              </w:rPr>
              <w:t>be</w:t>
            </w:r>
            <w:r w:rsidRPr="008773C6">
              <w:rPr>
                <w:rFonts w:ascii="Century Gothic"/>
                <w:color w:val="FFFFFF" w:themeColor="background1"/>
                <w:spacing w:val="-2"/>
                <w:sz w:val="18"/>
              </w:rPr>
              <w:t xml:space="preserve"> </w:t>
            </w:r>
            <w:r w:rsidRPr="008773C6">
              <w:rPr>
                <w:rFonts w:ascii="Century Gothic"/>
                <w:color w:val="FFFFFF" w:themeColor="background1"/>
                <w:spacing w:val="-1"/>
                <w:sz w:val="18"/>
              </w:rPr>
              <w:t>partially</w:t>
            </w:r>
            <w:r w:rsidRPr="008773C6">
              <w:rPr>
                <w:rFonts w:ascii="Century Gothic"/>
                <w:color w:val="FFFFFF" w:themeColor="background1"/>
                <w:spacing w:val="-2"/>
                <w:sz w:val="18"/>
              </w:rPr>
              <w:t xml:space="preserve"> met</w:t>
            </w:r>
            <w:r w:rsidRPr="008773C6">
              <w:rPr>
                <w:rFonts w:ascii="Century Gothic"/>
                <w:color w:val="FFFFFF" w:themeColor="background1"/>
                <w:spacing w:val="-3"/>
                <w:sz w:val="18"/>
              </w:rPr>
              <w:t xml:space="preserve"> </w:t>
            </w:r>
            <w:r w:rsidRPr="008773C6">
              <w:rPr>
                <w:rFonts w:ascii="Century Gothic"/>
                <w:color w:val="FFFFFF" w:themeColor="background1"/>
                <w:spacing w:val="-1"/>
                <w:sz w:val="18"/>
              </w:rPr>
              <w:t>by</w:t>
            </w:r>
            <w:r w:rsidRPr="008773C6">
              <w:rPr>
                <w:rFonts w:ascii="Century Gothic"/>
                <w:color w:val="FFFFFF" w:themeColor="background1"/>
                <w:spacing w:val="27"/>
                <w:sz w:val="18"/>
              </w:rPr>
              <w:t xml:space="preserve"> </w:t>
            </w:r>
            <w:r w:rsidRPr="008773C6">
              <w:rPr>
                <w:rFonts w:ascii="Century Gothic"/>
                <w:color w:val="FFFFFF" w:themeColor="background1"/>
                <w:spacing w:val="-1"/>
                <w:sz w:val="18"/>
              </w:rPr>
              <w:t>other</w:t>
            </w:r>
            <w:r w:rsidRPr="008773C6">
              <w:rPr>
                <w:rFonts w:ascii="Century Gothic"/>
                <w:color w:val="FFFFFF" w:themeColor="background1"/>
                <w:spacing w:val="-4"/>
                <w:sz w:val="18"/>
              </w:rPr>
              <w:t xml:space="preserve"> </w:t>
            </w:r>
            <w:r w:rsidRPr="008773C6">
              <w:rPr>
                <w:rFonts w:ascii="Century Gothic"/>
                <w:color w:val="FFFFFF" w:themeColor="background1"/>
                <w:spacing w:val="-1"/>
                <w:sz w:val="18"/>
              </w:rPr>
              <w:t>flows.</w:t>
            </w:r>
          </w:p>
        </w:tc>
        <w:tc>
          <w:tcPr>
            <w:tcW w:w="589" w:type="pct"/>
            <w:tcBorders>
              <w:top w:val="nil"/>
              <w:left w:val="single" w:sz="4" w:space="0" w:color="auto"/>
              <w:bottom w:val="single" w:sz="4" w:space="0" w:color="auto"/>
              <w:right w:val="single" w:sz="12" w:space="0" w:color="auto"/>
            </w:tcBorders>
            <w:shd w:val="clear" w:color="auto" w:fill="FFC000"/>
            <w:vAlign w:val="center"/>
          </w:tcPr>
          <w:p w14:paraId="27C17485" w14:textId="5628B620" w:rsidR="00D926EE" w:rsidRDefault="00D926EE" w:rsidP="00D926EE">
            <w:pPr>
              <w:spacing w:after="0"/>
              <w:jc w:val="center"/>
              <w:rPr>
                <w:rFonts w:ascii="Century Gothic" w:hAnsi="Century Gothic"/>
                <w:sz w:val="18"/>
                <w:szCs w:val="18"/>
              </w:rPr>
            </w:pPr>
            <w:r>
              <w:rPr>
                <w:rFonts w:ascii="Century Gothic" w:hAnsi="Century Gothic"/>
                <w:sz w:val="18"/>
                <w:szCs w:val="18"/>
              </w:rPr>
              <w:t>Moderate</w:t>
            </w:r>
          </w:p>
        </w:tc>
      </w:tr>
      <w:tr w:rsidR="00D926EE" w:rsidRPr="006F4B5B" w14:paraId="6B3FB015" w14:textId="77777777" w:rsidTr="004E5726">
        <w:trPr>
          <w:trHeight w:val="617"/>
        </w:trPr>
        <w:tc>
          <w:tcPr>
            <w:tcW w:w="392" w:type="pct"/>
            <w:vMerge/>
            <w:tcBorders>
              <w:left w:val="single" w:sz="12" w:space="0" w:color="auto"/>
              <w:right w:val="single" w:sz="4" w:space="0" w:color="auto"/>
            </w:tcBorders>
            <w:shd w:val="clear" w:color="auto" w:fill="auto"/>
          </w:tcPr>
          <w:p w14:paraId="58DB7844" w14:textId="66A298D6" w:rsidR="00D926EE" w:rsidRDefault="00D926EE" w:rsidP="00D926EE">
            <w:pPr>
              <w:spacing w:after="0"/>
              <w:jc w:val="left"/>
              <w:rPr>
                <w:rFonts w:ascii="Century Gothic" w:eastAsia="Century Gothic" w:hAnsi="Century Gothic" w:cs="Century Gothic"/>
                <w:b/>
                <w:bCs/>
                <w:spacing w:val="-1"/>
                <w:sz w:val="18"/>
                <w:szCs w:val="18"/>
              </w:rPr>
            </w:pPr>
          </w:p>
        </w:tc>
        <w:tc>
          <w:tcPr>
            <w:tcW w:w="395" w:type="pct"/>
            <w:tcBorders>
              <w:top w:val="single" w:sz="4" w:space="0" w:color="auto"/>
              <w:left w:val="single" w:sz="4" w:space="0" w:color="auto"/>
              <w:bottom w:val="single" w:sz="4" w:space="0" w:color="auto"/>
              <w:right w:val="single" w:sz="4" w:space="0" w:color="auto"/>
            </w:tcBorders>
            <w:vAlign w:val="center"/>
          </w:tcPr>
          <w:p w14:paraId="76A1ABD5" w14:textId="396E32E8" w:rsidR="00D926EE" w:rsidRDefault="00D926EE" w:rsidP="00D926EE">
            <w:pPr>
              <w:spacing w:after="0"/>
              <w:jc w:val="left"/>
              <w:rPr>
                <w:rFonts w:ascii="Century Gothic"/>
                <w:spacing w:val="-1"/>
                <w:sz w:val="18"/>
              </w:rPr>
            </w:pPr>
            <w:r>
              <w:rPr>
                <w:rFonts w:ascii="Century Gothic"/>
                <w:spacing w:val="-1"/>
                <w:sz w:val="18"/>
              </w:rPr>
              <w:t>Fish</w:t>
            </w:r>
            <w:r>
              <w:rPr>
                <w:rFonts w:ascii="Century Gothic"/>
                <w:spacing w:val="22"/>
                <w:sz w:val="18"/>
              </w:rPr>
              <w:t xml:space="preserve"> </w:t>
            </w:r>
            <w:r>
              <w:rPr>
                <w:rFonts w:ascii="Century Gothic"/>
                <w:spacing w:val="-1"/>
                <w:sz w:val="18"/>
              </w:rPr>
              <w:t>Connectivity</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349F022" w14:textId="3A9B35BE" w:rsidR="00D926EE" w:rsidRDefault="00D926EE" w:rsidP="00C040C0">
            <w:pPr>
              <w:pStyle w:val="TableParagraph"/>
              <w:spacing w:before="19"/>
              <w:rPr>
                <w:rFonts w:ascii="Century Gothic"/>
                <w:spacing w:val="-1"/>
                <w:sz w:val="18"/>
              </w:rPr>
            </w:pPr>
            <w:r>
              <w:rPr>
                <w:rFonts w:ascii="Century Gothic" w:eastAsia="Century Gothic" w:hAnsi="Century Gothic" w:cs="Century Gothic"/>
                <w:b/>
                <w:bCs/>
                <w:spacing w:val="-1"/>
                <w:sz w:val="18"/>
                <w:szCs w:val="18"/>
              </w:rPr>
              <w:t>System</w:t>
            </w:r>
            <w:r>
              <w:rPr>
                <w:rFonts w:ascii="Century Gothic" w:eastAsia="Century Gothic" w:hAnsi="Century Gothic" w:cs="Century Gothic"/>
                <w:b/>
                <w:bCs/>
                <w:spacing w:val="-3"/>
                <w:sz w:val="18"/>
                <w:szCs w:val="18"/>
              </w:rPr>
              <w:t xml:space="preserve"> </w:t>
            </w:r>
            <w:r>
              <w:rPr>
                <w:rFonts w:ascii="Century Gothic" w:eastAsia="Century Gothic" w:hAnsi="Century Gothic" w:cs="Century Gothic"/>
                <w:b/>
                <w:bCs/>
                <w:spacing w:val="-1"/>
                <w:sz w:val="18"/>
                <w:szCs w:val="18"/>
              </w:rPr>
              <w:t>connectivity</w:t>
            </w:r>
            <w:r>
              <w:rPr>
                <w:rFonts w:ascii="Century Gothic" w:eastAsia="Century Gothic" w:hAnsi="Century Gothic" w:cs="Century Gothic"/>
                <w:b/>
                <w:bCs/>
                <w:spacing w:val="28"/>
                <w:sz w:val="18"/>
                <w:szCs w:val="18"/>
              </w:rPr>
              <w:t xml:space="preserve"> </w:t>
            </w:r>
            <w:r>
              <w:rPr>
                <w:rFonts w:ascii="Century Gothic" w:eastAsia="Century Gothic" w:hAnsi="Century Gothic" w:cs="Century Gothic"/>
                <w:b/>
                <w:bCs/>
                <w:spacing w:val="-1"/>
                <w:sz w:val="18"/>
                <w:szCs w:val="18"/>
              </w:rPr>
              <w:t>between</w:t>
            </w:r>
            <w:r>
              <w:rPr>
                <w:rFonts w:ascii="Century Gothic" w:eastAsia="Century Gothic" w:hAnsi="Century Gothic" w:cs="Century Gothic"/>
                <w:b/>
                <w:bCs/>
                <w:spacing w:val="-3"/>
                <w:sz w:val="18"/>
                <w:szCs w:val="18"/>
              </w:rPr>
              <w:t xml:space="preserve"> </w:t>
            </w:r>
            <w:r>
              <w:rPr>
                <w:rFonts w:ascii="Century Gothic" w:eastAsia="Century Gothic" w:hAnsi="Century Gothic" w:cs="Century Gothic"/>
                <w:b/>
                <w:bCs/>
                <w:spacing w:val="-1"/>
                <w:sz w:val="18"/>
                <w:szCs w:val="18"/>
              </w:rPr>
              <w:t>the</w:t>
            </w:r>
            <w:r>
              <w:rPr>
                <w:rFonts w:ascii="Century Gothic" w:eastAsia="Century Gothic" w:hAnsi="Century Gothic" w:cs="Century Gothic"/>
                <w:b/>
                <w:bCs/>
                <w:spacing w:val="-3"/>
                <w:sz w:val="18"/>
                <w:szCs w:val="18"/>
              </w:rPr>
              <w:t xml:space="preserve"> </w:t>
            </w:r>
            <w:r>
              <w:rPr>
                <w:rFonts w:ascii="Century Gothic" w:eastAsia="Century Gothic" w:hAnsi="Century Gothic" w:cs="Century Gothic"/>
                <w:b/>
                <w:bCs/>
                <w:sz w:val="18"/>
                <w:szCs w:val="18"/>
              </w:rPr>
              <w:t>Macquarie</w:t>
            </w:r>
            <w:r>
              <w:rPr>
                <w:rFonts w:ascii="Century Gothic" w:eastAsia="Century Gothic" w:hAnsi="Century Gothic" w:cs="Century Gothic"/>
                <w:b/>
                <w:bCs/>
                <w:spacing w:val="-4"/>
                <w:sz w:val="18"/>
                <w:szCs w:val="18"/>
              </w:rPr>
              <w:t xml:space="preserve"> </w:t>
            </w:r>
            <w:r>
              <w:rPr>
                <w:rFonts w:ascii="Century Gothic" w:eastAsia="Century Gothic" w:hAnsi="Century Gothic" w:cs="Century Gothic"/>
                <w:b/>
                <w:bCs/>
                <w:spacing w:val="-1"/>
                <w:sz w:val="18"/>
                <w:szCs w:val="18"/>
              </w:rPr>
              <w:t>and</w:t>
            </w:r>
            <w:r>
              <w:rPr>
                <w:rFonts w:ascii="Century Gothic" w:eastAsia="Century Gothic" w:hAnsi="Century Gothic" w:cs="Century Gothic"/>
                <w:b/>
                <w:bCs/>
                <w:spacing w:val="29"/>
                <w:sz w:val="18"/>
                <w:szCs w:val="18"/>
              </w:rPr>
              <w:t xml:space="preserve"> </w:t>
            </w:r>
            <w:proofErr w:type="spellStart"/>
            <w:r>
              <w:rPr>
                <w:rFonts w:ascii="Century Gothic" w:eastAsia="Century Gothic" w:hAnsi="Century Gothic" w:cs="Century Gothic"/>
                <w:b/>
                <w:bCs/>
                <w:sz w:val="18"/>
                <w:szCs w:val="18"/>
              </w:rPr>
              <w:t>Barwon</w:t>
            </w:r>
            <w:proofErr w:type="spellEnd"/>
            <w:r>
              <w:rPr>
                <w:rFonts w:ascii="Century Gothic" w:eastAsia="Century Gothic" w:hAnsi="Century Gothic" w:cs="Century Gothic"/>
                <w:b/>
                <w:bCs/>
                <w:spacing w:val="-5"/>
                <w:sz w:val="18"/>
                <w:szCs w:val="18"/>
              </w:rPr>
              <w:t xml:space="preserve"> </w:t>
            </w:r>
            <w:r>
              <w:rPr>
                <w:rFonts w:ascii="Century Gothic" w:eastAsia="Century Gothic" w:hAnsi="Century Gothic" w:cs="Century Gothic"/>
                <w:b/>
                <w:bCs/>
                <w:spacing w:val="-1"/>
                <w:sz w:val="18"/>
                <w:szCs w:val="18"/>
              </w:rPr>
              <w:t>catchments:</w:t>
            </w:r>
            <w:r>
              <w:rPr>
                <w:rFonts w:ascii="Century Gothic" w:eastAsia="Century Gothic" w:hAnsi="Century Gothic" w:cs="Century Gothic"/>
                <w:b/>
                <w:bCs/>
                <w:spacing w:val="-21"/>
                <w:sz w:val="18"/>
                <w:szCs w:val="18"/>
              </w:rPr>
              <w:t xml:space="preserve"> </w:t>
            </w:r>
            <w:r w:rsidR="00C040C0">
              <w:rPr>
                <w:rStyle w:val="FootnoteReference"/>
                <w:rFonts w:ascii="Century Gothic" w:eastAsia="Century Gothic" w:hAnsi="Century Gothic"/>
                <w:b/>
                <w:bCs/>
                <w:spacing w:val="-21"/>
                <w:sz w:val="18"/>
                <w:szCs w:val="18"/>
              </w:rPr>
              <w:footnoteReference w:id="4"/>
            </w:r>
            <w:r w:rsidR="00C040C0">
              <w:rPr>
                <w:rFonts w:ascii="Century Gothic" w:eastAsia="Century Gothic" w:hAnsi="Century Gothic" w:cs="Century Gothic"/>
                <w:b/>
                <w:bCs/>
                <w:spacing w:val="-21"/>
                <w:sz w:val="18"/>
                <w:szCs w:val="18"/>
              </w:rPr>
              <w:t xml:space="preserve"> </w:t>
            </w:r>
            <w:r>
              <w:rPr>
                <w:rFonts w:ascii="Century Gothic" w:eastAsia="Century Gothic" w:hAnsi="Century Gothic" w:cs="Century Gothic"/>
                <w:sz w:val="18"/>
                <w:szCs w:val="18"/>
              </w:rPr>
              <w:t>for</w:t>
            </w:r>
            <w:r>
              <w:rPr>
                <w:rFonts w:ascii="Century Gothic" w:eastAsia="Century Gothic" w:hAnsi="Century Gothic" w:cs="Century Gothic"/>
                <w:spacing w:val="26"/>
                <w:w w:val="99"/>
                <w:sz w:val="18"/>
                <w:szCs w:val="18"/>
              </w:rPr>
              <w:t xml:space="preserve"> </w:t>
            </w:r>
            <w:r>
              <w:rPr>
                <w:rFonts w:ascii="Century Gothic" w:eastAsia="Century Gothic" w:hAnsi="Century Gothic" w:cs="Century Gothic"/>
                <w:spacing w:val="-1"/>
                <w:sz w:val="18"/>
                <w:szCs w:val="18"/>
              </w:rPr>
              <w:t>example</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in-channel</w:t>
            </w:r>
            <w:r>
              <w:rPr>
                <w:rFonts w:ascii="Century Gothic" w:eastAsia="Century Gothic" w:hAnsi="Century Gothic" w:cs="Century Gothic"/>
                <w:spacing w:val="-5"/>
                <w:sz w:val="18"/>
                <w:szCs w:val="18"/>
              </w:rPr>
              <w:t xml:space="preserve"> </w:t>
            </w:r>
            <w:r>
              <w:rPr>
                <w:rFonts w:ascii="Century Gothic" w:eastAsia="Century Gothic" w:hAnsi="Century Gothic" w:cs="Century Gothic"/>
                <w:spacing w:val="-1"/>
                <w:sz w:val="18"/>
                <w:szCs w:val="18"/>
              </w:rPr>
              <w:t>flow</w:t>
            </w:r>
            <w:r>
              <w:rPr>
                <w:rFonts w:ascii="Century Gothic" w:eastAsia="Century Gothic" w:hAnsi="Century Gothic" w:cs="Century Gothic"/>
                <w:spacing w:val="22"/>
                <w:sz w:val="18"/>
                <w:szCs w:val="18"/>
              </w:rPr>
              <w:t xml:space="preserve"> </w:t>
            </w:r>
            <w:r>
              <w:rPr>
                <w:rFonts w:ascii="Century Gothic" w:eastAsia="Century Gothic" w:hAnsi="Century Gothic" w:cs="Century Gothic"/>
                <w:spacing w:val="-1"/>
                <w:sz w:val="18"/>
                <w:szCs w:val="18"/>
              </w:rPr>
              <w:t>targeting</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rates</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of</w:t>
            </w:r>
            <w:r>
              <w:rPr>
                <w:rFonts w:ascii="Century Gothic" w:eastAsia="Century Gothic" w:hAnsi="Century Gothic" w:cs="Century Gothic"/>
                <w:spacing w:val="-4"/>
                <w:sz w:val="18"/>
                <w:szCs w:val="18"/>
              </w:rPr>
              <w:t xml:space="preserve"> 12</w:t>
            </w:r>
            <w:r>
              <w:rPr>
                <w:rFonts w:ascii="Century Gothic" w:eastAsia="Century Gothic" w:hAnsi="Century Gothic" w:cs="Century Gothic"/>
                <w:spacing w:val="-1"/>
                <w:sz w:val="18"/>
                <w:szCs w:val="18"/>
              </w:rPr>
              <w:t>5–140</w:t>
            </w:r>
            <w:r>
              <w:rPr>
                <w:rFonts w:ascii="Century Gothic" w:eastAsia="Century Gothic" w:hAnsi="Century Gothic" w:cs="Century Gothic"/>
                <w:spacing w:val="21"/>
                <w:sz w:val="18"/>
                <w:szCs w:val="18"/>
              </w:rPr>
              <w:t xml:space="preserve"> </w:t>
            </w:r>
            <w:r>
              <w:rPr>
                <w:rFonts w:ascii="Century Gothic" w:eastAsia="Century Gothic" w:hAnsi="Century Gothic" w:cs="Century Gothic"/>
                <w:spacing w:val="-1"/>
                <w:sz w:val="18"/>
                <w:szCs w:val="18"/>
              </w:rPr>
              <w:t>ML/day</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at</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Bells</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Bridge</w:t>
            </w:r>
            <w:r>
              <w:rPr>
                <w:rFonts w:ascii="Century Gothic" w:eastAsia="Century Gothic" w:hAnsi="Century Gothic" w:cs="Century Gothic"/>
                <w:spacing w:val="25"/>
                <w:w w:val="99"/>
                <w:sz w:val="18"/>
                <w:szCs w:val="18"/>
              </w:rPr>
              <w:t xml:space="preserve"> </w:t>
            </w:r>
            <w:r>
              <w:rPr>
                <w:rFonts w:ascii="Century Gothic" w:eastAsia="Century Gothic" w:hAnsi="Century Gothic" w:cs="Century Gothic"/>
                <w:spacing w:val="-1"/>
                <w:sz w:val="18"/>
                <w:szCs w:val="18"/>
              </w:rPr>
              <w:t>(minimum</w:t>
            </w:r>
            <w:r>
              <w:rPr>
                <w:rFonts w:ascii="Century Gothic" w:eastAsia="Century Gothic" w:hAnsi="Century Gothic" w:cs="Century Gothic"/>
                <w:spacing w:val="-8"/>
                <w:sz w:val="18"/>
                <w:szCs w:val="18"/>
              </w:rPr>
              <w:t xml:space="preserve"> </w:t>
            </w:r>
            <w:r>
              <w:rPr>
                <w:rFonts w:ascii="Century Gothic" w:eastAsia="Century Gothic" w:hAnsi="Century Gothic" w:cs="Century Gothic"/>
                <w:sz w:val="18"/>
                <w:szCs w:val="18"/>
              </w:rPr>
              <w:t>depth</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of</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50</w:t>
            </w:r>
            <w:r>
              <w:rPr>
                <w:rFonts w:ascii="Century Gothic" w:eastAsia="Century Gothic" w:hAnsi="Century Gothic" w:cs="Century Gothic"/>
                <w:spacing w:val="-5"/>
                <w:sz w:val="18"/>
                <w:szCs w:val="18"/>
              </w:rPr>
              <w:t xml:space="preserve"> </w:t>
            </w:r>
            <w:r>
              <w:rPr>
                <w:rFonts w:ascii="Century Gothic" w:eastAsia="Century Gothic" w:hAnsi="Century Gothic" w:cs="Century Gothic"/>
                <w:spacing w:val="-1"/>
                <w:sz w:val="18"/>
                <w:szCs w:val="18"/>
              </w:rPr>
              <w:t>cm)</w:t>
            </w:r>
            <w:r>
              <w:rPr>
                <w:rFonts w:ascii="Century Gothic" w:eastAsia="Century Gothic" w:hAnsi="Century Gothic" w:cs="Century Gothic"/>
                <w:spacing w:val="26"/>
                <w:sz w:val="18"/>
                <w:szCs w:val="18"/>
              </w:rPr>
              <w:t xml:space="preserve"> </w:t>
            </w:r>
            <w:r>
              <w:rPr>
                <w:rFonts w:ascii="Century Gothic" w:eastAsia="Century Gothic" w:hAnsi="Century Gothic" w:cs="Century Gothic"/>
                <w:spacing w:val="-1"/>
                <w:sz w:val="18"/>
                <w:szCs w:val="18"/>
              </w:rPr>
              <w:t>to</w:t>
            </w:r>
            <w:r>
              <w:rPr>
                <w:rFonts w:ascii="Century Gothic" w:eastAsia="Century Gothic" w:hAnsi="Century Gothic" w:cs="Century Gothic"/>
                <w:spacing w:val="-6"/>
                <w:sz w:val="18"/>
                <w:szCs w:val="18"/>
              </w:rPr>
              <w:t xml:space="preserve"> </w:t>
            </w:r>
            <w:r>
              <w:rPr>
                <w:rFonts w:ascii="Century Gothic" w:eastAsia="Century Gothic" w:hAnsi="Century Gothic" w:cs="Century Gothic"/>
                <w:sz w:val="18"/>
                <w:szCs w:val="18"/>
              </w:rPr>
              <w:t>connect</w:t>
            </w:r>
            <w:r>
              <w:rPr>
                <w:rFonts w:ascii="Century Gothic" w:eastAsia="Century Gothic" w:hAnsi="Century Gothic" w:cs="Century Gothic"/>
                <w:spacing w:val="-7"/>
                <w:sz w:val="18"/>
                <w:szCs w:val="18"/>
              </w:rPr>
              <w:t xml:space="preserve"> </w:t>
            </w:r>
            <w:r>
              <w:rPr>
                <w:rFonts w:ascii="Century Gothic" w:eastAsia="Century Gothic" w:hAnsi="Century Gothic" w:cs="Century Gothic"/>
                <w:sz w:val="18"/>
                <w:szCs w:val="18"/>
              </w:rPr>
              <w:t>the</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lower</w:t>
            </w:r>
            <w:r>
              <w:rPr>
                <w:rFonts w:ascii="Century Gothic" w:eastAsia="Century Gothic" w:hAnsi="Century Gothic" w:cs="Century Gothic"/>
                <w:spacing w:val="22"/>
                <w:w w:val="99"/>
                <w:sz w:val="18"/>
                <w:szCs w:val="18"/>
              </w:rPr>
              <w:t xml:space="preserve"> </w:t>
            </w:r>
            <w:r>
              <w:rPr>
                <w:rFonts w:ascii="Century Gothic" w:eastAsia="Century Gothic" w:hAnsi="Century Gothic" w:cs="Century Gothic"/>
                <w:spacing w:val="-1"/>
                <w:sz w:val="18"/>
                <w:szCs w:val="18"/>
              </w:rPr>
              <w:t>Macquarie</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River</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and</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the</w:t>
            </w:r>
            <w:r>
              <w:rPr>
                <w:rFonts w:ascii="Century Gothic" w:eastAsia="Century Gothic" w:hAnsi="Century Gothic" w:cs="Century Gothic"/>
                <w:spacing w:val="21"/>
                <w:w w:val="99"/>
                <w:sz w:val="18"/>
                <w:szCs w:val="18"/>
              </w:rPr>
              <w:t xml:space="preserve"> </w:t>
            </w:r>
            <w:proofErr w:type="spellStart"/>
            <w:r>
              <w:rPr>
                <w:rFonts w:ascii="Century Gothic" w:eastAsia="Century Gothic" w:hAnsi="Century Gothic" w:cs="Century Gothic"/>
                <w:spacing w:val="-1"/>
                <w:sz w:val="18"/>
                <w:szCs w:val="18"/>
              </w:rPr>
              <w:t>Barwon</w:t>
            </w:r>
            <w:proofErr w:type="spellEnd"/>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River</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for</w:t>
            </w:r>
            <w:r>
              <w:rPr>
                <w:rFonts w:ascii="Century Gothic" w:eastAsia="Century Gothic" w:hAnsi="Century Gothic" w:cs="Century Gothic"/>
                <w:spacing w:val="28"/>
                <w:w w:val="99"/>
                <w:sz w:val="18"/>
                <w:szCs w:val="18"/>
              </w:rPr>
              <w:t xml:space="preserve"> </w:t>
            </w:r>
            <w:r>
              <w:rPr>
                <w:rFonts w:ascii="Century Gothic" w:eastAsia="Century Gothic" w:hAnsi="Century Gothic" w:cs="Century Gothic"/>
                <w:spacing w:val="-1"/>
                <w:sz w:val="18"/>
                <w:szCs w:val="18"/>
              </w:rPr>
              <w:t>a minimum of</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10</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days.</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EE7ABEC" w14:textId="77777777" w:rsidR="00D926EE" w:rsidRDefault="00D926EE" w:rsidP="00D926EE">
            <w:pPr>
              <w:spacing w:after="0"/>
              <w:jc w:val="center"/>
              <w:rPr>
                <w:rFonts w:ascii="Century Gothic"/>
                <w:spacing w:val="24"/>
                <w:sz w:val="18"/>
              </w:rPr>
            </w:pPr>
            <w:r>
              <w:rPr>
                <w:rFonts w:ascii="Century Gothic"/>
                <w:spacing w:val="-1"/>
                <w:sz w:val="18"/>
              </w:rPr>
              <w:t>Opportunistic</w:t>
            </w:r>
          </w:p>
          <w:p w14:paraId="368E159B" w14:textId="28BB5E25" w:rsidR="00D926EE" w:rsidRDefault="00D926EE" w:rsidP="00D926EE">
            <w:pPr>
              <w:spacing w:after="0"/>
              <w:jc w:val="center"/>
              <w:rPr>
                <w:rFonts w:ascii="Century Gothic" w:eastAsia="Century Gothic" w:hAnsi="Century Gothic" w:cs="Century Gothic"/>
                <w:spacing w:val="-1"/>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7"/>
                <w:sz w:val="18"/>
              </w:rPr>
              <w:t xml:space="preserve"> </w:t>
            </w:r>
            <w:r>
              <w:rPr>
                <w:rFonts w:ascii="Century Gothic"/>
                <w:spacing w:val="-1"/>
                <w:sz w:val="18"/>
              </w:rPr>
              <w:t>unknown,</w:t>
            </w:r>
            <w:r>
              <w:rPr>
                <w:rFonts w:ascii="Century Gothic"/>
                <w:spacing w:val="26"/>
                <w:w w:val="99"/>
                <w:sz w:val="18"/>
              </w:rPr>
              <w:t xml:space="preserve"> </w:t>
            </w:r>
            <w:r>
              <w:rPr>
                <w:rFonts w:ascii="Century Gothic"/>
                <w:spacing w:val="-1"/>
                <w:sz w:val="18"/>
              </w:rPr>
              <w:t>possibly</w:t>
            </w:r>
            <w:r>
              <w:rPr>
                <w:rFonts w:ascii="Century Gothic"/>
                <w:spacing w:val="-3"/>
                <w:sz w:val="18"/>
              </w:rPr>
              <w:t xml:space="preserve"> </w:t>
            </w:r>
            <w:r>
              <w:rPr>
                <w:rFonts w:ascii="Century Gothic"/>
                <w:sz w:val="18"/>
              </w:rPr>
              <w:t>1</w:t>
            </w:r>
            <w:r>
              <w:rPr>
                <w:rFonts w:ascii="Century Gothic"/>
                <w:spacing w:val="-2"/>
                <w:sz w:val="18"/>
              </w:rPr>
              <w:t xml:space="preserve"> </w:t>
            </w:r>
            <w:r>
              <w:rPr>
                <w:rFonts w:ascii="Century Gothic"/>
                <w:spacing w:val="1"/>
                <w:sz w:val="18"/>
              </w:rPr>
              <w:t>in</w:t>
            </w:r>
            <w:r>
              <w:rPr>
                <w:rFonts w:ascii="Century Gothic"/>
                <w:spacing w:val="-3"/>
                <w:sz w:val="18"/>
              </w:rPr>
              <w:t xml:space="preserve"> </w:t>
            </w:r>
            <w:r>
              <w:rPr>
                <w:rFonts w:ascii="Century Gothic"/>
                <w:sz w:val="18"/>
              </w:rPr>
              <w:t>5</w:t>
            </w:r>
            <w:r>
              <w:rPr>
                <w:rFonts w:ascii="Century Gothic"/>
                <w:spacing w:val="23"/>
                <w:sz w:val="18"/>
              </w:rPr>
              <w:t xml:space="preserve"> </w:t>
            </w:r>
            <w:r>
              <w:rPr>
                <w:rFonts w:ascii="Century Gothic"/>
                <w:spacing w:val="-1"/>
                <w:sz w:val="18"/>
              </w:rPr>
              <w:t>years)</w:t>
            </w:r>
          </w:p>
        </w:tc>
        <w:tc>
          <w:tcPr>
            <w:tcW w:w="1054" w:type="pct"/>
            <w:tcBorders>
              <w:top w:val="single" w:sz="4" w:space="0" w:color="auto"/>
              <w:left w:val="single" w:sz="4" w:space="0" w:color="auto"/>
              <w:bottom w:val="single" w:sz="4" w:space="0" w:color="auto"/>
              <w:right w:val="single" w:sz="4" w:space="0" w:color="000000"/>
            </w:tcBorders>
            <w:shd w:val="clear" w:color="auto" w:fill="auto"/>
            <w:vAlign w:val="center"/>
          </w:tcPr>
          <w:p w14:paraId="03DF9934" w14:textId="37176A03" w:rsidR="00D926EE" w:rsidRPr="00911309" w:rsidRDefault="00D926EE" w:rsidP="00D926EE">
            <w:pPr>
              <w:spacing w:after="0"/>
              <w:jc w:val="center"/>
              <w:rPr>
                <w:rFonts w:ascii="Century Gothic" w:hAnsi="Century Gothic"/>
                <w:bCs/>
                <w:sz w:val="18"/>
                <w:szCs w:val="18"/>
              </w:rPr>
            </w:pPr>
            <w:r w:rsidRPr="00F41113">
              <w:rPr>
                <w:rFonts w:ascii="Century Gothic" w:hAnsi="Century Gothic"/>
                <w:bCs/>
                <w:sz w:val="18"/>
                <w:szCs w:val="18"/>
              </w:rPr>
              <w:t xml:space="preserve">Based on flows at Bells Bridge, suitable connection was achieved in spring 2016, autumn 2017, and again in spring/summer 2017. </w:t>
            </w:r>
            <w:r>
              <w:rPr>
                <w:rFonts w:ascii="Century Gothic" w:hAnsi="Century Gothic"/>
                <w:bCs/>
                <w:sz w:val="18"/>
                <w:szCs w:val="18"/>
              </w:rPr>
              <w:t xml:space="preserve">Note that these flows in 2016–17 occurred during wetter conditions and the autumn flow was specifically </w:t>
            </w:r>
            <w:r w:rsidRPr="00602406">
              <w:rPr>
                <w:rFonts w:ascii="Century Gothic" w:hAnsi="Century Gothic"/>
                <w:bCs/>
                <w:sz w:val="18"/>
                <w:szCs w:val="18"/>
              </w:rPr>
              <w:t xml:space="preserve">targeting connectivity to the Barwon River. However, flows in 2017–18 occurred in drier conditions and were likely subject to </w:t>
            </w:r>
            <w:r>
              <w:rPr>
                <w:rFonts w:ascii="Century Gothic" w:hAnsi="Century Gothic"/>
                <w:bCs/>
                <w:sz w:val="18"/>
                <w:szCs w:val="18"/>
              </w:rPr>
              <w:t>extraction</w:t>
            </w:r>
            <w:r w:rsidRPr="00602406">
              <w:rPr>
                <w:rFonts w:ascii="Century Gothic" w:hAnsi="Century Gothic"/>
                <w:bCs/>
                <w:sz w:val="18"/>
                <w:szCs w:val="18"/>
              </w:rPr>
              <w:t xml:space="preserve"> downstream of Bells Bridge</w:t>
            </w:r>
            <w:r>
              <w:rPr>
                <w:rFonts w:ascii="Century Gothic" w:hAnsi="Century Gothic"/>
                <w:bCs/>
                <w:sz w:val="18"/>
                <w:szCs w:val="18"/>
              </w:rPr>
              <w:t>, meaning suitable connection may not have been achieved</w:t>
            </w:r>
            <w:r w:rsidRPr="00602406">
              <w:rPr>
                <w:rFonts w:ascii="Century Gothic" w:hAnsi="Century Gothic"/>
                <w:bCs/>
                <w:sz w:val="18"/>
                <w:szCs w:val="18"/>
              </w:rPr>
              <w:t>.</w:t>
            </w:r>
            <w:r>
              <w:rPr>
                <w:rFonts w:ascii="Century Gothic" w:hAnsi="Century Gothic"/>
                <w:bCs/>
                <w:sz w:val="18"/>
                <w:szCs w:val="18"/>
              </w:rPr>
              <w:t xml:space="preserve"> Therefore, the environmental demand has been assessed as moderate to high.</w:t>
            </w:r>
          </w:p>
        </w:tc>
        <w:tc>
          <w:tcPr>
            <w:tcW w:w="560" w:type="pct"/>
            <w:tcBorders>
              <w:top w:val="single" w:sz="4" w:space="0" w:color="auto"/>
              <w:left w:val="single" w:sz="4" w:space="0" w:color="auto"/>
              <w:bottom w:val="single" w:sz="4" w:space="0" w:color="auto"/>
              <w:right w:val="single" w:sz="4" w:space="0" w:color="auto"/>
            </w:tcBorders>
            <w:shd w:val="clear" w:color="auto" w:fill="FFC000"/>
            <w:vAlign w:val="center"/>
          </w:tcPr>
          <w:p w14:paraId="340514B7" w14:textId="184AD440" w:rsidR="00D926EE" w:rsidRDefault="00D926EE" w:rsidP="00D926EE">
            <w:pPr>
              <w:spacing w:after="0"/>
              <w:jc w:val="center"/>
              <w:rPr>
                <w:rFonts w:ascii="Century Gothic" w:hAnsi="Century Gothic"/>
                <w:sz w:val="18"/>
                <w:szCs w:val="18"/>
              </w:rPr>
            </w:pPr>
            <w:r w:rsidRPr="002F7544">
              <w:rPr>
                <w:rFonts w:ascii="Century Gothic" w:hAnsi="Century Gothic"/>
                <w:sz w:val="18"/>
                <w:szCs w:val="18"/>
              </w:rPr>
              <w:t>Moderate</w:t>
            </w:r>
            <w:r>
              <w:rPr>
                <w:rFonts w:ascii="Century Gothic" w:hAnsi="Century Gothic"/>
                <w:sz w:val="18"/>
                <w:szCs w:val="18"/>
              </w:rPr>
              <w:t xml:space="preserve"> to High</w:t>
            </w:r>
          </w:p>
        </w:tc>
        <w:tc>
          <w:tcPr>
            <w:tcW w:w="825"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1F88C7E" w14:textId="09BD68F4" w:rsidR="00D926EE" w:rsidRPr="008773C6" w:rsidRDefault="00D926EE" w:rsidP="00D926EE">
            <w:pPr>
              <w:spacing w:after="0"/>
              <w:jc w:val="center"/>
              <w:rPr>
                <w:rFonts w:ascii="Century Gothic"/>
                <w:color w:val="FFFFFF" w:themeColor="background1"/>
                <w:spacing w:val="-1"/>
                <w:sz w:val="18"/>
              </w:rPr>
            </w:pPr>
            <w:r w:rsidRPr="00602406">
              <w:rPr>
                <w:rFonts w:ascii="Century Gothic"/>
                <w:color w:val="FFFFFF" w:themeColor="background1"/>
                <w:spacing w:val="-1"/>
                <w:sz w:val="18"/>
              </w:rPr>
              <w:t>Unlikely to be a priority under continuing dry conditions. Possible</w:t>
            </w:r>
            <w:r w:rsidRPr="00602406">
              <w:rPr>
                <w:rFonts w:ascii="Century Gothic"/>
                <w:color w:val="FFFFFF" w:themeColor="background1"/>
                <w:spacing w:val="-5"/>
                <w:sz w:val="18"/>
              </w:rPr>
              <w:t xml:space="preserve"> </w:t>
            </w:r>
            <w:r w:rsidRPr="00602406">
              <w:rPr>
                <w:rFonts w:ascii="Century Gothic"/>
                <w:color w:val="FFFFFF" w:themeColor="background1"/>
                <w:spacing w:val="-1"/>
                <w:sz w:val="18"/>
              </w:rPr>
              <w:t>use under high to very high</w:t>
            </w:r>
            <w:r w:rsidRPr="008773C6">
              <w:rPr>
                <w:rFonts w:ascii="Century Gothic"/>
                <w:color w:val="FFFFFF" w:themeColor="background1"/>
                <w:spacing w:val="-1"/>
                <w:sz w:val="18"/>
              </w:rPr>
              <w:t xml:space="preserve"> water resource availability scenarios</w:t>
            </w:r>
            <w:r>
              <w:rPr>
                <w:rFonts w:ascii="Century Gothic"/>
                <w:color w:val="FFFFFF" w:themeColor="background1"/>
                <w:spacing w:val="-1"/>
                <w:sz w:val="18"/>
              </w:rPr>
              <w:t xml:space="preserve"> only</w:t>
            </w:r>
            <w:r w:rsidRPr="008773C6">
              <w:rPr>
                <w:rFonts w:ascii="Century Gothic"/>
                <w:color w:val="FFFFFF" w:themeColor="background1"/>
                <w:spacing w:val="-1"/>
                <w:sz w:val="18"/>
              </w:rPr>
              <w:t>,</w:t>
            </w:r>
            <w:r w:rsidRPr="008773C6">
              <w:rPr>
                <w:rFonts w:ascii="Century Gothic"/>
                <w:color w:val="FFFFFF" w:themeColor="background1"/>
                <w:spacing w:val="25"/>
                <w:sz w:val="18"/>
              </w:rPr>
              <w:t xml:space="preserve"> </w:t>
            </w:r>
            <w:r w:rsidRPr="008773C6">
              <w:rPr>
                <w:rFonts w:ascii="Century Gothic"/>
                <w:color w:val="FFFFFF" w:themeColor="background1"/>
                <w:spacing w:val="-1"/>
                <w:sz w:val="18"/>
              </w:rPr>
              <w:t>subject</w:t>
            </w:r>
            <w:r w:rsidRPr="008773C6">
              <w:rPr>
                <w:rFonts w:ascii="Century Gothic"/>
                <w:color w:val="FFFFFF" w:themeColor="background1"/>
                <w:spacing w:val="-5"/>
                <w:sz w:val="18"/>
              </w:rPr>
              <w:t xml:space="preserve"> </w:t>
            </w:r>
            <w:r w:rsidRPr="008773C6">
              <w:rPr>
                <w:rFonts w:ascii="Century Gothic"/>
                <w:color w:val="FFFFFF" w:themeColor="background1"/>
                <w:sz w:val="18"/>
              </w:rPr>
              <w:t>to</w:t>
            </w:r>
            <w:r w:rsidRPr="008773C6">
              <w:rPr>
                <w:rFonts w:ascii="Century Gothic"/>
                <w:color w:val="FFFFFF" w:themeColor="background1"/>
                <w:spacing w:val="-4"/>
                <w:sz w:val="18"/>
              </w:rPr>
              <w:t xml:space="preserve"> </w:t>
            </w:r>
            <w:r w:rsidRPr="008773C6">
              <w:rPr>
                <w:rFonts w:ascii="Century Gothic"/>
                <w:color w:val="FFFFFF" w:themeColor="background1"/>
                <w:spacing w:val="-1"/>
                <w:sz w:val="18"/>
              </w:rPr>
              <w:t>suitable</w:t>
            </w:r>
            <w:r w:rsidRPr="008773C6">
              <w:rPr>
                <w:rFonts w:ascii="Century Gothic"/>
                <w:color w:val="FFFFFF" w:themeColor="background1"/>
                <w:spacing w:val="28"/>
                <w:sz w:val="18"/>
              </w:rPr>
              <w:t xml:space="preserve"> </w:t>
            </w:r>
            <w:r w:rsidRPr="008773C6">
              <w:rPr>
                <w:rFonts w:ascii="Century Gothic"/>
                <w:color w:val="FFFFFF" w:themeColor="background1"/>
                <w:spacing w:val="-1"/>
                <w:sz w:val="18"/>
              </w:rPr>
              <w:t>conditions</w:t>
            </w:r>
            <w:r w:rsidRPr="008773C6">
              <w:rPr>
                <w:rFonts w:ascii="Century Gothic"/>
                <w:color w:val="FFFFFF" w:themeColor="background1"/>
                <w:spacing w:val="-10"/>
                <w:sz w:val="18"/>
              </w:rPr>
              <w:t xml:space="preserve"> </w:t>
            </w:r>
            <w:r w:rsidRPr="008773C6">
              <w:rPr>
                <w:rFonts w:ascii="Century Gothic"/>
                <w:color w:val="FFFFFF" w:themeColor="background1"/>
                <w:spacing w:val="-1"/>
                <w:sz w:val="18"/>
              </w:rPr>
              <w:t>and</w:t>
            </w:r>
            <w:r w:rsidRPr="008773C6">
              <w:rPr>
                <w:rFonts w:ascii="Century Gothic"/>
                <w:color w:val="FFFFFF" w:themeColor="background1"/>
                <w:spacing w:val="22"/>
                <w:sz w:val="18"/>
              </w:rPr>
              <w:t xml:space="preserve"> </w:t>
            </w:r>
            <w:r w:rsidRPr="008773C6">
              <w:rPr>
                <w:rFonts w:ascii="Century Gothic"/>
                <w:color w:val="FFFFFF" w:themeColor="background1"/>
                <w:spacing w:val="-1"/>
                <w:sz w:val="18"/>
              </w:rPr>
              <w:t>operational</w:t>
            </w:r>
            <w:r w:rsidRPr="008773C6">
              <w:rPr>
                <w:rFonts w:ascii="Century Gothic"/>
                <w:color w:val="FFFFFF" w:themeColor="background1"/>
                <w:spacing w:val="29"/>
                <w:w w:val="99"/>
                <w:sz w:val="18"/>
              </w:rPr>
              <w:t xml:space="preserve"> </w:t>
            </w:r>
            <w:r w:rsidRPr="008773C6">
              <w:rPr>
                <w:rFonts w:ascii="Century Gothic"/>
                <w:color w:val="FFFFFF" w:themeColor="background1"/>
                <w:spacing w:val="-1"/>
                <w:sz w:val="18"/>
              </w:rPr>
              <w:t>feasibility.</w:t>
            </w:r>
          </w:p>
        </w:tc>
        <w:tc>
          <w:tcPr>
            <w:tcW w:w="589" w:type="pct"/>
            <w:tcBorders>
              <w:top w:val="single" w:sz="4" w:space="0" w:color="auto"/>
              <w:left w:val="single" w:sz="4" w:space="0" w:color="auto"/>
              <w:bottom w:val="single" w:sz="4" w:space="0" w:color="auto"/>
              <w:right w:val="single" w:sz="12" w:space="0" w:color="auto"/>
            </w:tcBorders>
            <w:shd w:val="clear" w:color="auto" w:fill="FFC000"/>
            <w:vAlign w:val="center"/>
          </w:tcPr>
          <w:p w14:paraId="773299B5" w14:textId="66F87C8D" w:rsidR="00D926EE" w:rsidRDefault="00D926EE" w:rsidP="00D926EE">
            <w:pPr>
              <w:spacing w:after="0"/>
              <w:jc w:val="center"/>
              <w:rPr>
                <w:rFonts w:ascii="Century Gothic" w:hAnsi="Century Gothic"/>
                <w:sz w:val="18"/>
                <w:szCs w:val="18"/>
              </w:rPr>
            </w:pPr>
            <w:r>
              <w:rPr>
                <w:rFonts w:ascii="Century Gothic" w:hAnsi="Century Gothic"/>
                <w:sz w:val="18"/>
                <w:szCs w:val="18"/>
              </w:rPr>
              <w:t>Moderate to High</w:t>
            </w:r>
          </w:p>
        </w:tc>
      </w:tr>
      <w:tr w:rsidR="00D926EE" w:rsidRPr="006F4B5B" w14:paraId="2EA5EF73" w14:textId="77777777" w:rsidTr="004E5726">
        <w:trPr>
          <w:trHeight w:val="617"/>
        </w:trPr>
        <w:tc>
          <w:tcPr>
            <w:tcW w:w="392" w:type="pct"/>
            <w:vMerge/>
            <w:tcBorders>
              <w:left w:val="single" w:sz="12" w:space="0" w:color="auto"/>
              <w:bottom w:val="single" w:sz="12" w:space="0" w:color="000000"/>
              <w:right w:val="single" w:sz="4" w:space="0" w:color="auto"/>
            </w:tcBorders>
            <w:shd w:val="clear" w:color="auto" w:fill="auto"/>
          </w:tcPr>
          <w:p w14:paraId="092612C3" w14:textId="7D98C5F2" w:rsidR="00D926EE" w:rsidRDefault="00D926EE" w:rsidP="00D926EE">
            <w:pPr>
              <w:spacing w:after="0"/>
              <w:jc w:val="left"/>
              <w:rPr>
                <w:rFonts w:ascii="Century Gothic" w:eastAsia="Century Gothic" w:hAnsi="Century Gothic" w:cs="Century Gothic"/>
                <w:b/>
                <w:bCs/>
                <w:spacing w:val="-1"/>
                <w:sz w:val="18"/>
                <w:szCs w:val="18"/>
              </w:rPr>
            </w:pPr>
          </w:p>
        </w:tc>
        <w:tc>
          <w:tcPr>
            <w:tcW w:w="395" w:type="pct"/>
            <w:tcBorders>
              <w:top w:val="single" w:sz="4" w:space="0" w:color="auto"/>
              <w:left w:val="single" w:sz="4" w:space="0" w:color="auto"/>
              <w:bottom w:val="single" w:sz="12" w:space="0" w:color="000000"/>
              <w:right w:val="single" w:sz="4" w:space="0" w:color="auto"/>
            </w:tcBorders>
            <w:vAlign w:val="center"/>
          </w:tcPr>
          <w:p w14:paraId="14AA866E" w14:textId="0A04BC34" w:rsidR="00D926EE" w:rsidRDefault="00D926EE" w:rsidP="00D926EE">
            <w:pPr>
              <w:spacing w:after="0"/>
              <w:jc w:val="left"/>
              <w:rPr>
                <w:rFonts w:ascii="Century Gothic"/>
                <w:spacing w:val="-1"/>
                <w:sz w:val="18"/>
              </w:rPr>
            </w:pPr>
            <w:r>
              <w:rPr>
                <w:rFonts w:ascii="Century Gothic"/>
                <w:spacing w:val="-1"/>
                <w:sz w:val="18"/>
              </w:rPr>
              <w:t>Floodplain</w:t>
            </w:r>
            <w:r>
              <w:rPr>
                <w:rFonts w:ascii="Century Gothic"/>
                <w:spacing w:val="25"/>
                <w:w w:val="99"/>
                <w:sz w:val="18"/>
              </w:rPr>
              <w:t xml:space="preserve"> </w:t>
            </w:r>
            <w:r>
              <w:rPr>
                <w:rFonts w:ascii="Century Gothic"/>
                <w:spacing w:val="-1"/>
                <w:sz w:val="18"/>
              </w:rPr>
              <w:t>vegetation</w:t>
            </w:r>
            <w:r>
              <w:rPr>
                <w:rFonts w:ascii="Century Gothic"/>
                <w:spacing w:val="25"/>
                <w:w w:val="99"/>
                <w:sz w:val="18"/>
              </w:rPr>
              <w:t xml:space="preserve"> </w:t>
            </w:r>
            <w:r>
              <w:rPr>
                <w:rFonts w:ascii="Century Gothic"/>
                <w:spacing w:val="-1"/>
                <w:sz w:val="18"/>
              </w:rPr>
              <w:t>Connectivity</w:t>
            </w:r>
          </w:p>
        </w:tc>
        <w:tc>
          <w:tcPr>
            <w:tcW w:w="659" w:type="pct"/>
            <w:tcBorders>
              <w:top w:val="single" w:sz="4" w:space="0" w:color="auto"/>
              <w:left w:val="single" w:sz="4" w:space="0" w:color="auto"/>
              <w:bottom w:val="single" w:sz="12" w:space="0" w:color="000000"/>
              <w:right w:val="single" w:sz="4" w:space="0" w:color="auto"/>
            </w:tcBorders>
            <w:shd w:val="clear" w:color="auto" w:fill="auto"/>
            <w:vAlign w:val="center"/>
          </w:tcPr>
          <w:p w14:paraId="6CF3D74A" w14:textId="72B4DDB2" w:rsidR="00D926EE" w:rsidRDefault="00D926EE" w:rsidP="00D926EE">
            <w:pPr>
              <w:pStyle w:val="TableParagraph"/>
              <w:spacing w:before="19"/>
              <w:rPr>
                <w:rFonts w:ascii="Century Gothic"/>
                <w:spacing w:val="-1"/>
                <w:sz w:val="18"/>
              </w:rPr>
            </w:pPr>
            <w:r>
              <w:rPr>
                <w:rFonts w:ascii="Century Gothic" w:eastAsia="Century Gothic" w:hAnsi="Century Gothic" w:cs="Century Gothic"/>
                <w:sz w:val="18"/>
                <w:szCs w:val="18"/>
              </w:rPr>
              <w:t>15–30</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GL</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at</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Bells</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Bridge</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to</w:t>
            </w:r>
            <w:r>
              <w:rPr>
                <w:rFonts w:ascii="Century Gothic" w:eastAsia="Century Gothic" w:hAnsi="Century Gothic" w:cs="Century Gothic"/>
                <w:spacing w:val="25"/>
                <w:w w:val="99"/>
                <w:sz w:val="18"/>
                <w:szCs w:val="18"/>
              </w:rPr>
              <w:t xml:space="preserve"> </w:t>
            </w:r>
            <w:r>
              <w:rPr>
                <w:rFonts w:ascii="Century Gothic" w:eastAsia="Century Gothic" w:hAnsi="Century Gothic" w:cs="Century Gothic"/>
                <w:spacing w:val="-1"/>
                <w:sz w:val="18"/>
                <w:szCs w:val="18"/>
              </w:rPr>
              <w:t>inundate</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floodplain</w:t>
            </w:r>
            <w:r>
              <w:rPr>
                <w:rFonts w:ascii="Century Gothic" w:eastAsia="Century Gothic" w:hAnsi="Century Gothic" w:cs="Century Gothic"/>
                <w:spacing w:val="-6"/>
                <w:sz w:val="18"/>
                <w:szCs w:val="18"/>
              </w:rPr>
              <w:t xml:space="preserve"> </w:t>
            </w:r>
            <w:r>
              <w:rPr>
                <w:rFonts w:ascii="Century Gothic" w:eastAsia="Century Gothic" w:hAnsi="Century Gothic" w:cs="Century Gothic"/>
                <w:sz w:val="18"/>
                <w:szCs w:val="18"/>
              </w:rPr>
              <w:t>and</w:t>
            </w:r>
            <w:r>
              <w:rPr>
                <w:rFonts w:ascii="Century Gothic" w:eastAsia="Century Gothic" w:hAnsi="Century Gothic" w:cs="Century Gothic"/>
                <w:spacing w:val="21"/>
                <w:sz w:val="18"/>
                <w:szCs w:val="18"/>
              </w:rPr>
              <w:t xml:space="preserve"> </w:t>
            </w:r>
            <w:r>
              <w:rPr>
                <w:rFonts w:ascii="Century Gothic" w:eastAsia="Century Gothic" w:hAnsi="Century Gothic" w:cs="Century Gothic"/>
                <w:spacing w:val="-1"/>
                <w:sz w:val="18"/>
                <w:szCs w:val="18"/>
              </w:rPr>
              <w:t>lower</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reach</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of</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Macquarie</w:t>
            </w:r>
            <w:r>
              <w:rPr>
                <w:rFonts w:ascii="Century Gothic" w:eastAsia="Century Gothic" w:hAnsi="Century Gothic" w:cs="Century Gothic"/>
                <w:spacing w:val="25"/>
                <w:w w:val="99"/>
                <w:sz w:val="18"/>
                <w:szCs w:val="18"/>
              </w:rPr>
              <w:t xml:space="preserve"> </w:t>
            </w:r>
            <w:r>
              <w:rPr>
                <w:rFonts w:ascii="Century Gothic" w:eastAsia="Century Gothic" w:hAnsi="Century Gothic" w:cs="Century Gothic"/>
                <w:spacing w:val="-1"/>
                <w:sz w:val="18"/>
                <w:szCs w:val="18"/>
              </w:rPr>
              <w:t>River.</w:t>
            </w:r>
          </w:p>
        </w:tc>
        <w:tc>
          <w:tcPr>
            <w:tcW w:w="526" w:type="pct"/>
            <w:tcBorders>
              <w:top w:val="single" w:sz="4" w:space="0" w:color="auto"/>
              <w:left w:val="single" w:sz="4" w:space="0" w:color="auto"/>
              <w:bottom w:val="single" w:sz="12" w:space="0" w:color="000000"/>
              <w:right w:val="single" w:sz="4" w:space="0" w:color="auto"/>
            </w:tcBorders>
            <w:shd w:val="clear" w:color="auto" w:fill="auto"/>
            <w:vAlign w:val="center"/>
          </w:tcPr>
          <w:p w14:paraId="1FA9E875" w14:textId="77777777" w:rsidR="00D926EE" w:rsidRDefault="00D926EE" w:rsidP="00D926EE">
            <w:pPr>
              <w:pStyle w:val="TableParagraph"/>
              <w:spacing w:before="19"/>
              <w:jc w:val="center"/>
              <w:rPr>
                <w:rFonts w:ascii="Century Gothic" w:eastAsia="Century Gothic" w:hAnsi="Century Gothic" w:cs="Century Gothic"/>
                <w:sz w:val="18"/>
                <w:szCs w:val="18"/>
              </w:rPr>
            </w:pPr>
            <w:r>
              <w:rPr>
                <w:rFonts w:ascii="Century Gothic"/>
                <w:spacing w:val="-1"/>
                <w:sz w:val="18"/>
              </w:rPr>
              <w:t>Ideally:</w:t>
            </w:r>
            <w:r>
              <w:rPr>
                <w:rFonts w:ascii="Century Gothic"/>
                <w:spacing w:val="-5"/>
                <w:sz w:val="18"/>
              </w:rPr>
              <w:t xml:space="preserve"> </w:t>
            </w:r>
            <w:r>
              <w:rPr>
                <w:rFonts w:ascii="Century Gothic"/>
                <w:sz w:val="18"/>
              </w:rPr>
              <w:t>1</w:t>
            </w:r>
            <w:r>
              <w:rPr>
                <w:rFonts w:ascii="Century Gothic"/>
                <w:spacing w:val="-2"/>
                <w:sz w:val="18"/>
              </w:rPr>
              <w:t xml:space="preserve"> </w:t>
            </w:r>
            <w:r>
              <w:rPr>
                <w:rFonts w:ascii="Century Gothic"/>
                <w:spacing w:val="1"/>
                <w:sz w:val="18"/>
              </w:rPr>
              <w:t xml:space="preserve">in </w:t>
            </w:r>
            <w:r>
              <w:rPr>
                <w:rFonts w:ascii="Century Gothic"/>
                <w:sz w:val="18"/>
              </w:rPr>
              <w:t>3</w:t>
            </w:r>
            <w:r>
              <w:rPr>
                <w:rFonts w:ascii="Century Gothic"/>
                <w:spacing w:val="-3"/>
                <w:sz w:val="18"/>
              </w:rPr>
              <w:t xml:space="preserve"> </w:t>
            </w:r>
            <w:r>
              <w:rPr>
                <w:rFonts w:ascii="Century Gothic"/>
                <w:spacing w:val="-1"/>
                <w:sz w:val="18"/>
              </w:rPr>
              <w:t>years</w:t>
            </w:r>
          </w:p>
          <w:p w14:paraId="61972DF6" w14:textId="54478E78" w:rsidR="00D926EE" w:rsidRDefault="00D926EE" w:rsidP="00D926EE">
            <w:pPr>
              <w:spacing w:after="0"/>
              <w:jc w:val="center"/>
              <w:rPr>
                <w:rFonts w:ascii="Century Gothic" w:eastAsia="Century Gothic" w:hAnsi="Century Gothic" w:cs="Century Gothic"/>
                <w:spacing w:val="-1"/>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5"/>
                <w:sz w:val="18"/>
              </w:rPr>
              <w:t xml:space="preserve"> </w:t>
            </w:r>
            <w:r>
              <w:rPr>
                <w:rFonts w:ascii="Century Gothic"/>
                <w:sz w:val="18"/>
              </w:rPr>
              <w:t>7</w:t>
            </w:r>
            <w:r>
              <w:rPr>
                <w:rFonts w:ascii="Century Gothic"/>
                <w:spacing w:val="-1"/>
                <w:sz w:val="18"/>
              </w:rPr>
              <w:t xml:space="preserve"> years)</w:t>
            </w:r>
          </w:p>
        </w:tc>
        <w:tc>
          <w:tcPr>
            <w:tcW w:w="1054" w:type="pct"/>
            <w:tcBorders>
              <w:top w:val="single" w:sz="4" w:space="0" w:color="auto"/>
              <w:left w:val="single" w:sz="4" w:space="0" w:color="auto"/>
              <w:bottom w:val="single" w:sz="12" w:space="0" w:color="000000"/>
              <w:right w:val="single" w:sz="4" w:space="0" w:color="000000"/>
            </w:tcBorders>
            <w:shd w:val="clear" w:color="auto" w:fill="auto"/>
            <w:vAlign w:val="center"/>
          </w:tcPr>
          <w:p w14:paraId="583173C0" w14:textId="77777777" w:rsidR="00D926EE" w:rsidRDefault="00D926EE" w:rsidP="00D926EE">
            <w:pPr>
              <w:pStyle w:val="TableParagraph"/>
              <w:spacing w:before="22" w:line="239" w:lineRule="auto"/>
              <w:ind w:left="97" w:right="113" w:firstLine="1"/>
              <w:jc w:val="center"/>
              <w:rPr>
                <w:rFonts w:ascii="Century Gothic" w:eastAsia="Century Gothic" w:hAnsi="Century Gothic" w:cs="Century Gothic"/>
                <w:spacing w:val="-1"/>
                <w:sz w:val="18"/>
                <w:szCs w:val="18"/>
              </w:rPr>
            </w:pPr>
            <w:r>
              <w:rPr>
                <w:rFonts w:ascii="Century Gothic" w:eastAsia="Century Gothic" w:hAnsi="Century Gothic" w:cs="Century Gothic"/>
                <w:spacing w:val="-1"/>
                <w:sz w:val="18"/>
                <w:szCs w:val="18"/>
              </w:rPr>
              <w:t>Good</w:t>
            </w:r>
            <w:r>
              <w:rPr>
                <w:rFonts w:ascii="Century Gothic" w:eastAsia="Century Gothic" w:hAnsi="Century Gothic" w:cs="Century Gothic"/>
                <w:spacing w:val="-12"/>
                <w:sz w:val="18"/>
                <w:szCs w:val="18"/>
              </w:rPr>
              <w:t xml:space="preserve"> </w:t>
            </w:r>
            <w:r>
              <w:rPr>
                <w:rFonts w:ascii="Century Gothic" w:eastAsia="Century Gothic" w:hAnsi="Century Gothic" w:cs="Century Gothic"/>
                <w:spacing w:val="-1"/>
                <w:sz w:val="18"/>
                <w:szCs w:val="18"/>
              </w:rPr>
              <w:t>connectivity</w:t>
            </w:r>
            <w:r>
              <w:rPr>
                <w:rFonts w:ascii="Century Gothic" w:eastAsia="Century Gothic" w:hAnsi="Century Gothic" w:cs="Century Gothic"/>
                <w:spacing w:val="23"/>
                <w:sz w:val="18"/>
                <w:szCs w:val="18"/>
              </w:rPr>
              <w:t xml:space="preserve"> </w:t>
            </w:r>
            <w:r>
              <w:rPr>
                <w:rFonts w:ascii="Century Gothic" w:eastAsia="Century Gothic" w:hAnsi="Century Gothic" w:cs="Century Gothic"/>
                <w:spacing w:val="-1"/>
                <w:sz w:val="18"/>
                <w:szCs w:val="18"/>
              </w:rPr>
              <w:t>was</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achieved</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with</w:t>
            </w:r>
            <w:r>
              <w:rPr>
                <w:rFonts w:ascii="Century Gothic" w:eastAsia="Century Gothic" w:hAnsi="Century Gothic" w:cs="Century Gothic"/>
                <w:spacing w:val="-5"/>
                <w:sz w:val="18"/>
                <w:szCs w:val="18"/>
              </w:rPr>
              <w:t xml:space="preserve"> </w:t>
            </w:r>
            <w:r>
              <w:rPr>
                <w:rFonts w:ascii="Century Gothic" w:eastAsia="Century Gothic" w:hAnsi="Century Gothic" w:cs="Century Gothic"/>
                <w:sz w:val="18"/>
                <w:szCs w:val="18"/>
              </w:rPr>
              <w:t>the</w:t>
            </w:r>
            <w:r>
              <w:rPr>
                <w:rFonts w:ascii="Century Gothic" w:eastAsia="Century Gothic" w:hAnsi="Century Gothic" w:cs="Century Gothic"/>
                <w:spacing w:val="24"/>
                <w:w w:val="99"/>
                <w:sz w:val="18"/>
                <w:szCs w:val="18"/>
              </w:rPr>
              <w:t xml:space="preserve"> </w:t>
            </w:r>
            <w:r>
              <w:rPr>
                <w:rFonts w:ascii="Century Gothic" w:eastAsia="Century Gothic" w:hAnsi="Century Gothic" w:cs="Century Gothic"/>
                <w:spacing w:val="-1"/>
                <w:sz w:val="18"/>
                <w:szCs w:val="18"/>
              </w:rPr>
              <w:t>lower</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reach</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and</w:t>
            </w:r>
            <w:r>
              <w:rPr>
                <w:rFonts w:ascii="Century Gothic" w:eastAsia="Century Gothic" w:hAnsi="Century Gothic" w:cs="Century Gothic"/>
                <w:spacing w:val="25"/>
                <w:sz w:val="18"/>
                <w:szCs w:val="18"/>
              </w:rPr>
              <w:t xml:space="preserve"> </w:t>
            </w:r>
            <w:r>
              <w:rPr>
                <w:rFonts w:ascii="Century Gothic" w:eastAsia="Century Gothic" w:hAnsi="Century Gothic" w:cs="Century Gothic"/>
                <w:spacing w:val="-1"/>
                <w:sz w:val="18"/>
                <w:szCs w:val="18"/>
              </w:rPr>
              <w:t>floodplain</w:t>
            </w:r>
            <w:r>
              <w:rPr>
                <w:rFonts w:ascii="Century Gothic" w:eastAsia="Century Gothic" w:hAnsi="Century Gothic" w:cs="Century Gothic"/>
                <w:spacing w:val="-5"/>
                <w:sz w:val="18"/>
                <w:szCs w:val="18"/>
              </w:rPr>
              <w:t xml:space="preserve"> </w:t>
            </w:r>
            <w:r>
              <w:rPr>
                <w:rFonts w:ascii="Century Gothic" w:eastAsia="Century Gothic" w:hAnsi="Century Gothic" w:cs="Century Gothic"/>
                <w:sz w:val="18"/>
                <w:szCs w:val="18"/>
              </w:rPr>
              <w:t>of</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the</w:t>
            </w:r>
            <w:r>
              <w:rPr>
                <w:rFonts w:ascii="Century Gothic" w:eastAsia="Century Gothic" w:hAnsi="Century Gothic" w:cs="Century Gothic"/>
                <w:spacing w:val="26"/>
                <w:w w:val="99"/>
                <w:sz w:val="18"/>
                <w:szCs w:val="18"/>
              </w:rPr>
              <w:t xml:space="preserve"> </w:t>
            </w:r>
            <w:r>
              <w:rPr>
                <w:rFonts w:ascii="Century Gothic" w:eastAsia="Century Gothic" w:hAnsi="Century Gothic" w:cs="Century Gothic"/>
                <w:spacing w:val="-1"/>
                <w:sz w:val="18"/>
                <w:szCs w:val="18"/>
              </w:rPr>
              <w:t>Macquarie</w:t>
            </w:r>
            <w:r>
              <w:rPr>
                <w:rFonts w:ascii="Century Gothic" w:eastAsia="Century Gothic" w:hAnsi="Century Gothic" w:cs="Century Gothic"/>
                <w:spacing w:val="-5"/>
                <w:sz w:val="18"/>
                <w:szCs w:val="18"/>
              </w:rPr>
              <w:t xml:space="preserve"> </w:t>
            </w:r>
            <w:r>
              <w:rPr>
                <w:rFonts w:ascii="Century Gothic" w:eastAsia="Century Gothic" w:hAnsi="Century Gothic" w:cs="Century Gothic"/>
                <w:spacing w:val="-1"/>
                <w:sz w:val="18"/>
                <w:szCs w:val="18"/>
              </w:rPr>
              <w:t>River</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in</w:t>
            </w:r>
            <w:r>
              <w:rPr>
                <w:rFonts w:ascii="Century Gothic" w:eastAsia="Century Gothic" w:hAnsi="Century Gothic" w:cs="Century Gothic"/>
                <w:spacing w:val="20"/>
                <w:w w:val="99"/>
                <w:sz w:val="18"/>
                <w:szCs w:val="18"/>
              </w:rPr>
              <w:t xml:space="preserve"> </w:t>
            </w:r>
            <w:r>
              <w:rPr>
                <w:rFonts w:ascii="Century Gothic" w:eastAsia="Century Gothic" w:hAnsi="Century Gothic" w:cs="Century Gothic"/>
                <w:spacing w:val="-1"/>
                <w:sz w:val="18"/>
                <w:szCs w:val="18"/>
              </w:rPr>
              <w:t>2016–17</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and</w:t>
            </w:r>
            <w:r>
              <w:rPr>
                <w:rFonts w:ascii="Century Gothic" w:eastAsia="Century Gothic" w:hAnsi="Century Gothic" w:cs="Century Gothic"/>
                <w:spacing w:val="-5"/>
                <w:sz w:val="18"/>
                <w:szCs w:val="18"/>
              </w:rPr>
              <w:t xml:space="preserve"> </w:t>
            </w:r>
            <w:r>
              <w:rPr>
                <w:rFonts w:ascii="Century Gothic" w:eastAsia="Century Gothic" w:hAnsi="Century Gothic" w:cs="Century Gothic"/>
                <w:spacing w:val="-1"/>
                <w:sz w:val="18"/>
                <w:szCs w:val="18"/>
              </w:rPr>
              <w:t xml:space="preserve">previously </w:t>
            </w:r>
            <w:r>
              <w:rPr>
                <w:rFonts w:ascii="Century Gothic" w:eastAsia="Century Gothic" w:hAnsi="Century Gothic" w:cs="Century Gothic"/>
                <w:spacing w:val="1"/>
                <w:sz w:val="18"/>
                <w:szCs w:val="18"/>
              </w:rPr>
              <w:t>in</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2012–13.</w:t>
            </w:r>
          </w:p>
          <w:p w14:paraId="7C3264A3" w14:textId="77777777" w:rsidR="00D926EE" w:rsidRDefault="00D926EE" w:rsidP="00D926EE">
            <w:pPr>
              <w:pStyle w:val="TableParagraph"/>
              <w:spacing w:before="22" w:line="239" w:lineRule="auto"/>
              <w:ind w:left="97" w:right="113" w:firstLine="1"/>
              <w:jc w:val="center"/>
              <w:rPr>
                <w:rFonts w:ascii="Century Gothic" w:hAnsi="Century Gothic"/>
                <w:bCs/>
                <w:sz w:val="18"/>
                <w:szCs w:val="18"/>
              </w:rPr>
            </w:pPr>
            <w:r w:rsidRPr="000D31F3">
              <w:rPr>
                <w:rFonts w:ascii="Century Gothic" w:hAnsi="Century Gothic"/>
                <w:bCs/>
                <w:sz w:val="18"/>
                <w:szCs w:val="18"/>
              </w:rPr>
              <w:t>~15.3 GL of flow also passed Bells Bridge between July and mid-Dec 2017. However, this water was likely subject to unregulated flow extraction in the lower Macquarie, so this demand may not have been fully met.</w:t>
            </w:r>
          </w:p>
          <w:p w14:paraId="7FCB2EC6" w14:textId="344BC3E4" w:rsidR="00D926EE" w:rsidRPr="00911309" w:rsidRDefault="00D926EE" w:rsidP="00D926EE">
            <w:pPr>
              <w:spacing w:after="0"/>
              <w:jc w:val="center"/>
              <w:rPr>
                <w:rFonts w:ascii="Century Gothic" w:hAnsi="Century Gothic"/>
                <w:bCs/>
                <w:sz w:val="18"/>
                <w:szCs w:val="18"/>
              </w:rPr>
            </w:pPr>
            <w:r>
              <w:rPr>
                <w:rFonts w:ascii="Century Gothic" w:hAnsi="Century Gothic"/>
                <w:bCs/>
                <w:sz w:val="18"/>
                <w:szCs w:val="18"/>
              </w:rPr>
              <w:t>The environmental demand has been assessed as low.</w:t>
            </w:r>
          </w:p>
        </w:tc>
        <w:tc>
          <w:tcPr>
            <w:tcW w:w="560" w:type="pct"/>
            <w:tcBorders>
              <w:top w:val="single" w:sz="4" w:space="0" w:color="auto"/>
              <w:left w:val="single" w:sz="4" w:space="0" w:color="auto"/>
              <w:bottom w:val="single" w:sz="12" w:space="0" w:color="000000"/>
              <w:right w:val="single" w:sz="4" w:space="0" w:color="auto"/>
            </w:tcBorders>
            <w:shd w:val="clear" w:color="auto" w:fill="92D050"/>
            <w:vAlign w:val="center"/>
          </w:tcPr>
          <w:p w14:paraId="30CE5E29" w14:textId="59A6D346" w:rsidR="00D926EE" w:rsidRDefault="00D926EE" w:rsidP="00D926EE">
            <w:pPr>
              <w:spacing w:after="0"/>
              <w:jc w:val="center"/>
              <w:rPr>
                <w:rFonts w:ascii="Century Gothic" w:hAnsi="Century Gothic"/>
                <w:sz w:val="18"/>
                <w:szCs w:val="18"/>
              </w:rPr>
            </w:pPr>
            <w:r w:rsidRPr="00C5163C">
              <w:rPr>
                <w:rFonts w:ascii="Century Gothic" w:hAnsi="Century Gothic"/>
                <w:sz w:val="18"/>
                <w:szCs w:val="18"/>
              </w:rPr>
              <w:t>Low</w:t>
            </w:r>
          </w:p>
        </w:tc>
        <w:tc>
          <w:tcPr>
            <w:tcW w:w="825" w:type="pct"/>
            <w:tcBorders>
              <w:top w:val="single" w:sz="4" w:space="0" w:color="auto"/>
              <w:left w:val="single" w:sz="4" w:space="0" w:color="auto"/>
              <w:bottom w:val="single" w:sz="12" w:space="0" w:color="000000"/>
              <w:right w:val="single" w:sz="4" w:space="0" w:color="auto"/>
            </w:tcBorders>
            <w:shd w:val="clear" w:color="auto" w:fill="auto"/>
            <w:vAlign w:val="center"/>
          </w:tcPr>
          <w:p w14:paraId="77FF2B06" w14:textId="70040F46" w:rsidR="00D926EE" w:rsidRPr="008773C6" w:rsidRDefault="00D926EE" w:rsidP="00D926EE">
            <w:pPr>
              <w:spacing w:after="0"/>
              <w:jc w:val="center"/>
              <w:rPr>
                <w:rFonts w:ascii="Century Gothic"/>
                <w:color w:val="FFFFFF" w:themeColor="background1"/>
                <w:spacing w:val="-1"/>
                <w:sz w:val="18"/>
              </w:rPr>
            </w:pPr>
            <w:r>
              <w:rPr>
                <w:rFonts w:ascii="Century Gothic" w:hAnsi="Century Gothic"/>
                <w:sz w:val="18"/>
                <w:szCs w:val="18"/>
              </w:rPr>
              <w:t>A low priority for CEW in 2018–19.</w:t>
            </w:r>
          </w:p>
        </w:tc>
        <w:tc>
          <w:tcPr>
            <w:tcW w:w="589" w:type="pct"/>
            <w:tcBorders>
              <w:top w:val="single" w:sz="4" w:space="0" w:color="auto"/>
              <w:left w:val="single" w:sz="4" w:space="0" w:color="auto"/>
              <w:bottom w:val="single" w:sz="12" w:space="0" w:color="000000"/>
              <w:right w:val="single" w:sz="12" w:space="0" w:color="auto"/>
            </w:tcBorders>
            <w:shd w:val="clear" w:color="auto" w:fill="FFC000"/>
            <w:vAlign w:val="center"/>
          </w:tcPr>
          <w:p w14:paraId="1322871C" w14:textId="7F2AF4C6" w:rsidR="00D926EE" w:rsidRDefault="00D926EE" w:rsidP="00D926EE">
            <w:pPr>
              <w:spacing w:after="0"/>
              <w:jc w:val="center"/>
              <w:rPr>
                <w:rFonts w:ascii="Century Gothic" w:hAnsi="Century Gothic"/>
                <w:sz w:val="18"/>
                <w:szCs w:val="18"/>
              </w:rPr>
            </w:pPr>
            <w:r>
              <w:rPr>
                <w:rFonts w:ascii="Century Gothic" w:hAnsi="Century Gothic"/>
                <w:sz w:val="18"/>
                <w:szCs w:val="18"/>
              </w:rPr>
              <w:t>Moderate</w:t>
            </w:r>
          </w:p>
        </w:tc>
      </w:tr>
      <w:tr w:rsidR="00D926EE" w:rsidRPr="006F4B5B" w14:paraId="27CC643B" w14:textId="77777777" w:rsidTr="004E5726">
        <w:trPr>
          <w:trHeight w:val="617"/>
        </w:trPr>
        <w:tc>
          <w:tcPr>
            <w:tcW w:w="392" w:type="pct"/>
            <w:tcBorders>
              <w:top w:val="single" w:sz="12" w:space="0" w:color="000000"/>
              <w:left w:val="single" w:sz="12" w:space="0" w:color="auto"/>
              <w:bottom w:val="single" w:sz="12" w:space="0" w:color="auto"/>
              <w:right w:val="single" w:sz="4" w:space="0" w:color="auto"/>
            </w:tcBorders>
            <w:shd w:val="clear" w:color="auto" w:fill="auto"/>
          </w:tcPr>
          <w:p w14:paraId="1D2D73C0" w14:textId="77777777" w:rsidR="00D926EE" w:rsidRDefault="00D926EE" w:rsidP="00F402F3">
            <w:pPr>
              <w:keepNext/>
              <w:keepLines/>
              <w:widowControl w:val="0"/>
              <w:spacing w:after="0"/>
              <w:jc w:val="left"/>
              <w:rPr>
                <w:rFonts w:ascii="Century Gothic" w:eastAsia="Century Gothic" w:hAnsi="Century Gothic" w:cs="Century Gothic"/>
                <w:b/>
                <w:bCs/>
                <w:spacing w:val="-1"/>
                <w:position w:val="5"/>
                <w:sz w:val="12"/>
                <w:szCs w:val="12"/>
              </w:rPr>
            </w:pPr>
            <w:r>
              <w:rPr>
                <w:rFonts w:ascii="Century Gothic" w:eastAsia="Century Gothic" w:hAnsi="Century Gothic" w:cs="Century Gothic"/>
                <w:b/>
                <w:bCs/>
                <w:spacing w:val="-1"/>
                <w:sz w:val="18"/>
                <w:szCs w:val="18"/>
              </w:rPr>
              <w:lastRenderedPageBreak/>
              <w:t>Unregulated</w:t>
            </w:r>
            <w:r>
              <w:rPr>
                <w:rFonts w:ascii="Century Gothic" w:eastAsia="Century Gothic" w:hAnsi="Century Gothic" w:cs="Century Gothic"/>
                <w:b/>
                <w:bCs/>
                <w:spacing w:val="25"/>
                <w:sz w:val="18"/>
                <w:szCs w:val="18"/>
              </w:rPr>
              <w:t xml:space="preserve"> </w:t>
            </w:r>
            <w:r>
              <w:rPr>
                <w:rFonts w:ascii="Century Gothic" w:eastAsia="Century Gothic" w:hAnsi="Century Gothic" w:cs="Century Gothic"/>
                <w:b/>
                <w:bCs/>
                <w:spacing w:val="-1"/>
                <w:sz w:val="18"/>
                <w:szCs w:val="18"/>
              </w:rPr>
              <w:t>Distributary</w:t>
            </w:r>
            <w:r>
              <w:rPr>
                <w:rFonts w:ascii="Century Gothic" w:eastAsia="Century Gothic" w:hAnsi="Century Gothic" w:cs="Century Gothic"/>
                <w:b/>
                <w:bCs/>
                <w:spacing w:val="22"/>
                <w:w w:val="99"/>
                <w:sz w:val="18"/>
                <w:szCs w:val="18"/>
              </w:rPr>
              <w:t xml:space="preserve"> </w:t>
            </w:r>
            <w:r>
              <w:rPr>
                <w:rFonts w:ascii="Century Gothic" w:eastAsia="Century Gothic" w:hAnsi="Century Gothic" w:cs="Century Gothic"/>
                <w:b/>
                <w:bCs/>
                <w:spacing w:val="-1"/>
                <w:sz w:val="18"/>
                <w:szCs w:val="18"/>
              </w:rPr>
              <w:t>creeks</w:t>
            </w:r>
            <w:r>
              <w:rPr>
                <w:rFonts w:ascii="Century Gothic" w:eastAsia="Century Gothic" w:hAnsi="Century Gothic" w:cs="Century Gothic"/>
                <w:b/>
                <w:bCs/>
                <w:spacing w:val="-1"/>
                <w:position w:val="5"/>
                <w:sz w:val="12"/>
                <w:szCs w:val="12"/>
              </w:rPr>
              <w:t>5</w:t>
            </w:r>
            <w:r>
              <w:rPr>
                <w:rFonts w:ascii="Century Gothic" w:eastAsia="Century Gothic" w:hAnsi="Century Gothic" w:cs="Century Gothic"/>
                <w:b/>
                <w:bCs/>
                <w:spacing w:val="24"/>
                <w:position w:val="5"/>
                <w:sz w:val="12"/>
                <w:szCs w:val="12"/>
              </w:rPr>
              <w:t xml:space="preserve"> </w:t>
            </w:r>
            <w:proofErr w:type="spellStart"/>
            <w:r>
              <w:rPr>
                <w:rFonts w:ascii="Century Gothic" w:eastAsia="Century Gothic" w:hAnsi="Century Gothic" w:cs="Century Gothic"/>
                <w:b/>
                <w:bCs/>
                <w:sz w:val="18"/>
                <w:szCs w:val="18"/>
              </w:rPr>
              <w:t>Marra</w:t>
            </w:r>
            <w:proofErr w:type="spellEnd"/>
            <w:r>
              <w:rPr>
                <w:rFonts w:ascii="Century Gothic" w:eastAsia="Century Gothic" w:hAnsi="Century Gothic" w:cs="Century Gothic"/>
                <w:b/>
                <w:bCs/>
                <w:spacing w:val="-8"/>
                <w:sz w:val="18"/>
                <w:szCs w:val="18"/>
              </w:rPr>
              <w:t xml:space="preserve"> </w:t>
            </w:r>
            <w:r>
              <w:rPr>
                <w:rFonts w:ascii="Century Gothic" w:eastAsia="Century Gothic" w:hAnsi="Century Gothic" w:cs="Century Gothic"/>
                <w:b/>
                <w:bCs/>
                <w:spacing w:val="-1"/>
                <w:sz w:val="18"/>
                <w:szCs w:val="18"/>
              </w:rPr>
              <w:t>Creek</w:t>
            </w:r>
            <w:r>
              <w:rPr>
                <w:rFonts w:ascii="Century Gothic" w:eastAsia="Century Gothic" w:hAnsi="Century Gothic" w:cs="Century Gothic"/>
                <w:b/>
                <w:bCs/>
                <w:spacing w:val="25"/>
                <w:sz w:val="18"/>
                <w:szCs w:val="18"/>
              </w:rPr>
              <w:t xml:space="preserve"> </w:t>
            </w:r>
            <w:r>
              <w:rPr>
                <w:rFonts w:ascii="Century Gothic" w:eastAsia="Century Gothic" w:hAnsi="Century Gothic" w:cs="Century Gothic"/>
                <w:b/>
                <w:bCs/>
                <w:sz w:val="18"/>
                <w:szCs w:val="18"/>
              </w:rPr>
              <w:t>Lower</w:t>
            </w:r>
            <w:r>
              <w:rPr>
                <w:rFonts w:ascii="Century Gothic" w:eastAsia="Century Gothic" w:hAnsi="Century Gothic" w:cs="Century Gothic"/>
                <w:b/>
                <w:bCs/>
                <w:w w:val="99"/>
                <w:sz w:val="18"/>
                <w:szCs w:val="18"/>
              </w:rPr>
              <w:t xml:space="preserve"> </w:t>
            </w:r>
            <w:r>
              <w:rPr>
                <w:rFonts w:ascii="Century Gothic" w:eastAsia="Century Gothic" w:hAnsi="Century Gothic" w:cs="Century Gothic"/>
                <w:b/>
                <w:bCs/>
                <w:spacing w:val="-1"/>
                <w:sz w:val="18"/>
                <w:szCs w:val="18"/>
              </w:rPr>
              <w:t>Crooked</w:t>
            </w:r>
            <w:r>
              <w:rPr>
                <w:rFonts w:ascii="Century Gothic" w:eastAsia="Century Gothic" w:hAnsi="Century Gothic" w:cs="Century Gothic"/>
                <w:b/>
                <w:bCs/>
                <w:spacing w:val="22"/>
                <w:sz w:val="18"/>
                <w:szCs w:val="18"/>
              </w:rPr>
              <w:t xml:space="preserve"> </w:t>
            </w:r>
            <w:r>
              <w:rPr>
                <w:rFonts w:ascii="Century Gothic" w:eastAsia="Century Gothic" w:hAnsi="Century Gothic" w:cs="Century Gothic"/>
                <w:b/>
                <w:bCs/>
                <w:spacing w:val="-1"/>
                <w:sz w:val="18"/>
                <w:szCs w:val="18"/>
              </w:rPr>
              <w:t>Creek</w:t>
            </w:r>
            <w:r>
              <w:rPr>
                <w:rFonts w:ascii="Century Gothic" w:eastAsia="Century Gothic" w:hAnsi="Century Gothic" w:cs="Century Gothic"/>
                <w:b/>
                <w:bCs/>
                <w:spacing w:val="-1"/>
                <w:position w:val="5"/>
                <w:sz w:val="12"/>
                <w:szCs w:val="12"/>
              </w:rPr>
              <w:t>‡</w:t>
            </w:r>
          </w:p>
          <w:p w14:paraId="73BE54FA" w14:textId="77777777" w:rsidR="00D926EE" w:rsidRDefault="00D926EE" w:rsidP="00F402F3">
            <w:pPr>
              <w:keepNext/>
              <w:keepLines/>
              <w:widowControl w:val="0"/>
              <w:spacing w:after="0"/>
              <w:rPr>
                <w:rFonts w:ascii="Century Gothic" w:hAnsi="Century Gothic"/>
                <w:b/>
                <w:bCs/>
                <w:color w:val="FF0000"/>
                <w:sz w:val="18"/>
                <w:szCs w:val="18"/>
              </w:rPr>
            </w:pPr>
          </w:p>
          <w:p w14:paraId="67CEFEEB" w14:textId="77777777" w:rsidR="00D926EE" w:rsidRPr="00913D50" w:rsidRDefault="00D926EE" w:rsidP="00F402F3">
            <w:pPr>
              <w:pStyle w:val="ListParagraph"/>
              <w:keepNext/>
              <w:keepLines/>
              <w:widowControl w:val="0"/>
              <w:numPr>
                <w:ilvl w:val="0"/>
                <w:numId w:val="19"/>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Native fish habitat</w:t>
            </w:r>
          </w:p>
          <w:p w14:paraId="0B166034" w14:textId="77777777" w:rsidR="00D926EE" w:rsidRPr="00913D50" w:rsidRDefault="00D926EE" w:rsidP="00F402F3">
            <w:pPr>
              <w:pStyle w:val="ListParagraph"/>
              <w:keepNext/>
              <w:keepLines/>
              <w:widowControl w:val="0"/>
              <w:numPr>
                <w:ilvl w:val="0"/>
                <w:numId w:val="19"/>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In-channel and riparian habitat</w:t>
            </w:r>
          </w:p>
          <w:p w14:paraId="747574C4" w14:textId="77777777" w:rsidR="00D926EE" w:rsidRPr="00F00CFD" w:rsidRDefault="00D926EE" w:rsidP="00F402F3">
            <w:pPr>
              <w:pStyle w:val="ListParagraph"/>
              <w:keepNext/>
              <w:keepLines/>
              <w:widowControl w:val="0"/>
              <w:numPr>
                <w:ilvl w:val="0"/>
                <w:numId w:val="19"/>
              </w:numPr>
              <w:spacing w:after="0" w:line="259" w:lineRule="auto"/>
              <w:ind w:left="171" w:hanging="171"/>
              <w:jc w:val="left"/>
              <w:rPr>
                <w:rFonts w:ascii="Century Gothic" w:hAnsi="Century Gothic"/>
                <w:b/>
                <w:bCs/>
                <w:sz w:val="18"/>
                <w:szCs w:val="18"/>
              </w:rPr>
            </w:pPr>
            <w:r w:rsidRPr="00913D50">
              <w:rPr>
                <w:rFonts w:ascii="Century Gothic" w:hAnsi="Century Gothic"/>
                <w:bCs/>
                <w:sz w:val="18"/>
                <w:szCs w:val="18"/>
              </w:rPr>
              <w:t>Connectivity with Barwon-Darling catchment</w:t>
            </w:r>
          </w:p>
        </w:tc>
        <w:tc>
          <w:tcPr>
            <w:tcW w:w="395" w:type="pct"/>
            <w:tcBorders>
              <w:top w:val="nil"/>
              <w:left w:val="single" w:sz="4" w:space="0" w:color="auto"/>
              <w:bottom w:val="single" w:sz="12" w:space="0" w:color="auto"/>
              <w:right w:val="single" w:sz="4" w:space="0" w:color="auto"/>
            </w:tcBorders>
            <w:vAlign w:val="center"/>
          </w:tcPr>
          <w:p w14:paraId="16148EEC" w14:textId="77777777" w:rsidR="00860122" w:rsidRDefault="00D926EE" w:rsidP="00F402F3">
            <w:pPr>
              <w:keepNext/>
              <w:keepLines/>
              <w:widowControl w:val="0"/>
              <w:spacing w:after="0"/>
              <w:jc w:val="left"/>
              <w:rPr>
                <w:rFonts w:ascii="Century Gothic"/>
                <w:spacing w:val="-1"/>
                <w:sz w:val="18"/>
              </w:rPr>
            </w:pPr>
            <w:r>
              <w:rPr>
                <w:rFonts w:ascii="Century Gothic"/>
                <w:spacing w:val="-1"/>
                <w:sz w:val="18"/>
              </w:rPr>
              <w:t xml:space="preserve">Fish </w:t>
            </w:r>
          </w:p>
          <w:p w14:paraId="590D8727" w14:textId="2DBBA736" w:rsidR="00D926EE" w:rsidRPr="006F4B5B" w:rsidRDefault="00D926EE" w:rsidP="00F402F3">
            <w:pPr>
              <w:keepNext/>
              <w:keepLines/>
              <w:widowControl w:val="0"/>
              <w:spacing w:after="0"/>
              <w:jc w:val="left"/>
              <w:rPr>
                <w:rFonts w:ascii="Century Gothic" w:hAnsi="Century Gothic"/>
                <w:color w:val="FF0000"/>
                <w:sz w:val="18"/>
                <w:szCs w:val="18"/>
              </w:rPr>
            </w:pPr>
            <w:r>
              <w:rPr>
                <w:rFonts w:ascii="Century Gothic"/>
                <w:spacing w:val="1"/>
                <w:sz w:val="18"/>
              </w:rPr>
              <w:t>In</w:t>
            </w:r>
            <w:r>
              <w:rPr>
                <w:rFonts w:ascii="Century Gothic"/>
                <w:spacing w:val="-6"/>
                <w:sz w:val="18"/>
              </w:rPr>
              <w:t xml:space="preserve"> </w:t>
            </w:r>
            <w:r>
              <w:rPr>
                <w:rFonts w:ascii="Century Gothic"/>
                <w:spacing w:val="-1"/>
                <w:sz w:val="18"/>
              </w:rPr>
              <w:t>channel</w:t>
            </w:r>
            <w:r>
              <w:rPr>
                <w:rFonts w:ascii="Century Gothic"/>
                <w:spacing w:val="-4"/>
                <w:sz w:val="18"/>
              </w:rPr>
              <w:t xml:space="preserve"> </w:t>
            </w:r>
            <w:r>
              <w:rPr>
                <w:rFonts w:ascii="Century Gothic"/>
                <w:spacing w:val="-1"/>
                <w:sz w:val="18"/>
              </w:rPr>
              <w:t>and</w:t>
            </w:r>
            <w:r>
              <w:rPr>
                <w:rFonts w:ascii="Century Gothic"/>
                <w:spacing w:val="27"/>
                <w:sz w:val="18"/>
              </w:rPr>
              <w:t xml:space="preserve"> </w:t>
            </w:r>
            <w:r>
              <w:rPr>
                <w:rFonts w:ascii="Century Gothic"/>
                <w:spacing w:val="-1"/>
                <w:sz w:val="18"/>
              </w:rPr>
              <w:t>riparian</w:t>
            </w:r>
            <w:r>
              <w:rPr>
                <w:rFonts w:ascii="Century Gothic"/>
                <w:spacing w:val="27"/>
                <w:w w:val="99"/>
                <w:sz w:val="18"/>
              </w:rPr>
              <w:t xml:space="preserve"> </w:t>
            </w:r>
            <w:r>
              <w:rPr>
                <w:rFonts w:ascii="Century Gothic"/>
                <w:spacing w:val="-1"/>
                <w:sz w:val="18"/>
              </w:rPr>
              <w:t>vegetation</w:t>
            </w:r>
            <w:r>
              <w:rPr>
                <w:rFonts w:ascii="Century Gothic"/>
                <w:spacing w:val="25"/>
                <w:w w:val="99"/>
                <w:sz w:val="18"/>
              </w:rPr>
              <w:t xml:space="preserve"> </w:t>
            </w:r>
            <w:r>
              <w:rPr>
                <w:rFonts w:ascii="Century Gothic"/>
                <w:spacing w:val="-1"/>
                <w:sz w:val="18"/>
              </w:rPr>
              <w:t>Increased</w:t>
            </w:r>
            <w:r>
              <w:rPr>
                <w:rFonts w:ascii="Century Gothic"/>
                <w:spacing w:val="24"/>
                <w:sz w:val="18"/>
              </w:rPr>
              <w:t xml:space="preserve"> </w:t>
            </w:r>
            <w:r>
              <w:rPr>
                <w:rFonts w:ascii="Century Gothic"/>
                <w:spacing w:val="-1"/>
                <w:sz w:val="18"/>
              </w:rPr>
              <w:t>frequency</w:t>
            </w:r>
            <w:r>
              <w:rPr>
                <w:rFonts w:ascii="Century Gothic"/>
                <w:spacing w:val="-7"/>
                <w:sz w:val="18"/>
              </w:rPr>
              <w:t xml:space="preserve"> </w:t>
            </w:r>
            <w:r>
              <w:rPr>
                <w:rFonts w:ascii="Century Gothic"/>
                <w:sz w:val="18"/>
              </w:rPr>
              <w:t>and</w:t>
            </w:r>
            <w:r>
              <w:rPr>
                <w:rFonts w:ascii="Century Gothic"/>
                <w:spacing w:val="26"/>
                <w:sz w:val="18"/>
              </w:rPr>
              <w:t xml:space="preserve"> d</w:t>
            </w:r>
            <w:r>
              <w:rPr>
                <w:rFonts w:ascii="Century Gothic"/>
                <w:spacing w:val="-1"/>
                <w:sz w:val="18"/>
              </w:rPr>
              <w:t>uration</w:t>
            </w:r>
            <w:r>
              <w:rPr>
                <w:rFonts w:ascii="Century Gothic"/>
                <w:spacing w:val="-7"/>
                <w:sz w:val="18"/>
              </w:rPr>
              <w:t xml:space="preserve"> </w:t>
            </w:r>
            <w:r>
              <w:rPr>
                <w:rFonts w:ascii="Century Gothic"/>
                <w:spacing w:val="-2"/>
                <w:sz w:val="18"/>
              </w:rPr>
              <w:t>of</w:t>
            </w:r>
            <w:r>
              <w:rPr>
                <w:rFonts w:ascii="Century Gothic"/>
                <w:spacing w:val="27"/>
                <w:w w:val="99"/>
                <w:sz w:val="18"/>
              </w:rPr>
              <w:t xml:space="preserve"> </w:t>
            </w:r>
            <w:r>
              <w:rPr>
                <w:rFonts w:ascii="Century Gothic"/>
                <w:spacing w:val="-1"/>
                <w:sz w:val="18"/>
              </w:rPr>
              <w:t>connectivity</w:t>
            </w:r>
            <w:r>
              <w:rPr>
                <w:rFonts w:ascii="Century Gothic"/>
                <w:spacing w:val="-11"/>
                <w:sz w:val="18"/>
              </w:rPr>
              <w:t xml:space="preserve"> </w:t>
            </w:r>
            <w:r>
              <w:rPr>
                <w:rFonts w:ascii="Century Gothic"/>
                <w:spacing w:val="-1"/>
                <w:sz w:val="18"/>
              </w:rPr>
              <w:t>to</w:t>
            </w:r>
            <w:r>
              <w:rPr>
                <w:rFonts w:ascii="Century Gothic"/>
                <w:spacing w:val="28"/>
                <w:w w:val="99"/>
                <w:sz w:val="18"/>
              </w:rPr>
              <w:t xml:space="preserve"> </w:t>
            </w:r>
            <w:r>
              <w:rPr>
                <w:rFonts w:ascii="Century Gothic"/>
                <w:spacing w:val="-1"/>
                <w:sz w:val="18"/>
              </w:rPr>
              <w:t>Barwon-Darling</w:t>
            </w:r>
          </w:p>
        </w:tc>
        <w:tc>
          <w:tcPr>
            <w:tcW w:w="659" w:type="pct"/>
            <w:tcBorders>
              <w:top w:val="nil"/>
              <w:left w:val="single" w:sz="4" w:space="0" w:color="auto"/>
              <w:bottom w:val="single" w:sz="12" w:space="0" w:color="auto"/>
              <w:right w:val="single" w:sz="4" w:space="0" w:color="auto"/>
            </w:tcBorders>
            <w:shd w:val="clear" w:color="auto" w:fill="auto"/>
            <w:vAlign w:val="center"/>
          </w:tcPr>
          <w:p w14:paraId="7706B80F" w14:textId="77777777" w:rsidR="00D926EE" w:rsidRDefault="00D926EE" w:rsidP="00F402F3">
            <w:pPr>
              <w:pStyle w:val="TableParagraph"/>
              <w:keepNext/>
              <w:keepLines/>
              <w:spacing w:before="19"/>
              <w:rPr>
                <w:rFonts w:ascii="Century Gothic" w:eastAsia="Century Gothic" w:hAnsi="Century Gothic" w:cs="Century Gothic"/>
                <w:sz w:val="18"/>
                <w:szCs w:val="18"/>
              </w:rPr>
            </w:pPr>
            <w:proofErr w:type="spellStart"/>
            <w:r>
              <w:rPr>
                <w:rFonts w:ascii="Century Gothic"/>
                <w:spacing w:val="-1"/>
                <w:sz w:val="18"/>
              </w:rPr>
              <w:t>Baseflows</w:t>
            </w:r>
            <w:proofErr w:type="spellEnd"/>
            <w:r>
              <w:rPr>
                <w:rFonts w:ascii="Century Gothic"/>
                <w:spacing w:val="-3"/>
                <w:sz w:val="18"/>
              </w:rPr>
              <w:t xml:space="preserve"> </w:t>
            </w:r>
            <w:r>
              <w:rPr>
                <w:rFonts w:ascii="Century Gothic"/>
                <w:sz w:val="18"/>
              </w:rPr>
              <w:t>and</w:t>
            </w:r>
            <w:r>
              <w:rPr>
                <w:rFonts w:ascii="Century Gothic"/>
                <w:spacing w:val="-3"/>
                <w:sz w:val="18"/>
              </w:rPr>
              <w:t xml:space="preserve"> </w:t>
            </w:r>
            <w:proofErr w:type="spellStart"/>
            <w:r>
              <w:rPr>
                <w:rFonts w:ascii="Century Gothic"/>
                <w:spacing w:val="-1"/>
                <w:sz w:val="18"/>
              </w:rPr>
              <w:t>freshes</w:t>
            </w:r>
            <w:proofErr w:type="spellEnd"/>
            <w:r>
              <w:rPr>
                <w:rFonts w:ascii="Century Gothic"/>
                <w:spacing w:val="-3"/>
                <w:sz w:val="18"/>
              </w:rPr>
              <w:t xml:space="preserve"> </w:t>
            </w:r>
            <w:r>
              <w:rPr>
                <w:rFonts w:ascii="Century Gothic"/>
                <w:spacing w:val="-1"/>
                <w:sz w:val="18"/>
              </w:rPr>
              <w:t>to</w:t>
            </w:r>
            <w:r>
              <w:rPr>
                <w:rFonts w:ascii="Century Gothic"/>
                <w:spacing w:val="21"/>
                <w:w w:val="99"/>
                <w:sz w:val="18"/>
              </w:rPr>
              <w:t xml:space="preserve"> </w:t>
            </w:r>
            <w:proofErr w:type="spellStart"/>
            <w:r>
              <w:rPr>
                <w:rFonts w:ascii="Century Gothic"/>
                <w:sz w:val="18"/>
              </w:rPr>
              <w:t>Marra</w:t>
            </w:r>
            <w:proofErr w:type="spellEnd"/>
            <w:r>
              <w:rPr>
                <w:rFonts w:ascii="Century Gothic"/>
                <w:spacing w:val="-5"/>
                <w:sz w:val="18"/>
              </w:rPr>
              <w:t xml:space="preserve"> </w:t>
            </w:r>
            <w:r>
              <w:rPr>
                <w:rFonts w:ascii="Century Gothic"/>
                <w:spacing w:val="-1"/>
                <w:sz w:val="18"/>
              </w:rPr>
              <w:t>Creek</w:t>
            </w:r>
            <w:r>
              <w:rPr>
                <w:rFonts w:ascii="Century Gothic"/>
                <w:spacing w:val="-4"/>
                <w:sz w:val="18"/>
              </w:rPr>
              <w:t xml:space="preserve"> </w:t>
            </w:r>
            <w:r>
              <w:rPr>
                <w:rFonts w:ascii="Century Gothic"/>
                <w:spacing w:val="-1"/>
                <w:sz w:val="18"/>
              </w:rPr>
              <w:t>and/or</w:t>
            </w:r>
            <w:r>
              <w:rPr>
                <w:rFonts w:ascii="Century Gothic"/>
                <w:spacing w:val="-5"/>
                <w:sz w:val="18"/>
              </w:rPr>
              <w:t xml:space="preserve"> </w:t>
            </w:r>
            <w:r>
              <w:rPr>
                <w:rFonts w:ascii="Century Gothic"/>
                <w:sz w:val="18"/>
              </w:rPr>
              <w:t>the</w:t>
            </w:r>
            <w:r>
              <w:rPr>
                <w:rFonts w:ascii="Century Gothic"/>
                <w:spacing w:val="28"/>
                <w:w w:val="99"/>
                <w:sz w:val="18"/>
              </w:rPr>
              <w:t xml:space="preserve"> </w:t>
            </w:r>
            <w:r>
              <w:rPr>
                <w:rFonts w:ascii="Century Gothic"/>
                <w:spacing w:val="-1"/>
                <w:sz w:val="18"/>
              </w:rPr>
              <w:t>lower</w:t>
            </w:r>
            <w:r>
              <w:rPr>
                <w:rFonts w:ascii="Century Gothic"/>
                <w:spacing w:val="-7"/>
                <w:sz w:val="18"/>
              </w:rPr>
              <w:t xml:space="preserve"> </w:t>
            </w:r>
            <w:r>
              <w:rPr>
                <w:rFonts w:ascii="Century Gothic"/>
                <w:spacing w:val="-1"/>
                <w:sz w:val="18"/>
              </w:rPr>
              <w:t>Crooked</w:t>
            </w:r>
            <w:r>
              <w:rPr>
                <w:rFonts w:ascii="Century Gothic"/>
                <w:spacing w:val="-8"/>
                <w:sz w:val="18"/>
              </w:rPr>
              <w:t xml:space="preserve"> </w:t>
            </w:r>
            <w:r>
              <w:rPr>
                <w:rFonts w:ascii="Century Gothic"/>
                <w:spacing w:val="-1"/>
                <w:sz w:val="18"/>
              </w:rPr>
              <w:t>Creek.</w:t>
            </w:r>
          </w:p>
          <w:p w14:paraId="57D00FEF" w14:textId="77777777" w:rsidR="00D926EE" w:rsidRDefault="00D926EE" w:rsidP="00F402F3">
            <w:pPr>
              <w:pStyle w:val="TableParagraph"/>
              <w:keepNext/>
              <w:keepLines/>
              <w:spacing w:before="21"/>
              <w:ind w:right="162"/>
              <w:rPr>
                <w:rFonts w:ascii="Century Gothic" w:eastAsia="Century Gothic" w:hAnsi="Century Gothic" w:cs="Century Gothic"/>
                <w:sz w:val="18"/>
                <w:szCs w:val="18"/>
              </w:rPr>
            </w:pPr>
            <w:r>
              <w:rPr>
                <w:rFonts w:ascii="Century Gothic"/>
                <w:spacing w:val="-1"/>
                <w:sz w:val="18"/>
              </w:rPr>
              <w:t>Volumes</w:t>
            </w:r>
            <w:r>
              <w:rPr>
                <w:rFonts w:ascii="Century Gothic"/>
                <w:spacing w:val="-10"/>
                <w:sz w:val="18"/>
              </w:rPr>
              <w:t xml:space="preserve"> </w:t>
            </w:r>
            <w:r>
              <w:rPr>
                <w:rFonts w:ascii="Century Gothic"/>
                <w:sz w:val="18"/>
              </w:rPr>
              <w:t>required</w:t>
            </w:r>
            <w:r>
              <w:rPr>
                <w:rFonts w:ascii="Century Gothic"/>
                <w:spacing w:val="23"/>
                <w:sz w:val="18"/>
              </w:rPr>
              <w:t xml:space="preserve"> </w:t>
            </w:r>
            <w:r>
              <w:rPr>
                <w:rFonts w:ascii="Century Gothic"/>
                <w:spacing w:val="-1"/>
                <w:sz w:val="18"/>
              </w:rPr>
              <w:t>dependent</w:t>
            </w:r>
            <w:r>
              <w:rPr>
                <w:rFonts w:ascii="Century Gothic"/>
                <w:spacing w:val="-8"/>
                <w:sz w:val="18"/>
              </w:rPr>
              <w:t xml:space="preserve"> </w:t>
            </w:r>
            <w:r>
              <w:rPr>
                <w:rFonts w:ascii="Century Gothic"/>
                <w:sz w:val="18"/>
              </w:rPr>
              <w:t>on</w:t>
            </w:r>
            <w:r>
              <w:rPr>
                <w:rFonts w:ascii="Century Gothic"/>
                <w:spacing w:val="-5"/>
                <w:sz w:val="18"/>
              </w:rPr>
              <w:t xml:space="preserve"> </w:t>
            </w:r>
            <w:r>
              <w:rPr>
                <w:rFonts w:ascii="Century Gothic"/>
                <w:sz w:val="18"/>
              </w:rPr>
              <w:t>which</w:t>
            </w:r>
            <w:r>
              <w:rPr>
                <w:rFonts w:ascii="Century Gothic"/>
                <w:spacing w:val="-7"/>
                <w:sz w:val="18"/>
              </w:rPr>
              <w:t xml:space="preserve"> </w:t>
            </w:r>
            <w:r>
              <w:rPr>
                <w:rFonts w:ascii="Century Gothic"/>
                <w:spacing w:val="-1"/>
                <w:sz w:val="18"/>
              </w:rPr>
              <w:t>creeks</w:t>
            </w:r>
            <w:r>
              <w:rPr>
                <w:rFonts w:ascii="Century Gothic"/>
                <w:spacing w:val="29"/>
                <w:sz w:val="18"/>
              </w:rPr>
              <w:t xml:space="preserve"> </w:t>
            </w:r>
            <w:r>
              <w:rPr>
                <w:rFonts w:ascii="Century Gothic"/>
                <w:spacing w:val="-1"/>
                <w:sz w:val="18"/>
              </w:rPr>
              <w:t>are</w:t>
            </w:r>
            <w:r>
              <w:rPr>
                <w:rFonts w:ascii="Century Gothic"/>
                <w:spacing w:val="-9"/>
                <w:sz w:val="18"/>
              </w:rPr>
              <w:t xml:space="preserve"> </w:t>
            </w:r>
            <w:r>
              <w:rPr>
                <w:rFonts w:ascii="Century Gothic"/>
                <w:spacing w:val="-1"/>
                <w:sz w:val="18"/>
              </w:rPr>
              <w:t>targeted.</w:t>
            </w:r>
          </w:p>
          <w:p w14:paraId="640020A9" w14:textId="77777777" w:rsidR="00D926EE" w:rsidRPr="006F4B5B" w:rsidRDefault="00D926EE" w:rsidP="00F402F3">
            <w:pPr>
              <w:keepNext/>
              <w:keepLines/>
              <w:widowControl w:val="0"/>
              <w:spacing w:after="0"/>
              <w:jc w:val="left"/>
              <w:rPr>
                <w:rFonts w:ascii="Century Gothic" w:hAnsi="Century Gothic"/>
                <w:color w:val="FF0000"/>
                <w:sz w:val="18"/>
                <w:szCs w:val="18"/>
              </w:rPr>
            </w:pPr>
            <w:r>
              <w:rPr>
                <w:rFonts w:ascii="Century Gothic"/>
                <w:spacing w:val="-1"/>
                <w:sz w:val="18"/>
              </w:rPr>
              <w:t>Some</w:t>
            </w:r>
            <w:r>
              <w:rPr>
                <w:rFonts w:ascii="Century Gothic"/>
                <w:spacing w:val="-4"/>
                <w:sz w:val="18"/>
              </w:rPr>
              <w:t xml:space="preserve"> </w:t>
            </w:r>
            <w:r>
              <w:rPr>
                <w:rFonts w:ascii="Century Gothic"/>
                <w:spacing w:val="-1"/>
                <w:sz w:val="18"/>
              </w:rPr>
              <w:t>connectivity</w:t>
            </w:r>
            <w:r>
              <w:rPr>
                <w:rFonts w:ascii="Century Gothic"/>
                <w:spacing w:val="-5"/>
                <w:sz w:val="18"/>
              </w:rPr>
              <w:t xml:space="preserve"> </w:t>
            </w:r>
            <w:r>
              <w:rPr>
                <w:rFonts w:ascii="Century Gothic"/>
                <w:spacing w:val="-2"/>
                <w:sz w:val="18"/>
              </w:rPr>
              <w:t>may</w:t>
            </w:r>
            <w:r>
              <w:rPr>
                <w:rFonts w:ascii="Century Gothic"/>
                <w:spacing w:val="-5"/>
                <w:sz w:val="18"/>
              </w:rPr>
              <w:t xml:space="preserve"> </w:t>
            </w:r>
            <w:r>
              <w:rPr>
                <w:rFonts w:ascii="Century Gothic"/>
                <w:spacing w:val="-1"/>
                <w:sz w:val="18"/>
              </w:rPr>
              <w:t>be</w:t>
            </w:r>
            <w:r>
              <w:rPr>
                <w:rFonts w:ascii="Century Gothic"/>
                <w:spacing w:val="22"/>
                <w:sz w:val="18"/>
              </w:rPr>
              <w:t xml:space="preserve"> </w:t>
            </w:r>
            <w:r>
              <w:rPr>
                <w:rFonts w:ascii="Century Gothic"/>
                <w:spacing w:val="-1"/>
                <w:sz w:val="18"/>
              </w:rPr>
              <w:t>provided</w:t>
            </w:r>
            <w:r>
              <w:rPr>
                <w:rFonts w:ascii="Century Gothic"/>
                <w:spacing w:val="-5"/>
                <w:sz w:val="18"/>
              </w:rPr>
              <w:t xml:space="preserve"> </w:t>
            </w:r>
            <w:r>
              <w:rPr>
                <w:rFonts w:ascii="Century Gothic"/>
                <w:spacing w:val="-1"/>
                <w:sz w:val="18"/>
              </w:rPr>
              <w:t>by</w:t>
            </w:r>
            <w:r>
              <w:rPr>
                <w:rFonts w:ascii="Century Gothic"/>
                <w:spacing w:val="-4"/>
                <w:sz w:val="18"/>
              </w:rPr>
              <w:t xml:space="preserve"> </w:t>
            </w:r>
            <w:r>
              <w:rPr>
                <w:rFonts w:ascii="Century Gothic"/>
                <w:spacing w:val="-1"/>
                <w:sz w:val="18"/>
              </w:rPr>
              <w:t>replenishment</w:t>
            </w:r>
            <w:r>
              <w:rPr>
                <w:rFonts w:ascii="Century Gothic"/>
                <w:spacing w:val="27"/>
                <w:w w:val="99"/>
                <w:sz w:val="18"/>
              </w:rPr>
              <w:t xml:space="preserve"> </w:t>
            </w:r>
            <w:r>
              <w:rPr>
                <w:rFonts w:ascii="Century Gothic"/>
                <w:spacing w:val="-1"/>
                <w:sz w:val="18"/>
              </w:rPr>
              <w:t>flows.</w:t>
            </w:r>
          </w:p>
        </w:tc>
        <w:tc>
          <w:tcPr>
            <w:tcW w:w="526" w:type="pct"/>
            <w:tcBorders>
              <w:top w:val="nil"/>
              <w:left w:val="single" w:sz="4" w:space="0" w:color="auto"/>
              <w:bottom w:val="single" w:sz="12" w:space="0" w:color="auto"/>
              <w:right w:val="single" w:sz="4" w:space="0" w:color="auto"/>
            </w:tcBorders>
            <w:shd w:val="clear" w:color="auto" w:fill="auto"/>
            <w:vAlign w:val="center"/>
          </w:tcPr>
          <w:p w14:paraId="73F1CF41" w14:textId="77777777" w:rsidR="00D926EE" w:rsidRPr="006F4B5B" w:rsidRDefault="00D926EE" w:rsidP="00F402F3">
            <w:pPr>
              <w:keepNext/>
              <w:keepLines/>
              <w:widowControl w:val="0"/>
              <w:spacing w:after="0"/>
              <w:jc w:val="center"/>
              <w:rPr>
                <w:rFonts w:ascii="Century Gothic" w:hAnsi="Century Gothic"/>
                <w:color w:val="FF0000"/>
                <w:sz w:val="18"/>
                <w:szCs w:val="18"/>
              </w:rPr>
            </w:pPr>
            <w:r>
              <w:rPr>
                <w:rFonts w:ascii="Century Gothic" w:eastAsia="Century Gothic" w:hAnsi="Century Gothic" w:cs="Century Gothic"/>
                <w:spacing w:val="-1"/>
                <w:sz w:val="18"/>
                <w:szCs w:val="18"/>
              </w:rPr>
              <w:t>Required</w:t>
            </w:r>
            <w:r>
              <w:rPr>
                <w:rFonts w:ascii="Century Gothic" w:eastAsia="Century Gothic" w:hAnsi="Century Gothic" w:cs="Century Gothic"/>
                <w:spacing w:val="25"/>
                <w:sz w:val="18"/>
                <w:szCs w:val="18"/>
              </w:rPr>
              <w:t xml:space="preserve"> </w:t>
            </w:r>
            <w:r>
              <w:rPr>
                <w:rFonts w:ascii="Century Gothic" w:eastAsia="Century Gothic" w:hAnsi="Century Gothic" w:cs="Century Gothic"/>
                <w:spacing w:val="-1"/>
                <w:sz w:val="18"/>
                <w:szCs w:val="18"/>
              </w:rPr>
              <w:t>frequency</w:t>
            </w:r>
            <w:r>
              <w:rPr>
                <w:rFonts w:ascii="Century Gothic" w:eastAsia="Century Gothic" w:hAnsi="Century Gothic" w:cs="Century Gothic"/>
                <w:spacing w:val="26"/>
                <w:sz w:val="18"/>
                <w:szCs w:val="18"/>
              </w:rPr>
              <w:t xml:space="preserve"> </w:t>
            </w:r>
            <w:r>
              <w:rPr>
                <w:rFonts w:ascii="Century Gothic" w:eastAsia="Century Gothic" w:hAnsi="Century Gothic" w:cs="Century Gothic"/>
                <w:spacing w:val="-1"/>
                <w:sz w:val="18"/>
                <w:szCs w:val="18"/>
              </w:rPr>
              <w:t>unknown</w:t>
            </w:r>
            <w:r>
              <w:rPr>
                <w:rFonts w:ascii="Century Gothic" w:eastAsia="Century Gothic" w:hAnsi="Century Gothic" w:cs="Century Gothic"/>
                <w:spacing w:val="25"/>
                <w:w w:val="99"/>
                <w:sz w:val="18"/>
                <w:szCs w:val="18"/>
              </w:rPr>
              <w:t xml:space="preserve"> </w:t>
            </w:r>
            <w:r>
              <w:rPr>
                <w:rFonts w:ascii="Century Gothic" w:eastAsia="Century Gothic" w:hAnsi="Century Gothic" w:cs="Century Gothic"/>
                <w:spacing w:val="-2"/>
                <w:sz w:val="18"/>
                <w:szCs w:val="18"/>
              </w:rPr>
              <w:t>(1</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1"/>
                <w:sz w:val="18"/>
                <w:szCs w:val="18"/>
              </w:rPr>
              <w:t>in</w:t>
            </w:r>
            <w:r>
              <w:rPr>
                <w:rFonts w:ascii="Century Gothic" w:eastAsia="Century Gothic" w:hAnsi="Century Gothic" w:cs="Century Gothic"/>
                <w:spacing w:val="-1"/>
                <w:sz w:val="18"/>
                <w:szCs w:val="18"/>
              </w:rPr>
              <w:t xml:space="preserve"> </w:t>
            </w:r>
            <w:r>
              <w:rPr>
                <w:rFonts w:ascii="Century Gothic" w:eastAsia="Century Gothic" w:hAnsi="Century Gothic" w:cs="Century Gothic"/>
                <w:sz w:val="18"/>
                <w:szCs w:val="18"/>
              </w:rPr>
              <w:t xml:space="preserve">1–3 </w:t>
            </w:r>
            <w:r>
              <w:rPr>
                <w:rFonts w:ascii="Century Gothic"/>
                <w:spacing w:val="-1"/>
                <w:sz w:val="18"/>
              </w:rPr>
              <w:t>years</w:t>
            </w:r>
            <w:r>
              <w:rPr>
                <w:rFonts w:ascii="Century Gothic"/>
                <w:spacing w:val="-5"/>
                <w:sz w:val="18"/>
              </w:rPr>
              <w:t xml:space="preserve"> </w:t>
            </w:r>
            <w:r>
              <w:rPr>
                <w:rFonts w:ascii="Century Gothic"/>
                <w:spacing w:val="-1"/>
                <w:sz w:val="18"/>
              </w:rPr>
              <w:t>based</w:t>
            </w:r>
            <w:r>
              <w:rPr>
                <w:rFonts w:ascii="Century Gothic"/>
                <w:spacing w:val="22"/>
                <w:sz w:val="18"/>
              </w:rPr>
              <w:t xml:space="preserve"> </w:t>
            </w:r>
            <w:r>
              <w:rPr>
                <w:rFonts w:ascii="Century Gothic"/>
                <w:sz w:val="18"/>
              </w:rPr>
              <w:t>on</w:t>
            </w:r>
            <w:r>
              <w:rPr>
                <w:rFonts w:ascii="Century Gothic"/>
                <w:spacing w:val="-5"/>
                <w:sz w:val="18"/>
              </w:rPr>
              <w:t xml:space="preserve"> </w:t>
            </w:r>
            <w:r>
              <w:rPr>
                <w:rFonts w:ascii="Century Gothic"/>
                <w:sz w:val="18"/>
              </w:rPr>
              <w:t xml:space="preserve">key </w:t>
            </w:r>
            <w:r>
              <w:rPr>
                <w:rFonts w:ascii="Century Gothic"/>
                <w:spacing w:val="-1"/>
                <w:sz w:val="18"/>
              </w:rPr>
              <w:t>vegetation)</w:t>
            </w:r>
          </w:p>
        </w:tc>
        <w:tc>
          <w:tcPr>
            <w:tcW w:w="1054" w:type="pct"/>
            <w:tcBorders>
              <w:top w:val="single" w:sz="12" w:space="0" w:color="auto"/>
              <w:left w:val="single" w:sz="4" w:space="0" w:color="auto"/>
              <w:bottom w:val="single" w:sz="12" w:space="0" w:color="auto"/>
              <w:right w:val="single" w:sz="4" w:space="0" w:color="000000"/>
            </w:tcBorders>
            <w:shd w:val="clear" w:color="auto" w:fill="auto"/>
            <w:vAlign w:val="center"/>
          </w:tcPr>
          <w:p w14:paraId="1EA8E4FB" w14:textId="0D4272CB" w:rsidR="00D926EE" w:rsidRPr="00911309" w:rsidRDefault="00D926EE" w:rsidP="00F402F3">
            <w:pPr>
              <w:keepNext/>
              <w:keepLines/>
              <w:widowControl w:val="0"/>
              <w:spacing w:after="0"/>
              <w:jc w:val="center"/>
              <w:rPr>
                <w:rFonts w:ascii="Century Gothic" w:hAnsi="Century Gothic"/>
                <w:bCs/>
                <w:sz w:val="18"/>
                <w:szCs w:val="18"/>
              </w:rPr>
            </w:pPr>
            <w:r w:rsidRPr="00911309">
              <w:rPr>
                <w:rFonts w:ascii="Century Gothic" w:hAnsi="Century Gothic"/>
                <w:bCs/>
                <w:sz w:val="18"/>
                <w:szCs w:val="18"/>
              </w:rPr>
              <w:t>Demand met in 2016–17 and 2012–13</w:t>
            </w:r>
            <w:r>
              <w:rPr>
                <w:rFonts w:ascii="Century Gothic" w:hAnsi="Century Gothic"/>
                <w:bCs/>
                <w:sz w:val="18"/>
                <w:szCs w:val="18"/>
              </w:rPr>
              <w:t xml:space="preserve">, with stock and domestic replenishment flows partially contributing to demand in some creeks in years in </w:t>
            </w:r>
            <w:r w:rsidRPr="001637A3">
              <w:rPr>
                <w:rFonts w:ascii="Century Gothic" w:hAnsi="Century Gothic"/>
                <w:bCs/>
                <w:sz w:val="18"/>
                <w:szCs w:val="18"/>
              </w:rPr>
              <w:t>between and in 2017–18.</w:t>
            </w:r>
            <w:r>
              <w:rPr>
                <w:rFonts w:ascii="Century Gothic" w:hAnsi="Century Gothic"/>
                <w:bCs/>
                <w:sz w:val="18"/>
                <w:szCs w:val="18"/>
              </w:rPr>
              <w:t xml:space="preserve"> Therefore, the environmental demand has been assessed as low to moderate.</w:t>
            </w:r>
          </w:p>
        </w:tc>
        <w:tc>
          <w:tcPr>
            <w:tcW w:w="560" w:type="pct"/>
            <w:tcBorders>
              <w:top w:val="nil"/>
              <w:left w:val="single" w:sz="4" w:space="0" w:color="auto"/>
              <w:bottom w:val="single" w:sz="12" w:space="0" w:color="000000"/>
              <w:right w:val="single" w:sz="4" w:space="0" w:color="auto"/>
            </w:tcBorders>
            <w:shd w:val="clear" w:color="auto" w:fill="92D050"/>
            <w:vAlign w:val="center"/>
          </w:tcPr>
          <w:p w14:paraId="5065281B" w14:textId="77777777" w:rsidR="00D926EE" w:rsidRPr="00424CE7" w:rsidRDefault="00D926EE" w:rsidP="00D926EE">
            <w:pPr>
              <w:spacing w:after="0"/>
              <w:jc w:val="center"/>
              <w:rPr>
                <w:rFonts w:ascii="Century Gothic" w:hAnsi="Century Gothic"/>
                <w:sz w:val="18"/>
                <w:szCs w:val="18"/>
              </w:rPr>
            </w:pPr>
            <w:r>
              <w:rPr>
                <w:rFonts w:ascii="Century Gothic" w:hAnsi="Century Gothic"/>
                <w:sz w:val="18"/>
                <w:szCs w:val="18"/>
              </w:rPr>
              <w:t>Low to Moderate</w:t>
            </w:r>
          </w:p>
        </w:tc>
        <w:tc>
          <w:tcPr>
            <w:tcW w:w="825" w:type="pct"/>
            <w:tcBorders>
              <w:top w:val="nil"/>
              <w:left w:val="single" w:sz="4" w:space="0" w:color="auto"/>
              <w:bottom w:val="single" w:sz="12" w:space="0" w:color="000000"/>
              <w:right w:val="single" w:sz="4" w:space="0" w:color="auto"/>
            </w:tcBorders>
            <w:shd w:val="clear" w:color="auto" w:fill="95B3D7" w:themeFill="accent1" w:themeFillTint="99"/>
            <w:vAlign w:val="center"/>
          </w:tcPr>
          <w:p w14:paraId="53C0731E" w14:textId="77777777" w:rsidR="00D926EE" w:rsidRPr="008773C6" w:rsidRDefault="00D926EE" w:rsidP="00D926EE">
            <w:pPr>
              <w:spacing w:after="0"/>
              <w:jc w:val="center"/>
              <w:rPr>
                <w:rFonts w:ascii="Century Gothic" w:hAnsi="Century Gothic"/>
                <w:color w:val="FFFFFF" w:themeColor="background1"/>
                <w:sz w:val="18"/>
                <w:szCs w:val="18"/>
              </w:rPr>
            </w:pPr>
            <w:r w:rsidRPr="008773C6">
              <w:rPr>
                <w:rFonts w:ascii="Century Gothic"/>
                <w:color w:val="FFFFFF" w:themeColor="background1"/>
                <w:spacing w:val="-1"/>
                <w:sz w:val="18"/>
              </w:rPr>
              <w:t>Possible</w:t>
            </w:r>
            <w:r w:rsidRPr="008773C6">
              <w:rPr>
                <w:rFonts w:ascii="Century Gothic"/>
                <w:color w:val="FFFFFF" w:themeColor="background1"/>
                <w:spacing w:val="-5"/>
                <w:sz w:val="18"/>
              </w:rPr>
              <w:t xml:space="preserve"> </w:t>
            </w:r>
            <w:r w:rsidRPr="008773C6">
              <w:rPr>
                <w:rFonts w:ascii="Century Gothic"/>
                <w:color w:val="FFFFFF" w:themeColor="background1"/>
                <w:spacing w:val="-1"/>
                <w:sz w:val="18"/>
              </w:rPr>
              <w:t xml:space="preserve">use under moderate to </w:t>
            </w:r>
            <w:r w:rsidRPr="008773C6">
              <w:rPr>
                <w:rFonts w:ascii="Century Gothic" w:hAnsi="Century Gothic"/>
                <w:color w:val="FFFFFF" w:themeColor="background1"/>
                <w:sz w:val="18"/>
              </w:rPr>
              <w:t xml:space="preserve">very high water resource availability scenarios, subject to </w:t>
            </w:r>
            <w:r w:rsidRPr="008773C6">
              <w:rPr>
                <w:rFonts w:ascii="Century Gothic" w:hAnsi="Century Gothic"/>
                <w:color w:val="FFFFFF" w:themeColor="background1"/>
                <w:sz w:val="18"/>
                <w:szCs w:val="18"/>
              </w:rPr>
              <w:t>suitable water availability and</w:t>
            </w:r>
            <w:r w:rsidRPr="008773C6">
              <w:rPr>
                <w:rFonts w:ascii="Century Gothic" w:hAnsi="Century Gothic"/>
                <w:color w:val="FFFFFF" w:themeColor="background1"/>
                <w:sz w:val="18"/>
              </w:rPr>
              <w:t xml:space="preserve"> operational</w:t>
            </w:r>
            <w:r w:rsidRPr="008773C6">
              <w:rPr>
                <w:rFonts w:ascii="Century Gothic" w:hAnsi="Century Gothic"/>
                <w:color w:val="FFFFFF" w:themeColor="background1"/>
                <w:w w:val="99"/>
                <w:sz w:val="18"/>
              </w:rPr>
              <w:t xml:space="preserve"> </w:t>
            </w:r>
            <w:r w:rsidRPr="008773C6">
              <w:rPr>
                <w:rFonts w:ascii="Century Gothic" w:hAnsi="Century Gothic"/>
                <w:color w:val="FFFFFF" w:themeColor="background1"/>
                <w:sz w:val="18"/>
              </w:rPr>
              <w:t>feasibility</w:t>
            </w:r>
            <w:r w:rsidRPr="008773C6">
              <w:rPr>
                <w:rFonts w:ascii="Century Gothic"/>
                <w:color w:val="FFFFFF" w:themeColor="background1"/>
                <w:spacing w:val="-1"/>
                <w:sz w:val="18"/>
              </w:rPr>
              <w:t>.</w:t>
            </w:r>
          </w:p>
        </w:tc>
        <w:tc>
          <w:tcPr>
            <w:tcW w:w="589" w:type="pct"/>
            <w:tcBorders>
              <w:top w:val="nil"/>
              <w:left w:val="single" w:sz="4" w:space="0" w:color="auto"/>
              <w:right w:val="single" w:sz="12" w:space="0" w:color="auto"/>
            </w:tcBorders>
            <w:shd w:val="clear" w:color="auto" w:fill="FFC000"/>
            <w:vAlign w:val="center"/>
          </w:tcPr>
          <w:p w14:paraId="190D218A" w14:textId="77777777" w:rsidR="00D926EE" w:rsidRPr="00424CE7" w:rsidRDefault="00D926EE" w:rsidP="00D926EE">
            <w:pPr>
              <w:spacing w:after="0"/>
              <w:jc w:val="center"/>
              <w:rPr>
                <w:rFonts w:ascii="Century Gothic" w:hAnsi="Century Gothic"/>
                <w:sz w:val="18"/>
                <w:szCs w:val="18"/>
              </w:rPr>
            </w:pPr>
            <w:r>
              <w:rPr>
                <w:rFonts w:ascii="Century Gothic" w:hAnsi="Century Gothic"/>
                <w:sz w:val="18"/>
                <w:szCs w:val="18"/>
              </w:rPr>
              <w:t>Moderate</w:t>
            </w:r>
          </w:p>
        </w:tc>
      </w:tr>
      <w:tr w:rsidR="00616CD5" w:rsidRPr="006F4B5B" w14:paraId="0D581D7E" w14:textId="77777777" w:rsidTr="004E5726">
        <w:trPr>
          <w:trHeight w:val="617"/>
        </w:trPr>
        <w:tc>
          <w:tcPr>
            <w:tcW w:w="3026" w:type="pct"/>
            <w:gridSpan w:val="5"/>
            <w:vMerge w:val="restart"/>
            <w:tcBorders>
              <w:top w:val="nil"/>
              <w:right w:val="single" w:sz="12" w:space="0" w:color="auto"/>
            </w:tcBorders>
            <w:shd w:val="clear" w:color="auto" w:fill="auto"/>
          </w:tcPr>
          <w:p w14:paraId="65C8D41E" w14:textId="2B4599E5" w:rsidR="00616CD5" w:rsidRDefault="00616CD5" w:rsidP="00616CD5">
            <w:pPr>
              <w:spacing w:after="0"/>
              <w:jc w:val="left"/>
              <w:rPr>
                <w:rFonts w:ascii="Century Gothic" w:eastAsia="Century Gothic" w:hAnsi="Century Gothic" w:cs="Century Gothic"/>
                <w:bCs/>
                <w:i/>
                <w:spacing w:val="-1"/>
                <w:sz w:val="18"/>
                <w:szCs w:val="18"/>
              </w:rPr>
            </w:pPr>
            <w:r w:rsidRPr="00616CD5">
              <w:rPr>
                <w:rFonts w:ascii="Century Gothic" w:eastAsia="Century Gothic" w:hAnsi="Century Gothic" w:cs="Century Gothic"/>
                <w:bCs/>
                <w:spacing w:val="-1"/>
                <w:sz w:val="18"/>
                <w:szCs w:val="18"/>
              </w:rPr>
              <w:t>Note: contributions to meet Barwon-Darling environmental requirements may be considered subject to water availability, antecedent conditions, and</w:t>
            </w:r>
            <w:r w:rsidR="00F60038">
              <w:rPr>
                <w:rFonts w:ascii="Century Gothic" w:eastAsia="Century Gothic" w:hAnsi="Century Gothic" w:cs="Century Gothic"/>
                <w:bCs/>
                <w:spacing w:val="-1"/>
                <w:sz w:val="18"/>
                <w:szCs w:val="18"/>
              </w:rPr>
              <w:t xml:space="preserve"> </w:t>
            </w:r>
            <w:r>
              <w:rPr>
                <w:rFonts w:ascii="Century Gothic" w:eastAsia="Century Gothic" w:hAnsi="Century Gothic" w:cs="Century Gothic"/>
                <w:bCs/>
                <w:spacing w:val="-1"/>
                <w:sz w:val="18"/>
                <w:szCs w:val="18"/>
              </w:rPr>
              <w:t>e</w:t>
            </w:r>
            <w:r w:rsidRPr="00616CD5">
              <w:rPr>
                <w:rFonts w:ascii="Century Gothic" w:eastAsia="Century Gothic" w:hAnsi="Century Gothic" w:cs="Century Gothic"/>
                <w:bCs/>
                <w:spacing w:val="-1"/>
                <w:sz w:val="18"/>
                <w:szCs w:val="18"/>
              </w:rPr>
              <w:t xml:space="preserve">nvironmental demands. Refer to </w:t>
            </w:r>
            <w:r w:rsidRPr="00616CD5">
              <w:rPr>
                <w:rFonts w:ascii="Century Gothic" w:eastAsia="Century Gothic" w:hAnsi="Century Gothic" w:cs="Century Gothic"/>
                <w:bCs/>
                <w:i/>
                <w:spacing w:val="-1"/>
                <w:sz w:val="18"/>
                <w:szCs w:val="18"/>
              </w:rPr>
              <w:t>Commonwealth</w:t>
            </w:r>
            <w:r>
              <w:rPr>
                <w:rFonts w:ascii="Century Gothic" w:eastAsia="Century Gothic" w:hAnsi="Century Gothic" w:cs="Century Gothic"/>
                <w:b/>
                <w:bCs/>
                <w:spacing w:val="-1"/>
                <w:sz w:val="18"/>
                <w:szCs w:val="18"/>
              </w:rPr>
              <w:t xml:space="preserve"> </w:t>
            </w:r>
            <w:r w:rsidRPr="00616CD5">
              <w:rPr>
                <w:rFonts w:ascii="Century Gothic" w:eastAsia="Century Gothic" w:hAnsi="Century Gothic" w:cs="Century Gothic"/>
                <w:bCs/>
                <w:i/>
                <w:spacing w:val="-1"/>
                <w:sz w:val="18"/>
                <w:szCs w:val="18"/>
              </w:rPr>
              <w:t>Environmental Water Portfolio Management Plan: Barwon-Darling 2018–19.</w:t>
            </w:r>
          </w:p>
          <w:p w14:paraId="647E7503" w14:textId="77777777" w:rsidR="00462623" w:rsidRDefault="00462623" w:rsidP="00616CD5">
            <w:pPr>
              <w:spacing w:after="0"/>
              <w:jc w:val="left"/>
              <w:rPr>
                <w:rFonts w:ascii="Century Gothic" w:eastAsia="Century Gothic" w:hAnsi="Century Gothic" w:cs="Century Gothic"/>
                <w:bCs/>
                <w:i/>
                <w:spacing w:val="-1"/>
                <w:sz w:val="18"/>
                <w:szCs w:val="18"/>
              </w:rPr>
            </w:pPr>
          </w:p>
          <w:p w14:paraId="69186899" w14:textId="77777777" w:rsidR="00462623" w:rsidRDefault="00462623" w:rsidP="00616CD5">
            <w:pPr>
              <w:spacing w:after="0"/>
              <w:jc w:val="left"/>
              <w:rPr>
                <w:rFonts w:ascii="Century Gothic" w:eastAsia="Century Gothic" w:hAnsi="Century Gothic" w:cs="Century Gothic"/>
                <w:b/>
                <w:bCs/>
                <w:spacing w:val="-1"/>
                <w:sz w:val="18"/>
                <w:szCs w:val="18"/>
              </w:rPr>
            </w:pPr>
            <w:r w:rsidRPr="00462623">
              <w:rPr>
                <w:rFonts w:ascii="Century Gothic" w:eastAsia="Century Gothic" w:hAnsi="Century Gothic" w:cs="Century Gothic"/>
                <w:b/>
                <w:bCs/>
                <w:spacing w:val="-1"/>
                <w:sz w:val="18"/>
                <w:szCs w:val="18"/>
              </w:rPr>
              <w:t>References:</w:t>
            </w:r>
          </w:p>
          <w:p w14:paraId="6BFBE156" w14:textId="77777777" w:rsidR="00462623" w:rsidRPr="003A448D" w:rsidRDefault="00462623" w:rsidP="00462623">
            <w:pPr>
              <w:spacing w:before="60" w:after="60"/>
              <w:rPr>
                <w:rFonts w:ascii="Century Gothic" w:hAnsi="Century Gothic"/>
                <w:sz w:val="18"/>
                <w:szCs w:val="18"/>
              </w:rPr>
            </w:pPr>
            <w:r w:rsidRPr="003A448D">
              <w:rPr>
                <w:rFonts w:ascii="Century Gothic" w:hAnsi="Century Gothic"/>
                <w:sz w:val="18"/>
                <w:szCs w:val="18"/>
              </w:rPr>
              <w:t>1. Sourced from information and advice provided by NSW DPI Fisheries (Sam Davis, pers. comm.</w:t>
            </w:r>
            <w:r>
              <w:rPr>
                <w:rFonts w:ascii="Century Gothic" w:hAnsi="Century Gothic"/>
                <w:sz w:val="18"/>
                <w:szCs w:val="18"/>
              </w:rPr>
              <w:t xml:space="preserve"> 2015– 2018</w:t>
            </w:r>
            <w:r w:rsidRPr="003A448D">
              <w:rPr>
                <w:rFonts w:ascii="Century Gothic" w:hAnsi="Century Gothic"/>
                <w:sz w:val="18"/>
                <w:szCs w:val="18"/>
              </w:rPr>
              <w:t>)</w:t>
            </w:r>
          </w:p>
          <w:p w14:paraId="39009FEC" w14:textId="77777777" w:rsidR="00462623" w:rsidRPr="003A448D" w:rsidRDefault="00462623" w:rsidP="00462623">
            <w:pPr>
              <w:spacing w:before="60" w:after="60"/>
              <w:rPr>
                <w:rFonts w:ascii="Century Gothic" w:hAnsi="Century Gothic"/>
                <w:sz w:val="18"/>
                <w:szCs w:val="18"/>
              </w:rPr>
            </w:pPr>
            <w:r w:rsidRPr="003A448D">
              <w:rPr>
                <w:rFonts w:ascii="Century Gothic" w:hAnsi="Century Gothic"/>
                <w:sz w:val="18"/>
                <w:szCs w:val="18"/>
              </w:rPr>
              <w:t xml:space="preserve">2. Sourced from </w:t>
            </w:r>
            <w:proofErr w:type="spellStart"/>
            <w:r w:rsidRPr="003A448D">
              <w:rPr>
                <w:rFonts w:ascii="Century Gothic" w:hAnsi="Century Gothic"/>
                <w:sz w:val="18"/>
                <w:szCs w:val="18"/>
              </w:rPr>
              <w:t>Barma</w:t>
            </w:r>
            <w:proofErr w:type="spellEnd"/>
            <w:r w:rsidRPr="003A448D">
              <w:rPr>
                <w:rFonts w:ascii="Century Gothic" w:hAnsi="Century Gothic"/>
                <w:sz w:val="18"/>
                <w:szCs w:val="18"/>
              </w:rPr>
              <w:t xml:space="preserve"> Water Resources et al. (2011)</w:t>
            </w:r>
          </w:p>
          <w:p w14:paraId="6803E7FD" w14:textId="77777777" w:rsidR="00462623" w:rsidRPr="003A448D" w:rsidRDefault="00462623" w:rsidP="00462623">
            <w:pPr>
              <w:spacing w:before="60" w:after="60"/>
              <w:rPr>
                <w:rFonts w:ascii="Century Gothic" w:hAnsi="Century Gothic"/>
                <w:sz w:val="18"/>
                <w:szCs w:val="18"/>
              </w:rPr>
            </w:pPr>
            <w:r w:rsidRPr="003A448D">
              <w:rPr>
                <w:rFonts w:ascii="Century Gothic" w:hAnsi="Century Gothic"/>
                <w:sz w:val="18"/>
                <w:szCs w:val="18"/>
              </w:rPr>
              <w:t>3. Sourced from advice from NSW Office of Environment and Heritage (Tim Hosking</w:t>
            </w:r>
            <w:r>
              <w:rPr>
                <w:rFonts w:ascii="Century Gothic" w:hAnsi="Century Gothic"/>
                <w:sz w:val="18"/>
                <w:szCs w:val="18"/>
              </w:rPr>
              <w:t xml:space="preserve">, Paul </w:t>
            </w:r>
            <w:proofErr w:type="spellStart"/>
            <w:r>
              <w:rPr>
                <w:rFonts w:ascii="Century Gothic" w:hAnsi="Century Gothic"/>
                <w:sz w:val="18"/>
                <w:szCs w:val="18"/>
              </w:rPr>
              <w:t>Keyte</w:t>
            </w:r>
            <w:proofErr w:type="spellEnd"/>
            <w:r w:rsidRPr="003A448D">
              <w:rPr>
                <w:rFonts w:ascii="Century Gothic" w:hAnsi="Century Gothic"/>
                <w:sz w:val="18"/>
                <w:szCs w:val="18"/>
              </w:rPr>
              <w:t xml:space="preserve"> and Debbie Love, pers. comm.</w:t>
            </w:r>
            <w:r>
              <w:rPr>
                <w:rFonts w:ascii="Century Gothic" w:hAnsi="Century Gothic"/>
                <w:sz w:val="18"/>
                <w:szCs w:val="18"/>
              </w:rPr>
              <w:t xml:space="preserve"> 2015–2018</w:t>
            </w:r>
            <w:r w:rsidRPr="003A448D">
              <w:rPr>
                <w:rFonts w:ascii="Century Gothic" w:hAnsi="Century Gothic"/>
                <w:sz w:val="18"/>
                <w:szCs w:val="18"/>
              </w:rPr>
              <w:t xml:space="preserve">), </w:t>
            </w:r>
            <w:r>
              <w:rPr>
                <w:rFonts w:ascii="Century Gothic" w:hAnsi="Century Gothic"/>
                <w:sz w:val="18"/>
                <w:szCs w:val="18"/>
              </w:rPr>
              <w:t xml:space="preserve">NSW Department of Environment, Climate Change and Water (2010), </w:t>
            </w:r>
            <w:r w:rsidRPr="003A448D">
              <w:rPr>
                <w:rFonts w:ascii="Century Gothic" w:hAnsi="Century Gothic"/>
                <w:sz w:val="18"/>
                <w:szCs w:val="18"/>
              </w:rPr>
              <w:t>and MDBA (2012)</w:t>
            </w:r>
          </w:p>
          <w:p w14:paraId="78E7CB25" w14:textId="77777777" w:rsidR="00462623" w:rsidRPr="003A448D" w:rsidRDefault="00462623" w:rsidP="00462623">
            <w:pPr>
              <w:spacing w:before="60" w:after="60"/>
              <w:rPr>
                <w:rFonts w:ascii="Century Gothic" w:hAnsi="Century Gothic"/>
                <w:sz w:val="18"/>
                <w:szCs w:val="18"/>
              </w:rPr>
            </w:pPr>
            <w:r w:rsidRPr="003A448D">
              <w:rPr>
                <w:rFonts w:ascii="Century Gothic" w:hAnsi="Century Gothic"/>
                <w:sz w:val="18"/>
                <w:szCs w:val="18"/>
              </w:rPr>
              <w:t>4. Based on inundation zones as mapped by Thomas</w:t>
            </w:r>
            <w:r>
              <w:rPr>
                <w:rFonts w:ascii="Century Gothic" w:hAnsi="Century Gothic"/>
                <w:sz w:val="18"/>
                <w:szCs w:val="18"/>
              </w:rPr>
              <w:t xml:space="preserve"> et al.</w:t>
            </w:r>
            <w:r w:rsidRPr="003A448D">
              <w:rPr>
                <w:rFonts w:ascii="Century Gothic" w:hAnsi="Century Gothic"/>
                <w:sz w:val="18"/>
                <w:szCs w:val="18"/>
              </w:rPr>
              <w:t xml:space="preserve"> </w:t>
            </w:r>
            <w:r>
              <w:rPr>
                <w:rFonts w:ascii="Century Gothic" w:hAnsi="Century Gothic"/>
                <w:sz w:val="18"/>
                <w:szCs w:val="18"/>
              </w:rPr>
              <w:t>(2015</w:t>
            </w:r>
            <w:r w:rsidRPr="003A448D">
              <w:rPr>
                <w:rFonts w:ascii="Century Gothic" w:hAnsi="Century Gothic"/>
                <w:sz w:val="18"/>
                <w:szCs w:val="18"/>
              </w:rPr>
              <w:t>).</w:t>
            </w:r>
          </w:p>
          <w:p w14:paraId="6F693C68" w14:textId="77777777" w:rsidR="00462623" w:rsidRDefault="00462623" w:rsidP="00462623">
            <w:pPr>
              <w:spacing w:before="21" w:after="21"/>
              <w:jc w:val="left"/>
              <w:rPr>
                <w:rFonts w:ascii="Century Gothic" w:hAnsi="Century Gothic"/>
                <w:sz w:val="18"/>
                <w:szCs w:val="18"/>
              </w:rPr>
            </w:pPr>
            <w:r w:rsidRPr="003A448D">
              <w:rPr>
                <w:rFonts w:ascii="Century Gothic" w:hAnsi="Century Gothic"/>
                <w:sz w:val="18"/>
                <w:szCs w:val="18"/>
              </w:rPr>
              <w:t xml:space="preserve">5. Sourced from </w:t>
            </w:r>
            <w:proofErr w:type="spellStart"/>
            <w:r w:rsidRPr="003A448D">
              <w:rPr>
                <w:rFonts w:ascii="Century Gothic" w:hAnsi="Century Gothic"/>
                <w:sz w:val="18"/>
                <w:szCs w:val="18"/>
              </w:rPr>
              <w:t>Torrible</w:t>
            </w:r>
            <w:proofErr w:type="spellEnd"/>
            <w:r w:rsidRPr="003A448D">
              <w:rPr>
                <w:rFonts w:ascii="Century Gothic" w:hAnsi="Century Gothic"/>
                <w:sz w:val="18"/>
                <w:szCs w:val="18"/>
              </w:rPr>
              <w:t xml:space="preserve"> et al. (2011)</w:t>
            </w:r>
          </w:p>
          <w:p w14:paraId="1F2DB215" w14:textId="77777777" w:rsidR="00462623" w:rsidRDefault="00462623" w:rsidP="00803F5D">
            <w:pPr>
              <w:spacing w:after="60"/>
              <w:jc w:val="left"/>
              <w:rPr>
                <w:rFonts w:ascii="Century Gothic" w:hAnsi="Century Gothic"/>
                <w:sz w:val="18"/>
                <w:szCs w:val="18"/>
              </w:rPr>
            </w:pPr>
            <w:r w:rsidRPr="003A448D">
              <w:rPr>
                <w:rFonts w:ascii="Century Gothic" w:hAnsi="Century Gothic"/>
                <w:sz w:val="18"/>
                <w:szCs w:val="18"/>
              </w:rPr>
              <w:t>6. All watering history sourced from advice from NSW Office of Environment and Heritage (Tim Hosking</w:t>
            </w:r>
            <w:r>
              <w:rPr>
                <w:rFonts w:ascii="Century Gothic" w:hAnsi="Century Gothic"/>
                <w:sz w:val="18"/>
                <w:szCs w:val="18"/>
              </w:rPr>
              <w:t xml:space="preserve">, Paul </w:t>
            </w:r>
            <w:proofErr w:type="spellStart"/>
            <w:r>
              <w:rPr>
                <w:rFonts w:ascii="Century Gothic" w:hAnsi="Century Gothic"/>
                <w:sz w:val="18"/>
                <w:szCs w:val="18"/>
              </w:rPr>
              <w:t>Keyte</w:t>
            </w:r>
            <w:proofErr w:type="spellEnd"/>
            <w:r w:rsidRPr="003A448D">
              <w:rPr>
                <w:rFonts w:ascii="Century Gothic" w:hAnsi="Century Gothic"/>
                <w:sz w:val="18"/>
                <w:szCs w:val="18"/>
              </w:rPr>
              <w:t xml:space="preserve"> and Debbie Love, pers. comm.</w:t>
            </w:r>
            <w:r>
              <w:rPr>
                <w:rFonts w:ascii="Century Gothic" w:hAnsi="Century Gothic"/>
                <w:sz w:val="18"/>
                <w:szCs w:val="18"/>
              </w:rPr>
              <w:t xml:space="preserve"> 2015–2018</w:t>
            </w:r>
            <w:r w:rsidRPr="003A448D">
              <w:rPr>
                <w:rFonts w:ascii="Century Gothic" w:hAnsi="Century Gothic"/>
                <w:sz w:val="18"/>
                <w:szCs w:val="18"/>
              </w:rPr>
              <w:t>), NSW OEH Statement of annual environme</w:t>
            </w:r>
            <w:r>
              <w:rPr>
                <w:rFonts w:ascii="Century Gothic" w:hAnsi="Century Gothic"/>
                <w:sz w:val="18"/>
                <w:szCs w:val="18"/>
              </w:rPr>
              <w:t xml:space="preserve">ntal watering priorities, </w:t>
            </w:r>
            <w:proofErr w:type="spellStart"/>
            <w:r>
              <w:rPr>
                <w:rFonts w:ascii="Century Gothic" w:hAnsi="Century Gothic"/>
                <w:sz w:val="18"/>
                <w:szCs w:val="18"/>
              </w:rPr>
              <w:t>Water</w:t>
            </w:r>
            <w:r w:rsidRPr="003A448D">
              <w:rPr>
                <w:rFonts w:ascii="Century Gothic" w:hAnsi="Century Gothic"/>
                <w:sz w:val="18"/>
                <w:szCs w:val="18"/>
              </w:rPr>
              <w:t>NSW</w:t>
            </w:r>
            <w:proofErr w:type="spellEnd"/>
            <w:r w:rsidRPr="003A448D">
              <w:rPr>
                <w:rFonts w:ascii="Century Gothic" w:hAnsi="Century Gothic"/>
                <w:sz w:val="18"/>
                <w:szCs w:val="18"/>
              </w:rPr>
              <w:t xml:space="preserve"> Water Balance Reports, and data f</w:t>
            </w:r>
            <w:r>
              <w:rPr>
                <w:rFonts w:ascii="Century Gothic" w:hAnsi="Century Gothic"/>
                <w:sz w:val="18"/>
                <w:szCs w:val="18"/>
              </w:rPr>
              <w:t>rom the following gauges (NSW Department of Industry,</w:t>
            </w:r>
            <w:r w:rsidRPr="003A448D">
              <w:rPr>
                <w:rFonts w:ascii="Century Gothic" w:hAnsi="Century Gothic"/>
                <w:sz w:val="18"/>
                <w:szCs w:val="18"/>
              </w:rPr>
              <w:t xml:space="preserve"> 201</w:t>
            </w:r>
            <w:r>
              <w:rPr>
                <w:rFonts w:ascii="Century Gothic" w:hAnsi="Century Gothic"/>
                <w:sz w:val="18"/>
                <w:szCs w:val="18"/>
              </w:rPr>
              <w:t>8</w:t>
            </w:r>
            <w:r w:rsidRPr="003A448D">
              <w:rPr>
                <w:rFonts w:ascii="Century Gothic" w:hAnsi="Century Gothic"/>
                <w:sz w:val="18"/>
                <w:szCs w:val="18"/>
              </w:rPr>
              <w:t>):</w:t>
            </w:r>
          </w:p>
          <w:tbl>
            <w:tblPr>
              <w:tblStyle w:val="TableGrid"/>
              <w:tblpPr w:leftFromText="180" w:rightFromText="180" w:vertAnchor="text" w:horzAnchor="margin" w:tblpY="26"/>
              <w:tblW w:w="49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4111"/>
              <w:gridCol w:w="4259"/>
            </w:tblGrid>
            <w:tr w:rsidR="006D1001" w:rsidRPr="00333CEB" w14:paraId="5D16148F" w14:textId="77777777" w:rsidTr="007553A2">
              <w:trPr>
                <w:cantSplit/>
                <w:trHeight w:val="90"/>
              </w:trPr>
              <w:tc>
                <w:tcPr>
                  <w:tcW w:w="1721" w:type="pct"/>
                </w:tcPr>
                <w:p w14:paraId="1F4C4638" w14:textId="77777777" w:rsidR="006D1001" w:rsidRPr="007553A2" w:rsidRDefault="006D1001" w:rsidP="006D1001">
                  <w:pPr>
                    <w:pStyle w:val="ListParagraph"/>
                    <w:numPr>
                      <w:ilvl w:val="0"/>
                      <w:numId w:val="24"/>
                    </w:numPr>
                    <w:spacing w:after="0"/>
                    <w:ind w:left="436" w:hanging="357"/>
                    <w:contextualSpacing w:val="0"/>
                    <w:jc w:val="left"/>
                    <w:rPr>
                      <w:rFonts w:ascii="Century Gothic" w:hAnsi="Century Gothic"/>
                      <w:sz w:val="18"/>
                      <w:szCs w:val="18"/>
                    </w:rPr>
                  </w:pPr>
                  <w:r w:rsidRPr="007553A2">
                    <w:rPr>
                      <w:rFonts w:ascii="Century Gothic" w:hAnsi="Century Gothic"/>
                      <w:sz w:val="18"/>
                      <w:szCs w:val="18"/>
                    </w:rPr>
                    <w:t xml:space="preserve">421090: Macquarie River at d/s </w:t>
                  </w:r>
                  <w:proofErr w:type="spellStart"/>
                  <w:r w:rsidRPr="007553A2">
                    <w:rPr>
                      <w:rFonts w:ascii="Century Gothic" w:hAnsi="Century Gothic"/>
                      <w:sz w:val="18"/>
                      <w:szCs w:val="18"/>
                    </w:rPr>
                    <w:t>Marebone</w:t>
                  </w:r>
                  <w:proofErr w:type="spellEnd"/>
                  <w:r w:rsidRPr="007553A2">
                    <w:rPr>
                      <w:rFonts w:ascii="Century Gothic" w:hAnsi="Century Gothic"/>
                      <w:sz w:val="18"/>
                      <w:szCs w:val="18"/>
                    </w:rPr>
                    <w:t xml:space="preserve"> Weir</w:t>
                  </w:r>
                </w:p>
                <w:p w14:paraId="4C2E9927" w14:textId="77777777" w:rsidR="006D1001" w:rsidRPr="007553A2" w:rsidRDefault="006D1001" w:rsidP="006D1001">
                  <w:pPr>
                    <w:pStyle w:val="ListParagraph"/>
                    <w:numPr>
                      <w:ilvl w:val="0"/>
                      <w:numId w:val="24"/>
                    </w:numPr>
                    <w:spacing w:after="0"/>
                    <w:ind w:left="436" w:hanging="357"/>
                    <w:contextualSpacing w:val="0"/>
                    <w:jc w:val="left"/>
                    <w:rPr>
                      <w:rFonts w:ascii="Century Gothic" w:hAnsi="Century Gothic"/>
                      <w:sz w:val="18"/>
                      <w:szCs w:val="18"/>
                    </w:rPr>
                  </w:pPr>
                  <w:r w:rsidRPr="007553A2">
                    <w:rPr>
                      <w:rFonts w:ascii="Century Gothic" w:hAnsi="Century Gothic"/>
                      <w:sz w:val="18"/>
                      <w:szCs w:val="18"/>
                    </w:rPr>
                    <w:t>421001: Macquarie River at Dubbo (in the absence of available data at Wellington)</w:t>
                  </w:r>
                </w:p>
                <w:p w14:paraId="32B63999" w14:textId="77777777" w:rsidR="006D1001" w:rsidRPr="007553A2" w:rsidRDefault="006D1001" w:rsidP="006D1001">
                  <w:pPr>
                    <w:pStyle w:val="ListParagraph"/>
                    <w:numPr>
                      <w:ilvl w:val="0"/>
                      <w:numId w:val="24"/>
                    </w:numPr>
                    <w:spacing w:after="0"/>
                    <w:ind w:left="436" w:hanging="357"/>
                    <w:contextualSpacing w:val="0"/>
                    <w:jc w:val="left"/>
                    <w:rPr>
                      <w:rFonts w:ascii="Century Gothic" w:hAnsi="Century Gothic"/>
                      <w:sz w:val="18"/>
                      <w:szCs w:val="18"/>
                    </w:rPr>
                  </w:pPr>
                  <w:r w:rsidRPr="007553A2">
                    <w:rPr>
                      <w:rFonts w:ascii="Century Gothic" w:hAnsi="Century Gothic"/>
                      <w:sz w:val="18"/>
                      <w:szCs w:val="18"/>
                    </w:rPr>
                    <w:t xml:space="preserve">421147: Macquarie River at </w:t>
                  </w:r>
                  <w:proofErr w:type="spellStart"/>
                  <w:r w:rsidRPr="007553A2">
                    <w:rPr>
                      <w:rFonts w:ascii="Century Gothic" w:hAnsi="Century Gothic"/>
                      <w:sz w:val="18"/>
                      <w:szCs w:val="18"/>
                    </w:rPr>
                    <w:t>Pillicawarrina</w:t>
                  </w:r>
                  <w:proofErr w:type="spellEnd"/>
                </w:p>
              </w:tc>
              <w:tc>
                <w:tcPr>
                  <w:tcW w:w="1610" w:type="pct"/>
                </w:tcPr>
                <w:p w14:paraId="13CC608D" w14:textId="77777777" w:rsidR="006D1001" w:rsidRPr="007553A2" w:rsidRDefault="006D1001" w:rsidP="006D1001">
                  <w:pPr>
                    <w:pStyle w:val="ListParagraph"/>
                    <w:numPr>
                      <w:ilvl w:val="0"/>
                      <w:numId w:val="24"/>
                    </w:numPr>
                    <w:spacing w:after="0"/>
                    <w:ind w:left="313" w:hanging="357"/>
                    <w:contextualSpacing w:val="0"/>
                    <w:jc w:val="left"/>
                    <w:rPr>
                      <w:rFonts w:ascii="Century Gothic" w:hAnsi="Century Gothic"/>
                      <w:sz w:val="18"/>
                      <w:szCs w:val="18"/>
                    </w:rPr>
                  </w:pPr>
                  <w:r w:rsidRPr="007553A2">
                    <w:rPr>
                      <w:rFonts w:ascii="Century Gothic" w:hAnsi="Century Gothic"/>
                      <w:sz w:val="18"/>
                      <w:szCs w:val="18"/>
                    </w:rPr>
                    <w:t xml:space="preserve">421088: </w:t>
                  </w:r>
                  <w:proofErr w:type="spellStart"/>
                  <w:r w:rsidRPr="007553A2">
                    <w:rPr>
                      <w:rFonts w:ascii="Century Gothic" w:hAnsi="Century Gothic"/>
                      <w:sz w:val="18"/>
                      <w:szCs w:val="18"/>
                    </w:rPr>
                    <w:t>Marebone</w:t>
                  </w:r>
                  <w:proofErr w:type="spellEnd"/>
                  <w:r w:rsidRPr="007553A2">
                    <w:rPr>
                      <w:rFonts w:ascii="Century Gothic" w:hAnsi="Century Gothic"/>
                      <w:sz w:val="18"/>
                      <w:szCs w:val="18"/>
                    </w:rPr>
                    <w:t xml:space="preserve"> Break at d/s regulator</w:t>
                  </w:r>
                </w:p>
                <w:p w14:paraId="22A0BD04" w14:textId="77777777" w:rsidR="006D1001" w:rsidRPr="007553A2" w:rsidRDefault="006D1001" w:rsidP="006D1001">
                  <w:pPr>
                    <w:pStyle w:val="ListParagraph"/>
                    <w:numPr>
                      <w:ilvl w:val="0"/>
                      <w:numId w:val="24"/>
                    </w:numPr>
                    <w:spacing w:after="0"/>
                    <w:ind w:left="313" w:hanging="357"/>
                    <w:contextualSpacing w:val="0"/>
                    <w:jc w:val="left"/>
                    <w:rPr>
                      <w:rFonts w:ascii="Century Gothic" w:hAnsi="Century Gothic"/>
                      <w:sz w:val="18"/>
                      <w:szCs w:val="18"/>
                    </w:rPr>
                  </w:pPr>
                  <w:r w:rsidRPr="007553A2">
                    <w:rPr>
                      <w:rFonts w:ascii="Century Gothic" w:hAnsi="Century Gothic"/>
                      <w:sz w:val="18"/>
                      <w:szCs w:val="18"/>
                    </w:rPr>
                    <w:t xml:space="preserve">421107: </w:t>
                  </w:r>
                  <w:proofErr w:type="spellStart"/>
                  <w:r w:rsidRPr="007553A2">
                    <w:rPr>
                      <w:rFonts w:ascii="Century Gothic" w:hAnsi="Century Gothic"/>
                      <w:sz w:val="18"/>
                      <w:szCs w:val="18"/>
                    </w:rPr>
                    <w:t>Marra</w:t>
                  </w:r>
                  <w:proofErr w:type="spellEnd"/>
                  <w:r w:rsidRPr="007553A2">
                    <w:rPr>
                      <w:rFonts w:ascii="Century Gothic" w:hAnsi="Century Gothic"/>
                      <w:sz w:val="18"/>
                      <w:szCs w:val="18"/>
                    </w:rPr>
                    <w:t xml:space="preserve"> Creek at </w:t>
                  </w:r>
                  <w:proofErr w:type="spellStart"/>
                  <w:r w:rsidRPr="007553A2">
                    <w:rPr>
                      <w:rFonts w:ascii="Century Gothic" w:hAnsi="Century Gothic"/>
                      <w:sz w:val="18"/>
                      <w:szCs w:val="18"/>
                    </w:rPr>
                    <w:t>Billybongbone</w:t>
                  </w:r>
                  <w:proofErr w:type="spellEnd"/>
                  <w:r w:rsidRPr="007553A2">
                    <w:rPr>
                      <w:rFonts w:ascii="Century Gothic" w:hAnsi="Century Gothic"/>
                      <w:sz w:val="18"/>
                      <w:szCs w:val="18"/>
                    </w:rPr>
                    <w:t xml:space="preserve"> Bridge</w:t>
                  </w:r>
                </w:p>
                <w:p w14:paraId="0B801A59" w14:textId="77777777" w:rsidR="006D1001" w:rsidRPr="007553A2" w:rsidRDefault="006D1001" w:rsidP="006D1001">
                  <w:pPr>
                    <w:pStyle w:val="ListParagraph"/>
                    <w:numPr>
                      <w:ilvl w:val="0"/>
                      <w:numId w:val="24"/>
                    </w:numPr>
                    <w:spacing w:after="0"/>
                    <w:ind w:left="313" w:hanging="357"/>
                    <w:contextualSpacing w:val="0"/>
                    <w:jc w:val="left"/>
                    <w:rPr>
                      <w:rFonts w:ascii="Century Gothic" w:hAnsi="Century Gothic"/>
                      <w:sz w:val="18"/>
                      <w:szCs w:val="18"/>
                    </w:rPr>
                  </w:pPr>
                  <w:r w:rsidRPr="007553A2">
                    <w:rPr>
                      <w:rFonts w:ascii="Century Gothic" w:hAnsi="Century Gothic"/>
                      <w:sz w:val="18"/>
                      <w:szCs w:val="18"/>
                    </w:rPr>
                    <w:t xml:space="preserve">421097: </w:t>
                  </w:r>
                  <w:proofErr w:type="spellStart"/>
                  <w:r w:rsidRPr="007553A2">
                    <w:rPr>
                      <w:rFonts w:ascii="Century Gothic" w:hAnsi="Century Gothic"/>
                      <w:sz w:val="18"/>
                      <w:szCs w:val="18"/>
                    </w:rPr>
                    <w:t>Marra</w:t>
                  </w:r>
                  <w:proofErr w:type="spellEnd"/>
                  <w:r w:rsidRPr="007553A2">
                    <w:rPr>
                      <w:rFonts w:ascii="Century Gothic" w:hAnsi="Century Gothic"/>
                      <w:sz w:val="18"/>
                      <w:szCs w:val="18"/>
                    </w:rPr>
                    <w:t xml:space="preserve"> Creek at Carinda Road</w:t>
                  </w:r>
                </w:p>
                <w:p w14:paraId="4C7F7E48" w14:textId="77777777" w:rsidR="006D1001" w:rsidRPr="007553A2" w:rsidRDefault="006D1001" w:rsidP="006D1001">
                  <w:pPr>
                    <w:pStyle w:val="ListParagraph"/>
                    <w:numPr>
                      <w:ilvl w:val="0"/>
                      <w:numId w:val="24"/>
                    </w:numPr>
                    <w:spacing w:after="0"/>
                    <w:ind w:left="313" w:hanging="357"/>
                    <w:contextualSpacing w:val="0"/>
                    <w:jc w:val="left"/>
                    <w:rPr>
                      <w:rFonts w:ascii="Century Gothic" w:hAnsi="Century Gothic"/>
                      <w:sz w:val="18"/>
                      <w:szCs w:val="18"/>
                    </w:rPr>
                  </w:pPr>
                  <w:r w:rsidRPr="007553A2">
                    <w:rPr>
                      <w:rFonts w:ascii="Century Gothic" w:hAnsi="Century Gothic"/>
                      <w:sz w:val="18"/>
                      <w:szCs w:val="18"/>
                    </w:rPr>
                    <w:t xml:space="preserve">421146: Gum </w:t>
                  </w:r>
                  <w:proofErr w:type="spellStart"/>
                  <w:r w:rsidRPr="007553A2">
                    <w:rPr>
                      <w:rFonts w:ascii="Century Gothic" w:hAnsi="Century Gothic"/>
                      <w:sz w:val="18"/>
                      <w:szCs w:val="18"/>
                    </w:rPr>
                    <w:t>Cowal</w:t>
                  </w:r>
                  <w:proofErr w:type="spellEnd"/>
                  <w:r w:rsidRPr="007553A2">
                    <w:rPr>
                      <w:rFonts w:ascii="Century Gothic" w:hAnsi="Century Gothic"/>
                      <w:sz w:val="18"/>
                      <w:szCs w:val="18"/>
                    </w:rPr>
                    <w:t xml:space="preserve"> at Bifurcation</w:t>
                  </w:r>
                </w:p>
              </w:tc>
              <w:tc>
                <w:tcPr>
                  <w:tcW w:w="1668" w:type="pct"/>
                  <w:shd w:val="clear" w:color="auto" w:fill="auto"/>
                </w:tcPr>
                <w:p w14:paraId="521C619A" w14:textId="77777777" w:rsidR="006D1001" w:rsidRPr="007553A2" w:rsidRDefault="006D1001" w:rsidP="006D1001">
                  <w:pPr>
                    <w:pStyle w:val="ListParagraph"/>
                    <w:numPr>
                      <w:ilvl w:val="0"/>
                      <w:numId w:val="24"/>
                    </w:numPr>
                    <w:spacing w:after="0"/>
                    <w:ind w:left="317" w:hanging="357"/>
                    <w:contextualSpacing w:val="0"/>
                    <w:jc w:val="left"/>
                    <w:rPr>
                      <w:rFonts w:ascii="Century Gothic" w:hAnsi="Century Gothic"/>
                      <w:sz w:val="18"/>
                      <w:szCs w:val="18"/>
                    </w:rPr>
                  </w:pPr>
                  <w:r w:rsidRPr="007553A2">
                    <w:rPr>
                      <w:rFonts w:ascii="Century Gothic" w:hAnsi="Century Gothic"/>
                      <w:sz w:val="18"/>
                      <w:szCs w:val="18"/>
                    </w:rPr>
                    <w:t xml:space="preserve">421127: Macquarie River at </w:t>
                  </w:r>
                  <w:proofErr w:type="spellStart"/>
                  <w:r w:rsidRPr="007553A2">
                    <w:rPr>
                      <w:rFonts w:ascii="Century Gothic" w:hAnsi="Century Gothic"/>
                      <w:sz w:val="18"/>
                      <w:szCs w:val="18"/>
                    </w:rPr>
                    <w:t>Baroona</w:t>
                  </w:r>
                  <w:proofErr w:type="spellEnd"/>
                </w:p>
                <w:p w14:paraId="25D93BCC" w14:textId="77777777" w:rsidR="006D1001" w:rsidRPr="007553A2" w:rsidRDefault="006D1001" w:rsidP="006D1001">
                  <w:pPr>
                    <w:pStyle w:val="ListParagraph"/>
                    <w:numPr>
                      <w:ilvl w:val="0"/>
                      <w:numId w:val="24"/>
                    </w:numPr>
                    <w:spacing w:after="0"/>
                    <w:ind w:left="317" w:hanging="357"/>
                    <w:contextualSpacing w:val="0"/>
                    <w:jc w:val="left"/>
                    <w:rPr>
                      <w:rFonts w:ascii="Century Gothic" w:hAnsi="Century Gothic"/>
                      <w:sz w:val="18"/>
                      <w:szCs w:val="18"/>
                    </w:rPr>
                  </w:pPr>
                  <w:r w:rsidRPr="007553A2">
                    <w:rPr>
                      <w:rFonts w:ascii="Century Gothic" w:hAnsi="Century Gothic"/>
                      <w:sz w:val="18"/>
                      <w:szCs w:val="18"/>
                    </w:rPr>
                    <w:t>421016: Crooked Creek at Profile</w:t>
                  </w:r>
                </w:p>
                <w:p w14:paraId="19D7B556" w14:textId="77777777" w:rsidR="006D1001" w:rsidRPr="007553A2" w:rsidRDefault="006D1001" w:rsidP="006D1001">
                  <w:pPr>
                    <w:pStyle w:val="ListParagraph"/>
                    <w:numPr>
                      <w:ilvl w:val="0"/>
                      <w:numId w:val="24"/>
                    </w:numPr>
                    <w:spacing w:after="0"/>
                    <w:ind w:left="317" w:hanging="357"/>
                    <w:contextualSpacing w:val="0"/>
                    <w:jc w:val="left"/>
                    <w:rPr>
                      <w:rFonts w:ascii="Century Gothic" w:hAnsi="Century Gothic"/>
                      <w:sz w:val="18"/>
                      <w:szCs w:val="18"/>
                    </w:rPr>
                  </w:pPr>
                  <w:r w:rsidRPr="007553A2">
                    <w:rPr>
                      <w:rFonts w:ascii="Century Gothic" w:hAnsi="Century Gothic"/>
                      <w:sz w:val="18"/>
                      <w:szCs w:val="18"/>
                    </w:rPr>
                    <w:t>421012: Macquarie River at Carinda (Bells Bridge)</w:t>
                  </w:r>
                </w:p>
                <w:p w14:paraId="03546EE0" w14:textId="77777777" w:rsidR="006D1001" w:rsidRPr="007553A2" w:rsidRDefault="006D1001" w:rsidP="006D1001">
                  <w:pPr>
                    <w:pStyle w:val="ListParagraph"/>
                    <w:numPr>
                      <w:ilvl w:val="0"/>
                      <w:numId w:val="24"/>
                    </w:numPr>
                    <w:spacing w:after="0"/>
                    <w:ind w:left="317" w:hanging="357"/>
                    <w:contextualSpacing w:val="0"/>
                    <w:jc w:val="left"/>
                    <w:rPr>
                      <w:rFonts w:ascii="Century Gothic" w:hAnsi="Century Gothic"/>
                      <w:sz w:val="18"/>
                      <w:szCs w:val="18"/>
                    </w:rPr>
                  </w:pPr>
                  <w:r w:rsidRPr="007553A2">
                    <w:rPr>
                      <w:rFonts w:ascii="Century Gothic" w:hAnsi="Century Gothic"/>
                      <w:sz w:val="18"/>
                      <w:szCs w:val="18"/>
                    </w:rPr>
                    <w:t>421022: Macquarie River at Oxley Station</w:t>
                  </w:r>
                </w:p>
                <w:p w14:paraId="592E378D" w14:textId="77777777" w:rsidR="006D1001" w:rsidRPr="007553A2" w:rsidRDefault="006D1001" w:rsidP="006D1001">
                  <w:pPr>
                    <w:pStyle w:val="ListParagraph"/>
                    <w:numPr>
                      <w:ilvl w:val="0"/>
                      <w:numId w:val="24"/>
                    </w:numPr>
                    <w:spacing w:after="0"/>
                    <w:ind w:left="317" w:hanging="357"/>
                    <w:contextualSpacing w:val="0"/>
                    <w:jc w:val="left"/>
                    <w:rPr>
                      <w:rFonts w:ascii="Century Gothic" w:hAnsi="Century Gothic"/>
                      <w:sz w:val="18"/>
                      <w:szCs w:val="18"/>
                    </w:rPr>
                  </w:pPr>
                  <w:r w:rsidRPr="007553A2">
                    <w:rPr>
                      <w:rFonts w:ascii="Century Gothic" w:hAnsi="Century Gothic"/>
                      <w:sz w:val="18"/>
                      <w:szCs w:val="18"/>
                    </w:rPr>
                    <w:t xml:space="preserve">421152: Gum </w:t>
                  </w:r>
                  <w:proofErr w:type="spellStart"/>
                  <w:r w:rsidRPr="007553A2">
                    <w:rPr>
                      <w:rFonts w:ascii="Century Gothic" w:hAnsi="Century Gothic"/>
                      <w:sz w:val="18"/>
                      <w:szCs w:val="18"/>
                    </w:rPr>
                    <w:t>Cowal</w:t>
                  </w:r>
                  <w:proofErr w:type="spellEnd"/>
                  <w:r w:rsidRPr="007553A2">
                    <w:rPr>
                      <w:rFonts w:ascii="Century Gothic" w:hAnsi="Century Gothic"/>
                      <w:sz w:val="18"/>
                      <w:szCs w:val="18"/>
                    </w:rPr>
                    <w:t xml:space="preserve"> at Oxley</w:t>
                  </w:r>
                </w:p>
              </w:tc>
            </w:tr>
          </w:tbl>
          <w:p w14:paraId="060D37D9" w14:textId="333F4643" w:rsidR="00462623" w:rsidRPr="00462623" w:rsidRDefault="00462623" w:rsidP="00462623">
            <w:pPr>
              <w:spacing w:after="0"/>
              <w:jc w:val="left"/>
              <w:rPr>
                <w:rFonts w:ascii="Century Gothic" w:eastAsia="Century Gothic" w:hAnsi="Century Gothic" w:cs="Century Gothic"/>
                <w:b/>
                <w:bCs/>
                <w:spacing w:val="-1"/>
                <w:sz w:val="18"/>
                <w:szCs w:val="18"/>
              </w:rPr>
            </w:pPr>
          </w:p>
        </w:tc>
        <w:tc>
          <w:tcPr>
            <w:tcW w:w="560" w:type="pct"/>
            <w:tcBorders>
              <w:top w:val="single" w:sz="12" w:space="0" w:color="auto"/>
              <w:left w:val="single" w:sz="12" w:space="0" w:color="auto"/>
              <w:bottom w:val="single" w:sz="4" w:space="0" w:color="auto"/>
              <w:right w:val="single" w:sz="4" w:space="0" w:color="auto"/>
            </w:tcBorders>
            <w:shd w:val="clear" w:color="auto" w:fill="auto"/>
            <w:vAlign w:val="center"/>
          </w:tcPr>
          <w:p w14:paraId="44243CAD" w14:textId="1ED09912" w:rsidR="00616CD5" w:rsidRDefault="00616CD5" w:rsidP="00616CD5">
            <w:pPr>
              <w:spacing w:after="0"/>
              <w:rPr>
                <w:rFonts w:ascii="Century Gothic" w:hAnsi="Century Gothic"/>
                <w:sz w:val="18"/>
                <w:szCs w:val="18"/>
              </w:rPr>
            </w:pPr>
            <w:r w:rsidRPr="006F4B5B">
              <w:rPr>
                <w:rFonts w:ascii="Century Gothic" w:hAnsi="Century Gothic"/>
                <w:b/>
                <w:bCs/>
                <w:color w:val="000000"/>
                <w:sz w:val="18"/>
                <w:szCs w:val="18"/>
              </w:rPr>
              <w:t>Carryover potential</w:t>
            </w:r>
          </w:p>
        </w:tc>
        <w:tc>
          <w:tcPr>
            <w:tcW w:w="825" w:type="pct"/>
            <w:tcBorders>
              <w:top w:val="single" w:sz="12" w:space="0" w:color="auto"/>
              <w:left w:val="single" w:sz="4" w:space="0" w:color="auto"/>
              <w:bottom w:val="single" w:sz="4" w:space="0" w:color="auto"/>
              <w:right w:val="single" w:sz="4" w:space="0" w:color="auto"/>
            </w:tcBorders>
            <w:shd w:val="clear" w:color="auto" w:fill="auto"/>
            <w:vAlign w:val="center"/>
          </w:tcPr>
          <w:p w14:paraId="3D387F35" w14:textId="425ACB7C" w:rsidR="00616CD5" w:rsidRPr="00C652C0" w:rsidRDefault="007C2D1F" w:rsidP="007C2D1F">
            <w:pPr>
              <w:spacing w:after="0"/>
              <w:jc w:val="left"/>
              <w:rPr>
                <w:rFonts w:ascii="Century Gothic"/>
                <w:color w:val="FFFFFF" w:themeColor="background1"/>
                <w:spacing w:val="-1"/>
                <w:sz w:val="18"/>
              </w:rPr>
            </w:pPr>
            <w:r>
              <w:rPr>
                <w:rFonts w:ascii="Century Gothic" w:hAnsi="Century Gothic"/>
                <w:color w:val="000000"/>
                <w:sz w:val="18"/>
                <w:szCs w:val="18"/>
              </w:rPr>
              <w:t>A</w:t>
            </w:r>
            <w:r w:rsidR="00616CD5" w:rsidRPr="00C652C0">
              <w:rPr>
                <w:rFonts w:ascii="Century Gothic" w:hAnsi="Century Gothic"/>
                <w:color w:val="000000"/>
                <w:sz w:val="18"/>
                <w:szCs w:val="18"/>
              </w:rPr>
              <w:t>vailable allocations to be carried into 2018–19</w:t>
            </w:r>
            <w:r>
              <w:rPr>
                <w:rFonts w:ascii="Century Gothic" w:hAnsi="Century Gothic"/>
                <w:color w:val="000000"/>
                <w:sz w:val="18"/>
                <w:szCs w:val="18"/>
              </w:rPr>
              <w:t xml:space="preserve"> will be identified in Macquarie environmental water holdings at </w:t>
            </w:r>
            <w:hyperlink r:id="rId28" w:history="1">
              <w:r w:rsidRPr="00FD0671">
                <w:rPr>
                  <w:rStyle w:val="Hyperlink"/>
                  <w:rFonts w:ascii="Century Gothic" w:hAnsi="Century Gothic"/>
                  <w:sz w:val="18"/>
                  <w:szCs w:val="18"/>
                </w:rPr>
                <w:t>https://www.environment.gov.au/water/cewo/about/water-holdings</w:t>
              </w:r>
            </w:hyperlink>
            <w:r w:rsidR="00C652C0">
              <w:rPr>
                <w:rFonts w:ascii="Century Gothic" w:hAnsi="Century Gothic"/>
                <w:color w:val="000000"/>
                <w:sz w:val="18"/>
                <w:szCs w:val="18"/>
              </w:rPr>
              <w:t>.</w:t>
            </w:r>
            <w:r>
              <w:rPr>
                <w:rFonts w:ascii="Century Gothic" w:hAnsi="Century Gothic"/>
                <w:color w:val="000000"/>
                <w:sz w:val="18"/>
                <w:szCs w:val="18"/>
              </w:rPr>
              <w:t xml:space="preserve"> </w:t>
            </w:r>
          </w:p>
        </w:tc>
        <w:tc>
          <w:tcPr>
            <w:tcW w:w="589" w:type="pct"/>
            <w:tcBorders>
              <w:top w:val="single" w:sz="12" w:space="0" w:color="auto"/>
              <w:left w:val="single" w:sz="4" w:space="0" w:color="auto"/>
              <w:bottom w:val="single" w:sz="4" w:space="0" w:color="auto"/>
              <w:right w:val="single" w:sz="12" w:space="0" w:color="auto"/>
            </w:tcBorders>
            <w:shd w:val="clear" w:color="auto" w:fill="auto"/>
            <w:vAlign w:val="center"/>
          </w:tcPr>
          <w:p w14:paraId="3B74DD3C" w14:textId="6ECBC3F1" w:rsidR="00616CD5" w:rsidRPr="007C2D1F" w:rsidRDefault="0089076C" w:rsidP="007C2D1F">
            <w:pPr>
              <w:spacing w:after="0"/>
              <w:jc w:val="left"/>
              <w:rPr>
                <w:rFonts w:ascii="Century Gothic" w:hAnsi="Century Gothic"/>
                <w:sz w:val="18"/>
                <w:szCs w:val="18"/>
              </w:rPr>
            </w:pPr>
            <w:r>
              <w:rPr>
                <w:rFonts w:ascii="Century Gothic" w:hAnsi="Century Gothic"/>
                <w:sz w:val="18"/>
                <w:szCs w:val="18"/>
                <w:lang w:val="en-US"/>
              </w:rPr>
              <w:t>Low</w:t>
            </w:r>
            <w:r w:rsidR="007C2D1F" w:rsidRPr="007C2D1F">
              <w:rPr>
                <w:rFonts w:ascii="Century Gothic" w:hAnsi="Century Gothic"/>
                <w:sz w:val="18"/>
                <w:szCs w:val="18"/>
                <w:lang w:val="en-US"/>
              </w:rPr>
              <w:t xml:space="preserve"> proportion of available allocations expected to be carried into 2019–20, subject to Commonwealth Environmental Water Holdings at 30 June 2019, water resource availability and environmental watering actions undertaken in 2018</w:t>
            </w:r>
            <w:r w:rsidR="00345B29">
              <w:rPr>
                <w:rFonts w:ascii="Century Gothic" w:hAnsi="Century Gothic"/>
                <w:sz w:val="18"/>
                <w:szCs w:val="18"/>
                <w:lang w:val="en-US"/>
              </w:rPr>
              <w:t>–</w:t>
            </w:r>
            <w:r w:rsidR="007C2D1F" w:rsidRPr="007C2D1F">
              <w:rPr>
                <w:rFonts w:ascii="Century Gothic" w:hAnsi="Century Gothic"/>
                <w:sz w:val="18"/>
                <w:szCs w:val="18"/>
                <w:lang w:val="en-US"/>
              </w:rPr>
              <w:t>19.</w:t>
            </w:r>
          </w:p>
        </w:tc>
      </w:tr>
      <w:tr w:rsidR="00616CD5" w:rsidRPr="006F4B5B" w14:paraId="2338B924" w14:textId="77777777" w:rsidTr="004E5726">
        <w:trPr>
          <w:trHeight w:val="525"/>
        </w:trPr>
        <w:tc>
          <w:tcPr>
            <w:tcW w:w="3026" w:type="pct"/>
            <w:gridSpan w:val="5"/>
            <w:vMerge/>
            <w:tcBorders>
              <w:right w:val="single" w:sz="12" w:space="0" w:color="auto"/>
            </w:tcBorders>
            <w:shd w:val="clear" w:color="auto" w:fill="auto"/>
          </w:tcPr>
          <w:p w14:paraId="1F336AC4" w14:textId="06E8E7FF" w:rsidR="00616CD5" w:rsidRPr="00911309" w:rsidRDefault="00616CD5" w:rsidP="00D926EE">
            <w:pPr>
              <w:spacing w:after="0"/>
              <w:jc w:val="center"/>
              <w:rPr>
                <w:rFonts w:ascii="Century Gothic" w:hAnsi="Century Gothic"/>
                <w:bCs/>
                <w:sz w:val="18"/>
                <w:szCs w:val="18"/>
              </w:rPr>
            </w:pPr>
          </w:p>
        </w:tc>
        <w:tc>
          <w:tcPr>
            <w:tcW w:w="560" w:type="pct"/>
            <w:tcBorders>
              <w:top w:val="single" w:sz="4" w:space="0" w:color="auto"/>
              <w:left w:val="single" w:sz="12" w:space="0" w:color="auto"/>
              <w:bottom w:val="single" w:sz="12" w:space="0" w:color="000000"/>
              <w:right w:val="single" w:sz="4" w:space="0" w:color="auto"/>
            </w:tcBorders>
            <w:shd w:val="clear" w:color="auto" w:fill="auto"/>
            <w:vAlign w:val="center"/>
          </w:tcPr>
          <w:p w14:paraId="1293A8B0" w14:textId="081E3F6A" w:rsidR="00616CD5" w:rsidRDefault="00616CD5" w:rsidP="00616CD5">
            <w:pPr>
              <w:spacing w:after="0"/>
              <w:rPr>
                <w:rFonts w:ascii="Century Gothic" w:hAnsi="Century Gothic"/>
                <w:sz w:val="18"/>
                <w:szCs w:val="18"/>
              </w:rPr>
            </w:pPr>
            <w:r w:rsidRPr="006F4B5B">
              <w:rPr>
                <w:rFonts w:ascii="Century Gothic" w:hAnsi="Century Gothic"/>
                <w:b/>
                <w:bCs/>
                <w:color w:val="000000"/>
                <w:sz w:val="18"/>
                <w:szCs w:val="18"/>
              </w:rPr>
              <w:t>Trade potential</w:t>
            </w:r>
          </w:p>
        </w:tc>
        <w:tc>
          <w:tcPr>
            <w:tcW w:w="825" w:type="pct"/>
            <w:tcBorders>
              <w:top w:val="single" w:sz="4" w:space="0" w:color="auto"/>
              <w:left w:val="single" w:sz="4" w:space="0" w:color="auto"/>
              <w:bottom w:val="single" w:sz="12" w:space="0" w:color="000000"/>
              <w:right w:val="single" w:sz="4" w:space="0" w:color="auto"/>
            </w:tcBorders>
            <w:shd w:val="clear" w:color="auto" w:fill="auto"/>
            <w:vAlign w:val="center"/>
          </w:tcPr>
          <w:p w14:paraId="45BB265A" w14:textId="69F452D7" w:rsidR="00616CD5" w:rsidRPr="00C652C0" w:rsidRDefault="00616CD5" w:rsidP="007C2D1F">
            <w:pPr>
              <w:spacing w:after="0"/>
              <w:jc w:val="left"/>
              <w:rPr>
                <w:rFonts w:ascii="Century Gothic"/>
                <w:color w:val="FFFFFF" w:themeColor="background1"/>
                <w:spacing w:val="-1"/>
                <w:sz w:val="18"/>
              </w:rPr>
            </w:pPr>
            <w:r w:rsidRPr="00C652C0">
              <w:rPr>
                <w:rFonts w:ascii="Century Gothic" w:hAnsi="Century Gothic"/>
                <w:color w:val="000000"/>
                <w:sz w:val="18"/>
                <w:szCs w:val="18"/>
              </w:rPr>
              <w:t xml:space="preserve">No urgency to augment available allocations, therefore limited potential for allocation purchase. Moderate to high </w:t>
            </w:r>
            <w:r w:rsidR="007C2D1F">
              <w:rPr>
                <w:rFonts w:ascii="Century Gothic" w:hAnsi="Century Gothic"/>
                <w:color w:val="000000"/>
                <w:sz w:val="18"/>
                <w:szCs w:val="18"/>
              </w:rPr>
              <w:t xml:space="preserve">environmental </w:t>
            </w:r>
            <w:r w:rsidRPr="00C652C0">
              <w:rPr>
                <w:rFonts w:ascii="Century Gothic" w:hAnsi="Century Gothic"/>
                <w:color w:val="000000"/>
                <w:sz w:val="18"/>
                <w:szCs w:val="18"/>
              </w:rPr>
              <w:t>demands means allocation sale unlikely.</w:t>
            </w:r>
          </w:p>
        </w:tc>
        <w:tc>
          <w:tcPr>
            <w:tcW w:w="589" w:type="pct"/>
            <w:tcBorders>
              <w:top w:val="single" w:sz="4" w:space="0" w:color="auto"/>
              <w:left w:val="single" w:sz="4" w:space="0" w:color="auto"/>
              <w:bottom w:val="single" w:sz="12" w:space="0" w:color="auto"/>
              <w:right w:val="single" w:sz="12" w:space="0" w:color="auto"/>
            </w:tcBorders>
            <w:shd w:val="clear" w:color="auto" w:fill="auto"/>
            <w:vAlign w:val="center"/>
          </w:tcPr>
          <w:p w14:paraId="37BB304D" w14:textId="1A28FA00" w:rsidR="00616CD5" w:rsidRPr="00C652C0" w:rsidRDefault="00616CD5" w:rsidP="00616CD5">
            <w:pPr>
              <w:spacing w:after="0"/>
              <w:jc w:val="left"/>
              <w:rPr>
                <w:rFonts w:ascii="Century Gothic" w:hAnsi="Century Gothic"/>
                <w:sz w:val="18"/>
                <w:szCs w:val="18"/>
              </w:rPr>
            </w:pPr>
            <w:r w:rsidRPr="00C652C0">
              <w:rPr>
                <w:rFonts w:ascii="Century Gothic" w:hAnsi="Century Gothic"/>
                <w:color w:val="000000"/>
                <w:sz w:val="18"/>
                <w:szCs w:val="18"/>
              </w:rPr>
              <w:t>No expected urgency to augment available allocations, therefore limited potential for allocation purchase. Potential to trade will depend on environmental demands and resource availability.</w:t>
            </w:r>
          </w:p>
        </w:tc>
      </w:tr>
    </w:tbl>
    <w:p w14:paraId="759A6283" w14:textId="77777777" w:rsidR="0001456C" w:rsidRDefault="0001456C" w:rsidP="00121632">
      <w:pPr>
        <w:pStyle w:val="PlainText"/>
        <w:rPr>
          <w:noProof/>
          <w:lang w:eastAsia="en-AU"/>
        </w:rPr>
      </w:pPr>
    </w:p>
    <w:p w14:paraId="3EC224B7" w14:textId="4998A6F1" w:rsidR="0001456C" w:rsidRDefault="0001456C" w:rsidP="00121632">
      <w:pPr>
        <w:pStyle w:val="PlainText"/>
        <w:rPr>
          <w:noProof/>
          <w:lang w:eastAsia="en-AU"/>
        </w:rPr>
      </w:pPr>
    </w:p>
    <w:p w14:paraId="0EB9E2FE" w14:textId="352BCC68" w:rsidR="003F59D5" w:rsidRDefault="003F59D5" w:rsidP="00121632">
      <w:pPr>
        <w:pStyle w:val="PlainText"/>
        <w:rPr>
          <w:noProof/>
          <w:lang w:eastAsia="en-AU"/>
        </w:rPr>
      </w:pPr>
      <w:r>
        <w:object w:dxaOrig="22095" w:dyaOrig="3615" w14:anchorId="319B7D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1.5pt;height:175.5pt" o:ole="">
            <v:imagedata r:id="rId29" o:title=""/>
          </v:shape>
          <o:OLEObject Type="Embed" ProgID="Excel.Sheet.12" ShapeID="_x0000_i1025" DrawAspect="Content" ObjectID="_1592835481" r:id="rId30"/>
        </w:object>
      </w:r>
    </w:p>
    <w:p w14:paraId="07E47278" w14:textId="2C9BF1D2" w:rsidR="00121632" w:rsidRDefault="00121632" w:rsidP="00121632">
      <w:pPr>
        <w:pStyle w:val="PlainText"/>
      </w:pPr>
    </w:p>
    <w:p w14:paraId="5BE0E5F4" w14:textId="77777777" w:rsidR="00121632" w:rsidRPr="00716A3C" w:rsidRDefault="00121632" w:rsidP="00121632">
      <w:pPr>
        <w:pStyle w:val="PlainText"/>
        <w:rPr>
          <w:rFonts w:asciiTheme="minorHAnsi" w:hAnsiTheme="minorHAnsi"/>
          <w:sz w:val="22"/>
          <w:szCs w:val="22"/>
        </w:rPr>
      </w:pPr>
    </w:p>
    <w:p w14:paraId="5377DEAF" w14:textId="093B03F2" w:rsidR="00185351" w:rsidRDefault="00185351">
      <w:pPr>
        <w:spacing w:after="0"/>
        <w:jc w:val="left"/>
        <w:rPr>
          <w:rFonts w:ascii="Century Gothic" w:hAnsi="Century Gothic" w:cs="Arial"/>
          <w:noProof/>
        </w:rPr>
      </w:pPr>
      <w:r>
        <w:rPr>
          <w:rFonts w:ascii="Century Gothic" w:hAnsi="Century Gothic" w:cs="Arial"/>
          <w:noProof/>
        </w:rPr>
        <w:br w:type="page"/>
      </w:r>
    </w:p>
    <w:p w14:paraId="5A1559E7" w14:textId="77777777" w:rsidR="00185351" w:rsidRDefault="00185351" w:rsidP="0026691E">
      <w:pPr>
        <w:spacing w:after="0"/>
        <w:rPr>
          <w:rFonts w:ascii="Century Gothic" w:hAnsi="Century Gothic"/>
        </w:rPr>
        <w:sectPr w:rsidR="00185351" w:rsidSect="00D63E5C">
          <w:footnotePr>
            <w:numFmt w:val="chicago"/>
          </w:footnotePr>
          <w:pgSz w:w="23814" w:h="16839" w:orient="landscape" w:code="8"/>
          <w:pgMar w:top="709" w:right="821" w:bottom="709" w:left="1440" w:header="425" w:footer="0" w:gutter="0"/>
          <w:cols w:space="708"/>
          <w:titlePg/>
          <w:docGrid w:linePitch="360"/>
        </w:sectPr>
      </w:pPr>
    </w:p>
    <w:tbl>
      <w:tblPr>
        <w:tblStyle w:val="TableGrid"/>
        <w:tblW w:w="151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
        <w:gridCol w:w="7206"/>
        <w:gridCol w:w="427"/>
        <w:gridCol w:w="7058"/>
      </w:tblGrid>
      <w:tr w:rsidR="00C75946" w14:paraId="02CEC007" w14:textId="77777777" w:rsidTr="00C75946">
        <w:tc>
          <w:tcPr>
            <w:tcW w:w="532" w:type="dxa"/>
          </w:tcPr>
          <w:p w14:paraId="4C82085D" w14:textId="069534B8" w:rsidR="00185351" w:rsidRPr="00185351" w:rsidRDefault="00185351" w:rsidP="00C75946">
            <w:pPr>
              <w:spacing w:after="0"/>
              <w:rPr>
                <w:rFonts w:ascii="Century Gothic" w:hAnsi="Century Gothic"/>
              </w:rPr>
            </w:pPr>
            <w:bookmarkStart w:id="40" w:name="_Ref476749707"/>
            <w:r w:rsidRPr="00185351">
              <w:rPr>
                <w:rFonts w:ascii="Century Gothic" w:hAnsi="Century Gothic"/>
              </w:rPr>
              <w:lastRenderedPageBreak/>
              <w:t>a</w:t>
            </w:r>
            <w:r w:rsidR="00C75946">
              <w:rPr>
                <w:rFonts w:ascii="Century Gothic" w:hAnsi="Century Gothic"/>
              </w:rPr>
              <w:t>)</w:t>
            </w:r>
          </w:p>
        </w:tc>
        <w:tc>
          <w:tcPr>
            <w:tcW w:w="7136" w:type="dxa"/>
          </w:tcPr>
          <w:p w14:paraId="3387B034" w14:textId="30C53667" w:rsidR="00185351" w:rsidRDefault="00185351" w:rsidP="00185351">
            <w:pPr>
              <w:spacing w:after="0"/>
              <w:rPr>
                <w:rFonts w:ascii="Century Gothic" w:hAnsi="Century Gothic"/>
                <w:b/>
              </w:rPr>
            </w:pPr>
            <w:r>
              <w:rPr>
                <w:rFonts w:ascii="Century Gothic" w:hAnsi="Century Gothic"/>
                <w:b/>
                <w:noProof/>
              </w:rPr>
              <w:drawing>
                <wp:inline distT="0" distB="0" distL="0" distR="0" wp14:anchorId="18C4EC34" wp14:editId="493CBE83">
                  <wp:extent cx="4408963" cy="6210795"/>
                  <wp:effectExtent l="19050" t="19050" r="10795" b="19050"/>
                  <wp:docPr id="9" name="Picture 8" descr="A map of key vegetation areas of the Macquarie Marshes and a map of areas of the Macquarie Marshes inundated at a range of volumes and durations." title="Figure 4: a) Vegetation mapping of the Macquarie Marshes (Bowen and Fontaine 2015) and b) Inundation frequencies of the Macquarie Marshes 1988–2008 (Thomas et 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 2013 veg map.jpg"/>
                          <pic:cNvPicPr/>
                        </pic:nvPicPr>
                        <pic:blipFill>
                          <a:blip r:embed="rId31" cstate="print"/>
                          <a:srcRect l="3315" t="3368" r="2259" b="3777"/>
                          <a:stretch>
                            <a:fillRect/>
                          </a:stretch>
                        </pic:blipFill>
                        <pic:spPr>
                          <a:xfrm>
                            <a:off x="0" y="0"/>
                            <a:ext cx="4427529" cy="6236948"/>
                          </a:xfrm>
                          <a:prstGeom prst="rect">
                            <a:avLst/>
                          </a:prstGeom>
                          <a:ln>
                            <a:solidFill>
                              <a:schemeClr val="tx1"/>
                            </a:solidFill>
                          </a:ln>
                        </pic:spPr>
                      </pic:pic>
                    </a:graphicData>
                  </a:graphic>
                </wp:inline>
              </w:drawing>
            </w:r>
          </w:p>
        </w:tc>
        <w:tc>
          <w:tcPr>
            <w:tcW w:w="425" w:type="dxa"/>
          </w:tcPr>
          <w:p w14:paraId="777F7B40" w14:textId="1025A291" w:rsidR="00185351" w:rsidRPr="00185351" w:rsidRDefault="00185351" w:rsidP="00185351">
            <w:pPr>
              <w:spacing w:after="0"/>
              <w:rPr>
                <w:rFonts w:ascii="Century Gothic" w:hAnsi="Century Gothic"/>
              </w:rPr>
            </w:pPr>
            <w:r w:rsidRPr="00185351">
              <w:rPr>
                <w:rFonts w:ascii="Century Gothic" w:hAnsi="Century Gothic"/>
              </w:rPr>
              <w:t>b)</w:t>
            </w:r>
          </w:p>
        </w:tc>
        <w:tc>
          <w:tcPr>
            <w:tcW w:w="7019" w:type="dxa"/>
          </w:tcPr>
          <w:p w14:paraId="70A84793" w14:textId="032DC8E2" w:rsidR="00185351" w:rsidRDefault="00185351" w:rsidP="00185351">
            <w:pPr>
              <w:spacing w:after="0"/>
              <w:rPr>
                <w:rFonts w:ascii="Century Gothic" w:hAnsi="Century Gothic"/>
                <w:b/>
              </w:rPr>
            </w:pPr>
            <w:r w:rsidRPr="00241A1B">
              <w:rPr>
                <w:rFonts w:ascii="Century Gothic" w:hAnsi="Century Gothic"/>
                <w:b/>
                <w:noProof/>
              </w:rPr>
              <w:drawing>
                <wp:inline distT="0" distB="0" distL="0" distR="0" wp14:anchorId="0E803070" wp14:editId="1966E109">
                  <wp:extent cx="4344975" cy="6226203"/>
                  <wp:effectExtent l="0" t="0" r="0" b="3175"/>
                  <wp:docPr id="11" name="Picture 0" descr="A map of key vegetation areas of the Macquarie Marshes and a map of areas of the Macquarie Marshes inundated at a range of volumes and durations." title="Figure 4: a) Vegetation mapping of the Macquarie Marshes (Bowen and Fontaine 2015) and b) Inundation frequencies of the Macquarie Marshes 1988–2008 (Thomas et 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Inundation map Marshes.jpg"/>
                          <pic:cNvPicPr/>
                        </pic:nvPicPr>
                        <pic:blipFill>
                          <a:blip r:embed="rId32" cstate="print"/>
                          <a:srcRect l="2062" t="924" r="1484" b="1488"/>
                          <a:stretch>
                            <a:fillRect/>
                          </a:stretch>
                        </pic:blipFill>
                        <pic:spPr>
                          <a:xfrm>
                            <a:off x="0" y="0"/>
                            <a:ext cx="4376723" cy="6271697"/>
                          </a:xfrm>
                          <a:prstGeom prst="rect">
                            <a:avLst/>
                          </a:prstGeom>
                        </pic:spPr>
                      </pic:pic>
                    </a:graphicData>
                  </a:graphic>
                </wp:inline>
              </w:drawing>
            </w:r>
          </w:p>
        </w:tc>
      </w:tr>
    </w:tbl>
    <w:p w14:paraId="6CF42FDA" w14:textId="02F756F6" w:rsidR="00185351" w:rsidRPr="00185351" w:rsidRDefault="00185351" w:rsidP="00C75946">
      <w:pPr>
        <w:spacing w:before="120" w:after="0"/>
        <w:ind w:left="-709" w:right="-164"/>
        <w:jc w:val="left"/>
        <w:rPr>
          <w:rFonts w:ascii="Century Gothic" w:hAnsi="Century Gothic"/>
        </w:rPr>
        <w:sectPr w:rsidR="00185351" w:rsidRPr="00185351" w:rsidSect="00185351">
          <w:pgSz w:w="16840" w:h="11907" w:orient="landscape" w:code="9"/>
          <w:pgMar w:top="709" w:right="822" w:bottom="709" w:left="1440" w:header="425" w:footer="0" w:gutter="0"/>
          <w:cols w:space="708"/>
          <w:titlePg/>
          <w:docGrid w:linePitch="360"/>
        </w:sectPr>
      </w:pPr>
      <w:bookmarkStart w:id="41" w:name="_Ref514164770"/>
      <w:r w:rsidRPr="00345809">
        <w:rPr>
          <w:rFonts w:ascii="Century Gothic" w:hAnsi="Century Gothic"/>
          <w:b/>
        </w:rPr>
        <w:t xml:space="preserve">Figure </w:t>
      </w:r>
      <w:r w:rsidRPr="00345809">
        <w:rPr>
          <w:rFonts w:ascii="Century Gothic" w:hAnsi="Century Gothic"/>
          <w:b/>
        </w:rPr>
        <w:fldChar w:fldCharType="begin"/>
      </w:r>
      <w:r w:rsidRPr="00345809">
        <w:rPr>
          <w:rFonts w:ascii="Century Gothic" w:hAnsi="Century Gothic"/>
          <w:b/>
        </w:rPr>
        <w:instrText xml:space="preserve"> SEQ Figure \* ARABIC </w:instrText>
      </w:r>
      <w:r w:rsidRPr="00345809">
        <w:rPr>
          <w:rFonts w:ascii="Century Gothic" w:hAnsi="Century Gothic"/>
          <w:b/>
        </w:rPr>
        <w:fldChar w:fldCharType="separate"/>
      </w:r>
      <w:r w:rsidR="00E416CF">
        <w:rPr>
          <w:rFonts w:ascii="Century Gothic" w:hAnsi="Century Gothic"/>
          <w:b/>
          <w:noProof/>
        </w:rPr>
        <w:t>4</w:t>
      </w:r>
      <w:r w:rsidRPr="00345809">
        <w:rPr>
          <w:rFonts w:ascii="Century Gothic" w:hAnsi="Century Gothic"/>
          <w:b/>
        </w:rPr>
        <w:fldChar w:fldCharType="end"/>
      </w:r>
      <w:bookmarkEnd w:id="40"/>
      <w:bookmarkEnd w:id="41"/>
      <w:r w:rsidRPr="00345809">
        <w:rPr>
          <w:rFonts w:ascii="Century Gothic" w:hAnsi="Century Gothic"/>
          <w:b/>
        </w:rPr>
        <w:t>:</w:t>
      </w:r>
      <w:r w:rsidRPr="001B6C66">
        <w:rPr>
          <w:rFonts w:ascii="Century Gothic" w:hAnsi="Century Gothic"/>
          <w:b/>
        </w:rPr>
        <w:t xml:space="preserve"> </w:t>
      </w:r>
      <w:r w:rsidRPr="00B011C7">
        <w:rPr>
          <w:rFonts w:ascii="Century Gothic" w:hAnsi="Century Gothic"/>
        </w:rPr>
        <w:t>a)</w:t>
      </w:r>
      <w:r>
        <w:rPr>
          <w:rFonts w:ascii="Century Gothic" w:hAnsi="Century Gothic"/>
        </w:rPr>
        <w:t xml:space="preserve"> </w:t>
      </w:r>
      <w:r w:rsidR="00C75946">
        <w:rPr>
          <w:rFonts w:ascii="Century Gothic" w:hAnsi="Century Gothic"/>
        </w:rPr>
        <w:t>Macquarie Marshes v</w:t>
      </w:r>
      <w:r w:rsidRPr="001B6C66">
        <w:rPr>
          <w:rFonts w:ascii="Century Gothic" w:hAnsi="Century Gothic"/>
        </w:rPr>
        <w:t>egetation mapping</w:t>
      </w:r>
      <w:r>
        <w:rPr>
          <w:rFonts w:ascii="Century Gothic" w:hAnsi="Century Gothic"/>
        </w:rPr>
        <w:t xml:space="preserve"> (Bowen </w:t>
      </w:r>
      <w:r w:rsidR="00C75946">
        <w:rPr>
          <w:rFonts w:ascii="Century Gothic" w:hAnsi="Century Gothic"/>
        </w:rPr>
        <w:t>&amp;</w:t>
      </w:r>
      <w:r>
        <w:rPr>
          <w:rFonts w:ascii="Century Gothic" w:hAnsi="Century Gothic"/>
        </w:rPr>
        <w:t xml:space="preserve"> Fontaine 2015</w:t>
      </w:r>
      <w:r w:rsidRPr="001B6C66">
        <w:rPr>
          <w:rFonts w:ascii="Century Gothic" w:hAnsi="Century Gothic"/>
        </w:rPr>
        <w:t>)</w:t>
      </w:r>
      <w:r w:rsidR="00C75946">
        <w:rPr>
          <w:rFonts w:ascii="Century Gothic" w:hAnsi="Century Gothic"/>
        </w:rPr>
        <w:t>;</w:t>
      </w:r>
      <w:r w:rsidRPr="001B6C66">
        <w:rPr>
          <w:rFonts w:ascii="Century Gothic" w:hAnsi="Century Gothic"/>
        </w:rPr>
        <w:t xml:space="preserve"> </w:t>
      </w:r>
      <w:r>
        <w:rPr>
          <w:rFonts w:ascii="Century Gothic" w:hAnsi="Century Gothic"/>
        </w:rPr>
        <w:t xml:space="preserve">b) </w:t>
      </w:r>
      <w:r w:rsidRPr="001B6C66">
        <w:rPr>
          <w:rFonts w:ascii="Century Gothic" w:hAnsi="Century Gothic"/>
        </w:rPr>
        <w:t xml:space="preserve">Inundation </w:t>
      </w:r>
      <w:r>
        <w:rPr>
          <w:rFonts w:ascii="Century Gothic" w:hAnsi="Century Gothic"/>
        </w:rPr>
        <w:t>frequencies</w:t>
      </w:r>
      <w:r w:rsidR="00C75946">
        <w:rPr>
          <w:rFonts w:ascii="Century Gothic" w:hAnsi="Century Gothic"/>
        </w:rPr>
        <w:t>:</w:t>
      </w:r>
      <w:r w:rsidRPr="001B6C66">
        <w:rPr>
          <w:rFonts w:ascii="Century Gothic" w:hAnsi="Century Gothic"/>
        </w:rPr>
        <w:t xml:space="preserve"> Macquarie Marshes </w:t>
      </w:r>
      <w:r>
        <w:rPr>
          <w:rFonts w:ascii="Century Gothic" w:hAnsi="Century Gothic"/>
        </w:rPr>
        <w:t xml:space="preserve">1988–2008 </w:t>
      </w:r>
      <w:r w:rsidRPr="001B6C66">
        <w:rPr>
          <w:rFonts w:ascii="Century Gothic" w:hAnsi="Century Gothic"/>
        </w:rPr>
        <w:t>(</w:t>
      </w:r>
      <w:r w:rsidRPr="00F21C90">
        <w:rPr>
          <w:rFonts w:ascii="Century Gothic" w:hAnsi="Century Gothic"/>
        </w:rPr>
        <w:t>Thomas</w:t>
      </w:r>
      <w:r>
        <w:rPr>
          <w:rFonts w:ascii="Century Gothic" w:hAnsi="Century Gothic"/>
        </w:rPr>
        <w:t xml:space="preserve"> et al. 2015</w:t>
      </w:r>
      <w:r w:rsidR="00702035">
        <w:rPr>
          <w:rFonts w:ascii="Century Gothic" w:hAnsi="Century Gothic"/>
        </w:rPr>
        <w:t>)</w:t>
      </w: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42" w:name="_Toc519089266"/>
      <w:bookmarkStart w:id="43" w:name="_Toc396916455"/>
      <w:bookmarkStart w:id="44" w:name="_Toc396916475"/>
      <w:r>
        <w:rPr>
          <w:rFonts w:ascii="Century Gothic" w:hAnsi="Century Gothic"/>
          <w:color w:val="5F497A" w:themeColor="accent4" w:themeShade="BF"/>
        </w:rPr>
        <w:lastRenderedPageBreak/>
        <w:t>Next steps</w:t>
      </w:r>
      <w:bookmarkEnd w:id="42"/>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45" w:name="_Toc519089267"/>
      <w:r>
        <w:rPr>
          <w:rFonts w:ascii="Century Gothic" w:hAnsi="Century Gothic" w:cs="Arial"/>
          <w:bCs/>
          <w:color w:val="5F497A" w:themeColor="accent4" w:themeShade="BF"/>
        </w:rPr>
        <w:t>From planning to decision making</w:t>
      </w:r>
      <w:bookmarkEnd w:id="43"/>
      <w:bookmarkEnd w:id="45"/>
    </w:p>
    <w:p w14:paraId="5377DEB2" w14:textId="5F3E6612"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w:t>
      </w:r>
      <w:r w:rsidR="007C77C5">
        <w:rPr>
          <w:rFonts w:ascii="Century Gothic" w:hAnsi="Century Gothic"/>
        </w:rPr>
        <w:t>5</w:t>
      </w:r>
      <w:r>
        <w:rPr>
          <w:rFonts w:ascii="Century Gothic" w:hAnsi="Century Gothic"/>
        </w:rPr>
        <w:t>, p</w:t>
      </w:r>
      <w:r w:rsidR="005F70FA">
        <w:rPr>
          <w:rFonts w:ascii="Century Gothic" w:hAnsi="Century Gothic"/>
        </w:rPr>
        <w:t>lanning allows the CEWO</w:t>
      </w:r>
      <w:r w:rsidRPr="00B64000">
        <w:rPr>
          <w:rFonts w:ascii="Century Gothic" w:hAnsi="Century Gothic"/>
        </w:rPr>
        <w:t xml:space="preserv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26836EE4" w:rsidR="00E277F5" w:rsidRDefault="00E277F5" w:rsidP="00475EAB">
      <w:pPr>
        <w:spacing w:after="240"/>
        <w:jc w:val="left"/>
        <w:rPr>
          <w:rFonts w:ascii="Century Gothic" w:hAnsi="Century Gothic"/>
        </w:rPr>
      </w:pPr>
      <w:r w:rsidRPr="00E277F5">
        <w:rPr>
          <w:noProof/>
        </w:rPr>
        <w:drawing>
          <wp:inline distT="0" distB="0" distL="0" distR="0" wp14:anchorId="579293B2" wp14:editId="45FB6AB6">
            <wp:extent cx="6195060" cy="3657600"/>
            <wp:effectExtent l="0" t="0" r="0" b="0"/>
            <wp:docPr id="4" name="Picture 4" descr="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 title="Figure 5: Planning and decision making for Commonwealth environmental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5060" cy="3657600"/>
                    </a:xfrm>
                    <a:prstGeom prst="rect">
                      <a:avLst/>
                    </a:prstGeom>
                    <a:noFill/>
                    <a:ln>
                      <a:noFill/>
                    </a:ln>
                  </pic:spPr>
                </pic:pic>
              </a:graphicData>
            </a:graphic>
          </wp:inline>
        </w:drawing>
      </w:r>
    </w:p>
    <w:p w14:paraId="5377DEB5" w14:textId="77777777"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E416CF">
        <w:rPr>
          <w:rFonts w:ascii="Century Gothic" w:hAnsi="Century Gothic"/>
          <w:noProof/>
        </w:rPr>
        <w:t>5</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6027842E" w14:textId="77777777" w:rsidR="00E277F5" w:rsidRPr="00E277F5" w:rsidRDefault="00E277F5" w:rsidP="00E277F5"/>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6" w:name="_Toc519089268"/>
      <w:r w:rsidRPr="00F65287">
        <w:rPr>
          <w:rFonts w:ascii="Century Gothic" w:hAnsi="Century Gothic" w:cs="Arial"/>
          <w:bCs/>
          <w:color w:val="5F497A" w:themeColor="accent4" w:themeShade="BF"/>
        </w:rPr>
        <w:t>Further information</w:t>
      </w:r>
      <w:bookmarkEnd w:id="46"/>
    </w:p>
    <w:bookmarkEnd w:id="44"/>
    <w:p w14:paraId="6A3D3E72" w14:textId="155C48F5" w:rsidR="00355697" w:rsidRDefault="00A3034C" w:rsidP="00475EAB">
      <w:pPr>
        <w:spacing w:after="240"/>
        <w:jc w:val="left"/>
        <w:rPr>
          <w:rStyle w:val="Hyperlink"/>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 xml:space="preserve">how the </w:t>
      </w:r>
      <w:r w:rsidR="005F70FA">
        <w:rPr>
          <w:rFonts w:ascii="Century Gothic" w:hAnsi="Century Gothic" w:cs="Arial"/>
        </w:rPr>
        <w:t>CEWO</w:t>
      </w:r>
      <w:r>
        <w:rPr>
          <w:rFonts w:ascii="Century Gothic" w:hAnsi="Century Gothic" w:cs="Arial"/>
        </w:rPr>
        <w:t xml:space="preserv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4" w:history="1">
        <w:r w:rsidR="00D504BD" w:rsidRPr="00640818">
          <w:rPr>
            <w:rStyle w:val="Hyperlink"/>
            <w:rFonts w:ascii="Century Gothic" w:hAnsi="Century Gothic" w:cs="Arial"/>
          </w:rPr>
          <w:t>http://www.environment.gov.au/water/cewo</w:t>
        </w:r>
      </w:hyperlink>
    </w:p>
    <w:p w14:paraId="5377DEB7" w14:textId="4C2BEF2D" w:rsidR="00D504BD" w:rsidRDefault="00E277F5" w:rsidP="00355697">
      <w:pPr>
        <w:spacing w:after="240"/>
        <w:ind w:left="142" w:firstLine="227"/>
        <w:jc w:val="left"/>
        <w:rPr>
          <w:rFonts w:ascii="Century Gothic" w:hAnsi="Century Gothic" w:cs="Arial"/>
        </w:rPr>
      </w:pPr>
      <w:proofErr w:type="gramStart"/>
      <w:r w:rsidRPr="00355697">
        <w:rPr>
          <w:rFonts w:ascii="Century Gothic" w:hAnsi="Century Gothic" w:cs="Arial"/>
        </w:rPr>
        <w:t>or</w:t>
      </w:r>
      <w:proofErr w:type="gramEnd"/>
      <w:r w:rsidRPr="00355697">
        <w:rPr>
          <w:rFonts w:ascii="Century Gothic" w:hAnsi="Century Gothic" w:cs="Arial"/>
        </w:rPr>
        <w:t xml:space="preserve">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5"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6"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37"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38"/>
          <w:footerReference w:type="default" r:id="rId39"/>
          <w:pgSz w:w="11907" w:h="16839" w:code="9"/>
          <w:pgMar w:top="821" w:right="1440" w:bottom="851" w:left="709" w:header="425" w:footer="0" w:gutter="0"/>
          <w:cols w:space="708"/>
          <w:titlePg/>
          <w:docGrid w:linePitch="360"/>
        </w:sectPr>
      </w:pPr>
      <w:bookmarkStart w:id="47" w:name="_Toc387906843"/>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8" w:name="_Toc519089269"/>
      <w:r w:rsidRPr="008C327E">
        <w:rPr>
          <w:rFonts w:ascii="Century Gothic" w:hAnsi="Century Gothic"/>
          <w:color w:val="5F497A" w:themeColor="accent4" w:themeShade="BF"/>
          <w:lang w:val="en-AU" w:eastAsia="en-AU"/>
        </w:rPr>
        <w:lastRenderedPageBreak/>
        <w:t>Bibliography</w:t>
      </w:r>
      <w:bookmarkEnd w:id="48"/>
    </w:p>
    <w:p w14:paraId="54A9FA45" w14:textId="77777777" w:rsidR="005B4FCF" w:rsidRPr="0055030D" w:rsidRDefault="005B4FCF" w:rsidP="005B4FCF">
      <w:pPr>
        <w:spacing w:after="240"/>
        <w:jc w:val="left"/>
        <w:rPr>
          <w:rFonts w:ascii="Century Gothic" w:hAnsi="Century Gothic"/>
        </w:rPr>
      </w:pPr>
      <w:proofErr w:type="spellStart"/>
      <w:r w:rsidRPr="0055030D">
        <w:rPr>
          <w:rFonts w:ascii="Century Gothic" w:hAnsi="Century Gothic"/>
        </w:rPr>
        <w:t>Barma</w:t>
      </w:r>
      <w:proofErr w:type="spellEnd"/>
      <w:r w:rsidRPr="0055030D">
        <w:rPr>
          <w:rFonts w:ascii="Century Gothic" w:hAnsi="Century Gothic"/>
        </w:rPr>
        <w:t xml:space="preserve"> Water Resources in association with IRPEC Pty Ltd and Paul </w:t>
      </w:r>
      <w:proofErr w:type="spellStart"/>
      <w:r w:rsidRPr="0055030D">
        <w:rPr>
          <w:rFonts w:ascii="Century Gothic" w:hAnsi="Century Gothic"/>
        </w:rPr>
        <w:t>Wettin</w:t>
      </w:r>
      <w:proofErr w:type="spellEnd"/>
      <w:r w:rsidRPr="0055030D">
        <w:rPr>
          <w:rFonts w:ascii="Century Gothic" w:hAnsi="Century Gothic"/>
        </w:rPr>
        <w:t xml:space="preserve"> (2011). </w:t>
      </w:r>
      <w:r w:rsidRPr="0055030D">
        <w:rPr>
          <w:rFonts w:ascii="Century Gothic" w:hAnsi="Century Gothic"/>
          <w:i/>
        </w:rPr>
        <w:t>Environmental Water Delivery: Macquarie River</w:t>
      </w:r>
      <w:r w:rsidRPr="0055030D">
        <w:rPr>
          <w:rFonts w:ascii="Century Gothic" w:hAnsi="Century Gothic"/>
        </w:rPr>
        <w:t>. Prepared for the Commonwealth Environmental Water Office, Canberra. Unpublished.</w:t>
      </w:r>
    </w:p>
    <w:p w14:paraId="17F2FDD0" w14:textId="77777777" w:rsidR="005B4FCF" w:rsidRPr="00B4333D" w:rsidRDefault="005B4FCF" w:rsidP="005B4FCF">
      <w:pPr>
        <w:spacing w:after="200"/>
        <w:jc w:val="left"/>
        <w:rPr>
          <w:rFonts w:ascii="Century Gothic" w:hAnsi="Century Gothic" w:cs="Arial"/>
          <w:lang w:val="en"/>
        </w:rPr>
      </w:pPr>
      <w:r w:rsidRPr="00B4333D">
        <w:rPr>
          <w:rFonts w:ascii="Century Gothic" w:hAnsi="Century Gothic" w:cs="Arial"/>
          <w:lang w:val="en"/>
        </w:rPr>
        <w:t xml:space="preserve">Brandis, K. (2017). </w:t>
      </w:r>
      <w:r w:rsidRPr="00B4333D">
        <w:rPr>
          <w:rFonts w:ascii="Century Gothic" w:hAnsi="Century Gothic" w:cs="Arial"/>
          <w:i/>
          <w:lang w:val="en"/>
        </w:rPr>
        <w:t xml:space="preserve">High resolution monitoring of </w:t>
      </w:r>
      <w:proofErr w:type="spellStart"/>
      <w:r w:rsidRPr="00B4333D">
        <w:rPr>
          <w:rFonts w:ascii="Century Gothic" w:hAnsi="Century Gothic" w:cs="Arial"/>
          <w:i/>
          <w:lang w:val="en"/>
        </w:rPr>
        <w:t>waterbird</w:t>
      </w:r>
      <w:proofErr w:type="spellEnd"/>
      <w:r w:rsidRPr="00B4333D">
        <w:rPr>
          <w:rFonts w:ascii="Century Gothic" w:hAnsi="Century Gothic" w:cs="Arial"/>
          <w:i/>
          <w:lang w:val="en"/>
        </w:rPr>
        <w:t xml:space="preserve"> colonies in the Macquarie Marshes</w:t>
      </w:r>
      <w:r w:rsidRPr="00B4333D">
        <w:rPr>
          <w:rFonts w:ascii="Century Gothic" w:hAnsi="Century Gothic" w:cs="Arial"/>
          <w:lang w:val="en"/>
        </w:rPr>
        <w:t>. Draft final report, May 2017. Centre for Ecosystem Science, University of NSW.</w:t>
      </w:r>
    </w:p>
    <w:p w14:paraId="5FFFD8BF" w14:textId="77777777" w:rsidR="005B4FCF" w:rsidRPr="00191CE5" w:rsidRDefault="005B4FCF" w:rsidP="005B4FCF">
      <w:pPr>
        <w:spacing w:after="200"/>
        <w:jc w:val="left"/>
        <w:rPr>
          <w:rFonts w:ascii="Century Gothic" w:hAnsi="Century Gothic" w:cs="Arial"/>
          <w:lang w:val="en"/>
        </w:rPr>
      </w:pPr>
      <w:r w:rsidRPr="00191CE5">
        <w:rPr>
          <w:rFonts w:ascii="Century Gothic" w:hAnsi="Century Gothic" w:cs="Arial"/>
          <w:lang w:val="en"/>
        </w:rPr>
        <w:t xml:space="preserve">Bureau of Meteorology (2017). </w:t>
      </w:r>
      <w:r w:rsidRPr="00191CE5">
        <w:rPr>
          <w:rFonts w:ascii="Century Gothic" w:hAnsi="Century Gothic" w:cs="Arial"/>
          <w:i/>
          <w:lang w:val="en"/>
        </w:rPr>
        <w:t xml:space="preserve">Archive – twelve monthly maximum temperature decile for New South Wales/ACT. </w:t>
      </w:r>
      <w:hyperlink r:id="rId40" w:history="1">
        <w:r w:rsidRPr="00191CE5">
          <w:rPr>
            <w:rStyle w:val="Hyperlink"/>
            <w:rFonts w:ascii="Century Gothic" w:hAnsi="Century Gothic" w:cs="Arial"/>
            <w:lang w:val="en"/>
          </w:rPr>
          <w:t>http://www.bom.gov.au/jsp/awap/temp/archive.jsp?colour=colour&amp;map=maxdecile&amp;year=2013&amp;month=6&amp;period=12month&amp;area=ns</w:t>
        </w:r>
      </w:hyperlink>
      <w:r w:rsidRPr="00191CE5">
        <w:rPr>
          <w:rFonts w:ascii="Century Gothic" w:hAnsi="Century Gothic" w:cs="Arial"/>
          <w:lang w:val="en"/>
        </w:rPr>
        <w:t xml:space="preserve"> </w:t>
      </w:r>
    </w:p>
    <w:p w14:paraId="752AFC76" w14:textId="77777777" w:rsidR="005B4FCF" w:rsidRPr="00191CE5" w:rsidRDefault="005B4FCF" w:rsidP="005B4FCF">
      <w:pPr>
        <w:spacing w:after="200"/>
        <w:jc w:val="left"/>
        <w:rPr>
          <w:rFonts w:ascii="Century Gothic" w:hAnsi="Century Gothic" w:cs="Arial"/>
          <w:lang w:val="en"/>
        </w:rPr>
      </w:pPr>
      <w:r w:rsidRPr="00191CE5">
        <w:rPr>
          <w:rFonts w:ascii="Century Gothic" w:hAnsi="Century Gothic"/>
        </w:rPr>
        <w:t xml:space="preserve">Bureau of Meteorology (2017). </w:t>
      </w:r>
      <w:r w:rsidRPr="00191CE5">
        <w:rPr>
          <w:rFonts w:ascii="Century Gothic" w:hAnsi="Century Gothic" w:cs="Arial"/>
          <w:i/>
          <w:lang w:val="en"/>
        </w:rPr>
        <w:t>Forty-eight-monthly rainfall deciles for New South Wales / ACT – 1 July 2012 to 30 June 2016.</w:t>
      </w:r>
      <w:r w:rsidRPr="00191CE5">
        <w:rPr>
          <w:rFonts w:ascii="Century Gothic" w:hAnsi="Century Gothic" w:cs="Arial"/>
          <w:lang w:val="en"/>
        </w:rPr>
        <w:t xml:space="preserve"> </w:t>
      </w:r>
      <w:hyperlink r:id="rId41" w:history="1">
        <w:r w:rsidRPr="00191CE5">
          <w:rPr>
            <w:rStyle w:val="Hyperlink"/>
            <w:rFonts w:ascii="Century Gothic" w:hAnsi="Century Gothic" w:cs="Arial"/>
            <w:lang w:val="en"/>
          </w:rPr>
          <w:t>http://www.bom.gov.au/jsp/awap/rain/index.jsp?colour=colour&amp;time=history%2Fns%2F2012080120160731&amp;step=7&amp;map=decile&amp;period=48month&amp;area=ns</w:t>
        </w:r>
      </w:hyperlink>
      <w:r w:rsidRPr="00191CE5">
        <w:rPr>
          <w:rFonts w:ascii="Century Gothic" w:hAnsi="Century Gothic" w:cs="Arial"/>
          <w:lang w:val="en"/>
        </w:rPr>
        <w:t xml:space="preserve"> </w:t>
      </w:r>
    </w:p>
    <w:p w14:paraId="0D243C59" w14:textId="77777777" w:rsidR="005B4FCF" w:rsidRPr="00191CE5" w:rsidRDefault="005B4FCF" w:rsidP="005B4FCF">
      <w:r w:rsidRPr="00191CE5">
        <w:rPr>
          <w:rFonts w:ascii="Century Gothic" w:hAnsi="Century Gothic"/>
        </w:rPr>
        <w:t xml:space="preserve">Bureau of Meteorology (2017). </w:t>
      </w:r>
      <w:r w:rsidRPr="00191CE5">
        <w:rPr>
          <w:rFonts w:ascii="Century Gothic" w:hAnsi="Century Gothic"/>
          <w:i/>
        </w:rPr>
        <w:t>Monthly rainfall deciles for New South Wales/ACT – June 2016</w:t>
      </w:r>
      <w:r w:rsidRPr="00191CE5">
        <w:rPr>
          <w:rFonts w:ascii="Century Gothic" w:hAnsi="Century Gothic"/>
        </w:rPr>
        <w:t xml:space="preserve">. </w:t>
      </w:r>
      <w:hyperlink r:id="rId42" w:history="1">
        <w:r w:rsidRPr="00191CE5">
          <w:rPr>
            <w:rStyle w:val="Hyperlink"/>
            <w:rFonts w:ascii="Century Gothic" w:hAnsi="Century Gothic"/>
            <w:noProof/>
          </w:rPr>
          <w:t>http://www.bom.gov.au/jsp/awap/rain/index.jsp?colour=colour&amp;time=history%2Fns%2F2016070120160731&amp;step=7&amp;map=decile&amp;period=month&amp;area=ns</w:t>
        </w:r>
      </w:hyperlink>
      <w:r w:rsidRPr="00191CE5">
        <w:rPr>
          <w:noProof/>
        </w:rPr>
        <w:t xml:space="preserve"> </w:t>
      </w:r>
    </w:p>
    <w:p w14:paraId="422BD103" w14:textId="77777777" w:rsidR="005B4FCF" w:rsidRPr="00191CE5" w:rsidRDefault="005B4FCF" w:rsidP="005B4FCF">
      <w:pPr>
        <w:jc w:val="left"/>
        <w:rPr>
          <w:rFonts w:ascii="Century Gothic" w:hAnsi="Century Gothic"/>
        </w:rPr>
      </w:pPr>
      <w:r w:rsidRPr="00191CE5">
        <w:rPr>
          <w:rFonts w:ascii="Century Gothic" w:hAnsi="Century Gothic"/>
        </w:rPr>
        <w:t xml:space="preserve">Bureau of Meteorology (2017). </w:t>
      </w:r>
      <w:r w:rsidRPr="00191CE5">
        <w:rPr>
          <w:rFonts w:ascii="Century Gothic" w:hAnsi="Century Gothic"/>
          <w:i/>
        </w:rPr>
        <w:t>Monthly rainfall deciles for New South Wales/ACT – September 2016</w:t>
      </w:r>
      <w:r w:rsidRPr="00191CE5">
        <w:rPr>
          <w:rFonts w:ascii="Century Gothic" w:hAnsi="Century Gothic"/>
        </w:rPr>
        <w:t xml:space="preserve">. </w:t>
      </w:r>
      <w:hyperlink r:id="rId43" w:history="1">
        <w:r w:rsidRPr="00191CE5">
          <w:rPr>
            <w:rStyle w:val="Hyperlink"/>
            <w:rFonts w:ascii="Century Gothic" w:hAnsi="Century Gothic"/>
            <w:noProof/>
          </w:rPr>
          <w:t>http://www.bom.gov.au/jsp/awap/rain/index.jsp?colour=colour&amp;time=history%2Fns%2F2016080120160831&amp;step=4&amp;map=decile&amp;period=month&amp;area=ns</w:t>
        </w:r>
      </w:hyperlink>
    </w:p>
    <w:p w14:paraId="25FE4026" w14:textId="77777777" w:rsidR="005B4FCF" w:rsidRPr="00191CE5" w:rsidRDefault="005B4FCF" w:rsidP="005B4FCF">
      <w:pPr>
        <w:jc w:val="left"/>
        <w:rPr>
          <w:rFonts w:ascii="Century Gothic" w:hAnsi="Century Gothic"/>
        </w:rPr>
      </w:pPr>
      <w:r w:rsidRPr="00191CE5">
        <w:rPr>
          <w:rFonts w:ascii="Century Gothic" w:hAnsi="Century Gothic" w:cs="Arial"/>
          <w:lang w:val="en"/>
        </w:rPr>
        <w:t xml:space="preserve">Bureau of Meteorology (2017). </w:t>
      </w:r>
      <w:r w:rsidRPr="00191CE5">
        <w:rPr>
          <w:rFonts w:ascii="Century Gothic" w:hAnsi="Century Gothic" w:cs="Arial"/>
          <w:i/>
          <w:lang w:val="en"/>
        </w:rPr>
        <w:t>Three monthly rainfall deciles for New South Wales/ACT – 1 June to 31 August 2016</w:t>
      </w:r>
      <w:r w:rsidRPr="00191CE5">
        <w:rPr>
          <w:rFonts w:ascii="Century Gothic" w:hAnsi="Century Gothic" w:cs="Arial"/>
          <w:lang w:val="en"/>
        </w:rPr>
        <w:t xml:space="preserve">. </w:t>
      </w:r>
      <w:hyperlink r:id="rId44" w:history="1">
        <w:r w:rsidRPr="00191CE5">
          <w:rPr>
            <w:rStyle w:val="Hyperlink"/>
            <w:rFonts w:ascii="Century Gothic" w:hAnsi="Century Gothic"/>
          </w:rPr>
          <w:t>http://www.bom.gov.au/jsp/awap/rain/index.jsp?colour=colour&amp;time=history%2Fns%2F2016070120160930&amp;step=5&amp;map=decile&amp;period=3month&amp;area=ns</w:t>
        </w:r>
      </w:hyperlink>
      <w:r w:rsidRPr="00191CE5">
        <w:rPr>
          <w:rFonts w:ascii="Century Gothic" w:hAnsi="Century Gothic"/>
        </w:rPr>
        <w:t xml:space="preserve"> </w:t>
      </w:r>
    </w:p>
    <w:p w14:paraId="25EFC667" w14:textId="77777777" w:rsidR="005B4FCF" w:rsidRPr="00191CE5" w:rsidRDefault="005B4FCF" w:rsidP="005B4FCF">
      <w:pPr>
        <w:spacing w:after="240"/>
        <w:jc w:val="left"/>
      </w:pPr>
      <w:r w:rsidRPr="00191CE5">
        <w:rPr>
          <w:rFonts w:ascii="Century Gothic" w:hAnsi="Century Gothic"/>
        </w:rPr>
        <w:t xml:space="preserve">Bureau of Meteorology (2017). </w:t>
      </w:r>
      <w:r w:rsidRPr="00191CE5">
        <w:rPr>
          <w:rFonts w:ascii="Century Gothic" w:hAnsi="Century Gothic"/>
          <w:i/>
        </w:rPr>
        <w:t>Three monthly rainfall deciles for New South Wales/ACT – 1 December 2016 to 28 February 2017.</w:t>
      </w:r>
      <w:r w:rsidRPr="00191CE5">
        <w:rPr>
          <w:rFonts w:ascii="Century Gothic" w:hAnsi="Century Gothic"/>
        </w:rPr>
        <w:t xml:space="preserve"> </w:t>
      </w:r>
      <w:hyperlink r:id="rId45" w:history="1">
        <w:r w:rsidRPr="00191CE5">
          <w:rPr>
            <w:rStyle w:val="Hyperlink"/>
            <w:rFonts w:ascii="Century Gothic" w:hAnsi="Century Gothic"/>
          </w:rPr>
          <w:t>http://www.bom.gov.au/jsp/awap/rain/index.jsp?colour=colour&amp;time=history%2Fns%2F2017010120170331&amp;step=2&amp;map=decile&amp;period=3month&amp;area=ns</w:t>
        </w:r>
      </w:hyperlink>
      <w:r w:rsidRPr="00191CE5">
        <w:t xml:space="preserve">   </w:t>
      </w:r>
    </w:p>
    <w:p w14:paraId="7A9B13AA" w14:textId="77777777" w:rsidR="005B4FCF" w:rsidRPr="00191CE5" w:rsidRDefault="005B4FCF" w:rsidP="005B4FCF">
      <w:pPr>
        <w:spacing w:after="240"/>
        <w:jc w:val="left"/>
        <w:rPr>
          <w:rFonts w:ascii="Century Gothic" w:hAnsi="Century Gothic" w:cs="Arial"/>
          <w:lang w:val="en"/>
        </w:rPr>
      </w:pPr>
      <w:r w:rsidRPr="00191CE5">
        <w:rPr>
          <w:rFonts w:ascii="Century Gothic" w:hAnsi="Century Gothic" w:cs="Arial"/>
          <w:lang w:val="en"/>
        </w:rPr>
        <w:t xml:space="preserve">Bureau of Meteorology (2017). </w:t>
      </w:r>
      <w:r w:rsidRPr="00191CE5">
        <w:rPr>
          <w:rFonts w:ascii="Century Gothic" w:hAnsi="Century Gothic" w:cs="Arial"/>
          <w:i/>
          <w:lang w:val="en"/>
        </w:rPr>
        <w:t>Three monthly maximum temperature decile for New South Wales/ACT – 1 June to 31 August 2016</w:t>
      </w:r>
      <w:r w:rsidRPr="00191CE5">
        <w:rPr>
          <w:rFonts w:ascii="Century Gothic" w:hAnsi="Century Gothic" w:cs="Arial"/>
          <w:lang w:val="en"/>
        </w:rPr>
        <w:t xml:space="preserve">. </w:t>
      </w:r>
      <w:hyperlink r:id="rId46" w:history="1">
        <w:r w:rsidRPr="00191CE5">
          <w:rPr>
            <w:rStyle w:val="Hyperlink"/>
            <w:rFonts w:ascii="Century Gothic" w:hAnsi="Century Gothic" w:cs="Arial"/>
            <w:lang w:val="en"/>
          </w:rPr>
          <w:t>http://www.bom.gov.au/jsp/awap/temp/index.jsp?colour=colour&amp;time=history%2Fns%2F2016070120160930&amp;step=5&amp;map=maxdecile&amp;period=3month&amp;area=ns</w:t>
        </w:r>
      </w:hyperlink>
      <w:r w:rsidRPr="00191CE5">
        <w:rPr>
          <w:rFonts w:ascii="Century Gothic" w:hAnsi="Century Gothic" w:cs="Arial"/>
          <w:lang w:val="en"/>
        </w:rPr>
        <w:t xml:space="preserve"> </w:t>
      </w:r>
    </w:p>
    <w:p w14:paraId="2A4E4E14" w14:textId="77777777" w:rsidR="005B4FCF" w:rsidRPr="00191CE5" w:rsidRDefault="005B4FCF" w:rsidP="005B4FCF">
      <w:pPr>
        <w:tabs>
          <w:tab w:val="left" w:pos="3868"/>
        </w:tabs>
        <w:spacing w:after="200"/>
        <w:jc w:val="left"/>
      </w:pPr>
      <w:r w:rsidRPr="00191CE5">
        <w:rPr>
          <w:rFonts w:ascii="Century Gothic" w:hAnsi="Century Gothic"/>
        </w:rPr>
        <w:t xml:space="preserve">Bureau of Meteorology (2017). </w:t>
      </w:r>
      <w:r w:rsidRPr="00191CE5">
        <w:rPr>
          <w:rFonts w:ascii="Century Gothic" w:hAnsi="Century Gothic"/>
          <w:i/>
        </w:rPr>
        <w:t>Three monthly maximum temperature decile for New South Wales/ACT – 1 December 2016 to 28 February 2017</w:t>
      </w:r>
      <w:r w:rsidRPr="00191CE5">
        <w:rPr>
          <w:rFonts w:ascii="Century Gothic" w:hAnsi="Century Gothic"/>
        </w:rPr>
        <w:t xml:space="preserve">. </w:t>
      </w:r>
      <w:hyperlink r:id="rId47" w:history="1">
        <w:r w:rsidRPr="00191CE5">
          <w:rPr>
            <w:rStyle w:val="Hyperlink"/>
            <w:rFonts w:ascii="Century Gothic" w:hAnsi="Century Gothic"/>
          </w:rPr>
          <w:t>http://www.bom.gov.au/jsp/awap/temp/index.jsp?colour=colour&amp;time=history%2Fns%2F2017010120170331&amp;step=2&amp;map=maxdecile&amp;period=3month&amp;area=ns</w:t>
        </w:r>
      </w:hyperlink>
      <w:r w:rsidRPr="00191CE5">
        <w:t xml:space="preserve">  </w:t>
      </w:r>
    </w:p>
    <w:p w14:paraId="0330EF73" w14:textId="198433AF" w:rsidR="005B4FCF" w:rsidRPr="00840B42" w:rsidRDefault="005B4FCF" w:rsidP="00840B42">
      <w:pPr>
        <w:tabs>
          <w:tab w:val="left" w:pos="3868"/>
        </w:tabs>
        <w:spacing w:after="200"/>
        <w:jc w:val="left"/>
        <w:rPr>
          <w:rFonts w:ascii="Century Gothic" w:hAnsi="Century Gothic"/>
          <w:szCs w:val="18"/>
        </w:rPr>
      </w:pPr>
      <w:r w:rsidRPr="00191CE5">
        <w:rPr>
          <w:rFonts w:ascii="Century Gothic" w:hAnsi="Century Gothic" w:cs="Arial"/>
          <w:lang w:val="en"/>
        </w:rPr>
        <w:t xml:space="preserve">Bureau of Meteorology (2017). </w:t>
      </w:r>
      <w:r w:rsidRPr="00191CE5">
        <w:rPr>
          <w:rFonts w:ascii="Century Gothic" w:hAnsi="Century Gothic" w:cs="Arial"/>
          <w:i/>
          <w:lang w:val="en"/>
        </w:rPr>
        <w:t xml:space="preserve">Twelve monthly maximum temperature decile for New South Wales/ACT. </w:t>
      </w:r>
      <w:hyperlink r:id="rId48" w:history="1">
        <w:r w:rsidRPr="00191CE5">
          <w:rPr>
            <w:rStyle w:val="Hyperlink"/>
            <w:rFonts w:ascii="Century Gothic" w:hAnsi="Century Gothic" w:cs="Arial"/>
            <w:lang w:val="en"/>
          </w:rPr>
          <w:t>http://www.bom.gov.au/jsp/awap/temp/index.jsp?colour=colour&amp;time=latest&amp;step=0&amp;map=maxdecile&amp;period=12month&amp;area=ns</w:t>
        </w:r>
      </w:hyperlink>
    </w:p>
    <w:p w14:paraId="64F9AE7C" w14:textId="10DDFFD8" w:rsidR="000243AC" w:rsidRDefault="000243AC" w:rsidP="000243AC">
      <w:pPr>
        <w:jc w:val="left"/>
      </w:pPr>
      <w:r w:rsidRPr="000243AC">
        <w:rPr>
          <w:rFonts w:ascii="Century Gothic" w:hAnsi="Century Gothic"/>
          <w:szCs w:val="18"/>
        </w:rPr>
        <w:t xml:space="preserve">Bureau of Meteorology (2018). </w:t>
      </w:r>
      <w:r w:rsidRPr="000243AC">
        <w:rPr>
          <w:rFonts w:ascii="Century Gothic" w:hAnsi="Century Gothic"/>
          <w:i/>
          <w:szCs w:val="18"/>
        </w:rPr>
        <w:t>Three monthly rainfall deciles for New South Wales/ACT – 1 June to 31 August</w:t>
      </w:r>
      <w:r>
        <w:rPr>
          <w:rFonts w:ascii="Century Gothic" w:hAnsi="Century Gothic"/>
          <w:i/>
          <w:szCs w:val="18"/>
        </w:rPr>
        <w:t xml:space="preserve"> 2017</w:t>
      </w:r>
      <w:r w:rsidRPr="000243AC">
        <w:rPr>
          <w:rFonts w:ascii="Century Gothic" w:hAnsi="Century Gothic"/>
          <w:szCs w:val="18"/>
        </w:rPr>
        <w:t xml:space="preserve">. </w:t>
      </w:r>
      <w:hyperlink r:id="rId49" w:history="1">
        <w:r w:rsidRPr="000243AC">
          <w:rPr>
            <w:rStyle w:val="Hyperlink"/>
            <w:rFonts w:ascii="Century Gothic" w:hAnsi="Century Gothic"/>
          </w:rPr>
          <w:t>http://www.bom.gov.au/jsp/awap/rain/index.jsp?colour=colour&amp;time=history%2Fns%2F2017070120170930&amp;step=5&amp;map=decile&amp;period=3month&amp;area=ns</w:t>
        </w:r>
      </w:hyperlink>
      <w:r>
        <w:t xml:space="preserve"> </w:t>
      </w:r>
    </w:p>
    <w:p w14:paraId="4F9B662B" w14:textId="77777777" w:rsidR="000243AC" w:rsidRDefault="000243AC" w:rsidP="000243AC">
      <w:pPr>
        <w:jc w:val="left"/>
      </w:pPr>
      <w:r w:rsidRPr="000243AC">
        <w:rPr>
          <w:rFonts w:ascii="Century Gothic" w:hAnsi="Century Gothic"/>
          <w:szCs w:val="18"/>
        </w:rPr>
        <w:t xml:space="preserve">Bureau of Meteorology (2018). </w:t>
      </w:r>
      <w:r w:rsidRPr="000243AC">
        <w:rPr>
          <w:rFonts w:ascii="Century Gothic" w:hAnsi="Century Gothic"/>
          <w:i/>
          <w:szCs w:val="18"/>
        </w:rPr>
        <w:t>Three monthly rainfall deciles for New South Wales/ACT –</w:t>
      </w:r>
      <w:r>
        <w:rPr>
          <w:rFonts w:ascii="Century Gothic" w:hAnsi="Century Gothic"/>
          <w:i/>
          <w:szCs w:val="18"/>
        </w:rPr>
        <w:t xml:space="preserve"> 1 September to 30 November 2017. </w:t>
      </w:r>
      <w:hyperlink r:id="rId50" w:history="1">
        <w:r w:rsidRPr="000243AC">
          <w:rPr>
            <w:rStyle w:val="Hyperlink"/>
            <w:rFonts w:ascii="Century Gothic" w:hAnsi="Century Gothic"/>
          </w:rPr>
          <w:t>http://www.bom.gov.au/jsp/awap/rain/index.jsp?colour=colour&amp;time=history%2Fns%2F2017080120171031&amp;step=2&amp;map=decile&amp;period=3month&amp;area=ns</w:t>
        </w:r>
      </w:hyperlink>
    </w:p>
    <w:p w14:paraId="7B541085" w14:textId="4F9B488F" w:rsidR="00D2789A" w:rsidRDefault="000243AC" w:rsidP="00106C86">
      <w:pPr>
        <w:spacing w:after="240"/>
        <w:jc w:val="left"/>
      </w:pPr>
      <w:r w:rsidRPr="000243AC">
        <w:rPr>
          <w:rFonts w:ascii="Century Gothic" w:hAnsi="Century Gothic"/>
          <w:szCs w:val="18"/>
        </w:rPr>
        <w:t xml:space="preserve">Bureau of Meteorology (2018). </w:t>
      </w:r>
      <w:r w:rsidRPr="000243AC">
        <w:rPr>
          <w:rFonts w:ascii="Century Gothic" w:hAnsi="Century Gothic"/>
          <w:i/>
          <w:szCs w:val="18"/>
        </w:rPr>
        <w:t>Three monthly rainfall deciles for New South Wales/ACT</w:t>
      </w:r>
      <w:r>
        <w:rPr>
          <w:rFonts w:ascii="Century Gothic" w:hAnsi="Century Gothic"/>
          <w:i/>
          <w:szCs w:val="18"/>
        </w:rPr>
        <w:t xml:space="preserve"> – 1 </w:t>
      </w:r>
      <w:r w:rsidR="0055030D">
        <w:rPr>
          <w:rFonts w:ascii="Century Gothic" w:hAnsi="Century Gothic"/>
          <w:i/>
          <w:szCs w:val="18"/>
        </w:rPr>
        <w:t>December</w:t>
      </w:r>
      <w:r>
        <w:rPr>
          <w:rFonts w:ascii="Century Gothic" w:hAnsi="Century Gothic"/>
          <w:i/>
          <w:szCs w:val="18"/>
        </w:rPr>
        <w:t xml:space="preserve"> 2017 to 31 January 2018. </w:t>
      </w:r>
      <w:hyperlink r:id="rId51" w:history="1">
        <w:r w:rsidR="00D2789A" w:rsidRPr="00486B3B">
          <w:rPr>
            <w:rStyle w:val="Hyperlink"/>
            <w:rFonts w:ascii="Century Gothic" w:hAnsi="Century Gothic"/>
            <w:i/>
            <w:szCs w:val="18"/>
          </w:rPr>
          <w:t>http://www.bom.gov.au/jsp/awap/rain/index.jsp?colour=colour&amp;time=history%2Fns%2F2018010120180331&amp;step=2&amp;map=decile&amp;period=3month&amp;area=ns</w:t>
        </w:r>
      </w:hyperlink>
      <w:r w:rsidR="00D2789A">
        <w:rPr>
          <w:rFonts w:ascii="Century Gothic" w:hAnsi="Century Gothic"/>
          <w:i/>
          <w:szCs w:val="18"/>
        </w:rPr>
        <w:t xml:space="preserve"> </w:t>
      </w:r>
    </w:p>
    <w:p w14:paraId="4CF549C3" w14:textId="630ABB5F" w:rsidR="001A5E7A" w:rsidRDefault="00106C86" w:rsidP="00106C86">
      <w:pPr>
        <w:spacing w:after="240"/>
        <w:jc w:val="left"/>
        <w:rPr>
          <w:rFonts w:ascii="Century Gothic" w:hAnsi="Century Gothic"/>
        </w:rPr>
      </w:pPr>
      <w:r w:rsidRPr="000243AC">
        <w:rPr>
          <w:rFonts w:ascii="Century Gothic" w:hAnsi="Century Gothic"/>
          <w:szCs w:val="18"/>
        </w:rPr>
        <w:t xml:space="preserve">Bureau of Meteorology (2018). </w:t>
      </w:r>
      <w:r w:rsidRPr="000243AC">
        <w:rPr>
          <w:rFonts w:ascii="Century Gothic" w:hAnsi="Century Gothic"/>
          <w:i/>
          <w:szCs w:val="18"/>
        </w:rPr>
        <w:t xml:space="preserve">Three monthly </w:t>
      </w:r>
      <w:r>
        <w:rPr>
          <w:rFonts w:ascii="Century Gothic" w:hAnsi="Century Gothic"/>
          <w:i/>
          <w:szCs w:val="18"/>
        </w:rPr>
        <w:t>maximum temperature decile</w:t>
      </w:r>
      <w:r w:rsidRPr="000243AC">
        <w:rPr>
          <w:rFonts w:ascii="Century Gothic" w:hAnsi="Century Gothic"/>
          <w:i/>
          <w:szCs w:val="18"/>
        </w:rPr>
        <w:t xml:space="preserve"> for New South Wales/ACT – 1 June to 31 August</w:t>
      </w:r>
      <w:r>
        <w:rPr>
          <w:rFonts w:ascii="Century Gothic" w:hAnsi="Century Gothic"/>
          <w:i/>
          <w:szCs w:val="18"/>
        </w:rPr>
        <w:t xml:space="preserve"> 2017</w:t>
      </w:r>
      <w:r w:rsidRPr="000243AC">
        <w:rPr>
          <w:rFonts w:ascii="Century Gothic" w:hAnsi="Century Gothic"/>
          <w:szCs w:val="18"/>
        </w:rPr>
        <w:t>.</w:t>
      </w:r>
      <w:r>
        <w:rPr>
          <w:rFonts w:ascii="Century Gothic" w:hAnsi="Century Gothic"/>
          <w:szCs w:val="18"/>
        </w:rPr>
        <w:t xml:space="preserve"> </w:t>
      </w:r>
      <w:hyperlink r:id="rId52" w:history="1">
        <w:r w:rsidR="001A5E7A" w:rsidRPr="00106C86">
          <w:rPr>
            <w:rStyle w:val="Hyperlink"/>
            <w:rFonts w:ascii="Century Gothic" w:hAnsi="Century Gothic"/>
          </w:rPr>
          <w:t>http://www.bom.gov.au/jsp/awap/temp/index.jsp?colour=colour&amp;time=history%2Fns%2F2017070120170930&amp;step=5&amp;map=maxdecile&amp;period=3month&amp;area=ns</w:t>
        </w:r>
      </w:hyperlink>
    </w:p>
    <w:p w14:paraId="6EE4E8CE" w14:textId="5EC40F82" w:rsidR="00106C86" w:rsidRDefault="00106C86" w:rsidP="00106C86">
      <w:pPr>
        <w:jc w:val="left"/>
        <w:rPr>
          <w:rFonts w:ascii="Century Gothic" w:hAnsi="Century Gothic"/>
        </w:rPr>
      </w:pPr>
      <w:r w:rsidRPr="000243AC">
        <w:rPr>
          <w:rFonts w:ascii="Century Gothic" w:hAnsi="Century Gothic"/>
          <w:szCs w:val="18"/>
        </w:rPr>
        <w:t xml:space="preserve">Bureau of Meteorology (2018). </w:t>
      </w:r>
      <w:r w:rsidRPr="000243AC">
        <w:rPr>
          <w:rFonts w:ascii="Century Gothic" w:hAnsi="Century Gothic"/>
          <w:i/>
          <w:szCs w:val="18"/>
        </w:rPr>
        <w:t xml:space="preserve">Three monthly </w:t>
      </w:r>
      <w:r>
        <w:rPr>
          <w:rFonts w:ascii="Century Gothic" w:hAnsi="Century Gothic"/>
          <w:i/>
          <w:szCs w:val="18"/>
        </w:rPr>
        <w:t>maximum temperature</w:t>
      </w:r>
      <w:r w:rsidRPr="000243AC">
        <w:rPr>
          <w:rFonts w:ascii="Century Gothic" w:hAnsi="Century Gothic"/>
          <w:i/>
          <w:szCs w:val="18"/>
        </w:rPr>
        <w:t xml:space="preserve"> decile for New South Wales/ACT –</w:t>
      </w:r>
      <w:r>
        <w:rPr>
          <w:rFonts w:ascii="Century Gothic" w:hAnsi="Century Gothic"/>
          <w:i/>
          <w:szCs w:val="18"/>
        </w:rPr>
        <w:t xml:space="preserve"> 1 September to 30 November 2017.</w:t>
      </w:r>
      <w:r w:rsidRPr="00106C86">
        <w:t xml:space="preserve"> </w:t>
      </w:r>
      <w:hyperlink r:id="rId53" w:history="1">
        <w:r w:rsidRPr="00106C86">
          <w:rPr>
            <w:rStyle w:val="Hyperlink"/>
            <w:rFonts w:ascii="Century Gothic" w:hAnsi="Century Gothic"/>
          </w:rPr>
          <w:t>http://www.bom.gov.au/jsp/awap/temp/index.jsp?colour=colour&amp;time=history%2Fns%2F2017080120171031&amp;step=2&amp;map=maxdecile&amp;period=3month&amp;area=ns</w:t>
        </w:r>
      </w:hyperlink>
    </w:p>
    <w:p w14:paraId="5B0E92A1" w14:textId="2F9C5005" w:rsidR="00106C86" w:rsidRDefault="00106C86" w:rsidP="00106C86">
      <w:pPr>
        <w:jc w:val="left"/>
      </w:pPr>
      <w:r w:rsidRPr="000243AC">
        <w:rPr>
          <w:rFonts w:ascii="Century Gothic" w:hAnsi="Century Gothic"/>
          <w:szCs w:val="18"/>
        </w:rPr>
        <w:t xml:space="preserve">Bureau of Meteorology (2018). </w:t>
      </w:r>
      <w:r w:rsidRPr="000243AC">
        <w:rPr>
          <w:rFonts w:ascii="Century Gothic" w:hAnsi="Century Gothic"/>
          <w:i/>
          <w:szCs w:val="18"/>
        </w:rPr>
        <w:t xml:space="preserve">Three monthly </w:t>
      </w:r>
      <w:r>
        <w:rPr>
          <w:rFonts w:ascii="Century Gothic" w:hAnsi="Century Gothic"/>
          <w:i/>
          <w:szCs w:val="18"/>
        </w:rPr>
        <w:t>maximum temperature</w:t>
      </w:r>
      <w:r w:rsidRPr="000243AC">
        <w:rPr>
          <w:rFonts w:ascii="Century Gothic" w:hAnsi="Century Gothic"/>
          <w:i/>
          <w:szCs w:val="18"/>
        </w:rPr>
        <w:t xml:space="preserve"> decile for New South Wales/ACT</w:t>
      </w:r>
      <w:r>
        <w:rPr>
          <w:rFonts w:ascii="Century Gothic" w:hAnsi="Century Gothic"/>
          <w:i/>
          <w:szCs w:val="18"/>
        </w:rPr>
        <w:t xml:space="preserve"> – 1 November 2017 to 31 January 2018.</w:t>
      </w:r>
      <w:r w:rsidRPr="00106C86">
        <w:t xml:space="preserve"> </w:t>
      </w:r>
      <w:hyperlink r:id="rId54" w:history="1">
        <w:r w:rsidR="00D2789A" w:rsidRPr="00D2789A">
          <w:rPr>
            <w:rStyle w:val="Hyperlink"/>
            <w:rFonts w:ascii="Century Gothic" w:hAnsi="Century Gothic"/>
          </w:rPr>
          <w:t>http://www.bom.gov.au/jsp/awap/temp/index.jsp?colour=colour&amp;time=history%2Fns%2F2018010120180331&amp;step=2&amp;map=maxdecile&amp;period=3month&amp;area=ns</w:t>
        </w:r>
      </w:hyperlink>
      <w:r w:rsidR="00D2789A">
        <w:t xml:space="preserve"> </w:t>
      </w:r>
    </w:p>
    <w:p w14:paraId="077B988B" w14:textId="77777777" w:rsidR="005B4FCF" w:rsidRPr="00D8430C" w:rsidRDefault="005B4FCF" w:rsidP="005B4FCF">
      <w:pPr>
        <w:spacing w:after="240"/>
        <w:jc w:val="left"/>
        <w:rPr>
          <w:rFonts w:ascii="Century Gothic" w:hAnsi="Century Gothic"/>
          <w:szCs w:val="18"/>
        </w:rPr>
      </w:pPr>
      <w:r w:rsidRPr="00D8430C">
        <w:rPr>
          <w:rFonts w:ascii="Century Gothic" w:hAnsi="Century Gothic"/>
          <w:szCs w:val="18"/>
        </w:rPr>
        <w:t xml:space="preserve">Commonwealth Environmental Water Office (2014). </w:t>
      </w:r>
      <w:r w:rsidRPr="00D8430C">
        <w:rPr>
          <w:rFonts w:ascii="Century Gothic" w:hAnsi="Century Gothic"/>
          <w:i/>
          <w:szCs w:val="18"/>
        </w:rPr>
        <w:t>Commonwealth environmental water use options 2014–15: Macquarie River Valley</w:t>
      </w:r>
      <w:r w:rsidRPr="00D8430C">
        <w:rPr>
          <w:rFonts w:ascii="Century Gothic" w:hAnsi="Century Gothic"/>
          <w:szCs w:val="18"/>
        </w:rPr>
        <w:t>. Commonwealth of Australia 2014.</w:t>
      </w:r>
    </w:p>
    <w:p w14:paraId="382AADDB" w14:textId="5F0A9F51" w:rsidR="00B4333D" w:rsidRPr="00B4333D" w:rsidRDefault="00B4333D" w:rsidP="00B4333D">
      <w:pPr>
        <w:spacing w:after="240"/>
        <w:jc w:val="left"/>
        <w:rPr>
          <w:rFonts w:ascii="Century Gothic" w:hAnsi="Century Gothic"/>
        </w:rPr>
      </w:pPr>
      <w:r w:rsidRPr="00B4333D">
        <w:rPr>
          <w:rFonts w:ascii="Century Gothic" w:hAnsi="Century Gothic"/>
        </w:rPr>
        <w:t xml:space="preserve">Davis, S., </w:t>
      </w:r>
      <w:proofErr w:type="spellStart"/>
      <w:r w:rsidRPr="00B4333D">
        <w:rPr>
          <w:rFonts w:ascii="Century Gothic" w:hAnsi="Century Gothic"/>
        </w:rPr>
        <w:t>Asmus</w:t>
      </w:r>
      <w:proofErr w:type="spellEnd"/>
      <w:r w:rsidRPr="00B4333D">
        <w:rPr>
          <w:rFonts w:ascii="Century Gothic" w:hAnsi="Century Gothic"/>
        </w:rPr>
        <w:t xml:space="preserve">, M.W. and Stocks, J.R. (2017). </w:t>
      </w:r>
      <w:r w:rsidRPr="00B4333D">
        <w:rPr>
          <w:rFonts w:ascii="Century Gothic" w:hAnsi="Century Gothic"/>
          <w:i/>
        </w:rPr>
        <w:t>Making the connection: Designing, delivering and monitoring flows between catchments. A case study in the Macquarie and Barwon rivers April–June 2017</w:t>
      </w:r>
      <w:r w:rsidRPr="00B4333D">
        <w:rPr>
          <w:rFonts w:ascii="Century Gothic" w:hAnsi="Century Gothic"/>
        </w:rPr>
        <w:t>. Report to the Commonwealth Environmental Water Office, December 2017.</w:t>
      </w:r>
      <w:r w:rsidR="002F2AA6">
        <w:rPr>
          <w:rFonts w:ascii="Century Gothic" w:hAnsi="Century Gothic"/>
        </w:rPr>
        <w:t xml:space="preserve"> </w:t>
      </w:r>
      <w:hyperlink r:id="rId55" w:history="1">
        <w:r w:rsidR="00D60BBA" w:rsidRPr="00E00990">
          <w:rPr>
            <w:rStyle w:val="Hyperlink"/>
            <w:rFonts w:ascii="Century Gothic" w:hAnsi="Century Gothic"/>
          </w:rPr>
          <w:t>http://www.environment.gov.au/water/cewo/publications/making-the-connection</w:t>
        </w:r>
      </w:hyperlink>
      <w:r w:rsidR="00D60BBA">
        <w:rPr>
          <w:rFonts w:ascii="Century Gothic" w:hAnsi="Century Gothic"/>
        </w:rPr>
        <w:t xml:space="preserve"> </w:t>
      </w:r>
    </w:p>
    <w:p w14:paraId="5586F993" w14:textId="06259F55" w:rsidR="00086C23" w:rsidRDefault="00086C23" w:rsidP="005B4FCF">
      <w:pPr>
        <w:spacing w:after="240"/>
        <w:jc w:val="left"/>
        <w:rPr>
          <w:rFonts w:ascii="Century Gothic" w:hAnsi="Century Gothic"/>
        </w:rPr>
      </w:pPr>
      <w:r>
        <w:rPr>
          <w:rFonts w:ascii="Century Gothic" w:hAnsi="Century Gothic"/>
        </w:rPr>
        <w:t xml:space="preserve">Department of Industry (2018). </w:t>
      </w:r>
      <w:r>
        <w:rPr>
          <w:rFonts w:ascii="Century Gothic" w:hAnsi="Century Gothic"/>
          <w:i/>
        </w:rPr>
        <w:t>Water Allocation Statement: Macquarie and Cudgegong valleys – 11 May 2018.</w:t>
      </w:r>
      <w:r>
        <w:rPr>
          <w:rFonts w:ascii="Century Gothic" w:hAnsi="Century Gothic"/>
        </w:rPr>
        <w:t xml:space="preserve"> </w:t>
      </w:r>
      <w:hyperlink r:id="rId56" w:history="1">
        <w:r w:rsidRPr="0058799E">
          <w:rPr>
            <w:rStyle w:val="Hyperlink"/>
            <w:rFonts w:ascii="Century Gothic" w:hAnsi="Century Gothic"/>
          </w:rPr>
          <w:t>https://www.water.nsw.gov.au/__data/assets/pdf_file/0020/809021/180511-water-allocation-statement-macquarie-cudgegong.pdf</w:t>
        </w:r>
      </w:hyperlink>
      <w:r>
        <w:rPr>
          <w:rFonts w:ascii="Century Gothic" w:hAnsi="Century Gothic"/>
        </w:rPr>
        <w:t xml:space="preserve"> </w:t>
      </w:r>
    </w:p>
    <w:p w14:paraId="3395B4D7" w14:textId="58AD05AD" w:rsidR="00EE4215" w:rsidRPr="00EE4215" w:rsidRDefault="00EE4215" w:rsidP="005B4FCF">
      <w:pPr>
        <w:spacing w:after="240"/>
        <w:jc w:val="left"/>
        <w:rPr>
          <w:rFonts w:ascii="Century Gothic" w:hAnsi="Century Gothic"/>
        </w:rPr>
      </w:pPr>
      <w:r w:rsidRPr="00EE4215">
        <w:rPr>
          <w:rFonts w:ascii="Century Gothic" w:hAnsi="Century Gothic"/>
        </w:rPr>
        <w:t xml:space="preserve">Department of Infrastructure, Planning and Natural Resources (2004). </w:t>
      </w:r>
      <w:r w:rsidRPr="00EE4215">
        <w:rPr>
          <w:rFonts w:ascii="Century Gothic" w:hAnsi="Century Gothic"/>
          <w:i/>
        </w:rPr>
        <w:t>Cold water pollution below dams in New South Wales</w:t>
      </w:r>
      <w:r w:rsidRPr="00EE4215">
        <w:rPr>
          <w:rFonts w:ascii="Century Gothic" w:hAnsi="Century Gothic"/>
        </w:rPr>
        <w:t>. NSW Department of Infrastructure, Planning and Natural Resources, March 2004.</w:t>
      </w:r>
    </w:p>
    <w:p w14:paraId="75090384" w14:textId="77777777" w:rsidR="005B4FCF" w:rsidRPr="00D8430C" w:rsidRDefault="005B4FCF" w:rsidP="005B4FCF">
      <w:pPr>
        <w:pStyle w:val="BodyText1"/>
        <w:spacing w:before="0" w:after="240" w:line="240" w:lineRule="auto"/>
        <w:jc w:val="left"/>
        <w:rPr>
          <w:szCs w:val="20"/>
          <w:lang w:eastAsia="en-AU"/>
        </w:rPr>
      </w:pPr>
      <w:r w:rsidRPr="00D8430C">
        <w:rPr>
          <w:sz w:val="20"/>
          <w:szCs w:val="18"/>
        </w:rPr>
        <w:t xml:space="preserve">Jenkins, K., Kingsford, R., </w:t>
      </w:r>
      <w:proofErr w:type="spellStart"/>
      <w:r w:rsidRPr="00D8430C">
        <w:rPr>
          <w:sz w:val="20"/>
          <w:szCs w:val="18"/>
        </w:rPr>
        <w:t>Wolfenden</w:t>
      </w:r>
      <w:proofErr w:type="spellEnd"/>
      <w:r w:rsidRPr="00D8430C">
        <w:rPr>
          <w:sz w:val="20"/>
          <w:szCs w:val="18"/>
        </w:rPr>
        <w:t xml:space="preserve">, B., </w:t>
      </w:r>
      <w:proofErr w:type="spellStart"/>
      <w:r w:rsidRPr="00D8430C">
        <w:rPr>
          <w:sz w:val="20"/>
          <w:szCs w:val="18"/>
        </w:rPr>
        <w:t>Shiquan</w:t>
      </w:r>
      <w:proofErr w:type="spellEnd"/>
      <w:r w:rsidRPr="00D8430C">
        <w:rPr>
          <w:sz w:val="20"/>
          <w:szCs w:val="18"/>
        </w:rPr>
        <w:t xml:space="preserve">, R., and Driver, P. (2012). </w:t>
      </w:r>
      <w:r w:rsidRPr="00D8430C">
        <w:rPr>
          <w:i/>
          <w:iCs/>
          <w:sz w:val="20"/>
          <w:szCs w:val="18"/>
        </w:rPr>
        <w:t>Invertebrate monitoring and modelling in the Macquarie Marshes.</w:t>
      </w:r>
      <w:r w:rsidRPr="00D8430C">
        <w:rPr>
          <w:sz w:val="20"/>
          <w:szCs w:val="18"/>
        </w:rPr>
        <w:t xml:space="preserve"> NSW Department of Primary Industries, Sydney.</w:t>
      </w:r>
    </w:p>
    <w:p w14:paraId="75D8E812" w14:textId="16C8E38A" w:rsidR="005B4FCF" w:rsidRPr="00B4333D" w:rsidRDefault="005B4FCF" w:rsidP="005B4FCF">
      <w:pPr>
        <w:spacing w:after="240"/>
        <w:jc w:val="left"/>
        <w:rPr>
          <w:rFonts w:ascii="Century Gothic" w:hAnsi="Century Gothic"/>
          <w:szCs w:val="18"/>
        </w:rPr>
      </w:pPr>
      <w:proofErr w:type="spellStart"/>
      <w:r w:rsidRPr="00B4333D">
        <w:rPr>
          <w:rFonts w:ascii="Century Gothic" w:hAnsi="Century Gothic"/>
          <w:szCs w:val="18"/>
        </w:rPr>
        <w:t>McGinness</w:t>
      </w:r>
      <w:proofErr w:type="spellEnd"/>
      <w:r w:rsidRPr="00B4333D">
        <w:rPr>
          <w:rFonts w:ascii="Century Gothic" w:hAnsi="Century Gothic"/>
          <w:szCs w:val="18"/>
        </w:rPr>
        <w:t xml:space="preserve">, H., Martin, J., Robinson, F., Davies, M., Piper, M., </w:t>
      </w:r>
      <w:proofErr w:type="spellStart"/>
      <w:r w:rsidRPr="00B4333D">
        <w:rPr>
          <w:rFonts w:ascii="Century Gothic" w:hAnsi="Century Gothic"/>
          <w:szCs w:val="18"/>
        </w:rPr>
        <w:t>Keyte</w:t>
      </w:r>
      <w:proofErr w:type="spellEnd"/>
      <w:r w:rsidRPr="00B4333D">
        <w:rPr>
          <w:rFonts w:ascii="Century Gothic" w:hAnsi="Century Gothic"/>
          <w:szCs w:val="18"/>
        </w:rPr>
        <w:t xml:space="preserve">, P., Suter, S., Spencer, J., Rees, J., Webster, E., Brandis, K., Kingsford, R., </w:t>
      </w:r>
      <w:proofErr w:type="spellStart"/>
      <w:r w:rsidRPr="00B4333D">
        <w:rPr>
          <w:rFonts w:ascii="Century Gothic" w:hAnsi="Century Gothic"/>
          <w:szCs w:val="18"/>
        </w:rPr>
        <w:t>Doerr</w:t>
      </w:r>
      <w:proofErr w:type="spellEnd"/>
      <w:r w:rsidRPr="00B4333D">
        <w:rPr>
          <w:rFonts w:ascii="Century Gothic" w:hAnsi="Century Gothic"/>
          <w:szCs w:val="18"/>
        </w:rPr>
        <w:t xml:space="preserve">, V., Mac </w:t>
      </w:r>
      <w:proofErr w:type="spellStart"/>
      <w:r w:rsidRPr="00B4333D">
        <w:rPr>
          <w:rFonts w:ascii="Century Gothic" w:hAnsi="Century Gothic"/>
          <w:szCs w:val="18"/>
        </w:rPr>
        <w:t>Nally</w:t>
      </w:r>
      <w:proofErr w:type="spellEnd"/>
      <w:r w:rsidRPr="00B4333D">
        <w:rPr>
          <w:rFonts w:ascii="Century Gothic" w:hAnsi="Century Gothic"/>
          <w:szCs w:val="18"/>
        </w:rPr>
        <w:t xml:space="preserve">, R. (2017). </w:t>
      </w:r>
      <w:r w:rsidRPr="00B4333D">
        <w:rPr>
          <w:rFonts w:ascii="Century Gothic" w:hAnsi="Century Gothic"/>
          <w:i/>
          <w:szCs w:val="18"/>
        </w:rPr>
        <w:t>Waterbird movements and breeding success in the Macquarie Marshes, NSW 2016–17.</w:t>
      </w:r>
      <w:r w:rsidRPr="00B4333D">
        <w:rPr>
          <w:rFonts w:ascii="Century Gothic" w:hAnsi="Century Gothic"/>
          <w:szCs w:val="18"/>
        </w:rPr>
        <w:t xml:space="preserve"> Progress Report May 2017, submitted to the Commonwealth Environmental Water Office (CEWO), Department of Environment and Energy. CSIRO, Canberra.</w:t>
      </w:r>
      <w:r w:rsidR="002F2AA6">
        <w:rPr>
          <w:rFonts w:ascii="Century Gothic" w:hAnsi="Century Gothic"/>
          <w:szCs w:val="18"/>
        </w:rPr>
        <w:t xml:space="preserve"> </w:t>
      </w:r>
      <w:hyperlink r:id="rId57" w:history="1">
        <w:r w:rsidR="00D60BBA" w:rsidRPr="00E00990">
          <w:rPr>
            <w:rStyle w:val="Hyperlink"/>
            <w:rFonts w:ascii="Century Gothic" w:hAnsi="Century Gothic"/>
            <w:szCs w:val="18"/>
          </w:rPr>
          <w:t>http://www.environment.gov.au/water/cewo/publications/waterbird-movements-breeding-success-macquarie-marshes-final-report-2017</w:t>
        </w:r>
      </w:hyperlink>
      <w:r w:rsidR="00D60BBA">
        <w:rPr>
          <w:rFonts w:ascii="Century Gothic" w:hAnsi="Century Gothic"/>
          <w:szCs w:val="18"/>
        </w:rPr>
        <w:t xml:space="preserve"> </w:t>
      </w:r>
    </w:p>
    <w:p w14:paraId="1D4BE3F7" w14:textId="77777777" w:rsidR="005B4FCF" w:rsidRPr="00D8430C" w:rsidRDefault="005B4FCF" w:rsidP="005B4FCF">
      <w:pPr>
        <w:spacing w:after="240"/>
        <w:jc w:val="left"/>
        <w:rPr>
          <w:rFonts w:ascii="Century Gothic" w:hAnsi="Century Gothic"/>
          <w:szCs w:val="18"/>
        </w:rPr>
      </w:pPr>
      <w:r w:rsidRPr="00D8430C">
        <w:rPr>
          <w:rFonts w:ascii="Century Gothic" w:hAnsi="Century Gothic"/>
          <w:szCs w:val="18"/>
        </w:rPr>
        <w:t xml:space="preserve">Murray-Darling Basin Authority (2012). </w:t>
      </w:r>
      <w:r w:rsidRPr="00D8430C">
        <w:rPr>
          <w:rFonts w:ascii="Century Gothic" w:hAnsi="Century Gothic"/>
          <w:i/>
          <w:szCs w:val="18"/>
        </w:rPr>
        <w:t>Assessment of environmental water requirements for the proposed Basin Plan: Macquarie Marshes</w:t>
      </w:r>
      <w:r w:rsidRPr="00D8430C">
        <w:rPr>
          <w:rFonts w:ascii="Century Gothic" w:hAnsi="Century Gothic"/>
          <w:szCs w:val="18"/>
        </w:rPr>
        <w:t xml:space="preserve">. </w:t>
      </w:r>
      <w:hyperlink r:id="rId58" w:history="1">
        <w:r w:rsidRPr="00D8430C">
          <w:rPr>
            <w:rStyle w:val="Hyperlink"/>
            <w:rFonts w:ascii="Century Gothic" w:hAnsi="Century Gothic"/>
            <w:szCs w:val="18"/>
          </w:rPr>
          <w:t>http://www.mdba.gov.au/sites/default/files/archived/proposed/EWR-Macquarie-Marshes.pdf</w:t>
        </w:r>
      </w:hyperlink>
      <w:r w:rsidRPr="00D8430C">
        <w:rPr>
          <w:rFonts w:ascii="Century Gothic" w:hAnsi="Century Gothic"/>
          <w:szCs w:val="18"/>
        </w:rPr>
        <w:t xml:space="preserve">  </w:t>
      </w:r>
    </w:p>
    <w:p w14:paraId="03754417" w14:textId="77777777" w:rsidR="005B4FCF" w:rsidRPr="00D8430C" w:rsidRDefault="005B4FCF" w:rsidP="005B4FCF">
      <w:pPr>
        <w:spacing w:after="240"/>
        <w:jc w:val="left"/>
        <w:rPr>
          <w:rFonts w:ascii="Century Gothic" w:hAnsi="Century Gothic"/>
          <w:szCs w:val="18"/>
        </w:rPr>
      </w:pPr>
      <w:r w:rsidRPr="00D8430C">
        <w:rPr>
          <w:rFonts w:ascii="Century Gothic" w:hAnsi="Century Gothic"/>
          <w:szCs w:val="18"/>
        </w:rPr>
        <w:t xml:space="preserve">Murray-Darling Basin Authority (2014). </w:t>
      </w:r>
      <w:r w:rsidRPr="00D8430C">
        <w:rPr>
          <w:rFonts w:ascii="Century Gothic" w:hAnsi="Century Gothic"/>
          <w:i/>
          <w:szCs w:val="18"/>
        </w:rPr>
        <w:t>Basin-wide environmental watering strategy.</w:t>
      </w:r>
      <w:r w:rsidRPr="00D8430C">
        <w:t xml:space="preserve"> </w:t>
      </w:r>
      <w:hyperlink r:id="rId59" w:history="1">
        <w:r w:rsidRPr="00D8430C">
          <w:rPr>
            <w:rStyle w:val="Hyperlink"/>
            <w:rFonts w:ascii="Century Gothic" w:hAnsi="Century Gothic"/>
            <w:szCs w:val="18"/>
          </w:rPr>
          <w:t>http://www.mdba.gov.au/sites/default/files/pubs/Final-BWS-Nov14.pdf</w:t>
        </w:r>
      </w:hyperlink>
      <w:r w:rsidRPr="00D8430C">
        <w:rPr>
          <w:rFonts w:ascii="Century Gothic" w:hAnsi="Century Gothic"/>
          <w:szCs w:val="18"/>
        </w:rPr>
        <w:t xml:space="preserve"> </w:t>
      </w:r>
    </w:p>
    <w:p w14:paraId="44C1D32A" w14:textId="77777777" w:rsidR="005B4FCF" w:rsidRDefault="005B4FCF" w:rsidP="005B4FCF">
      <w:pPr>
        <w:spacing w:after="240"/>
        <w:jc w:val="left"/>
        <w:rPr>
          <w:rFonts w:ascii="Century Gothic" w:hAnsi="Century Gothic"/>
          <w:szCs w:val="18"/>
        </w:rPr>
      </w:pPr>
      <w:r w:rsidRPr="00D8430C">
        <w:rPr>
          <w:rFonts w:ascii="Century Gothic" w:hAnsi="Century Gothic"/>
          <w:szCs w:val="18"/>
        </w:rPr>
        <w:t xml:space="preserve">NSW Department of Environment, Climate Change and Water (2010). </w:t>
      </w:r>
      <w:r w:rsidRPr="00D8430C">
        <w:rPr>
          <w:rFonts w:ascii="Century Gothic" w:hAnsi="Century Gothic"/>
          <w:i/>
          <w:szCs w:val="18"/>
        </w:rPr>
        <w:t>Macquarie Marshes Adaptive Environmental Management Plan</w:t>
      </w:r>
      <w:r w:rsidRPr="00D8430C">
        <w:rPr>
          <w:rFonts w:ascii="Century Gothic" w:hAnsi="Century Gothic"/>
          <w:szCs w:val="18"/>
        </w:rPr>
        <w:t xml:space="preserve">. Synthesis of information projects and actions. DECCW, June 2010. </w:t>
      </w:r>
    </w:p>
    <w:p w14:paraId="29BE1867" w14:textId="191783FC" w:rsidR="00207BC2" w:rsidRPr="00D8430C" w:rsidRDefault="00207BC2" w:rsidP="005B4FCF">
      <w:pPr>
        <w:spacing w:after="240"/>
        <w:jc w:val="left"/>
        <w:rPr>
          <w:rFonts w:ascii="Century Gothic" w:hAnsi="Century Gothic"/>
          <w:szCs w:val="18"/>
        </w:rPr>
      </w:pPr>
      <w:r>
        <w:rPr>
          <w:rFonts w:ascii="Century Gothic" w:hAnsi="Century Gothic"/>
          <w:szCs w:val="18"/>
        </w:rPr>
        <w:t xml:space="preserve">NSW Department of </w:t>
      </w:r>
      <w:r w:rsidR="00ED2F44">
        <w:rPr>
          <w:rFonts w:ascii="Century Gothic" w:hAnsi="Century Gothic"/>
          <w:szCs w:val="18"/>
        </w:rPr>
        <w:t>Industry</w:t>
      </w:r>
      <w:r>
        <w:rPr>
          <w:rFonts w:ascii="Century Gothic" w:hAnsi="Century Gothic"/>
          <w:szCs w:val="18"/>
        </w:rPr>
        <w:t xml:space="preserve"> (2018). </w:t>
      </w:r>
      <w:r>
        <w:rPr>
          <w:rFonts w:ascii="Century Gothic" w:hAnsi="Century Gothic"/>
          <w:i/>
          <w:szCs w:val="18"/>
        </w:rPr>
        <w:t>Real time data: 421 – Macquarie River Basin</w:t>
      </w:r>
      <w:r>
        <w:rPr>
          <w:rFonts w:ascii="Century Gothic" w:hAnsi="Century Gothic"/>
          <w:szCs w:val="18"/>
        </w:rPr>
        <w:t xml:space="preserve">. </w:t>
      </w:r>
      <w:hyperlink r:id="rId60" w:history="1">
        <w:r w:rsidRPr="00FF1A5C">
          <w:rPr>
            <w:rStyle w:val="Hyperlink"/>
            <w:rFonts w:ascii="Century Gothic" w:hAnsi="Century Gothic"/>
            <w:szCs w:val="18"/>
          </w:rPr>
          <w:t>http://realtimedata.water.nsw.gov.au/water.stm</w:t>
        </w:r>
      </w:hyperlink>
      <w:r>
        <w:rPr>
          <w:rFonts w:ascii="Century Gothic" w:hAnsi="Century Gothic"/>
          <w:szCs w:val="18"/>
        </w:rPr>
        <w:t xml:space="preserve"> </w:t>
      </w:r>
    </w:p>
    <w:p w14:paraId="5ACEBD8F" w14:textId="77777777" w:rsidR="005B4FCF" w:rsidRPr="00D8430C" w:rsidRDefault="005B4FCF" w:rsidP="005B4FCF">
      <w:pPr>
        <w:autoSpaceDE w:val="0"/>
        <w:autoSpaceDN w:val="0"/>
        <w:spacing w:after="240"/>
        <w:jc w:val="left"/>
        <w:rPr>
          <w:rFonts w:ascii="Century Gothic" w:hAnsi="Century Gothic" w:cs="Segoe UI"/>
        </w:rPr>
      </w:pPr>
      <w:r w:rsidRPr="00D8430C">
        <w:rPr>
          <w:rFonts w:ascii="Century Gothic" w:hAnsi="Century Gothic" w:cs="Segoe UI"/>
        </w:rPr>
        <w:lastRenderedPageBreak/>
        <w:t xml:space="preserve">NSW Office of Environment and Heritage (2017). </w:t>
      </w:r>
      <w:r w:rsidRPr="00D8430C">
        <w:rPr>
          <w:rFonts w:ascii="Century Gothic" w:hAnsi="Century Gothic" w:cs="Segoe UI"/>
          <w:i/>
        </w:rPr>
        <w:t>Summary of observations from two years of monitoring frogs in the Macquarie Marshes</w:t>
      </w:r>
      <w:r w:rsidRPr="00D8430C">
        <w:rPr>
          <w:rFonts w:ascii="Century Gothic" w:hAnsi="Century Gothic" w:cs="Segoe UI"/>
        </w:rPr>
        <w:t>. NSW Office of Environment and Heritage, February 2017.</w:t>
      </w:r>
    </w:p>
    <w:p w14:paraId="484B05D8" w14:textId="77777777" w:rsidR="005B4FCF" w:rsidRPr="00D8430C" w:rsidRDefault="005B4FCF" w:rsidP="005B4FCF">
      <w:pPr>
        <w:autoSpaceDE w:val="0"/>
        <w:autoSpaceDN w:val="0"/>
        <w:spacing w:after="240"/>
        <w:jc w:val="left"/>
        <w:rPr>
          <w:rFonts w:ascii="Century Gothic" w:hAnsi="Century Gothic" w:cs="Segoe UI"/>
        </w:rPr>
      </w:pPr>
      <w:proofErr w:type="spellStart"/>
      <w:r w:rsidRPr="00D8430C">
        <w:rPr>
          <w:rFonts w:ascii="Century Gothic" w:hAnsi="Century Gothic" w:cs="Segoe UI"/>
        </w:rPr>
        <w:t>Ocock</w:t>
      </w:r>
      <w:proofErr w:type="spellEnd"/>
      <w:r w:rsidRPr="00D8430C">
        <w:rPr>
          <w:rFonts w:ascii="Century Gothic" w:hAnsi="Century Gothic" w:cs="Segoe UI"/>
        </w:rPr>
        <w:t xml:space="preserve">, J. and Spencer, J. (2016). </w:t>
      </w:r>
      <w:r w:rsidRPr="00D8430C">
        <w:rPr>
          <w:rFonts w:ascii="Century Gothic" w:hAnsi="Century Gothic" w:cs="Segoe UI"/>
          <w:i/>
        </w:rPr>
        <w:t>OEH frog surveys in the Macquarie Marshes – spring 2015</w:t>
      </w:r>
      <w:r w:rsidRPr="00D8430C">
        <w:rPr>
          <w:rFonts w:ascii="Century Gothic" w:hAnsi="Century Gothic" w:cs="Segoe UI"/>
        </w:rPr>
        <w:t>. NSW Office of Environment and Heritage, February 2016.</w:t>
      </w:r>
    </w:p>
    <w:p w14:paraId="167F1879" w14:textId="77777777" w:rsidR="00DD3AC4" w:rsidRDefault="00DD3AC4" w:rsidP="00DD3AC4">
      <w:pPr>
        <w:pStyle w:val="Default"/>
        <w:rPr>
          <w:rFonts w:ascii="Century Gothic" w:hAnsi="Century Gothic" w:cs="Segoe UI"/>
          <w:sz w:val="20"/>
        </w:rPr>
      </w:pPr>
      <w:proofErr w:type="spellStart"/>
      <w:r w:rsidRPr="00DD3AC4">
        <w:rPr>
          <w:rFonts w:ascii="Century Gothic" w:hAnsi="Century Gothic" w:cs="Segoe UI"/>
          <w:sz w:val="20"/>
        </w:rPr>
        <w:t>Ocock</w:t>
      </w:r>
      <w:proofErr w:type="spellEnd"/>
      <w:r w:rsidRPr="00DD3AC4">
        <w:rPr>
          <w:rFonts w:ascii="Century Gothic" w:hAnsi="Century Gothic" w:cs="Segoe UI"/>
          <w:sz w:val="20"/>
        </w:rPr>
        <w:t xml:space="preserve">, J. and Spencer, J. (2017). </w:t>
      </w:r>
      <w:r w:rsidRPr="00DD3AC4">
        <w:rPr>
          <w:rFonts w:ascii="Century Gothic" w:hAnsi="Century Gothic" w:cs="Segoe UI"/>
          <w:i/>
          <w:sz w:val="20"/>
        </w:rPr>
        <w:t xml:space="preserve">Results from spring frog surveys in the Macquarie Marshes (2011–2017). </w:t>
      </w:r>
      <w:r w:rsidRPr="00DD3AC4">
        <w:rPr>
          <w:rFonts w:ascii="Century Gothic" w:hAnsi="Century Gothic" w:cs="Segoe UI"/>
          <w:sz w:val="20"/>
        </w:rPr>
        <w:t>NSW Office of Environment and Heritage, November 2017.</w:t>
      </w:r>
    </w:p>
    <w:p w14:paraId="70ACDEC4" w14:textId="77777777" w:rsidR="00DD3AC4" w:rsidRDefault="00DD3AC4" w:rsidP="00DD3AC4">
      <w:pPr>
        <w:pStyle w:val="Default"/>
        <w:rPr>
          <w:rFonts w:ascii="Century Gothic" w:hAnsi="Century Gothic" w:cs="Segoe UI"/>
          <w:sz w:val="20"/>
        </w:rPr>
      </w:pPr>
    </w:p>
    <w:p w14:paraId="012C02B8" w14:textId="7E382D25" w:rsidR="005B4FCF" w:rsidRPr="00D8430C" w:rsidRDefault="005B4FCF" w:rsidP="00DD3AC4">
      <w:pPr>
        <w:pStyle w:val="Default"/>
        <w:rPr>
          <w:rFonts w:ascii="Century Gothic" w:hAnsi="Century Gothic" w:cs="Segoe UI"/>
          <w:sz w:val="20"/>
        </w:rPr>
      </w:pPr>
      <w:r w:rsidRPr="00D8430C">
        <w:rPr>
          <w:rFonts w:ascii="Century Gothic" w:hAnsi="Century Gothic" w:cs="Segoe UI"/>
          <w:sz w:val="20"/>
        </w:rPr>
        <w:t xml:space="preserve">Spencer, J., Hosking, T., </w:t>
      </w:r>
      <w:proofErr w:type="spellStart"/>
      <w:r w:rsidRPr="00D8430C">
        <w:rPr>
          <w:rFonts w:ascii="Century Gothic" w:hAnsi="Century Gothic" w:cs="Segoe UI"/>
          <w:sz w:val="20"/>
        </w:rPr>
        <w:t>Ocock</w:t>
      </w:r>
      <w:proofErr w:type="spellEnd"/>
      <w:r w:rsidRPr="00D8430C">
        <w:rPr>
          <w:rFonts w:ascii="Century Gothic" w:hAnsi="Century Gothic" w:cs="Segoe UI"/>
          <w:sz w:val="20"/>
        </w:rPr>
        <w:t xml:space="preserve">, J. and Suter, S. (2016). </w:t>
      </w:r>
      <w:r w:rsidRPr="00D8430C">
        <w:rPr>
          <w:rFonts w:ascii="Century Gothic" w:hAnsi="Century Gothic" w:cs="Segoe UI"/>
          <w:i/>
          <w:sz w:val="20"/>
        </w:rPr>
        <w:t>OEH waterbird surveys in the Macquarie Marshes – spring 2015</w:t>
      </w:r>
      <w:r w:rsidRPr="00D8430C">
        <w:rPr>
          <w:rFonts w:ascii="Century Gothic" w:hAnsi="Century Gothic" w:cs="Segoe UI"/>
          <w:sz w:val="20"/>
        </w:rPr>
        <w:t>. NSW Office of the Environment and Heritage, February 2016.</w:t>
      </w:r>
    </w:p>
    <w:p w14:paraId="32EB0C00" w14:textId="77777777" w:rsidR="00DD3AC4" w:rsidRPr="005B4FCF" w:rsidRDefault="00DD3AC4" w:rsidP="00DD3AC4">
      <w:pPr>
        <w:pStyle w:val="Default"/>
        <w:rPr>
          <w:rFonts w:ascii="Century Gothic" w:hAnsi="Century Gothic" w:cs="Segoe UI"/>
          <w:highlight w:val="cyan"/>
        </w:rPr>
      </w:pPr>
    </w:p>
    <w:p w14:paraId="1070F8C1" w14:textId="77777777" w:rsidR="005B4FCF" w:rsidRPr="00D8430C" w:rsidRDefault="005B4FCF" w:rsidP="005B4FCF">
      <w:pPr>
        <w:autoSpaceDE w:val="0"/>
        <w:autoSpaceDN w:val="0"/>
        <w:spacing w:after="240"/>
        <w:jc w:val="left"/>
        <w:rPr>
          <w:rFonts w:ascii="Century Gothic" w:hAnsi="Century Gothic" w:cs="Segoe UI"/>
        </w:rPr>
      </w:pPr>
      <w:r w:rsidRPr="00D8430C">
        <w:rPr>
          <w:rFonts w:ascii="Century Gothic" w:hAnsi="Century Gothic" w:cs="Segoe UI"/>
        </w:rPr>
        <w:t xml:space="preserve">Thomas, R. F., Kingsford, R. T., Lu, Y., Cox, S. J., Sims, N. C. and Hunter, S. J., (2015). Mapping inundation in the heterogeneous floodplain wetlands of the Macquarie Marshes, using Landsat Thematic Mapper. </w:t>
      </w:r>
      <w:r w:rsidRPr="00D8430C">
        <w:rPr>
          <w:rFonts w:ascii="Century Gothic" w:hAnsi="Century Gothic" w:cs="Segoe UI"/>
          <w:i/>
        </w:rPr>
        <w:t>Journal of Hydrology</w:t>
      </w:r>
      <w:r w:rsidRPr="00D8430C">
        <w:rPr>
          <w:rFonts w:ascii="Century Gothic" w:hAnsi="Century Gothic" w:cs="Segoe UI"/>
        </w:rPr>
        <w:t xml:space="preserve">, 524, 194–213. </w:t>
      </w:r>
    </w:p>
    <w:p w14:paraId="5903C886" w14:textId="77777777" w:rsidR="005B4FCF" w:rsidRPr="00D8430C" w:rsidRDefault="005B4FCF" w:rsidP="005B4FCF">
      <w:pPr>
        <w:spacing w:after="240"/>
        <w:jc w:val="left"/>
        <w:rPr>
          <w:rFonts w:ascii="Century Gothic" w:hAnsi="Century Gothic"/>
        </w:rPr>
      </w:pPr>
      <w:proofErr w:type="spellStart"/>
      <w:r w:rsidRPr="00D8430C">
        <w:rPr>
          <w:rFonts w:ascii="Century Gothic" w:hAnsi="Century Gothic"/>
          <w:szCs w:val="18"/>
        </w:rPr>
        <w:t>Torrible</w:t>
      </w:r>
      <w:proofErr w:type="spellEnd"/>
      <w:r w:rsidRPr="00D8430C">
        <w:rPr>
          <w:rFonts w:ascii="Century Gothic" w:hAnsi="Century Gothic"/>
          <w:szCs w:val="18"/>
        </w:rPr>
        <w:t xml:space="preserve">, L., </w:t>
      </w:r>
      <w:proofErr w:type="spellStart"/>
      <w:r w:rsidRPr="00D8430C">
        <w:rPr>
          <w:rFonts w:ascii="Century Gothic" w:hAnsi="Century Gothic"/>
          <w:szCs w:val="18"/>
        </w:rPr>
        <w:t>Wettin</w:t>
      </w:r>
      <w:proofErr w:type="spellEnd"/>
      <w:r w:rsidRPr="00D8430C">
        <w:rPr>
          <w:rFonts w:ascii="Century Gothic" w:hAnsi="Century Gothic"/>
          <w:szCs w:val="18"/>
        </w:rPr>
        <w:t xml:space="preserve">, P., </w:t>
      </w:r>
      <w:proofErr w:type="spellStart"/>
      <w:r w:rsidRPr="00D8430C">
        <w:rPr>
          <w:rFonts w:ascii="Century Gothic" w:hAnsi="Century Gothic"/>
          <w:szCs w:val="18"/>
        </w:rPr>
        <w:t>Barma</w:t>
      </w:r>
      <w:proofErr w:type="spellEnd"/>
      <w:r w:rsidRPr="00D8430C">
        <w:rPr>
          <w:rFonts w:ascii="Century Gothic" w:hAnsi="Century Gothic"/>
          <w:szCs w:val="18"/>
        </w:rPr>
        <w:t xml:space="preserve">, D., Wilson, G., </w:t>
      </w:r>
      <w:proofErr w:type="spellStart"/>
      <w:r w:rsidRPr="00D8430C">
        <w:rPr>
          <w:rFonts w:ascii="Century Gothic" w:hAnsi="Century Gothic"/>
          <w:szCs w:val="18"/>
        </w:rPr>
        <w:t>Hobcroft</w:t>
      </w:r>
      <w:proofErr w:type="spellEnd"/>
      <w:r w:rsidRPr="00D8430C">
        <w:rPr>
          <w:rFonts w:ascii="Century Gothic" w:hAnsi="Century Gothic"/>
          <w:szCs w:val="18"/>
        </w:rPr>
        <w:t xml:space="preserve">, D., and </w:t>
      </w:r>
      <w:proofErr w:type="spellStart"/>
      <w:r w:rsidRPr="00D8430C">
        <w:rPr>
          <w:rFonts w:ascii="Century Gothic" w:hAnsi="Century Gothic"/>
          <w:szCs w:val="18"/>
        </w:rPr>
        <w:t>O’Cock</w:t>
      </w:r>
      <w:proofErr w:type="spellEnd"/>
      <w:r w:rsidRPr="00D8430C">
        <w:rPr>
          <w:rFonts w:ascii="Century Gothic" w:hAnsi="Century Gothic"/>
          <w:szCs w:val="18"/>
        </w:rPr>
        <w:t xml:space="preserve">, J. (2011). </w:t>
      </w:r>
      <w:r w:rsidRPr="00D8430C">
        <w:rPr>
          <w:rFonts w:ascii="Century Gothic" w:hAnsi="Century Gothic"/>
          <w:i/>
          <w:szCs w:val="18"/>
        </w:rPr>
        <w:t xml:space="preserve">Post flood assessment and determination of environmental water requirements for </w:t>
      </w:r>
      <w:proofErr w:type="spellStart"/>
      <w:r w:rsidRPr="00D8430C">
        <w:rPr>
          <w:rFonts w:ascii="Century Gothic" w:hAnsi="Century Gothic"/>
          <w:i/>
          <w:szCs w:val="18"/>
        </w:rPr>
        <w:t>Gunningbar</w:t>
      </w:r>
      <w:proofErr w:type="spellEnd"/>
      <w:r w:rsidRPr="00D8430C">
        <w:rPr>
          <w:rFonts w:ascii="Century Gothic" w:hAnsi="Century Gothic"/>
          <w:i/>
          <w:szCs w:val="18"/>
        </w:rPr>
        <w:t xml:space="preserve"> Creek, Lower Crooked Creek, </w:t>
      </w:r>
      <w:proofErr w:type="spellStart"/>
      <w:r w:rsidRPr="00D8430C">
        <w:rPr>
          <w:rFonts w:ascii="Century Gothic" w:hAnsi="Century Gothic"/>
          <w:i/>
          <w:szCs w:val="18"/>
        </w:rPr>
        <w:t>Marra</w:t>
      </w:r>
      <w:proofErr w:type="spellEnd"/>
      <w:r w:rsidRPr="00D8430C">
        <w:rPr>
          <w:rFonts w:ascii="Century Gothic" w:hAnsi="Century Gothic"/>
          <w:i/>
          <w:szCs w:val="18"/>
        </w:rPr>
        <w:t xml:space="preserve"> Creek and the lower Macquarie River</w:t>
      </w:r>
      <w:r w:rsidRPr="00D8430C">
        <w:rPr>
          <w:rFonts w:ascii="Century Gothic" w:hAnsi="Century Gothic"/>
          <w:szCs w:val="18"/>
        </w:rPr>
        <w:t xml:space="preserve">. Prepared by IRPEC Pty for BWR on behalf of the Australian Government Department of Sustainability, Environment, Water, Population </w:t>
      </w:r>
      <w:r w:rsidRPr="00D8430C">
        <w:rPr>
          <w:rFonts w:ascii="Century Gothic" w:hAnsi="Century Gothic"/>
        </w:rPr>
        <w:t>and Communities.</w:t>
      </w:r>
    </w:p>
    <w:p w14:paraId="01309BCE" w14:textId="79309677" w:rsidR="005B4FCF" w:rsidRPr="004C0DD0" w:rsidRDefault="00EE4215" w:rsidP="005B4FCF">
      <w:pPr>
        <w:spacing w:after="240"/>
        <w:jc w:val="left"/>
        <w:rPr>
          <w:rFonts w:ascii="Century Gothic" w:hAnsi="Century Gothic"/>
          <w:color w:val="5F497A" w:themeColor="accent4" w:themeShade="BF"/>
        </w:rPr>
      </w:pPr>
      <w:proofErr w:type="spellStart"/>
      <w:r w:rsidRPr="004C0DD0">
        <w:rPr>
          <w:rFonts w:ascii="Century Gothic" w:hAnsi="Century Gothic"/>
        </w:rPr>
        <w:t>WaterNSW</w:t>
      </w:r>
      <w:proofErr w:type="spellEnd"/>
      <w:r w:rsidRPr="004C0DD0">
        <w:rPr>
          <w:rFonts w:ascii="Century Gothic" w:hAnsi="Century Gothic"/>
        </w:rPr>
        <w:t xml:space="preserve"> (2018</w:t>
      </w:r>
      <w:r w:rsidR="005B4FCF" w:rsidRPr="004C0DD0">
        <w:rPr>
          <w:rFonts w:ascii="Century Gothic" w:hAnsi="Century Gothic"/>
        </w:rPr>
        <w:t xml:space="preserve">). </w:t>
      </w:r>
      <w:proofErr w:type="spellStart"/>
      <w:r w:rsidR="005B4FCF" w:rsidRPr="004C0DD0">
        <w:rPr>
          <w:rFonts w:ascii="Century Gothic" w:hAnsi="Century Gothic"/>
          <w:i/>
        </w:rPr>
        <w:t>Burrendong</w:t>
      </w:r>
      <w:proofErr w:type="spellEnd"/>
      <w:r w:rsidR="005B4FCF" w:rsidRPr="004C0DD0">
        <w:rPr>
          <w:rFonts w:ascii="Century Gothic" w:hAnsi="Century Gothic"/>
          <w:i/>
        </w:rPr>
        <w:t xml:space="preserve"> Dam – facts and history</w:t>
      </w:r>
      <w:r w:rsidR="005B4FCF" w:rsidRPr="004C0DD0">
        <w:rPr>
          <w:rFonts w:ascii="Century Gothic" w:hAnsi="Century Gothic"/>
        </w:rPr>
        <w:t xml:space="preserve">. </w:t>
      </w:r>
      <w:hyperlink r:id="rId61" w:history="1">
        <w:r w:rsidR="005B4FCF" w:rsidRPr="004C0DD0">
          <w:rPr>
            <w:rStyle w:val="Hyperlink"/>
            <w:rFonts w:ascii="Century Gothic" w:hAnsi="Century Gothic"/>
          </w:rPr>
          <w:t>http://www.waternsw.com.au/supply/visit/burrendong-dam</w:t>
        </w:r>
      </w:hyperlink>
      <w:r w:rsidR="005B4FCF" w:rsidRPr="004C0DD0">
        <w:rPr>
          <w:rFonts w:ascii="Century Gothic" w:hAnsi="Century Gothic"/>
          <w:color w:val="5F497A" w:themeColor="accent4" w:themeShade="BF"/>
        </w:rPr>
        <w:t xml:space="preserve"> </w:t>
      </w:r>
    </w:p>
    <w:p w14:paraId="40D5E4D5" w14:textId="7C090290" w:rsidR="005B4FCF" w:rsidRDefault="00EE55F4" w:rsidP="005B4FCF">
      <w:pPr>
        <w:spacing w:after="240"/>
        <w:jc w:val="left"/>
        <w:rPr>
          <w:rFonts w:ascii="Century Gothic" w:hAnsi="Century Gothic"/>
        </w:rPr>
      </w:pPr>
      <w:proofErr w:type="spellStart"/>
      <w:r w:rsidRPr="004C0DD0">
        <w:rPr>
          <w:rFonts w:ascii="Century Gothic" w:hAnsi="Century Gothic"/>
        </w:rPr>
        <w:t>WaterNSW</w:t>
      </w:r>
      <w:proofErr w:type="spellEnd"/>
      <w:r w:rsidRPr="004C0DD0">
        <w:rPr>
          <w:rFonts w:ascii="Century Gothic" w:hAnsi="Century Gothic"/>
        </w:rPr>
        <w:t xml:space="preserve"> (2018</w:t>
      </w:r>
      <w:r w:rsidR="005B4FCF" w:rsidRPr="004C0DD0">
        <w:rPr>
          <w:rFonts w:ascii="Century Gothic" w:hAnsi="Century Gothic"/>
        </w:rPr>
        <w:t xml:space="preserve">). </w:t>
      </w:r>
      <w:proofErr w:type="spellStart"/>
      <w:r w:rsidR="005B4FCF" w:rsidRPr="004C0DD0">
        <w:rPr>
          <w:rFonts w:ascii="Century Gothic" w:hAnsi="Century Gothic"/>
          <w:i/>
        </w:rPr>
        <w:t>Windamere</w:t>
      </w:r>
      <w:proofErr w:type="spellEnd"/>
      <w:r w:rsidR="005B4FCF" w:rsidRPr="004C0DD0">
        <w:rPr>
          <w:rFonts w:ascii="Century Gothic" w:hAnsi="Century Gothic"/>
          <w:i/>
        </w:rPr>
        <w:t xml:space="preserve"> Dam – facts and history</w:t>
      </w:r>
      <w:r w:rsidR="005B4FCF" w:rsidRPr="004C0DD0">
        <w:rPr>
          <w:rFonts w:ascii="Century Gothic" w:hAnsi="Century Gothic"/>
        </w:rPr>
        <w:t xml:space="preserve">. </w:t>
      </w:r>
      <w:hyperlink r:id="rId62" w:history="1">
        <w:r w:rsidR="005B4FCF" w:rsidRPr="004C0DD0">
          <w:rPr>
            <w:rStyle w:val="Hyperlink"/>
            <w:rFonts w:ascii="Century Gothic" w:hAnsi="Century Gothic"/>
          </w:rPr>
          <w:t>http://www.waternsw.com.au/supply/visit/windamere-dam</w:t>
        </w:r>
      </w:hyperlink>
      <w:r w:rsidR="005B4FCF" w:rsidRPr="004C0DD0">
        <w:rPr>
          <w:rFonts w:ascii="Century Gothic" w:hAnsi="Century Gothic"/>
        </w:rPr>
        <w:t xml:space="preserve"> </w:t>
      </w:r>
    </w:p>
    <w:p w14:paraId="227AB549" w14:textId="61225CD6" w:rsidR="008170B8" w:rsidRPr="008170B8" w:rsidRDefault="008170B8" w:rsidP="008170B8">
      <w:pPr>
        <w:pStyle w:val="Default"/>
        <w:rPr>
          <w:rFonts w:ascii="Century Gothic" w:hAnsi="Century Gothic"/>
          <w:i/>
          <w:sz w:val="20"/>
        </w:rPr>
      </w:pPr>
      <w:proofErr w:type="spellStart"/>
      <w:r w:rsidRPr="008170B8">
        <w:rPr>
          <w:rFonts w:ascii="Century Gothic" w:hAnsi="Century Gothic"/>
          <w:sz w:val="20"/>
        </w:rPr>
        <w:t>WaterNSW</w:t>
      </w:r>
      <w:proofErr w:type="spellEnd"/>
      <w:r w:rsidRPr="008170B8">
        <w:rPr>
          <w:rFonts w:ascii="Century Gothic" w:hAnsi="Century Gothic"/>
          <w:sz w:val="20"/>
        </w:rPr>
        <w:t xml:space="preserve"> (2017). </w:t>
      </w:r>
      <w:r w:rsidRPr="008170B8">
        <w:rPr>
          <w:rFonts w:ascii="Century Gothic" w:hAnsi="Century Gothic"/>
          <w:i/>
          <w:sz w:val="20"/>
        </w:rPr>
        <w:t>Lower Macquarie Catchment Temporary Water Monitoring 2017</w:t>
      </w:r>
      <w:r>
        <w:rPr>
          <w:rFonts w:ascii="Century Gothic" w:hAnsi="Century Gothic"/>
          <w:sz w:val="20"/>
        </w:rPr>
        <w:t>. Report to Commonwealth Department of Environment and Energy, October 2017.</w:t>
      </w:r>
    </w:p>
    <w:p w14:paraId="5377DEC3" w14:textId="77777777" w:rsidR="00F51399" w:rsidRDefault="00F51399">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14:paraId="5377DEC4" w14:textId="77777777" w:rsidR="00830E97" w:rsidRDefault="005E6430" w:rsidP="00C56E28">
      <w:pPr>
        <w:pStyle w:val="Heading1"/>
        <w:numPr>
          <w:ilvl w:val="0"/>
          <w:numId w:val="0"/>
        </w:numPr>
        <w:jc w:val="left"/>
        <w:rPr>
          <w:rFonts w:ascii="Century Gothic" w:hAnsi="Century Gothic"/>
          <w:color w:val="5F497A" w:themeColor="accent4" w:themeShade="BF"/>
        </w:rPr>
      </w:pPr>
      <w:bookmarkStart w:id="49" w:name="_Toc519089270"/>
      <w:r>
        <w:rPr>
          <w:rFonts w:ascii="Century Gothic" w:hAnsi="Century Gothic"/>
          <w:color w:val="5F497A" w:themeColor="accent4" w:themeShade="BF"/>
        </w:rPr>
        <w:lastRenderedPageBreak/>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9"/>
    </w:p>
    <w:p w14:paraId="5377DEC5" w14:textId="26D1A4D8" w:rsidR="005E6430" w:rsidRDefault="005E6430" w:rsidP="00820441">
      <w:pPr>
        <w:pStyle w:val="Para0"/>
        <w:spacing w:before="120" w:after="240" w:line="240" w:lineRule="auto"/>
        <w:jc w:val="left"/>
        <w:rPr>
          <w:rFonts w:ascii="Century Gothic" w:hAnsi="Century Gothic"/>
        </w:rPr>
      </w:pPr>
      <w:r w:rsidRPr="00873D01">
        <w:rPr>
          <w:rFonts w:ascii="Century Gothic" w:hAnsi="Century Gothic"/>
        </w:rPr>
        <w:t xml:space="preserve">Expected outcomes from the Basin-wide </w:t>
      </w:r>
      <w:r w:rsidR="00462A19">
        <w:rPr>
          <w:rFonts w:ascii="Century Gothic" w:hAnsi="Century Gothic"/>
        </w:rPr>
        <w:t>e</w:t>
      </w:r>
      <w:r w:rsidR="00462A19" w:rsidRPr="00873D01">
        <w:rPr>
          <w:rFonts w:ascii="Century Gothic" w:hAnsi="Century Gothic"/>
        </w:rPr>
        <w:t xml:space="preserve">nvironmental </w:t>
      </w:r>
      <w:r w:rsidR="00462A19">
        <w:rPr>
          <w:rFonts w:ascii="Century Gothic" w:hAnsi="Century Gothic"/>
        </w:rPr>
        <w:t>w</w:t>
      </w:r>
      <w:r w:rsidR="00462A19" w:rsidRPr="00873D01">
        <w:rPr>
          <w:rFonts w:ascii="Century Gothic" w:hAnsi="Century Gothic"/>
        </w:rPr>
        <w:t xml:space="preserve">atering </w:t>
      </w:r>
      <w:r w:rsidR="00462A19">
        <w:rPr>
          <w:rFonts w:ascii="Century Gothic" w:hAnsi="Century Gothic"/>
        </w:rPr>
        <w:t>s</w:t>
      </w:r>
      <w:r w:rsidR="00462A19" w:rsidRPr="00873D01">
        <w:rPr>
          <w:rFonts w:ascii="Century Gothic" w:hAnsi="Century Gothic"/>
        </w:rPr>
        <w:t xml:space="preserve">trategy </w:t>
      </w:r>
      <w:r w:rsidR="00C56E28" w:rsidRPr="00873D01">
        <w:rPr>
          <w:rFonts w:ascii="Century Gothic" w:hAnsi="Century Gothic"/>
        </w:rPr>
        <w:t xml:space="preserve">(MDBA 2014) </w:t>
      </w:r>
      <w:r w:rsidR="00CF0F2B" w:rsidRPr="00873D01">
        <w:rPr>
          <w:rFonts w:ascii="Century Gothic" w:hAnsi="Century Gothic"/>
        </w:rPr>
        <w:t xml:space="preserve">that are </w:t>
      </w:r>
      <w:r w:rsidRPr="00873D01">
        <w:rPr>
          <w:rFonts w:ascii="Century Gothic" w:hAnsi="Century Gothic"/>
        </w:rPr>
        <w:t>relevant to the</w:t>
      </w:r>
      <w:r w:rsidR="005B4FCF">
        <w:rPr>
          <w:rFonts w:ascii="Century Gothic" w:hAnsi="Century Gothic"/>
        </w:rPr>
        <w:t xml:space="preserve"> Macquarie River Valley</w:t>
      </w:r>
      <w:r w:rsidR="00CF0F2B" w:rsidRPr="00873D01">
        <w:rPr>
          <w:rFonts w:ascii="Century Gothic" w:hAnsi="Century Gothic"/>
        </w:rPr>
        <w:t xml:space="preserve"> are described below. </w:t>
      </w:r>
    </w:p>
    <w:p w14:paraId="41D9F71A" w14:textId="77777777" w:rsidR="00CA203C" w:rsidRPr="006118F0" w:rsidRDefault="00CA203C" w:rsidP="00CA203C">
      <w:pPr>
        <w:pStyle w:val="Para0"/>
        <w:spacing w:after="240" w:line="240" w:lineRule="auto"/>
        <w:jc w:val="left"/>
        <w:rPr>
          <w:rFonts w:ascii="Century Gothic" w:hAnsi="Century Gothic" w:cs="Arial"/>
          <w:b/>
        </w:rPr>
      </w:pPr>
      <w:r w:rsidRPr="006118F0">
        <w:rPr>
          <w:rFonts w:ascii="Century Gothic" w:hAnsi="Century Gothic" w:cs="Arial"/>
          <w:b/>
        </w:rPr>
        <w:t>RIVER FLOWS AND CONNECTIVIT</w:t>
      </w:r>
      <w:r w:rsidRPr="00BF2463">
        <w:rPr>
          <w:rFonts w:ascii="Century Gothic" w:hAnsi="Century Gothic"/>
          <w:b/>
        </w:rPr>
        <w:t>Y</w:t>
      </w:r>
    </w:p>
    <w:p w14:paraId="61E97C28" w14:textId="77777777" w:rsidR="00CA203C" w:rsidRDefault="00CA203C" w:rsidP="00CA203C">
      <w:pPr>
        <w:pStyle w:val="Para0"/>
        <w:spacing w:after="240" w:line="240" w:lineRule="auto"/>
        <w:jc w:val="left"/>
        <w:rPr>
          <w:rFonts w:ascii="Century Gothic" w:hAnsi="Century Gothic"/>
        </w:rPr>
      </w:pPr>
      <w:proofErr w:type="spellStart"/>
      <w:r w:rsidRPr="006118F0">
        <w:rPr>
          <w:rFonts w:ascii="Century Gothic" w:hAnsi="Century Gothic" w:cs="Arial"/>
        </w:rPr>
        <w:t>B</w:t>
      </w:r>
      <w:r w:rsidRPr="003315CF">
        <w:rPr>
          <w:rFonts w:ascii="Century Gothic" w:hAnsi="Century Gothic"/>
          <w:color w:val="000000" w:themeColor="text1"/>
        </w:rPr>
        <w:t>as</w:t>
      </w:r>
      <w:r w:rsidRPr="00FC1131">
        <w:rPr>
          <w:rFonts w:ascii="Century Gothic" w:hAnsi="Century Gothic"/>
        </w:rPr>
        <w:t>eflows</w:t>
      </w:r>
      <w:proofErr w:type="spellEnd"/>
      <w:r w:rsidRPr="00BF2463">
        <w:rPr>
          <w:rFonts w:ascii="Century Gothic" w:hAnsi="Century Gothic"/>
        </w:rPr>
        <w:t xml:space="preserve"> are at least 60</w:t>
      </w:r>
      <w:r>
        <w:rPr>
          <w:rFonts w:ascii="Century Gothic" w:hAnsi="Century Gothic"/>
        </w:rPr>
        <w:t xml:space="preserve"> per cent</w:t>
      </w:r>
      <w:r w:rsidRPr="00BF2463">
        <w:rPr>
          <w:rFonts w:ascii="Century Gothic" w:hAnsi="Century Gothic"/>
        </w:rPr>
        <w:t xml:space="preserve"> of the natural level</w:t>
      </w:r>
    </w:p>
    <w:p w14:paraId="554CF0F5" w14:textId="6CADCB46" w:rsidR="00CA203C" w:rsidRDefault="00CA203C" w:rsidP="00CA203C">
      <w:pPr>
        <w:pStyle w:val="Para0"/>
        <w:spacing w:after="240" w:line="240" w:lineRule="auto"/>
        <w:jc w:val="left"/>
        <w:rPr>
          <w:rFonts w:ascii="Century Gothic" w:hAnsi="Century Gothic"/>
        </w:rPr>
      </w:pPr>
      <w:r>
        <w:rPr>
          <w:rFonts w:ascii="Century Gothic" w:hAnsi="Century Gothic"/>
        </w:rPr>
        <w:t>Contributing to a</w:t>
      </w:r>
      <w:r w:rsidRPr="00B73C13">
        <w:rPr>
          <w:rFonts w:ascii="Century Gothic" w:hAnsi="Century Gothic"/>
        </w:rPr>
        <w:t xml:space="preserve"> 10</w:t>
      </w:r>
      <w:r>
        <w:rPr>
          <w:rFonts w:ascii="Century Gothic" w:hAnsi="Century Gothic"/>
        </w:rPr>
        <w:t xml:space="preserve"> per cent</w:t>
      </w:r>
      <w:r w:rsidRPr="00B73C13">
        <w:rPr>
          <w:rFonts w:ascii="Century Gothic" w:hAnsi="Century Gothic"/>
        </w:rPr>
        <w:t xml:space="preserve"> overall increase in flows in the </w:t>
      </w:r>
      <w:proofErr w:type="spellStart"/>
      <w:r w:rsidRPr="00B73C13">
        <w:rPr>
          <w:rFonts w:ascii="Century Gothic" w:hAnsi="Century Gothic"/>
        </w:rPr>
        <w:t>Barwon</w:t>
      </w:r>
      <w:proofErr w:type="spellEnd"/>
      <w:r w:rsidR="00860122">
        <w:rPr>
          <w:rFonts w:ascii="Century Gothic" w:hAnsi="Century Gothic"/>
        </w:rPr>
        <w:t>-</w:t>
      </w:r>
      <w:r w:rsidRPr="00B73C13">
        <w:rPr>
          <w:rFonts w:ascii="Century Gothic" w:hAnsi="Century Gothic"/>
        </w:rPr>
        <w:t>Darling</w:t>
      </w:r>
    </w:p>
    <w:p w14:paraId="03C4CC76" w14:textId="77777777" w:rsidR="00CA203C" w:rsidRDefault="00CA203C" w:rsidP="00CA203C">
      <w:pPr>
        <w:pStyle w:val="Para0"/>
        <w:spacing w:after="240" w:line="240" w:lineRule="auto"/>
        <w:jc w:val="left"/>
        <w:rPr>
          <w:rFonts w:ascii="Century Gothic" w:hAnsi="Century Gothic"/>
        </w:rPr>
      </w:pPr>
      <w:r w:rsidRPr="00BF2463">
        <w:rPr>
          <w:rFonts w:ascii="Century Gothic" w:hAnsi="Century Gothic"/>
        </w:rPr>
        <w:t xml:space="preserve">A </w:t>
      </w:r>
      <w:r>
        <w:rPr>
          <w:rFonts w:ascii="Century Gothic" w:hAnsi="Century Gothic"/>
        </w:rPr>
        <w:t>1</w:t>
      </w:r>
      <w:r w:rsidRPr="00BF2463">
        <w:rPr>
          <w:rFonts w:ascii="Century Gothic" w:hAnsi="Century Gothic"/>
        </w:rPr>
        <w:t>0–</w:t>
      </w:r>
      <w:r>
        <w:rPr>
          <w:rFonts w:ascii="Century Gothic" w:hAnsi="Century Gothic"/>
        </w:rPr>
        <w:t>2</w:t>
      </w:r>
      <w:r w:rsidRPr="00BF2463">
        <w:rPr>
          <w:rFonts w:ascii="Century Gothic" w:hAnsi="Century Gothic"/>
        </w:rPr>
        <w:t>0</w:t>
      </w:r>
      <w:r>
        <w:rPr>
          <w:rFonts w:ascii="Century Gothic" w:hAnsi="Century Gothic"/>
        </w:rPr>
        <w:t xml:space="preserve"> per cent</w:t>
      </w:r>
      <w:r w:rsidRPr="00BF2463">
        <w:rPr>
          <w:rFonts w:ascii="Century Gothic" w:hAnsi="Century Gothic"/>
        </w:rPr>
        <w:t xml:space="preserve"> increase in the frequency of </w:t>
      </w:r>
      <w:proofErr w:type="spellStart"/>
      <w:r w:rsidRPr="00BF2463">
        <w:rPr>
          <w:rFonts w:ascii="Century Gothic" w:hAnsi="Century Gothic"/>
        </w:rPr>
        <w:t>freshes</w:t>
      </w:r>
      <w:proofErr w:type="spellEnd"/>
      <w:r>
        <w:rPr>
          <w:rFonts w:ascii="Century Gothic" w:hAnsi="Century Gothic"/>
        </w:rPr>
        <w:t xml:space="preserve"> and</w:t>
      </w:r>
      <w:r w:rsidRPr="00BF2463">
        <w:rPr>
          <w:rFonts w:ascii="Century Gothic" w:hAnsi="Century Gothic"/>
        </w:rPr>
        <w:t xml:space="preserve"> </w:t>
      </w:r>
      <w:proofErr w:type="spellStart"/>
      <w:r w:rsidRPr="00BF2463">
        <w:rPr>
          <w:rFonts w:ascii="Century Gothic" w:hAnsi="Century Gothic"/>
        </w:rPr>
        <w:t>bankfull</w:t>
      </w:r>
      <w:proofErr w:type="spellEnd"/>
      <w:r w:rsidRPr="00BF2463">
        <w:rPr>
          <w:rFonts w:ascii="Century Gothic" w:hAnsi="Century Gothic"/>
        </w:rPr>
        <w:t xml:space="preserve"> flows</w:t>
      </w:r>
    </w:p>
    <w:p w14:paraId="2FE47C19" w14:textId="77777777" w:rsidR="00CA203C" w:rsidRPr="00BF2463" w:rsidRDefault="00CA203C" w:rsidP="00CA203C">
      <w:pPr>
        <w:pStyle w:val="Para0"/>
        <w:spacing w:after="240" w:line="240" w:lineRule="auto"/>
        <w:jc w:val="left"/>
        <w:rPr>
          <w:rFonts w:ascii="Century Gothic" w:hAnsi="Century Gothic"/>
          <w:b/>
        </w:rPr>
      </w:pPr>
      <w:r w:rsidRPr="00BF2463">
        <w:rPr>
          <w:rFonts w:ascii="Century Gothic" w:hAnsi="Century Gothic"/>
          <w:b/>
        </w:rPr>
        <w:t>VEGETATION</w:t>
      </w:r>
    </w:p>
    <w:p w14:paraId="6B798B85" w14:textId="77777777" w:rsidR="00CA203C" w:rsidRPr="00BF2463" w:rsidRDefault="00CA203C" w:rsidP="00CA203C">
      <w:pPr>
        <w:pStyle w:val="Para0"/>
        <w:spacing w:after="240" w:line="240" w:lineRule="auto"/>
        <w:jc w:val="left"/>
        <w:rPr>
          <w:rFonts w:ascii="Century Gothic" w:hAnsi="Century Gothic"/>
        </w:rPr>
      </w:pPr>
      <w:r w:rsidRPr="00BF2463">
        <w:rPr>
          <w:rFonts w:ascii="Century Gothic" w:hAnsi="Century Gothic"/>
        </w:rPr>
        <w:t xml:space="preserve">Maintain </w:t>
      </w:r>
      <w:r>
        <w:rPr>
          <w:rFonts w:ascii="Century Gothic" w:hAnsi="Century Gothic"/>
        </w:rPr>
        <w:t xml:space="preserve">the current </w:t>
      </w:r>
      <w:r w:rsidRPr="00BF2463">
        <w:rPr>
          <w:rFonts w:ascii="Century Gothic" w:hAnsi="Century Gothic"/>
        </w:rPr>
        <w:t xml:space="preserve">extent of water-dependent vegetation near river channels and on low-lying areas of the floodplain. </w:t>
      </w:r>
    </w:p>
    <w:p w14:paraId="30EA4F40" w14:textId="77777777" w:rsidR="00CA203C" w:rsidRDefault="00CA203C" w:rsidP="00CA203C">
      <w:pPr>
        <w:pStyle w:val="Para0"/>
        <w:spacing w:after="240" w:line="240" w:lineRule="auto"/>
        <w:jc w:val="left"/>
        <w:rPr>
          <w:rFonts w:ascii="Century Gothic" w:hAnsi="Century Gothic"/>
        </w:rPr>
      </w:pPr>
      <w:r>
        <w:rPr>
          <w:rFonts w:ascii="Century Gothic" w:hAnsi="Century Gothic"/>
        </w:rPr>
        <w:t>N</w:t>
      </w:r>
      <w:r w:rsidRPr="00F61D6C">
        <w:rPr>
          <w:rFonts w:ascii="Century Gothic" w:hAnsi="Century Gothic"/>
        </w:rPr>
        <w:t xml:space="preserve">o decline in the condition of river red gum, black box and </w:t>
      </w:r>
      <w:proofErr w:type="spellStart"/>
      <w:r w:rsidRPr="00F61D6C">
        <w:rPr>
          <w:rFonts w:ascii="Century Gothic" w:hAnsi="Century Gothic"/>
        </w:rPr>
        <w:t>coolibah</w:t>
      </w:r>
      <w:proofErr w:type="spellEnd"/>
      <w:r w:rsidRPr="00F61D6C">
        <w:rPr>
          <w:rFonts w:ascii="Century Gothic" w:hAnsi="Century Gothic"/>
        </w:rPr>
        <w:t xml:space="preserve"> across the Basin</w:t>
      </w:r>
    </w:p>
    <w:p w14:paraId="27EF0D50" w14:textId="77777777" w:rsidR="00CA203C" w:rsidRDefault="00CA203C" w:rsidP="00CA203C">
      <w:pPr>
        <w:pStyle w:val="Para0"/>
        <w:spacing w:after="240" w:line="240" w:lineRule="auto"/>
        <w:jc w:val="left"/>
        <w:rPr>
          <w:rFonts w:ascii="Century Gothic" w:hAnsi="Century Gothic"/>
        </w:rPr>
      </w:pPr>
      <w:r>
        <w:rPr>
          <w:rFonts w:ascii="Century Gothic" w:hAnsi="Century Gothic"/>
        </w:rPr>
        <w:t>I</w:t>
      </w:r>
      <w:r w:rsidRPr="00190CA1">
        <w:rPr>
          <w:rFonts w:ascii="Century Gothic" w:hAnsi="Century Gothic"/>
        </w:rPr>
        <w:t>mproved recruitment of trees within black box</w:t>
      </w:r>
      <w:r>
        <w:rPr>
          <w:rFonts w:ascii="Century Gothic" w:hAnsi="Century Gothic"/>
        </w:rPr>
        <w:t>,</w:t>
      </w:r>
      <w:r w:rsidRPr="00190CA1">
        <w:rPr>
          <w:rFonts w:ascii="Century Gothic" w:hAnsi="Century Gothic"/>
        </w:rPr>
        <w:t xml:space="preserve"> river red gum</w:t>
      </w:r>
      <w:r>
        <w:rPr>
          <w:rFonts w:ascii="Century Gothic" w:hAnsi="Century Gothic"/>
        </w:rPr>
        <w:t xml:space="preserve"> and </w:t>
      </w:r>
      <w:proofErr w:type="spellStart"/>
      <w:r>
        <w:rPr>
          <w:rFonts w:ascii="Century Gothic" w:hAnsi="Century Gothic"/>
        </w:rPr>
        <w:t>coolibah</w:t>
      </w:r>
      <w:proofErr w:type="spellEnd"/>
      <w:r>
        <w:rPr>
          <w:rFonts w:ascii="Century Gothic" w:hAnsi="Century Gothic"/>
        </w:rPr>
        <w:t xml:space="preserve"> communities</w:t>
      </w:r>
    </w:p>
    <w:p w14:paraId="18DE7F58" w14:textId="77777777" w:rsidR="00CA203C" w:rsidRDefault="00CA203C" w:rsidP="00CA203C">
      <w:pPr>
        <w:pStyle w:val="Para0"/>
        <w:spacing w:after="240" w:line="240" w:lineRule="auto"/>
        <w:jc w:val="left"/>
        <w:rPr>
          <w:rFonts w:ascii="Century Gothic" w:hAnsi="Century Gothic"/>
        </w:rPr>
      </w:pPr>
      <w:r w:rsidRPr="00BF2463">
        <w:rPr>
          <w:rFonts w:ascii="Century Gothic" w:hAnsi="Century Gothic"/>
        </w:rPr>
        <w:t xml:space="preserve">Improve condition of </w:t>
      </w:r>
      <w:r>
        <w:rPr>
          <w:rFonts w:ascii="Century Gothic" w:hAnsi="Century Gothic"/>
        </w:rPr>
        <w:t xml:space="preserve">lignum </w:t>
      </w:r>
      <w:proofErr w:type="spellStart"/>
      <w:r>
        <w:rPr>
          <w:rFonts w:ascii="Century Gothic" w:hAnsi="Century Gothic"/>
        </w:rPr>
        <w:t>shrublands</w:t>
      </w:r>
      <w:proofErr w:type="spellEnd"/>
      <w:r>
        <w:rPr>
          <w:rFonts w:ascii="Century Gothic" w:hAnsi="Century Gothic"/>
        </w:rPr>
        <w:t xml:space="preserve"> in the Macquarie Marshes</w:t>
      </w:r>
    </w:p>
    <w:p w14:paraId="2AC81F2C" w14:textId="77777777" w:rsidR="00CA203C" w:rsidRDefault="00CA203C" w:rsidP="00CA203C">
      <w:pPr>
        <w:pStyle w:val="Para0"/>
        <w:spacing w:after="240" w:line="240" w:lineRule="auto"/>
        <w:jc w:val="left"/>
        <w:rPr>
          <w:rFonts w:ascii="Century Gothic" w:hAnsi="Century Gothic"/>
        </w:rPr>
      </w:pPr>
      <w:r>
        <w:rPr>
          <w:rFonts w:ascii="Century Gothic" w:hAnsi="Century Gothic"/>
        </w:rPr>
        <w:t xml:space="preserve">Increased </w:t>
      </w:r>
      <w:r w:rsidRPr="00CB1C63">
        <w:rPr>
          <w:rFonts w:ascii="Century Gothic" w:hAnsi="Century Gothic"/>
        </w:rPr>
        <w:t xml:space="preserve">periods of growth for </w:t>
      </w:r>
      <w:r>
        <w:rPr>
          <w:rFonts w:ascii="Century Gothic" w:hAnsi="Century Gothic"/>
        </w:rPr>
        <w:t xml:space="preserve">non-woody vegetation </w:t>
      </w:r>
      <w:r w:rsidRPr="00CB1C63">
        <w:rPr>
          <w:rFonts w:ascii="Century Gothic" w:hAnsi="Century Gothic"/>
        </w:rPr>
        <w:t>communities that</w:t>
      </w:r>
      <w:r>
        <w:rPr>
          <w:rFonts w:ascii="Century Gothic" w:hAnsi="Century Gothic"/>
        </w:rPr>
        <w:t xml:space="preserve"> c</w:t>
      </w:r>
      <w:r w:rsidRPr="00190CA1">
        <w:rPr>
          <w:rFonts w:ascii="Century Gothic" w:hAnsi="Century Gothic"/>
        </w:rPr>
        <w:t>losely fring</w:t>
      </w:r>
      <w:r>
        <w:rPr>
          <w:rFonts w:ascii="Century Gothic" w:hAnsi="Century Gothic"/>
        </w:rPr>
        <w:t xml:space="preserve">e or occur within the river and creek channels, and for </w:t>
      </w:r>
      <w:r w:rsidRPr="006D5352">
        <w:rPr>
          <w:rFonts w:ascii="Century Gothic" w:hAnsi="Century Gothic"/>
        </w:rPr>
        <w:t xml:space="preserve">common reed and </w:t>
      </w:r>
      <w:proofErr w:type="spellStart"/>
      <w:r w:rsidRPr="006D5352">
        <w:rPr>
          <w:rFonts w:ascii="Century Gothic" w:hAnsi="Century Gothic"/>
        </w:rPr>
        <w:t>cumbungi</w:t>
      </w:r>
      <w:proofErr w:type="spellEnd"/>
      <w:r w:rsidRPr="006D5352">
        <w:rPr>
          <w:rFonts w:ascii="Century Gothic" w:hAnsi="Century Gothic"/>
        </w:rPr>
        <w:t xml:space="preserve"> in the </w:t>
      </w:r>
      <w:r>
        <w:rPr>
          <w:rFonts w:ascii="Century Gothic" w:hAnsi="Century Gothic"/>
        </w:rPr>
        <w:t>Macquarie Marshes.</w:t>
      </w:r>
    </w:p>
    <w:p w14:paraId="5A60AA68" w14:textId="77777777" w:rsidR="00CA203C" w:rsidRPr="00BF2463" w:rsidRDefault="00CA203C" w:rsidP="00CA203C">
      <w:pPr>
        <w:pStyle w:val="Para0"/>
        <w:spacing w:after="240" w:line="240" w:lineRule="auto"/>
        <w:jc w:val="left"/>
        <w:rPr>
          <w:rFonts w:ascii="Century Gothic" w:hAnsi="Century Gothic"/>
          <w:b/>
        </w:rPr>
      </w:pPr>
      <w:r w:rsidRPr="00BF2463">
        <w:rPr>
          <w:rFonts w:ascii="Century Gothic" w:hAnsi="Century Gothic"/>
          <w:b/>
        </w:rPr>
        <w:t>Vegetation extent</w:t>
      </w:r>
    </w:p>
    <w:tbl>
      <w:tblPr>
        <w:tblStyle w:val="TableGrid"/>
        <w:tblW w:w="9621" w:type="dxa"/>
        <w:tblInd w:w="126" w:type="dxa"/>
        <w:tblLayout w:type="fixed"/>
        <w:tblLook w:val="04A0" w:firstRow="1" w:lastRow="0" w:firstColumn="1" w:lastColumn="0" w:noHBand="0" w:noVBand="1"/>
      </w:tblPr>
      <w:tblGrid>
        <w:gridCol w:w="1284"/>
        <w:gridCol w:w="1283"/>
        <w:gridCol w:w="1119"/>
        <w:gridCol w:w="1966"/>
        <w:gridCol w:w="3969"/>
      </w:tblGrid>
      <w:tr w:rsidR="00CA203C" w:rsidRPr="00BF2463" w14:paraId="538ACB61" w14:textId="77777777" w:rsidTr="00CA319D">
        <w:trPr>
          <w:trHeight w:val="879"/>
          <w:tblHeader/>
        </w:trPr>
        <w:tc>
          <w:tcPr>
            <w:tcW w:w="1284" w:type="dxa"/>
            <w:shd w:val="clear" w:color="auto" w:fill="CCC0D9" w:themeFill="accent4" w:themeFillTint="66"/>
            <w:vAlign w:val="center"/>
            <w:hideMark/>
          </w:tcPr>
          <w:p w14:paraId="4976464D" w14:textId="77777777" w:rsidR="00CA203C" w:rsidRPr="009E5C6E" w:rsidRDefault="00CA203C" w:rsidP="00CA319D">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Area of river red gum (ha)</w:t>
            </w:r>
          </w:p>
        </w:tc>
        <w:tc>
          <w:tcPr>
            <w:tcW w:w="1283" w:type="dxa"/>
            <w:shd w:val="clear" w:color="auto" w:fill="CCC0D9" w:themeFill="accent4" w:themeFillTint="66"/>
            <w:vAlign w:val="center"/>
            <w:hideMark/>
          </w:tcPr>
          <w:p w14:paraId="5973CEBD" w14:textId="77777777" w:rsidR="00CA203C" w:rsidRPr="009E5C6E" w:rsidRDefault="00CA203C" w:rsidP="00CA319D">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Area of black box (ha)</w:t>
            </w:r>
          </w:p>
        </w:tc>
        <w:tc>
          <w:tcPr>
            <w:tcW w:w="1119" w:type="dxa"/>
            <w:shd w:val="clear" w:color="auto" w:fill="CCC0D9" w:themeFill="accent4" w:themeFillTint="66"/>
            <w:vAlign w:val="center"/>
            <w:hideMark/>
          </w:tcPr>
          <w:p w14:paraId="4ACF0F89" w14:textId="77777777" w:rsidR="00CA203C" w:rsidRPr="009E5C6E" w:rsidRDefault="00CA203C" w:rsidP="00CA319D">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 xml:space="preserve">Area of </w:t>
            </w:r>
            <w:proofErr w:type="spellStart"/>
            <w:r w:rsidRPr="009E5C6E">
              <w:rPr>
                <w:rFonts w:ascii="Century Gothic" w:hAnsi="Century Gothic"/>
                <w:color w:val="auto"/>
                <w:sz w:val="20"/>
                <w:szCs w:val="20"/>
                <w:lang w:eastAsia="en-US"/>
              </w:rPr>
              <w:t>coolibah</w:t>
            </w:r>
            <w:proofErr w:type="spellEnd"/>
            <w:r w:rsidRPr="009E5C6E">
              <w:rPr>
                <w:rFonts w:ascii="Century Gothic" w:hAnsi="Century Gothic"/>
                <w:color w:val="auto"/>
                <w:sz w:val="20"/>
                <w:szCs w:val="20"/>
                <w:lang w:eastAsia="en-US"/>
              </w:rPr>
              <w:t xml:space="preserve"> (ha)</w:t>
            </w:r>
          </w:p>
        </w:tc>
        <w:tc>
          <w:tcPr>
            <w:tcW w:w="1966" w:type="dxa"/>
            <w:shd w:val="clear" w:color="auto" w:fill="CCC0D9" w:themeFill="accent4" w:themeFillTint="66"/>
            <w:vAlign w:val="center"/>
            <w:hideMark/>
          </w:tcPr>
          <w:p w14:paraId="0493E3AC" w14:textId="77777777" w:rsidR="00CA203C" w:rsidRPr="009E5C6E" w:rsidRDefault="00CA203C" w:rsidP="00CA319D">
            <w:pPr>
              <w:pStyle w:val="TableH1"/>
              <w:spacing w:before="60" w:after="60" w:line="240" w:lineRule="auto"/>
              <w:rPr>
                <w:rFonts w:ascii="Century Gothic" w:hAnsi="Century Gothic"/>
                <w:color w:val="auto"/>
                <w:sz w:val="20"/>
                <w:szCs w:val="20"/>
                <w:lang w:eastAsia="en-US"/>
              </w:rPr>
            </w:pPr>
            <w:proofErr w:type="spellStart"/>
            <w:r w:rsidRPr="009E5C6E">
              <w:rPr>
                <w:rFonts w:ascii="Century Gothic" w:hAnsi="Century Gothic"/>
                <w:color w:val="auto"/>
                <w:sz w:val="20"/>
                <w:szCs w:val="20"/>
                <w:lang w:eastAsia="en-US"/>
              </w:rPr>
              <w:t>Shrublands</w:t>
            </w:r>
            <w:proofErr w:type="spellEnd"/>
          </w:p>
        </w:tc>
        <w:tc>
          <w:tcPr>
            <w:tcW w:w="3969" w:type="dxa"/>
            <w:shd w:val="clear" w:color="auto" w:fill="CCC0D9" w:themeFill="accent4" w:themeFillTint="66"/>
            <w:vAlign w:val="center"/>
            <w:hideMark/>
          </w:tcPr>
          <w:p w14:paraId="3891FC5A" w14:textId="77777777" w:rsidR="00CA203C" w:rsidRPr="009E5C6E" w:rsidRDefault="00CA203C" w:rsidP="00CA319D">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Non–woody water dependent vegetation</w:t>
            </w:r>
          </w:p>
        </w:tc>
      </w:tr>
      <w:tr w:rsidR="00CA203C" w:rsidRPr="00BF2463" w14:paraId="799387E5" w14:textId="77777777" w:rsidTr="00CA319D">
        <w:trPr>
          <w:trHeight w:val="794"/>
        </w:trPr>
        <w:tc>
          <w:tcPr>
            <w:tcW w:w="1284" w:type="dxa"/>
            <w:hideMark/>
          </w:tcPr>
          <w:p w14:paraId="0EA93B68" w14:textId="77777777" w:rsidR="00CA203C" w:rsidRPr="00F61D6C" w:rsidRDefault="00CA203C" w:rsidP="00CA319D">
            <w:pPr>
              <w:spacing w:before="60" w:after="60"/>
              <w:jc w:val="center"/>
              <w:rPr>
                <w:rFonts w:ascii="Century Gothic" w:hAnsi="Century Gothic"/>
              </w:rPr>
            </w:pPr>
            <w:r w:rsidRPr="00F61D6C">
              <w:rPr>
                <w:rFonts w:ascii="Century Gothic" w:hAnsi="Century Gothic"/>
              </w:rPr>
              <w:t>58</w:t>
            </w:r>
            <w:r>
              <w:rPr>
                <w:rFonts w:ascii="Century Gothic" w:hAnsi="Century Gothic"/>
              </w:rPr>
              <w:t> </w:t>
            </w:r>
            <w:r w:rsidRPr="00F61D6C">
              <w:rPr>
                <w:rFonts w:ascii="Century Gothic" w:hAnsi="Century Gothic"/>
              </w:rPr>
              <w:t>200</w:t>
            </w:r>
          </w:p>
        </w:tc>
        <w:tc>
          <w:tcPr>
            <w:tcW w:w="1283" w:type="dxa"/>
            <w:hideMark/>
          </w:tcPr>
          <w:p w14:paraId="0D58BF3B" w14:textId="77777777" w:rsidR="00CA203C" w:rsidRPr="00F61D6C" w:rsidRDefault="00CA203C" w:rsidP="00CA319D">
            <w:pPr>
              <w:spacing w:before="60" w:after="60"/>
              <w:jc w:val="center"/>
              <w:rPr>
                <w:rFonts w:ascii="Century Gothic" w:hAnsi="Century Gothic"/>
              </w:rPr>
            </w:pPr>
            <w:r w:rsidRPr="00F61D6C">
              <w:rPr>
                <w:rFonts w:ascii="Century Gothic" w:hAnsi="Century Gothic"/>
              </w:rPr>
              <w:t>57</w:t>
            </w:r>
            <w:r>
              <w:rPr>
                <w:rFonts w:ascii="Century Gothic" w:hAnsi="Century Gothic"/>
              </w:rPr>
              <w:t> </w:t>
            </w:r>
            <w:r w:rsidRPr="00F61D6C">
              <w:rPr>
                <w:rFonts w:ascii="Century Gothic" w:hAnsi="Century Gothic"/>
              </w:rPr>
              <w:t>100</w:t>
            </w:r>
          </w:p>
        </w:tc>
        <w:tc>
          <w:tcPr>
            <w:tcW w:w="1119" w:type="dxa"/>
          </w:tcPr>
          <w:p w14:paraId="20ACE1A0" w14:textId="77777777" w:rsidR="00CA203C" w:rsidRPr="00F61D6C" w:rsidRDefault="00CA203C" w:rsidP="00CA319D">
            <w:pPr>
              <w:spacing w:before="60" w:after="60"/>
              <w:jc w:val="center"/>
              <w:rPr>
                <w:rFonts w:ascii="Century Gothic" w:hAnsi="Century Gothic"/>
              </w:rPr>
            </w:pPr>
            <w:r w:rsidRPr="00F61D6C">
              <w:rPr>
                <w:rFonts w:ascii="Century Gothic" w:hAnsi="Century Gothic"/>
              </w:rPr>
              <w:t>32</w:t>
            </w:r>
            <w:r>
              <w:rPr>
                <w:rFonts w:ascii="Century Gothic" w:hAnsi="Century Gothic"/>
              </w:rPr>
              <w:t> </w:t>
            </w:r>
            <w:r w:rsidRPr="00F61D6C">
              <w:rPr>
                <w:rFonts w:ascii="Century Gothic" w:hAnsi="Century Gothic"/>
              </w:rPr>
              <w:t>200</w:t>
            </w:r>
          </w:p>
        </w:tc>
        <w:tc>
          <w:tcPr>
            <w:tcW w:w="1966" w:type="dxa"/>
            <w:hideMark/>
          </w:tcPr>
          <w:p w14:paraId="23586A87" w14:textId="77777777" w:rsidR="00CA203C" w:rsidRPr="006D5352" w:rsidRDefault="00CA203C" w:rsidP="00CA319D">
            <w:pPr>
              <w:spacing w:before="60" w:after="60"/>
              <w:jc w:val="left"/>
              <w:rPr>
                <w:rFonts w:ascii="Century Gothic" w:hAnsi="Century Gothic"/>
              </w:rPr>
            </w:pPr>
            <w:r w:rsidRPr="006D5352">
              <w:rPr>
                <w:rFonts w:ascii="Century Gothic" w:hAnsi="Century Gothic"/>
              </w:rPr>
              <w:t xml:space="preserve">Lignum in the </w:t>
            </w:r>
            <w:r>
              <w:rPr>
                <w:rFonts w:ascii="Century Gothic" w:hAnsi="Century Gothic"/>
              </w:rPr>
              <w:t>Macquarie Marshes</w:t>
            </w:r>
          </w:p>
        </w:tc>
        <w:tc>
          <w:tcPr>
            <w:tcW w:w="3969" w:type="dxa"/>
            <w:hideMark/>
          </w:tcPr>
          <w:p w14:paraId="11FB87C0" w14:textId="77777777" w:rsidR="00CA203C" w:rsidRPr="006D5352" w:rsidRDefault="00CA203C" w:rsidP="00CA319D">
            <w:pPr>
              <w:spacing w:before="60" w:after="60"/>
              <w:jc w:val="left"/>
              <w:rPr>
                <w:rFonts w:ascii="Century Gothic" w:hAnsi="Century Gothic"/>
              </w:rPr>
            </w:pPr>
            <w:r w:rsidRPr="00F61D6C">
              <w:rPr>
                <w:rFonts w:ascii="Century Gothic" w:hAnsi="Century Gothic"/>
              </w:rPr>
              <w:t xml:space="preserve">Closely fringing or occurring within the Bogan, Castlereagh, Macquarie and </w:t>
            </w:r>
            <w:proofErr w:type="spellStart"/>
            <w:r w:rsidRPr="00F61D6C">
              <w:rPr>
                <w:rFonts w:ascii="Century Gothic" w:hAnsi="Century Gothic"/>
              </w:rPr>
              <w:t>Talbragar</w:t>
            </w:r>
            <w:proofErr w:type="spellEnd"/>
            <w:r w:rsidRPr="00F61D6C">
              <w:rPr>
                <w:rFonts w:ascii="Century Gothic" w:hAnsi="Century Gothic"/>
              </w:rPr>
              <w:t xml:space="preserve"> rivers; and common reed, cumbungi and water couch in the Macquarie Marshes</w:t>
            </w:r>
          </w:p>
        </w:tc>
      </w:tr>
    </w:tbl>
    <w:p w14:paraId="2BD15068" w14:textId="77777777" w:rsidR="00CA203C" w:rsidRPr="00873D01" w:rsidRDefault="00CA203C" w:rsidP="00CA203C">
      <w:pPr>
        <w:pStyle w:val="Para0"/>
        <w:spacing w:before="240" w:after="240" w:line="240" w:lineRule="auto"/>
        <w:jc w:val="left"/>
        <w:rPr>
          <w:rFonts w:ascii="Century Gothic" w:hAnsi="Century Gothic"/>
          <w:b/>
        </w:rPr>
      </w:pPr>
      <w:r w:rsidRPr="00873D01">
        <w:rPr>
          <w:rFonts w:ascii="Century Gothic" w:hAnsi="Century Gothic"/>
          <w:b/>
        </w:rPr>
        <w:t>WATERBIRDS</w:t>
      </w:r>
      <w:r w:rsidRPr="00873D01">
        <w:rPr>
          <w:rFonts w:ascii="Century Gothic" w:hAnsi="Century Gothic"/>
          <w:b/>
        </w:rPr>
        <w:tab/>
      </w:r>
    </w:p>
    <w:p w14:paraId="18067522" w14:textId="77777777" w:rsidR="00CA203C" w:rsidRPr="00873D01" w:rsidRDefault="00CA203C" w:rsidP="00CA203C">
      <w:pPr>
        <w:pStyle w:val="Para0"/>
        <w:spacing w:after="240" w:line="240" w:lineRule="auto"/>
        <w:jc w:val="left"/>
        <w:rPr>
          <w:rFonts w:ascii="Century Gothic" w:hAnsi="Century Gothic"/>
        </w:rPr>
      </w:pPr>
      <w:r w:rsidRPr="00873D01">
        <w:rPr>
          <w:rFonts w:ascii="Century Gothic" w:hAnsi="Century Gothic"/>
        </w:rPr>
        <w:t>Maintain current species diversity</w:t>
      </w:r>
    </w:p>
    <w:p w14:paraId="4AC85A8A" w14:textId="77777777" w:rsidR="00CA203C" w:rsidRPr="00873D01" w:rsidRDefault="00CA203C" w:rsidP="00CA203C">
      <w:pPr>
        <w:pStyle w:val="Para0"/>
        <w:spacing w:after="240" w:line="240" w:lineRule="auto"/>
        <w:jc w:val="left"/>
        <w:rPr>
          <w:rFonts w:ascii="Century Gothic" w:hAnsi="Century Gothic"/>
        </w:rPr>
      </w:pPr>
      <w:r w:rsidRPr="00873D01">
        <w:rPr>
          <w:rFonts w:ascii="Century Gothic" w:hAnsi="Century Gothic"/>
        </w:rPr>
        <w:t xml:space="preserve">Increase Basin-wide abundance of </w:t>
      </w:r>
      <w:proofErr w:type="spellStart"/>
      <w:r w:rsidRPr="00873D01">
        <w:rPr>
          <w:rFonts w:ascii="Century Gothic" w:hAnsi="Century Gothic"/>
        </w:rPr>
        <w:t>waterbirds</w:t>
      </w:r>
      <w:proofErr w:type="spellEnd"/>
      <w:r w:rsidRPr="00873D01">
        <w:rPr>
          <w:rFonts w:ascii="Century Gothic" w:hAnsi="Century Gothic"/>
        </w:rPr>
        <w:t xml:space="preserve"> by 20–25</w:t>
      </w:r>
      <w:r>
        <w:rPr>
          <w:rFonts w:ascii="Century Gothic" w:hAnsi="Century Gothic"/>
        </w:rPr>
        <w:t xml:space="preserve"> per cent</w:t>
      </w:r>
      <w:r w:rsidRPr="00873D01">
        <w:rPr>
          <w:rFonts w:ascii="Century Gothic" w:hAnsi="Century Gothic"/>
        </w:rPr>
        <w:t xml:space="preserve"> by 2024</w:t>
      </w:r>
    </w:p>
    <w:p w14:paraId="03463B06" w14:textId="77777777" w:rsidR="00CA203C" w:rsidRPr="00873D01" w:rsidRDefault="00CA203C" w:rsidP="00CA203C">
      <w:pPr>
        <w:pStyle w:val="Para0"/>
        <w:spacing w:after="240" w:line="240" w:lineRule="auto"/>
        <w:jc w:val="left"/>
        <w:rPr>
          <w:rFonts w:ascii="Century Gothic" w:hAnsi="Century Gothic"/>
        </w:rPr>
      </w:pPr>
      <w:r w:rsidRPr="00873D01">
        <w:rPr>
          <w:rFonts w:ascii="Century Gothic" w:hAnsi="Century Gothic"/>
        </w:rPr>
        <w:t>A 30–40</w:t>
      </w:r>
      <w:r>
        <w:rPr>
          <w:rFonts w:ascii="Century Gothic" w:hAnsi="Century Gothic"/>
        </w:rPr>
        <w:t xml:space="preserve"> per cent</w:t>
      </w:r>
      <w:r w:rsidRPr="00873D01">
        <w:rPr>
          <w:rFonts w:ascii="Century Gothic" w:hAnsi="Century Gothic"/>
        </w:rPr>
        <w:t xml:space="preserve"> increase in nests and broods (Basin-wide) for other </w:t>
      </w:r>
      <w:proofErr w:type="spellStart"/>
      <w:r w:rsidRPr="00873D01">
        <w:rPr>
          <w:rFonts w:ascii="Century Gothic" w:hAnsi="Century Gothic"/>
        </w:rPr>
        <w:t>waterbirds</w:t>
      </w:r>
      <w:proofErr w:type="spellEnd"/>
    </w:p>
    <w:p w14:paraId="38531552" w14:textId="77777777" w:rsidR="00CA203C" w:rsidRDefault="00CA203C" w:rsidP="00CA203C">
      <w:pPr>
        <w:pStyle w:val="Para0"/>
        <w:spacing w:after="240" w:line="240" w:lineRule="auto"/>
        <w:jc w:val="left"/>
        <w:rPr>
          <w:rFonts w:ascii="Century Gothic" w:hAnsi="Century Gothic"/>
        </w:rPr>
      </w:pPr>
      <w:r w:rsidRPr="00873D01">
        <w:rPr>
          <w:rFonts w:ascii="Century Gothic" w:hAnsi="Century Gothic"/>
        </w:rPr>
        <w:t>Up to 50</w:t>
      </w:r>
      <w:r>
        <w:rPr>
          <w:rFonts w:ascii="Century Gothic" w:hAnsi="Century Gothic"/>
        </w:rPr>
        <w:t xml:space="preserve"> per cent</w:t>
      </w:r>
      <w:r w:rsidRPr="00873D01">
        <w:rPr>
          <w:rFonts w:ascii="Century Gothic" w:hAnsi="Century Gothic"/>
        </w:rPr>
        <w:t xml:space="preserve"> more breeding events (Basin-wide) for colonial nesting </w:t>
      </w:r>
      <w:proofErr w:type="spellStart"/>
      <w:r w:rsidRPr="00873D01">
        <w:rPr>
          <w:rFonts w:ascii="Century Gothic" w:hAnsi="Century Gothic"/>
        </w:rPr>
        <w:t>waterbird</w:t>
      </w:r>
      <w:proofErr w:type="spellEnd"/>
      <w:r w:rsidRPr="00873D01">
        <w:rPr>
          <w:rFonts w:ascii="Century Gothic" w:hAnsi="Century Gothic"/>
        </w:rPr>
        <w:t xml:space="preserve"> species</w:t>
      </w:r>
    </w:p>
    <w:p w14:paraId="6665B0D9" w14:textId="77777777" w:rsidR="00CA203C" w:rsidRPr="00BF2463" w:rsidRDefault="00CA203C" w:rsidP="00CA203C">
      <w:pPr>
        <w:pStyle w:val="Para0"/>
        <w:keepNext/>
        <w:keepLines/>
        <w:widowControl w:val="0"/>
        <w:spacing w:after="240" w:line="240" w:lineRule="auto"/>
        <w:jc w:val="left"/>
        <w:rPr>
          <w:rFonts w:ascii="Century Gothic" w:hAnsi="Century Gothic"/>
          <w:b/>
        </w:rPr>
      </w:pPr>
      <w:r>
        <w:rPr>
          <w:rFonts w:ascii="Century Gothic" w:hAnsi="Century Gothic"/>
          <w:b/>
        </w:rPr>
        <w:lastRenderedPageBreak/>
        <w:t>I</w:t>
      </w:r>
      <w:r w:rsidRPr="00BF2463">
        <w:rPr>
          <w:rFonts w:ascii="Century Gothic" w:hAnsi="Century Gothic"/>
          <w:b/>
        </w:rPr>
        <w:t xml:space="preserve">mportant Basin environmental assets for </w:t>
      </w:r>
      <w:proofErr w:type="spellStart"/>
      <w:r w:rsidRPr="00BF2463">
        <w:rPr>
          <w:rFonts w:ascii="Century Gothic" w:hAnsi="Century Gothic"/>
          <w:b/>
        </w:rPr>
        <w:t>waterbirds</w:t>
      </w:r>
      <w:proofErr w:type="spellEnd"/>
      <w:r w:rsidRPr="00BF2463">
        <w:rPr>
          <w:rFonts w:ascii="Century Gothic" w:hAnsi="Century Gothic"/>
          <w:b/>
        </w:rPr>
        <w:t xml:space="preserve"> </w:t>
      </w:r>
      <w:r>
        <w:rPr>
          <w:rFonts w:ascii="Century Gothic" w:hAnsi="Century Gothic"/>
          <w:b/>
        </w:rPr>
        <w:t>in the Macquarie</w:t>
      </w:r>
    </w:p>
    <w:tbl>
      <w:tblPr>
        <w:tblStyle w:val="MDBAsimpletable"/>
        <w:tblW w:w="9639" w:type="dxa"/>
        <w:tblInd w:w="108" w:type="dxa"/>
        <w:tblLayout w:type="fixed"/>
        <w:tblLook w:val="04A0" w:firstRow="1" w:lastRow="0" w:firstColumn="1" w:lastColumn="0" w:noHBand="0" w:noVBand="1"/>
      </w:tblPr>
      <w:tblGrid>
        <w:gridCol w:w="2694"/>
        <w:gridCol w:w="1389"/>
        <w:gridCol w:w="1389"/>
        <w:gridCol w:w="1389"/>
        <w:gridCol w:w="1389"/>
        <w:gridCol w:w="1389"/>
      </w:tblGrid>
      <w:tr w:rsidR="00CA203C" w:rsidRPr="009E5C6E" w14:paraId="31A015C4" w14:textId="77777777" w:rsidTr="00CA319D">
        <w:trPr>
          <w:cnfStyle w:val="100000000000" w:firstRow="1" w:lastRow="0" w:firstColumn="0" w:lastColumn="0" w:oddVBand="0" w:evenVBand="0" w:oddHBand="0" w:evenHBand="0" w:firstRowFirstColumn="0" w:firstRowLastColumn="0" w:lastRowFirstColumn="0" w:lastRowLastColumn="0"/>
          <w:trHeight w:val="1272"/>
          <w:tblHeader/>
        </w:trPr>
        <w:tc>
          <w:tcPr>
            <w:tcW w:w="2694" w:type="dxa"/>
            <w:tcBorders>
              <w:top w:val="nil"/>
              <w:left w:val="nil"/>
              <w:bottom w:val="nil"/>
              <w:right w:val="single" w:sz="2" w:space="0" w:color="ADE1DB"/>
            </w:tcBorders>
            <w:shd w:val="clear" w:color="auto" w:fill="CCC0D9" w:themeFill="accent4" w:themeFillTint="66"/>
            <w:vAlign w:val="center"/>
          </w:tcPr>
          <w:p w14:paraId="663E5F4E" w14:textId="77777777" w:rsidR="00CA203C" w:rsidRPr="00197E46" w:rsidRDefault="00CA203C" w:rsidP="00CA319D">
            <w:pPr>
              <w:pStyle w:val="TableH1"/>
              <w:keepNext/>
              <w:keepLines/>
              <w:widowControl w:val="0"/>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Environmental asset</w:t>
            </w:r>
          </w:p>
        </w:tc>
        <w:tc>
          <w:tcPr>
            <w:tcW w:w="1389" w:type="dxa"/>
            <w:tcBorders>
              <w:top w:val="nil"/>
              <w:left w:val="single" w:sz="2" w:space="0" w:color="ADE1DB"/>
              <w:bottom w:val="nil"/>
              <w:right w:val="single" w:sz="2" w:space="0" w:color="ADE1DB"/>
            </w:tcBorders>
            <w:shd w:val="clear" w:color="auto" w:fill="CCC0D9" w:themeFill="accent4" w:themeFillTint="66"/>
            <w:vAlign w:val="center"/>
          </w:tcPr>
          <w:p w14:paraId="01DB1173" w14:textId="77777777" w:rsidR="00CA203C" w:rsidRPr="00197E46" w:rsidRDefault="00CA203C" w:rsidP="00CA319D">
            <w:pPr>
              <w:pStyle w:val="TableH1"/>
              <w:keepNext/>
              <w:keepLines/>
              <w:widowControl w:val="0"/>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Total abundance and diversity</w:t>
            </w:r>
          </w:p>
        </w:tc>
        <w:tc>
          <w:tcPr>
            <w:tcW w:w="1389" w:type="dxa"/>
            <w:tcBorders>
              <w:top w:val="nil"/>
              <w:left w:val="single" w:sz="2" w:space="0" w:color="ADE1DB"/>
              <w:bottom w:val="nil"/>
              <w:right w:val="single" w:sz="2" w:space="0" w:color="ADE1DB"/>
            </w:tcBorders>
            <w:shd w:val="clear" w:color="auto" w:fill="CCC0D9" w:themeFill="accent4" w:themeFillTint="66"/>
            <w:vAlign w:val="center"/>
          </w:tcPr>
          <w:p w14:paraId="4C3921A6" w14:textId="77777777" w:rsidR="00CA203C" w:rsidRPr="00197E46" w:rsidRDefault="00CA203C" w:rsidP="00CA319D">
            <w:pPr>
              <w:pStyle w:val="TableH1"/>
              <w:keepNext/>
              <w:keepLines/>
              <w:widowControl w:val="0"/>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Drought refuge</w:t>
            </w:r>
          </w:p>
        </w:tc>
        <w:tc>
          <w:tcPr>
            <w:tcW w:w="1389" w:type="dxa"/>
            <w:tcBorders>
              <w:top w:val="nil"/>
              <w:left w:val="single" w:sz="2" w:space="0" w:color="ADE1DB"/>
              <w:bottom w:val="nil"/>
              <w:right w:val="single" w:sz="2" w:space="0" w:color="ADE1DB"/>
            </w:tcBorders>
            <w:shd w:val="clear" w:color="auto" w:fill="CCC0D9" w:themeFill="accent4" w:themeFillTint="66"/>
            <w:vAlign w:val="center"/>
          </w:tcPr>
          <w:p w14:paraId="46CCB1FA" w14:textId="77777777" w:rsidR="00CA203C" w:rsidRPr="00197E46" w:rsidRDefault="00CA203C" w:rsidP="00CA319D">
            <w:pPr>
              <w:pStyle w:val="TableH1"/>
              <w:keepNext/>
              <w:keepLines/>
              <w:widowControl w:val="0"/>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Colonial waterbird breeding</w:t>
            </w:r>
          </w:p>
        </w:tc>
        <w:tc>
          <w:tcPr>
            <w:tcW w:w="1389" w:type="dxa"/>
            <w:tcBorders>
              <w:top w:val="nil"/>
              <w:left w:val="single" w:sz="2" w:space="0" w:color="ADE1DB"/>
              <w:bottom w:val="nil"/>
              <w:right w:val="nil"/>
            </w:tcBorders>
            <w:shd w:val="clear" w:color="auto" w:fill="CCC0D9" w:themeFill="accent4" w:themeFillTint="66"/>
            <w:vAlign w:val="center"/>
          </w:tcPr>
          <w:p w14:paraId="35D4980A" w14:textId="77777777" w:rsidR="00CA203C" w:rsidRPr="00197E46" w:rsidRDefault="00CA203C" w:rsidP="00CA319D">
            <w:pPr>
              <w:pStyle w:val="TableH1"/>
              <w:keepNext/>
              <w:keepLines/>
              <w:widowControl w:val="0"/>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Shorebird abundance</w:t>
            </w:r>
          </w:p>
        </w:tc>
        <w:tc>
          <w:tcPr>
            <w:tcW w:w="1389" w:type="dxa"/>
            <w:tcBorders>
              <w:top w:val="nil"/>
              <w:left w:val="single" w:sz="2" w:space="0" w:color="ADE1DB"/>
              <w:bottom w:val="nil"/>
              <w:right w:val="nil"/>
            </w:tcBorders>
            <w:shd w:val="clear" w:color="auto" w:fill="CCC0D9" w:themeFill="accent4" w:themeFillTint="66"/>
            <w:vAlign w:val="center"/>
          </w:tcPr>
          <w:p w14:paraId="37D997C4" w14:textId="77777777" w:rsidR="00CA203C" w:rsidRPr="00197E46" w:rsidRDefault="00CA203C" w:rsidP="00CA319D">
            <w:pPr>
              <w:pStyle w:val="TableH1"/>
              <w:keepNext/>
              <w:keepLines/>
              <w:widowControl w:val="0"/>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 xml:space="preserve">In scope for </w:t>
            </w:r>
            <w:proofErr w:type="spellStart"/>
            <w:r w:rsidRPr="00197E46">
              <w:rPr>
                <w:rFonts w:ascii="Century Gothic" w:hAnsi="Century Gothic"/>
                <w:b/>
                <w:color w:val="auto"/>
                <w:sz w:val="20"/>
                <w:szCs w:val="20"/>
              </w:rPr>
              <w:t>Cth</w:t>
            </w:r>
            <w:proofErr w:type="spellEnd"/>
            <w:r w:rsidRPr="00197E46">
              <w:rPr>
                <w:rFonts w:ascii="Century Gothic" w:hAnsi="Century Gothic"/>
                <w:b/>
                <w:color w:val="auto"/>
                <w:sz w:val="20"/>
                <w:szCs w:val="20"/>
              </w:rPr>
              <w:t xml:space="preserve"> e-watering</w:t>
            </w:r>
          </w:p>
        </w:tc>
      </w:tr>
      <w:tr w:rsidR="00CA203C" w:rsidRPr="00541D04" w14:paraId="5929C08A" w14:textId="77777777" w:rsidTr="00CA319D">
        <w:trPr>
          <w:cnfStyle w:val="000000100000" w:firstRow="0" w:lastRow="0" w:firstColumn="0" w:lastColumn="0" w:oddVBand="0" w:evenVBand="0" w:oddHBand="1" w:evenHBand="0" w:firstRowFirstColumn="0" w:firstRowLastColumn="0" w:lastRowFirstColumn="0" w:lastRowLastColumn="0"/>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56FD8B1" w14:textId="77777777" w:rsidR="00CA203C" w:rsidRPr="00541D04" w:rsidRDefault="00CA203C" w:rsidP="00CA319D">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Macquarie Marshes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ED8EC00" w14:textId="77777777" w:rsidR="00CA203C" w:rsidRPr="00541D04" w:rsidRDefault="00CA203C" w:rsidP="00CA319D">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Yes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2E26C7B" w14:textId="77777777" w:rsidR="00CA203C" w:rsidRPr="00541D04" w:rsidRDefault="00CA203C" w:rsidP="00CA319D">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Pr>
                <w:rFonts w:ascii="Century Gothic" w:hAnsi="Century Gothic"/>
                <w:sz w:val="20"/>
                <w:szCs w:val="20"/>
              </w:rPr>
              <w:t>Yes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368722B" w14:textId="77777777" w:rsidR="00CA203C" w:rsidRPr="00541D04" w:rsidRDefault="00CA203C" w:rsidP="00CA319D">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Yes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8F09A09" w14:textId="77777777" w:rsidR="00CA203C" w:rsidRPr="00541D04" w:rsidRDefault="00CA203C" w:rsidP="00CA319D">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Yes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15230DF" w14:textId="77777777" w:rsidR="00CA203C" w:rsidRPr="00541D04" w:rsidRDefault="00CA203C" w:rsidP="00CA319D">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Yes</w:t>
            </w:r>
          </w:p>
        </w:tc>
      </w:tr>
    </w:tbl>
    <w:p w14:paraId="31CC4CB2" w14:textId="77777777" w:rsidR="00CA203C" w:rsidRPr="00873D01" w:rsidRDefault="00CA203C" w:rsidP="00CA203C">
      <w:pPr>
        <w:pStyle w:val="Para0"/>
        <w:keepNext/>
        <w:spacing w:before="120" w:after="120" w:line="240" w:lineRule="auto"/>
        <w:rPr>
          <w:rFonts w:ascii="Century Gothic" w:hAnsi="Century Gothic"/>
          <w:b/>
        </w:rPr>
      </w:pPr>
      <w:r w:rsidRPr="00873D01">
        <w:rPr>
          <w:rFonts w:ascii="Century Gothic" w:hAnsi="Century Gothic"/>
          <w:b/>
        </w:rPr>
        <w:t>FISH</w:t>
      </w:r>
      <w:r w:rsidRPr="00873D01">
        <w:rPr>
          <w:rFonts w:ascii="Century Gothic" w:hAnsi="Century Gothic"/>
          <w:b/>
        </w:rPr>
        <w:tab/>
      </w:r>
    </w:p>
    <w:p w14:paraId="05A704FC" w14:textId="77777777" w:rsidR="00CA203C" w:rsidRPr="00873D01" w:rsidRDefault="00CA203C" w:rsidP="00CA203C">
      <w:pPr>
        <w:pStyle w:val="Para0"/>
        <w:keepNext/>
        <w:spacing w:after="240" w:line="240" w:lineRule="auto"/>
        <w:rPr>
          <w:rFonts w:ascii="Century Gothic" w:hAnsi="Century Gothic"/>
        </w:rPr>
      </w:pPr>
      <w:r w:rsidRPr="00873D01">
        <w:rPr>
          <w:rFonts w:ascii="Century Gothic" w:hAnsi="Century Gothic"/>
        </w:rPr>
        <w:t>No loss of native species</w:t>
      </w:r>
    </w:p>
    <w:p w14:paraId="7376F37D" w14:textId="77777777" w:rsidR="00CA203C" w:rsidRPr="00873D01" w:rsidRDefault="00CA203C" w:rsidP="00CA203C">
      <w:pPr>
        <w:pStyle w:val="Para0"/>
        <w:spacing w:after="240" w:line="240" w:lineRule="auto"/>
        <w:rPr>
          <w:rFonts w:ascii="Century Gothic" w:hAnsi="Century Gothic"/>
        </w:rPr>
      </w:pPr>
      <w:r w:rsidRPr="00873D01">
        <w:rPr>
          <w:rFonts w:ascii="Century Gothic" w:hAnsi="Century Gothic"/>
        </w:rPr>
        <w:t>Improved population structure of key species through regular recruitment</w:t>
      </w:r>
      <w:r>
        <w:rPr>
          <w:rFonts w:ascii="Century Gothic" w:hAnsi="Century Gothic"/>
        </w:rPr>
        <w:t>, including:</w:t>
      </w:r>
      <w:r w:rsidRPr="00873D01">
        <w:rPr>
          <w:rFonts w:ascii="Century Gothic" w:hAnsi="Century Gothic"/>
        </w:rPr>
        <w:t xml:space="preserve"> </w:t>
      </w:r>
    </w:p>
    <w:p w14:paraId="3567E83D" w14:textId="77777777" w:rsidR="00CA203C" w:rsidRPr="003F0782" w:rsidRDefault="00CA203C" w:rsidP="00CA203C">
      <w:pPr>
        <w:pStyle w:val="ListBullet"/>
        <w:spacing w:after="240" w:line="276" w:lineRule="auto"/>
        <w:contextualSpacing w:val="0"/>
        <w:jc w:val="left"/>
        <w:rPr>
          <w:rFonts w:ascii="Century Gothic" w:hAnsi="Century Gothic"/>
        </w:rPr>
      </w:pPr>
      <w:r w:rsidRPr="003F0782">
        <w:rPr>
          <w:rFonts w:ascii="Century Gothic" w:hAnsi="Century Gothic"/>
        </w:rPr>
        <w:t xml:space="preserve">Short-lived species with </w:t>
      </w:r>
      <w:r>
        <w:rPr>
          <w:rFonts w:ascii="Century Gothic" w:hAnsi="Century Gothic"/>
        </w:rPr>
        <w:t xml:space="preserve">distribution and abundance </w:t>
      </w:r>
      <w:r w:rsidRPr="003F0782">
        <w:rPr>
          <w:rFonts w:ascii="Century Gothic" w:hAnsi="Century Gothic"/>
        </w:rPr>
        <w:t xml:space="preserve">at pre-2007 levels and breeding success every </w:t>
      </w:r>
      <w:r>
        <w:rPr>
          <w:rFonts w:ascii="Century Gothic" w:hAnsi="Century Gothic"/>
        </w:rPr>
        <w:t>one to two</w:t>
      </w:r>
      <w:r w:rsidRPr="003F0782">
        <w:rPr>
          <w:rFonts w:ascii="Century Gothic" w:hAnsi="Century Gothic"/>
        </w:rPr>
        <w:t xml:space="preserve"> years</w:t>
      </w:r>
    </w:p>
    <w:p w14:paraId="6E45404D" w14:textId="77777777" w:rsidR="00CA203C" w:rsidRPr="003F0782" w:rsidRDefault="00CA203C" w:rsidP="00CA203C">
      <w:pPr>
        <w:pStyle w:val="ListBullet"/>
        <w:spacing w:after="240" w:line="276" w:lineRule="auto"/>
        <w:contextualSpacing w:val="0"/>
        <w:jc w:val="left"/>
        <w:rPr>
          <w:rFonts w:ascii="Century Gothic" w:hAnsi="Century Gothic"/>
        </w:rPr>
      </w:pPr>
      <w:r>
        <w:rPr>
          <w:rFonts w:ascii="Century Gothic" w:hAnsi="Century Gothic"/>
        </w:rPr>
        <w:t>Moderate to l</w:t>
      </w:r>
      <w:r w:rsidRPr="003F0782">
        <w:rPr>
          <w:rFonts w:ascii="Century Gothic" w:hAnsi="Century Gothic"/>
        </w:rPr>
        <w:t>ong-lived with a spread of age classes and</w:t>
      </w:r>
      <w:r>
        <w:rPr>
          <w:rFonts w:ascii="Century Gothic" w:hAnsi="Century Gothic"/>
        </w:rPr>
        <w:t xml:space="preserve"> annual recruitment</w:t>
      </w:r>
      <w:r w:rsidRPr="003F0782">
        <w:rPr>
          <w:rFonts w:ascii="Century Gothic" w:hAnsi="Century Gothic"/>
        </w:rPr>
        <w:t xml:space="preserve"> in at least 80</w:t>
      </w:r>
      <w:r>
        <w:rPr>
          <w:rFonts w:ascii="Century Gothic" w:hAnsi="Century Gothic"/>
        </w:rPr>
        <w:t> per cent</w:t>
      </w:r>
      <w:r w:rsidRPr="003F0782">
        <w:rPr>
          <w:rFonts w:ascii="Century Gothic" w:hAnsi="Century Gothic"/>
        </w:rPr>
        <w:t xml:space="preserve"> of years</w:t>
      </w:r>
    </w:p>
    <w:p w14:paraId="71C0C97F" w14:textId="77777777" w:rsidR="00CA203C" w:rsidRDefault="00CA203C" w:rsidP="00CA203C">
      <w:pPr>
        <w:pStyle w:val="Para0"/>
        <w:spacing w:after="240" w:line="240" w:lineRule="auto"/>
        <w:rPr>
          <w:rFonts w:ascii="Century Gothic" w:hAnsi="Century Gothic"/>
        </w:rPr>
      </w:pPr>
      <w:r>
        <w:rPr>
          <w:rFonts w:ascii="Century Gothic" w:hAnsi="Century Gothic"/>
        </w:rPr>
        <w:t>Increased movements of key species</w:t>
      </w:r>
    </w:p>
    <w:p w14:paraId="0BFF1356" w14:textId="77777777" w:rsidR="00CA203C" w:rsidRDefault="00CA203C" w:rsidP="00CA203C">
      <w:pPr>
        <w:pStyle w:val="Para0"/>
        <w:spacing w:after="240" w:line="240" w:lineRule="auto"/>
        <w:rPr>
          <w:rFonts w:ascii="Century Gothic" w:hAnsi="Century Gothic"/>
        </w:rPr>
      </w:pPr>
      <w:r w:rsidRPr="00873D01">
        <w:rPr>
          <w:rFonts w:ascii="Century Gothic" w:hAnsi="Century Gothic"/>
        </w:rPr>
        <w:t>Expanded distribution of key species and populations</w:t>
      </w:r>
    </w:p>
    <w:p w14:paraId="53958A01" w14:textId="77777777" w:rsidR="00CA203C" w:rsidRPr="00116B7D" w:rsidRDefault="00CA203C" w:rsidP="00CA203C">
      <w:pPr>
        <w:pStyle w:val="Para0"/>
        <w:spacing w:after="240" w:line="240" w:lineRule="auto"/>
        <w:rPr>
          <w:rFonts w:ascii="Century Gothic" w:hAnsi="Century Gothic"/>
          <w:b/>
        </w:rPr>
      </w:pPr>
      <w:r w:rsidRPr="00116B7D">
        <w:rPr>
          <w:rFonts w:ascii="Century Gothic" w:hAnsi="Century Gothic"/>
          <w:b/>
        </w:rPr>
        <w:t>Key species for the M</w:t>
      </w:r>
      <w:r>
        <w:rPr>
          <w:rFonts w:ascii="Century Gothic" w:hAnsi="Century Gothic"/>
          <w:b/>
        </w:rPr>
        <w:t>acquarie i</w:t>
      </w:r>
      <w:r w:rsidRPr="00116B7D">
        <w:rPr>
          <w:rFonts w:ascii="Century Gothic" w:hAnsi="Century Gothic"/>
          <w:b/>
        </w:rPr>
        <w:t>nclude:</w:t>
      </w:r>
    </w:p>
    <w:tbl>
      <w:tblPr>
        <w:tblStyle w:val="MDBAsimpletable"/>
        <w:tblW w:w="9923" w:type="dxa"/>
        <w:tblInd w:w="-34" w:type="dxa"/>
        <w:tblLayout w:type="fixed"/>
        <w:tblLook w:val="04A0" w:firstRow="1" w:lastRow="0" w:firstColumn="1" w:lastColumn="0" w:noHBand="0" w:noVBand="1"/>
      </w:tblPr>
      <w:tblGrid>
        <w:gridCol w:w="3119"/>
        <w:gridCol w:w="3686"/>
        <w:gridCol w:w="3118"/>
      </w:tblGrid>
      <w:tr w:rsidR="00CA203C" w:rsidRPr="009E5C6E" w14:paraId="14FEF26F" w14:textId="77777777" w:rsidTr="00CA319D">
        <w:trPr>
          <w:cnfStyle w:val="100000000000" w:firstRow="1" w:lastRow="0" w:firstColumn="0" w:lastColumn="0" w:oddVBand="0" w:evenVBand="0" w:oddHBand="0" w:evenHBand="0" w:firstRowFirstColumn="0" w:firstRowLastColumn="0" w:lastRowFirstColumn="0" w:lastRowLastColumn="0"/>
          <w:trHeight w:val="479"/>
          <w:tblHeader/>
        </w:trPr>
        <w:tc>
          <w:tcPr>
            <w:tcW w:w="3119" w:type="dxa"/>
            <w:tcBorders>
              <w:top w:val="nil"/>
              <w:left w:val="nil"/>
              <w:bottom w:val="nil"/>
              <w:right w:val="single" w:sz="2" w:space="0" w:color="ADE1DB"/>
            </w:tcBorders>
            <w:shd w:val="clear" w:color="auto" w:fill="CCC0D9" w:themeFill="accent4" w:themeFillTint="66"/>
            <w:vAlign w:val="center"/>
          </w:tcPr>
          <w:p w14:paraId="2ADC384F" w14:textId="77777777" w:rsidR="00CA203C" w:rsidRPr="00197E46" w:rsidRDefault="00CA203C" w:rsidP="00CA319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Species</w:t>
            </w:r>
          </w:p>
        </w:tc>
        <w:tc>
          <w:tcPr>
            <w:tcW w:w="3686" w:type="dxa"/>
            <w:tcBorders>
              <w:top w:val="nil"/>
              <w:left w:val="single" w:sz="2" w:space="0" w:color="ADE1DB"/>
              <w:bottom w:val="nil"/>
              <w:right w:val="single" w:sz="2" w:space="0" w:color="ADE1DB"/>
            </w:tcBorders>
            <w:shd w:val="clear" w:color="auto" w:fill="CCC0D9" w:themeFill="accent4" w:themeFillTint="66"/>
            <w:vAlign w:val="center"/>
          </w:tcPr>
          <w:p w14:paraId="5D68F069" w14:textId="77777777" w:rsidR="00CA203C" w:rsidRPr="00197E46" w:rsidRDefault="00CA203C" w:rsidP="00CA319D">
            <w:pPr>
              <w:pStyle w:val="TableH1"/>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Specific outcomes</w:t>
            </w:r>
          </w:p>
        </w:tc>
        <w:tc>
          <w:tcPr>
            <w:tcW w:w="3118" w:type="dxa"/>
            <w:tcBorders>
              <w:top w:val="nil"/>
              <w:left w:val="single" w:sz="2" w:space="0" w:color="ADE1DB"/>
              <w:bottom w:val="nil"/>
              <w:right w:val="nil"/>
            </w:tcBorders>
            <w:shd w:val="clear" w:color="auto" w:fill="CCC0D9" w:themeFill="accent4" w:themeFillTint="66"/>
            <w:vAlign w:val="center"/>
          </w:tcPr>
          <w:p w14:paraId="1DDBD173" w14:textId="77777777" w:rsidR="00CA203C" w:rsidRPr="00197E46" w:rsidRDefault="00CA203C" w:rsidP="00CA319D">
            <w:pPr>
              <w:pStyle w:val="TableH1"/>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 xml:space="preserve">In-scope for </w:t>
            </w:r>
            <w:proofErr w:type="spellStart"/>
            <w:r w:rsidRPr="00197E46">
              <w:rPr>
                <w:rFonts w:ascii="Century Gothic" w:hAnsi="Century Gothic"/>
                <w:b/>
                <w:color w:val="auto"/>
                <w:sz w:val="20"/>
                <w:szCs w:val="20"/>
              </w:rPr>
              <w:t>Cth</w:t>
            </w:r>
            <w:proofErr w:type="spellEnd"/>
            <w:r w:rsidRPr="00197E46">
              <w:rPr>
                <w:rFonts w:ascii="Century Gothic" w:hAnsi="Century Gothic"/>
                <w:b/>
                <w:color w:val="auto"/>
                <w:sz w:val="20"/>
                <w:szCs w:val="20"/>
              </w:rPr>
              <w:t xml:space="preserve"> e-water in the Macquarie?</w:t>
            </w:r>
          </w:p>
        </w:tc>
      </w:tr>
      <w:tr w:rsidR="00CA203C" w:rsidRPr="00541D04" w14:paraId="399D4BFD" w14:textId="77777777" w:rsidTr="00CA319D">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13A75502" w14:textId="77777777" w:rsidR="00CA203C" w:rsidRPr="00105E14" w:rsidRDefault="00CA203C" w:rsidP="00CA319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Flathead galaxias (</w:t>
            </w:r>
            <w:r w:rsidRPr="00105E14">
              <w:rPr>
                <w:rFonts w:ascii="Century Gothic" w:hAnsi="Century Gothic"/>
                <w:i/>
                <w:sz w:val="18"/>
                <w:szCs w:val="18"/>
              </w:rPr>
              <w:t xml:space="preserve">Galaxias </w:t>
            </w:r>
            <w:proofErr w:type="spellStart"/>
            <w:r w:rsidRPr="00105E14">
              <w:rPr>
                <w:rFonts w:ascii="Century Gothic" w:hAnsi="Century Gothic"/>
                <w:i/>
                <w:sz w:val="18"/>
                <w:szCs w:val="18"/>
              </w:rPr>
              <w:t>rostratus</w:t>
            </w:r>
            <w:proofErr w:type="spellEnd"/>
            <w:r w:rsidRPr="00105E14">
              <w:rPr>
                <w:rFonts w:ascii="Century Gothic" w:hAnsi="Century Gothic"/>
                <w:sz w:val="18"/>
                <w:szCs w:val="18"/>
              </w:rPr>
              <w:t>)</w:t>
            </w:r>
          </w:p>
        </w:tc>
        <w:tc>
          <w:tcPr>
            <w:tcW w:w="3686" w:type="dxa"/>
            <w:vAlign w:val="center"/>
          </w:tcPr>
          <w:p w14:paraId="1574E88C" w14:textId="77777777" w:rsidR="00CA203C" w:rsidRPr="00105E14" w:rsidRDefault="00CA203C" w:rsidP="00CA319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Considered extinct. Reintroduction using southern populations may be an option in the longer term, with the Macquarie a potential candidate site.</w:t>
            </w:r>
          </w:p>
        </w:tc>
        <w:tc>
          <w:tcPr>
            <w:tcW w:w="3118" w:type="dxa"/>
            <w:vAlign w:val="center"/>
          </w:tcPr>
          <w:p w14:paraId="410A0CE4" w14:textId="77777777" w:rsidR="00CA203C" w:rsidRPr="00860122" w:rsidRDefault="00CA203C" w:rsidP="00CA319D">
            <w:pPr>
              <w:pStyle w:val="Para0"/>
              <w:spacing w:before="60" w:after="60" w:line="240" w:lineRule="auto"/>
              <w:jc w:val="left"/>
              <w:rPr>
                <w:rFonts w:ascii="Century Gothic" w:hAnsi="Century Gothic"/>
                <w:sz w:val="18"/>
                <w:szCs w:val="20"/>
              </w:rPr>
            </w:pPr>
            <w:r w:rsidRPr="00860122">
              <w:rPr>
                <w:rFonts w:ascii="Century Gothic" w:hAnsi="Century Gothic"/>
                <w:sz w:val="18"/>
                <w:szCs w:val="20"/>
              </w:rPr>
              <w:t>Possibly (Once widespread. Current extent unknown in Macquarie. Potential for re-introduction)</w:t>
            </w:r>
          </w:p>
        </w:tc>
      </w:tr>
      <w:tr w:rsidR="00CA203C" w:rsidRPr="00541D04" w14:paraId="492CD576" w14:textId="77777777" w:rsidTr="00CA319D">
        <w:tc>
          <w:tcPr>
            <w:tcW w:w="3119" w:type="dxa"/>
            <w:vAlign w:val="center"/>
          </w:tcPr>
          <w:p w14:paraId="6278F57C" w14:textId="77777777" w:rsidR="00CA203C" w:rsidRPr="00105E14" w:rsidRDefault="00CA203C" w:rsidP="00CA319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Freshwater catfish (</w:t>
            </w:r>
            <w:proofErr w:type="spellStart"/>
            <w:r w:rsidRPr="00105E14">
              <w:rPr>
                <w:rFonts w:ascii="Century Gothic" w:hAnsi="Century Gothic"/>
                <w:i/>
                <w:sz w:val="18"/>
                <w:szCs w:val="18"/>
              </w:rPr>
              <w:t>Tandanus</w:t>
            </w:r>
            <w:proofErr w:type="spellEnd"/>
            <w:r w:rsidRPr="00105E14">
              <w:rPr>
                <w:rFonts w:ascii="Century Gothic" w:hAnsi="Century Gothic"/>
                <w:i/>
                <w:sz w:val="18"/>
                <w:szCs w:val="18"/>
              </w:rPr>
              <w:t xml:space="preserve"> </w:t>
            </w:r>
            <w:proofErr w:type="spellStart"/>
            <w:r w:rsidRPr="00105E14">
              <w:rPr>
                <w:rFonts w:ascii="Century Gothic" w:hAnsi="Century Gothic"/>
                <w:i/>
                <w:sz w:val="18"/>
                <w:szCs w:val="18"/>
              </w:rPr>
              <w:t>tandanus</w:t>
            </w:r>
            <w:proofErr w:type="spellEnd"/>
            <w:r w:rsidRPr="00105E14">
              <w:rPr>
                <w:rFonts w:ascii="Century Gothic" w:hAnsi="Century Gothic"/>
                <w:sz w:val="18"/>
                <w:szCs w:val="18"/>
              </w:rPr>
              <w:t>)</w:t>
            </w:r>
          </w:p>
        </w:tc>
        <w:tc>
          <w:tcPr>
            <w:tcW w:w="3686" w:type="dxa"/>
            <w:vAlign w:val="center"/>
          </w:tcPr>
          <w:p w14:paraId="556E8850" w14:textId="77777777" w:rsidR="00CA203C" w:rsidRPr="00105E14" w:rsidRDefault="00CA203C" w:rsidP="00CA319D">
            <w:pPr>
              <w:spacing w:before="60" w:after="60"/>
              <w:jc w:val="left"/>
              <w:rPr>
                <w:rFonts w:ascii="Century Gothic" w:hAnsi="Century Gothic"/>
                <w:sz w:val="18"/>
                <w:szCs w:val="18"/>
              </w:rPr>
            </w:pPr>
            <w:r w:rsidRPr="00105E14">
              <w:rPr>
                <w:rFonts w:ascii="Century Gothic" w:hAnsi="Century Gothic"/>
                <w:sz w:val="18"/>
                <w:szCs w:val="18"/>
              </w:rPr>
              <w:t>Expand the core range of existing populations in the Macquarie</w:t>
            </w:r>
          </w:p>
        </w:tc>
        <w:tc>
          <w:tcPr>
            <w:tcW w:w="3118" w:type="dxa"/>
            <w:vAlign w:val="center"/>
          </w:tcPr>
          <w:p w14:paraId="0C703EFB" w14:textId="77777777" w:rsidR="00CA203C" w:rsidRPr="00860122" w:rsidRDefault="00CA203C" w:rsidP="00CA319D">
            <w:pPr>
              <w:pStyle w:val="Para0"/>
              <w:spacing w:before="60" w:after="60" w:line="240" w:lineRule="auto"/>
              <w:jc w:val="left"/>
              <w:rPr>
                <w:rFonts w:ascii="Century Gothic" w:hAnsi="Century Gothic"/>
                <w:sz w:val="18"/>
                <w:szCs w:val="20"/>
              </w:rPr>
            </w:pPr>
            <w:r w:rsidRPr="00860122">
              <w:rPr>
                <w:rFonts w:ascii="Century Gothic" w:hAnsi="Century Gothic"/>
                <w:sz w:val="18"/>
                <w:szCs w:val="20"/>
              </w:rPr>
              <w:t>Yes</w:t>
            </w:r>
          </w:p>
        </w:tc>
      </w:tr>
      <w:tr w:rsidR="00CA203C" w:rsidRPr="00541D04" w14:paraId="7FE017C3" w14:textId="77777777" w:rsidTr="00CA319D">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5805E522" w14:textId="77777777" w:rsidR="00CA203C" w:rsidRPr="00105E14" w:rsidRDefault="00CA203C" w:rsidP="00CA319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Golden Perch (</w:t>
            </w:r>
            <w:proofErr w:type="spellStart"/>
            <w:r w:rsidRPr="00105E14">
              <w:rPr>
                <w:rFonts w:ascii="Century Gothic" w:hAnsi="Century Gothic"/>
                <w:i/>
                <w:sz w:val="18"/>
                <w:szCs w:val="18"/>
              </w:rPr>
              <w:t>Macquaria</w:t>
            </w:r>
            <w:proofErr w:type="spellEnd"/>
            <w:r w:rsidRPr="00105E14">
              <w:rPr>
                <w:rFonts w:ascii="Century Gothic" w:hAnsi="Century Gothic"/>
                <w:i/>
                <w:sz w:val="18"/>
                <w:szCs w:val="18"/>
              </w:rPr>
              <w:t xml:space="preserve"> </w:t>
            </w:r>
            <w:proofErr w:type="spellStart"/>
            <w:r w:rsidRPr="00105E14">
              <w:rPr>
                <w:rFonts w:ascii="Century Gothic" w:hAnsi="Century Gothic"/>
                <w:i/>
                <w:sz w:val="18"/>
                <w:szCs w:val="18"/>
              </w:rPr>
              <w:t>ambigua</w:t>
            </w:r>
            <w:proofErr w:type="spellEnd"/>
            <w:r w:rsidRPr="00105E14">
              <w:rPr>
                <w:rFonts w:ascii="Century Gothic" w:hAnsi="Century Gothic"/>
                <w:sz w:val="18"/>
                <w:szCs w:val="18"/>
              </w:rPr>
              <w:t>)</w:t>
            </w:r>
          </w:p>
        </w:tc>
        <w:tc>
          <w:tcPr>
            <w:tcW w:w="3686" w:type="dxa"/>
            <w:vAlign w:val="center"/>
          </w:tcPr>
          <w:p w14:paraId="75343E50" w14:textId="77777777" w:rsidR="00CA203C" w:rsidRPr="00105E14" w:rsidRDefault="00CA203C" w:rsidP="00CA319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A 10–15 per cent increase of mature fish (of legal take size) in key populations</w:t>
            </w:r>
          </w:p>
        </w:tc>
        <w:tc>
          <w:tcPr>
            <w:tcW w:w="3118" w:type="dxa"/>
            <w:vAlign w:val="center"/>
          </w:tcPr>
          <w:p w14:paraId="704771A7" w14:textId="77777777" w:rsidR="00CA203C" w:rsidRPr="00860122" w:rsidRDefault="00CA203C" w:rsidP="00CA319D">
            <w:pPr>
              <w:pStyle w:val="Para0"/>
              <w:tabs>
                <w:tab w:val="left" w:pos="945"/>
              </w:tabs>
              <w:spacing w:before="60" w:after="60" w:line="240" w:lineRule="auto"/>
              <w:jc w:val="left"/>
              <w:rPr>
                <w:rFonts w:ascii="Century Gothic" w:hAnsi="Century Gothic"/>
                <w:sz w:val="18"/>
                <w:szCs w:val="20"/>
              </w:rPr>
            </w:pPr>
            <w:r w:rsidRPr="00860122">
              <w:rPr>
                <w:rFonts w:ascii="Century Gothic" w:hAnsi="Century Gothic"/>
                <w:sz w:val="18"/>
                <w:szCs w:val="20"/>
              </w:rPr>
              <w:t>Yes</w:t>
            </w:r>
          </w:p>
        </w:tc>
      </w:tr>
      <w:tr w:rsidR="00CA203C" w:rsidRPr="00541D04" w14:paraId="4BE1BA0A" w14:textId="77777777" w:rsidTr="00CA319D">
        <w:tc>
          <w:tcPr>
            <w:tcW w:w="3119" w:type="dxa"/>
            <w:vAlign w:val="center"/>
          </w:tcPr>
          <w:p w14:paraId="52FC9D08" w14:textId="51BD5EE4" w:rsidR="00CA203C" w:rsidRPr="00105E14" w:rsidRDefault="00CA203C" w:rsidP="005D3D6A">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Murray cod (</w:t>
            </w:r>
            <w:proofErr w:type="spellStart"/>
            <w:r w:rsidRPr="00105E14">
              <w:rPr>
                <w:rFonts w:ascii="Century Gothic" w:hAnsi="Century Gothic"/>
                <w:i/>
                <w:sz w:val="18"/>
                <w:szCs w:val="18"/>
              </w:rPr>
              <w:t>Maccullochella</w:t>
            </w:r>
            <w:proofErr w:type="spellEnd"/>
            <w:r w:rsidRPr="00105E14">
              <w:rPr>
                <w:rFonts w:ascii="Century Gothic" w:hAnsi="Century Gothic"/>
                <w:i/>
                <w:sz w:val="18"/>
                <w:szCs w:val="18"/>
              </w:rPr>
              <w:t xml:space="preserve"> </w:t>
            </w:r>
            <w:proofErr w:type="spellStart"/>
            <w:r w:rsidRPr="00105E14">
              <w:rPr>
                <w:rFonts w:ascii="Century Gothic" w:hAnsi="Century Gothic"/>
                <w:i/>
                <w:sz w:val="18"/>
                <w:szCs w:val="18"/>
              </w:rPr>
              <w:t>peelii</w:t>
            </w:r>
            <w:proofErr w:type="spellEnd"/>
            <w:r w:rsidRPr="00105E14">
              <w:rPr>
                <w:rFonts w:ascii="Century Gothic" w:hAnsi="Century Gothic"/>
                <w:sz w:val="18"/>
                <w:szCs w:val="18"/>
              </w:rPr>
              <w:t xml:space="preserve">) </w:t>
            </w:r>
          </w:p>
        </w:tc>
        <w:tc>
          <w:tcPr>
            <w:tcW w:w="3686" w:type="dxa"/>
            <w:vAlign w:val="center"/>
          </w:tcPr>
          <w:p w14:paraId="40212C39" w14:textId="77777777" w:rsidR="00CA203C" w:rsidRPr="00105E14" w:rsidRDefault="00CA203C" w:rsidP="00CA319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A 10–15 per cent increase of mature fish (of legal take size) in key populations</w:t>
            </w:r>
          </w:p>
        </w:tc>
        <w:tc>
          <w:tcPr>
            <w:tcW w:w="3118" w:type="dxa"/>
            <w:vAlign w:val="center"/>
          </w:tcPr>
          <w:p w14:paraId="53AA6B43" w14:textId="77777777" w:rsidR="00CA203C" w:rsidRPr="00860122" w:rsidRDefault="00CA203C" w:rsidP="00CA319D">
            <w:pPr>
              <w:pStyle w:val="Para0"/>
              <w:spacing w:before="60" w:after="60" w:line="240" w:lineRule="auto"/>
              <w:jc w:val="left"/>
              <w:rPr>
                <w:rFonts w:ascii="Century Gothic" w:hAnsi="Century Gothic"/>
                <w:sz w:val="18"/>
                <w:szCs w:val="20"/>
              </w:rPr>
            </w:pPr>
            <w:r w:rsidRPr="00860122">
              <w:rPr>
                <w:rFonts w:ascii="Century Gothic" w:hAnsi="Century Gothic"/>
                <w:sz w:val="18"/>
                <w:szCs w:val="20"/>
              </w:rPr>
              <w:t>Yes</w:t>
            </w:r>
          </w:p>
        </w:tc>
      </w:tr>
      <w:tr w:rsidR="00CA203C" w:rsidRPr="00541D04" w14:paraId="0D45863D" w14:textId="77777777" w:rsidTr="00CA319D">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2DAADD29" w14:textId="77777777" w:rsidR="00CA203C" w:rsidRPr="00105E14" w:rsidRDefault="00CA203C" w:rsidP="00CA319D">
            <w:pPr>
              <w:pStyle w:val="Para0"/>
              <w:tabs>
                <w:tab w:val="left" w:pos="1830"/>
              </w:tabs>
              <w:spacing w:before="60" w:after="60" w:line="240" w:lineRule="auto"/>
              <w:jc w:val="left"/>
              <w:rPr>
                <w:rFonts w:ascii="Century Gothic" w:hAnsi="Century Gothic"/>
                <w:sz w:val="18"/>
                <w:szCs w:val="18"/>
              </w:rPr>
            </w:pPr>
            <w:r w:rsidRPr="00105E14">
              <w:rPr>
                <w:rFonts w:ascii="Century Gothic" w:hAnsi="Century Gothic"/>
                <w:sz w:val="18"/>
                <w:szCs w:val="18"/>
              </w:rPr>
              <w:t xml:space="preserve">Olive </w:t>
            </w:r>
            <w:proofErr w:type="spellStart"/>
            <w:r w:rsidRPr="00105E14">
              <w:rPr>
                <w:rFonts w:ascii="Century Gothic" w:hAnsi="Century Gothic"/>
                <w:sz w:val="18"/>
                <w:szCs w:val="18"/>
              </w:rPr>
              <w:t>perchlet</w:t>
            </w:r>
            <w:proofErr w:type="spellEnd"/>
            <w:r w:rsidRPr="00105E14">
              <w:rPr>
                <w:rFonts w:ascii="Century Gothic" w:hAnsi="Century Gothic"/>
                <w:sz w:val="18"/>
                <w:szCs w:val="18"/>
              </w:rPr>
              <w:t xml:space="preserve"> (</w:t>
            </w:r>
            <w:proofErr w:type="spellStart"/>
            <w:r w:rsidRPr="00105E14">
              <w:rPr>
                <w:rFonts w:ascii="Century Gothic" w:hAnsi="Century Gothic"/>
                <w:i/>
                <w:sz w:val="18"/>
                <w:szCs w:val="18"/>
              </w:rPr>
              <w:t>Ambassis</w:t>
            </w:r>
            <w:proofErr w:type="spellEnd"/>
            <w:r w:rsidRPr="00105E14">
              <w:rPr>
                <w:rFonts w:ascii="Century Gothic" w:hAnsi="Century Gothic"/>
                <w:i/>
                <w:sz w:val="18"/>
                <w:szCs w:val="18"/>
              </w:rPr>
              <w:t xml:space="preserve"> </w:t>
            </w:r>
            <w:proofErr w:type="spellStart"/>
            <w:r w:rsidRPr="00105E14">
              <w:rPr>
                <w:rFonts w:ascii="Century Gothic" w:hAnsi="Century Gothic"/>
                <w:i/>
                <w:sz w:val="18"/>
                <w:szCs w:val="18"/>
              </w:rPr>
              <w:t>agassizii</w:t>
            </w:r>
            <w:proofErr w:type="spellEnd"/>
            <w:r w:rsidRPr="00105E14">
              <w:rPr>
                <w:rFonts w:ascii="Century Gothic" w:hAnsi="Century Gothic"/>
                <w:sz w:val="18"/>
                <w:szCs w:val="18"/>
              </w:rPr>
              <w:t>)</w:t>
            </w:r>
          </w:p>
        </w:tc>
        <w:tc>
          <w:tcPr>
            <w:tcW w:w="3686" w:type="dxa"/>
            <w:vAlign w:val="center"/>
          </w:tcPr>
          <w:p w14:paraId="0EF34B55" w14:textId="77777777" w:rsidR="00CA203C" w:rsidRPr="00105E14" w:rsidRDefault="00CA203C" w:rsidP="00CA319D">
            <w:pPr>
              <w:spacing w:before="60" w:after="60"/>
              <w:jc w:val="left"/>
              <w:rPr>
                <w:rFonts w:ascii="Century Gothic" w:hAnsi="Century Gothic"/>
                <w:sz w:val="18"/>
                <w:szCs w:val="18"/>
                <w:highlight w:val="yellow"/>
              </w:rPr>
            </w:pPr>
            <w:r w:rsidRPr="00105E14">
              <w:rPr>
                <w:rFonts w:ascii="Century Gothic" w:hAnsi="Century Gothic"/>
                <w:sz w:val="18"/>
                <w:szCs w:val="18"/>
              </w:rPr>
              <w:t>Establish additional populations in the Macquarie</w:t>
            </w:r>
          </w:p>
        </w:tc>
        <w:tc>
          <w:tcPr>
            <w:tcW w:w="3118" w:type="dxa"/>
            <w:vAlign w:val="center"/>
          </w:tcPr>
          <w:p w14:paraId="269DC2C3" w14:textId="77777777" w:rsidR="00CA203C" w:rsidRPr="00860122" w:rsidRDefault="00CA203C" w:rsidP="00CA319D">
            <w:pPr>
              <w:pStyle w:val="Para0"/>
              <w:spacing w:before="60" w:after="60" w:line="240" w:lineRule="auto"/>
              <w:jc w:val="left"/>
              <w:rPr>
                <w:rFonts w:ascii="Century Gothic" w:hAnsi="Century Gothic"/>
                <w:sz w:val="18"/>
                <w:szCs w:val="20"/>
              </w:rPr>
            </w:pPr>
            <w:r w:rsidRPr="00860122">
              <w:rPr>
                <w:rFonts w:ascii="Century Gothic" w:hAnsi="Century Gothic"/>
                <w:sz w:val="18"/>
                <w:szCs w:val="20"/>
              </w:rPr>
              <w:t>Possibly (Once widespread. Current extent unknown in Macquarie. Potential for re-introduction)</w:t>
            </w:r>
          </w:p>
        </w:tc>
      </w:tr>
      <w:tr w:rsidR="00CA203C" w:rsidRPr="00541D04" w14:paraId="746DD104" w14:textId="77777777" w:rsidTr="00CA319D">
        <w:tc>
          <w:tcPr>
            <w:tcW w:w="3119" w:type="dxa"/>
            <w:vAlign w:val="center"/>
          </w:tcPr>
          <w:p w14:paraId="3F3B8C01" w14:textId="77777777" w:rsidR="00CA203C" w:rsidRPr="00105E14" w:rsidRDefault="00CA203C" w:rsidP="00CA319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Silver perch (</w:t>
            </w:r>
            <w:proofErr w:type="spellStart"/>
            <w:r w:rsidRPr="00105E14">
              <w:rPr>
                <w:rFonts w:ascii="Century Gothic" w:hAnsi="Century Gothic"/>
                <w:i/>
                <w:sz w:val="18"/>
                <w:szCs w:val="18"/>
              </w:rPr>
              <w:t>Bidyanus</w:t>
            </w:r>
            <w:proofErr w:type="spellEnd"/>
            <w:r w:rsidRPr="00105E14">
              <w:rPr>
                <w:rFonts w:ascii="Century Gothic" w:hAnsi="Century Gothic"/>
                <w:i/>
                <w:sz w:val="18"/>
                <w:szCs w:val="18"/>
              </w:rPr>
              <w:t xml:space="preserve"> </w:t>
            </w:r>
            <w:proofErr w:type="spellStart"/>
            <w:r w:rsidRPr="00105E14">
              <w:rPr>
                <w:rFonts w:ascii="Century Gothic" w:hAnsi="Century Gothic"/>
                <w:i/>
                <w:sz w:val="18"/>
                <w:szCs w:val="18"/>
              </w:rPr>
              <w:t>bidyanus</w:t>
            </w:r>
            <w:proofErr w:type="spellEnd"/>
            <w:r w:rsidRPr="00105E14">
              <w:rPr>
                <w:rFonts w:ascii="Century Gothic" w:hAnsi="Century Gothic"/>
                <w:sz w:val="18"/>
                <w:szCs w:val="18"/>
              </w:rPr>
              <w:t xml:space="preserve">) </w:t>
            </w:r>
          </w:p>
        </w:tc>
        <w:tc>
          <w:tcPr>
            <w:tcW w:w="3686" w:type="dxa"/>
            <w:vAlign w:val="center"/>
          </w:tcPr>
          <w:p w14:paraId="6A76E4E4" w14:textId="77777777" w:rsidR="00CA203C" w:rsidRPr="00105E14" w:rsidRDefault="00CA203C" w:rsidP="00CA319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Expand the core range in the Macquarie catchments</w:t>
            </w:r>
          </w:p>
        </w:tc>
        <w:tc>
          <w:tcPr>
            <w:tcW w:w="3118" w:type="dxa"/>
            <w:vAlign w:val="center"/>
          </w:tcPr>
          <w:p w14:paraId="6E37F98F" w14:textId="77777777" w:rsidR="00CA203C" w:rsidRPr="00860122" w:rsidRDefault="00CA203C" w:rsidP="00CA319D">
            <w:pPr>
              <w:pStyle w:val="Para0"/>
              <w:tabs>
                <w:tab w:val="left" w:pos="915"/>
              </w:tabs>
              <w:spacing w:before="60" w:after="60" w:line="240" w:lineRule="auto"/>
              <w:jc w:val="left"/>
              <w:rPr>
                <w:rFonts w:ascii="Century Gothic" w:hAnsi="Century Gothic"/>
                <w:sz w:val="18"/>
                <w:szCs w:val="20"/>
              </w:rPr>
            </w:pPr>
            <w:r w:rsidRPr="00860122">
              <w:rPr>
                <w:rFonts w:ascii="Century Gothic" w:hAnsi="Century Gothic"/>
                <w:sz w:val="18"/>
                <w:szCs w:val="20"/>
              </w:rPr>
              <w:t>Yes</w:t>
            </w:r>
          </w:p>
        </w:tc>
      </w:tr>
      <w:tr w:rsidR="00CA203C" w:rsidRPr="00541D04" w14:paraId="32569556" w14:textId="77777777" w:rsidTr="00CA319D">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33F88036" w14:textId="77777777" w:rsidR="00CA203C" w:rsidRPr="00105E14" w:rsidRDefault="00CA203C" w:rsidP="00CA319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 xml:space="preserve">Southern purple-spotted </w:t>
            </w:r>
            <w:proofErr w:type="spellStart"/>
            <w:r w:rsidRPr="00105E14">
              <w:rPr>
                <w:rFonts w:ascii="Century Gothic" w:hAnsi="Century Gothic"/>
                <w:sz w:val="18"/>
                <w:szCs w:val="18"/>
              </w:rPr>
              <w:t>gudgeon</w:t>
            </w:r>
            <w:proofErr w:type="spellEnd"/>
            <w:r w:rsidRPr="00105E14">
              <w:rPr>
                <w:rFonts w:ascii="Century Gothic" w:hAnsi="Century Gothic"/>
                <w:sz w:val="18"/>
                <w:szCs w:val="18"/>
              </w:rPr>
              <w:t xml:space="preserve"> (</w:t>
            </w:r>
            <w:proofErr w:type="spellStart"/>
            <w:r w:rsidRPr="00105E14">
              <w:rPr>
                <w:rFonts w:ascii="Century Gothic" w:hAnsi="Century Gothic"/>
                <w:i/>
                <w:sz w:val="18"/>
                <w:szCs w:val="18"/>
              </w:rPr>
              <w:t>Mogurnda</w:t>
            </w:r>
            <w:proofErr w:type="spellEnd"/>
            <w:r w:rsidRPr="00105E14">
              <w:rPr>
                <w:rFonts w:ascii="Century Gothic" w:hAnsi="Century Gothic"/>
                <w:i/>
                <w:sz w:val="18"/>
                <w:szCs w:val="18"/>
              </w:rPr>
              <w:t xml:space="preserve"> </w:t>
            </w:r>
            <w:proofErr w:type="spellStart"/>
            <w:r w:rsidRPr="00105E14">
              <w:rPr>
                <w:rFonts w:ascii="Century Gothic" w:hAnsi="Century Gothic"/>
                <w:i/>
                <w:sz w:val="18"/>
                <w:szCs w:val="18"/>
              </w:rPr>
              <w:t>adspersa</w:t>
            </w:r>
            <w:proofErr w:type="spellEnd"/>
            <w:r w:rsidRPr="00105E14">
              <w:rPr>
                <w:rFonts w:ascii="Century Gothic" w:hAnsi="Century Gothic"/>
                <w:sz w:val="18"/>
                <w:szCs w:val="18"/>
              </w:rPr>
              <w:t>)</w:t>
            </w:r>
          </w:p>
        </w:tc>
        <w:tc>
          <w:tcPr>
            <w:tcW w:w="3686" w:type="dxa"/>
            <w:vAlign w:val="center"/>
          </w:tcPr>
          <w:p w14:paraId="5F5B77E6" w14:textId="77777777" w:rsidR="00CA203C" w:rsidRPr="00105E14" w:rsidRDefault="00CA203C" w:rsidP="00CA319D">
            <w:pPr>
              <w:pStyle w:val="Para0"/>
              <w:spacing w:before="60" w:after="60" w:line="240" w:lineRule="auto"/>
              <w:jc w:val="left"/>
              <w:rPr>
                <w:rFonts w:ascii="Century Gothic" w:hAnsi="Century Gothic"/>
                <w:sz w:val="18"/>
                <w:szCs w:val="18"/>
                <w:highlight w:val="yellow"/>
              </w:rPr>
            </w:pPr>
            <w:r w:rsidRPr="00105E14">
              <w:rPr>
                <w:rFonts w:ascii="Century Gothic" w:hAnsi="Century Gothic"/>
                <w:sz w:val="18"/>
                <w:szCs w:val="18"/>
              </w:rPr>
              <w:t>Expand the range (or core range) of populations in the Macquarie. Establish additional populations</w:t>
            </w:r>
          </w:p>
        </w:tc>
        <w:tc>
          <w:tcPr>
            <w:tcW w:w="3118" w:type="dxa"/>
            <w:vAlign w:val="center"/>
          </w:tcPr>
          <w:p w14:paraId="53139C0E" w14:textId="77777777" w:rsidR="00CA203C" w:rsidRPr="00860122" w:rsidRDefault="00CA203C" w:rsidP="00CA319D">
            <w:pPr>
              <w:pStyle w:val="Para0"/>
              <w:spacing w:before="60" w:after="60" w:line="240" w:lineRule="auto"/>
              <w:jc w:val="left"/>
              <w:rPr>
                <w:rFonts w:ascii="Century Gothic" w:hAnsi="Century Gothic"/>
                <w:sz w:val="18"/>
                <w:szCs w:val="20"/>
                <w:highlight w:val="yellow"/>
              </w:rPr>
            </w:pPr>
            <w:r w:rsidRPr="00860122">
              <w:rPr>
                <w:rFonts w:ascii="Century Gothic" w:hAnsi="Century Gothic"/>
                <w:sz w:val="18"/>
                <w:szCs w:val="20"/>
              </w:rPr>
              <w:t>Yes</w:t>
            </w:r>
          </w:p>
        </w:tc>
      </w:tr>
      <w:tr w:rsidR="00CA203C" w:rsidRPr="00541D04" w14:paraId="4EB1B9F4" w14:textId="77777777" w:rsidTr="00CA319D">
        <w:tc>
          <w:tcPr>
            <w:tcW w:w="3119" w:type="dxa"/>
            <w:vAlign w:val="center"/>
          </w:tcPr>
          <w:p w14:paraId="3EABCC53" w14:textId="77777777" w:rsidR="00CA203C" w:rsidRPr="00105E14" w:rsidRDefault="00CA203C" w:rsidP="00CA319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Trout cod (</w:t>
            </w:r>
            <w:proofErr w:type="spellStart"/>
            <w:r w:rsidRPr="00105E14">
              <w:rPr>
                <w:rFonts w:ascii="Century Gothic" w:hAnsi="Century Gothic"/>
                <w:i/>
                <w:sz w:val="18"/>
                <w:szCs w:val="18"/>
              </w:rPr>
              <w:t>Maccullochella</w:t>
            </w:r>
            <w:proofErr w:type="spellEnd"/>
            <w:r w:rsidRPr="00105E14">
              <w:rPr>
                <w:rFonts w:ascii="Century Gothic" w:hAnsi="Century Gothic"/>
                <w:i/>
                <w:sz w:val="18"/>
                <w:szCs w:val="18"/>
              </w:rPr>
              <w:t xml:space="preserve"> </w:t>
            </w:r>
            <w:proofErr w:type="spellStart"/>
            <w:r w:rsidRPr="00105E14">
              <w:rPr>
                <w:rFonts w:ascii="Century Gothic" w:hAnsi="Century Gothic"/>
                <w:i/>
                <w:sz w:val="18"/>
                <w:szCs w:val="18"/>
              </w:rPr>
              <w:t>macquariensis</w:t>
            </w:r>
            <w:proofErr w:type="spellEnd"/>
            <w:r w:rsidRPr="00105E14">
              <w:rPr>
                <w:rFonts w:ascii="Century Gothic" w:hAnsi="Century Gothic"/>
                <w:sz w:val="18"/>
                <w:szCs w:val="18"/>
              </w:rPr>
              <w:t>)</w:t>
            </w:r>
          </w:p>
        </w:tc>
        <w:tc>
          <w:tcPr>
            <w:tcW w:w="3686" w:type="dxa"/>
            <w:vAlign w:val="center"/>
          </w:tcPr>
          <w:p w14:paraId="5FCA5BF3" w14:textId="77777777" w:rsidR="00CA203C" w:rsidRPr="00105E14" w:rsidRDefault="00CA203C" w:rsidP="00CA319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 xml:space="preserve">The distribution of trout cod in the Northern Basin is limited to the Macquarie catchment downstream of </w:t>
            </w:r>
            <w:proofErr w:type="spellStart"/>
            <w:r w:rsidRPr="00105E14">
              <w:rPr>
                <w:rFonts w:ascii="Century Gothic" w:hAnsi="Century Gothic"/>
                <w:sz w:val="18"/>
                <w:szCs w:val="18"/>
              </w:rPr>
              <w:t>Burrendong</w:t>
            </w:r>
            <w:proofErr w:type="spellEnd"/>
            <w:r w:rsidRPr="00105E14">
              <w:rPr>
                <w:rFonts w:ascii="Century Gothic" w:hAnsi="Century Gothic"/>
                <w:sz w:val="18"/>
                <w:szCs w:val="18"/>
              </w:rPr>
              <w:t xml:space="preserve"> Dam. Range expansion of the current population is a priority. Establish additional populations</w:t>
            </w:r>
          </w:p>
        </w:tc>
        <w:tc>
          <w:tcPr>
            <w:tcW w:w="3118" w:type="dxa"/>
            <w:vAlign w:val="center"/>
          </w:tcPr>
          <w:p w14:paraId="71366446" w14:textId="77777777" w:rsidR="00CA203C" w:rsidRPr="00860122" w:rsidRDefault="00CA203C" w:rsidP="00CA319D">
            <w:pPr>
              <w:pStyle w:val="Para0"/>
              <w:spacing w:before="60" w:after="60" w:line="240" w:lineRule="auto"/>
              <w:jc w:val="left"/>
              <w:rPr>
                <w:rFonts w:ascii="Century Gothic" w:hAnsi="Century Gothic"/>
                <w:sz w:val="18"/>
                <w:szCs w:val="20"/>
              </w:rPr>
            </w:pPr>
            <w:r w:rsidRPr="00860122">
              <w:rPr>
                <w:rFonts w:ascii="Century Gothic" w:hAnsi="Century Gothic"/>
                <w:sz w:val="18"/>
                <w:szCs w:val="20"/>
              </w:rPr>
              <w:t>Yes</w:t>
            </w:r>
          </w:p>
        </w:tc>
      </w:tr>
    </w:tbl>
    <w:p w14:paraId="1337AE78" w14:textId="77777777" w:rsidR="00CA203C" w:rsidRDefault="00CA203C" w:rsidP="00CA203C">
      <w:pPr>
        <w:pStyle w:val="Para0"/>
        <w:spacing w:after="240" w:line="240" w:lineRule="auto"/>
        <w:rPr>
          <w:rFonts w:ascii="Century Gothic" w:hAnsi="Century Gothic"/>
        </w:rPr>
      </w:pPr>
    </w:p>
    <w:p w14:paraId="5A2CE97D" w14:textId="77777777" w:rsidR="00CA203C" w:rsidRPr="00F0542A" w:rsidRDefault="00CA203C" w:rsidP="00CA203C">
      <w:pPr>
        <w:pStyle w:val="Caption"/>
        <w:keepNext/>
        <w:spacing w:after="240"/>
        <w:rPr>
          <w:rFonts w:ascii="Century Gothic" w:hAnsi="Century Gothic"/>
        </w:rPr>
      </w:pPr>
      <w:bookmarkStart w:id="50" w:name="_Toc404091158"/>
      <w:r w:rsidRPr="00F0542A">
        <w:rPr>
          <w:rFonts w:ascii="Century Gothic" w:hAnsi="Century Gothic"/>
        </w:rPr>
        <w:lastRenderedPageBreak/>
        <w:t>Important Basin environmental assets for native fish</w:t>
      </w:r>
      <w:bookmarkEnd w:id="50"/>
      <w:r>
        <w:rPr>
          <w:rFonts w:ascii="Century Gothic" w:hAnsi="Century Gothic"/>
        </w:rPr>
        <w:t xml:space="preserve"> in the Macquarie</w:t>
      </w:r>
    </w:p>
    <w:tbl>
      <w:tblPr>
        <w:tblStyle w:val="MDBAsimpletable"/>
        <w:tblW w:w="4943" w:type="pct"/>
        <w:tblInd w:w="108" w:type="dxa"/>
        <w:tblLook w:val="04A0" w:firstRow="1" w:lastRow="0" w:firstColumn="1" w:lastColumn="0" w:noHBand="0" w:noVBand="1"/>
      </w:tblPr>
      <w:tblGrid>
        <w:gridCol w:w="3683"/>
        <w:gridCol w:w="803"/>
        <w:gridCol w:w="803"/>
        <w:gridCol w:w="803"/>
        <w:gridCol w:w="1023"/>
        <w:gridCol w:w="857"/>
        <w:gridCol w:w="851"/>
        <w:gridCol w:w="824"/>
      </w:tblGrid>
      <w:tr w:rsidR="00C17312" w:rsidRPr="009E5C6E" w14:paraId="1161416C" w14:textId="77777777" w:rsidTr="00CA319D">
        <w:trPr>
          <w:cnfStyle w:val="100000000000" w:firstRow="1" w:lastRow="0" w:firstColumn="0" w:lastColumn="0" w:oddVBand="0" w:evenVBand="0" w:oddHBand="0" w:evenHBand="0" w:firstRowFirstColumn="0" w:firstRowLastColumn="0" w:lastRowFirstColumn="0" w:lastRowLastColumn="0"/>
          <w:trHeight w:val="1674"/>
          <w:tblHeader/>
        </w:trPr>
        <w:tc>
          <w:tcPr>
            <w:tcW w:w="1909" w:type="pct"/>
            <w:tcBorders>
              <w:top w:val="nil"/>
              <w:left w:val="nil"/>
              <w:bottom w:val="nil"/>
              <w:right w:val="single" w:sz="2" w:space="0" w:color="ADE1DB"/>
            </w:tcBorders>
            <w:shd w:val="clear" w:color="auto" w:fill="CCC0D9" w:themeFill="accent4" w:themeFillTint="66"/>
            <w:vAlign w:val="center"/>
            <w:hideMark/>
          </w:tcPr>
          <w:p w14:paraId="08064D96" w14:textId="77777777" w:rsidR="00CA203C" w:rsidRPr="00197E46" w:rsidRDefault="00CA203C" w:rsidP="00CA319D">
            <w:pPr>
              <w:pStyle w:val="TableH1"/>
              <w:spacing w:before="60" w:after="60" w:line="240" w:lineRule="auto"/>
              <w:ind w:firstLine="426"/>
              <w:jc w:val="left"/>
              <w:rPr>
                <w:rFonts w:ascii="Century Gothic" w:hAnsi="Century Gothic"/>
                <w:b/>
                <w:color w:val="auto"/>
                <w:sz w:val="20"/>
                <w:szCs w:val="20"/>
              </w:rPr>
            </w:pPr>
            <w:r w:rsidRPr="00197E46">
              <w:rPr>
                <w:rFonts w:ascii="Century Gothic" w:hAnsi="Century Gothic"/>
                <w:b/>
                <w:color w:val="auto"/>
                <w:sz w:val="20"/>
                <w:szCs w:val="20"/>
              </w:rPr>
              <w:t>Environmental asset</w:t>
            </w:r>
          </w:p>
        </w:tc>
        <w:tc>
          <w:tcPr>
            <w:tcW w:w="416" w:type="pct"/>
            <w:tcBorders>
              <w:top w:val="nil"/>
              <w:left w:val="single" w:sz="2" w:space="0" w:color="ADE1DB"/>
              <w:bottom w:val="nil"/>
              <w:right w:val="single" w:sz="2" w:space="0" w:color="ADE1DB"/>
            </w:tcBorders>
            <w:shd w:val="clear" w:color="auto" w:fill="CCC0D9" w:themeFill="accent4" w:themeFillTint="66"/>
            <w:textDirection w:val="btLr"/>
            <w:vAlign w:val="center"/>
            <w:hideMark/>
          </w:tcPr>
          <w:p w14:paraId="74DB198E" w14:textId="77777777" w:rsidR="00CA203C" w:rsidRPr="00197E46" w:rsidRDefault="00CA203C" w:rsidP="00CA319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Key movement corridors</w:t>
            </w:r>
          </w:p>
        </w:tc>
        <w:tc>
          <w:tcPr>
            <w:tcW w:w="416" w:type="pct"/>
            <w:tcBorders>
              <w:top w:val="nil"/>
              <w:left w:val="single" w:sz="2" w:space="0" w:color="ADE1DB"/>
              <w:bottom w:val="nil"/>
              <w:right w:val="single" w:sz="2" w:space="0" w:color="ADE1DB"/>
            </w:tcBorders>
            <w:shd w:val="clear" w:color="auto" w:fill="CCC0D9" w:themeFill="accent4" w:themeFillTint="66"/>
            <w:textDirection w:val="btLr"/>
            <w:vAlign w:val="center"/>
            <w:hideMark/>
          </w:tcPr>
          <w:p w14:paraId="147040EB" w14:textId="77777777" w:rsidR="00CA203C" w:rsidRPr="00197E46" w:rsidRDefault="00CA203C" w:rsidP="00CA319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High Biodiversity</w:t>
            </w:r>
          </w:p>
        </w:tc>
        <w:tc>
          <w:tcPr>
            <w:tcW w:w="416" w:type="pct"/>
            <w:tcBorders>
              <w:top w:val="nil"/>
              <w:left w:val="single" w:sz="2" w:space="0" w:color="ADE1DB"/>
              <w:bottom w:val="nil"/>
              <w:right w:val="single" w:sz="2" w:space="0" w:color="ADE1DB"/>
            </w:tcBorders>
            <w:shd w:val="clear" w:color="auto" w:fill="CCC0D9" w:themeFill="accent4" w:themeFillTint="66"/>
            <w:textDirection w:val="btLr"/>
            <w:vAlign w:val="center"/>
            <w:hideMark/>
          </w:tcPr>
          <w:p w14:paraId="3177333D" w14:textId="77777777" w:rsidR="00CA203C" w:rsidRPr="00197E46" w:rsidRDefault="00CA203C" w:rsidP="00CA319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Site of other Significance</w:t>
            </w:r>
          </w:p>
        </w:tc>
        <w:tc>
          <w:tcPr>
            <w:tcW w:w="530" w:type="pct"/>
            <w:tcBorders>
              <w:top w:val="nil"/>
              <w:left w:val="single" w:sz="2" w:space="0" w:color="ADE1DB"/>
              <w:bottom w:val="nil"/>
              <w:right w:val="single" w:sz="2" w:space="0" w:color="ADE1DB"/>
            </w:tcBorders>
            <w:shd w:val="clear" w:color="auto" w:fill="CCC0D9" w:themeFill="accent4" w:themeFillTint="66"/>
            <w:textDirection w:val="btLr"/>
            <w:vAlign w:val="center"/>
            <w:hideMark/>
          </w:tcPr>
          <w:p w14:paraId="44F58A05" w14:textId="77777777" w:rsidR="00CA203C" w:rsidRPr="00197E46" w:rsidRDefault="00CA203C" w:rsidP="00CA319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Key site of hydrodynamic diversity</w:t>
            </w:r>
          </w:p>
        </w:tc>
        <w:tc>
          <w:tcPr>
            <w:tcW w:w="444" w:type="pct"/>
            <w:tcBorders>
              <w:top w:val="nil"/>
              <w:left w:val="single" w:sz="2" w:space="0" w:color="ADE1DB"/>
              <w:bottom w:val="nil"/>
              <w:right w:val="single" w:sz="2" w:space="0" w:color="ADE1DB"/>
            </w:tcBorders>
            <w:shd w:val="clear" w:color="auto" w:fill="CCC0D9" w:themeFill="accent4" w:themeFillTint="66"/>
            <w:textDirection w:val="btLr"/>
            <w:vAlign w:val="center"/>
            <w:hideMark/>
          </w:tcPr>
          <w:p w14:paraId="1ABCBA02" w14:textId="77777777" w:rsidR="00CA203C" w:rsidRPr="00197E46" w:rsidRDefault="00CA203C" w:rsidP="00CA319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Threatened species</w:t>
            </w:r>
          </w:p>
        </w:tc>
        <w:tc>
          <w:tcPr>
            <w:tcW w:w="441" w:type="pct"/>
            <w:tcBorders>
              <w:top w:val="nil"/>
              <w:left w:val="single" w:sz="2" w:space="0" w:color="ADE1DB"/>
              <w:bottom w:val="nil"/>
              <w:right w:val="nil"/>
            </w:tcBorders>
            <w:shd w:val="clear" w:color="auto" w:fill="CCC0D9" w:themeFill="accent4" w:themeFillTint="66"/>
            <w:textDirection w:val="btLr"/>
            <w:vAlign w:val="center"/>
            <w:hideMark/>
          </w:tcPr>
          <w:p w14:paraId="5538B08C" w14:textId="77777777" w:rsidR="00CA203C" w:rsidRPr="00197E46" w:rsidRDefault="00CA203C" w:rsidP="00CA319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Dry period / drought refuge</w:t>
            </w:r>
          </w:p>
        </w:tc>
        <w:tc>
          <w:tcPr>
            <w:tcW w:w="427" w:type="pct"/>
            <w:tcBorders>
              <w:top w:val="nil"/>
              <w:left w:val="single" w:sz="2" w:space="0" w:color="ADE1DB"/>
              <w:bottom w:val="nil"/>
              <w:right w:val="nil"/>
            </w:tcBorders>
            <w:shd w:val="clear" w:color="auto" w:fill="CCC0D9" w:themeFill="accent4" w:themeFillTint="66"/>
            <w:textDirection w:val="btLr"/>
            <w:vAlign w:val="center"/>
          </w:tcPr>
          <w:p w14:paraId="7AD9D22F" w14:textId="77777777" w:rsidR="00CA203C" w:rsidRPr="00197E46" w:rsidRDefault="00CA203C" w:rsidP="00CA319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 xml:space="preserve">In-scope for </w:t>
            </w:r>
            <w:proofErr w:type="spellStart"/>
            <w:r w:rsidRPr="00197E46">
              <w:rPr>
                <w:rFonts w:ascii="Century Gothic" w:hAnsi="Century Gothic"/>
                <w:b/>
                <w:color w:val="auto"/>
                <w:sz w:val="20"/>
                <w:szCs w:val="20"/>
              </w:rPr>
              <w:t>Cth</w:t>
            </w:r>
            <w:proofErr w:type="spellEnd"/>
            <w:r w:rsidRPr="00197E46">
              <w:rPr>
                <w:rFonts w:ascii="Century Gothic" w:hAnsi="Century Gothic"/>
                <w:b/>
                <w:color w:val="auto"/>
                <w:sz w:val="20"/>
                <w:szCs w:val="20"/>
              </w:rPr>
              <w:t xml:space="preserve"> e-water</w:t>
            </w:r>
          </w:p>
        </w:tc>
      </w:tr>
      <w:tr w:rsidR="00CA203C" w:rsidRPr="00541D04" w14:paraId="75CA21D3" w14:textId="77777777" w:rsidTr="00CA319D">
        <w:trPr>
          <w:cnfStyle w:val="000000100000" w:firstRow="0" w:lastRow="0" w:firstColumn="0" w:lastColumn="0" w:oddVBand="0" w:evenVBand="0" w:oddHBand="1" w:evenHBand="0" w:firstRowFirstColumn="0" w:firstRowLastColumn="0" w:lastRowFirstColumn="0" w:lastRowLastColumn="0"/>
          <w:trHeight w:val="567"/>
        </w:trPr>
        <w:tc>
          <w:tcPr>
            <w:tcW w:w="1909" w:type="pct"/>
            <w:vAlign w:val="center"/>
            <w:hideMark/>
          </w:tcPr>
          <w:p w14:paraId="5B1798E2" w14:textId="77777777" w:rsidR="00CA203C" w:rsidRPr="00541D04" w:rsidRDefault="00CA203C" w:rsidP="00CA319D">
            <w:pPr>
              <w:tabs>
                <w:tab w:val="left" w:pos="318"/>
                <w:tab w:val="left" w:pos="567"/>
              </w:tabs>
              <w:spacing w:before="60" w:after="60"/>
              <w:jc w:val="left"/>
              <w:rPr>
                <w:rFonts w:ascii="Century Gothic" w:hAnsi="Century Gothic"/>
                <w:color w:val="000000"/>
                <w:sz w:val="20"/>
                <w:szCs w:val="20"/>
                <w:lang w:val="en-GB"/>
              </w:rPr>
            </w:pPr>
            <w:r w:rsidRPr="00541D04">
              <w:rPr>
                <w:rFonts w:ascii="Century Gothic" w:hAnsi="Century Gothic"/>
                <w:color w:val="000000"/>
                <w:sz w:val="20"/>
                <w:szCs w:val="20"/>
                <w:lang w:val="en-GB"/>
              </w:rPr>
              <w:t xml:space="preserve">Macquarie River – below </w:t>
            </w:r>
            <w:proofErr w:type="spellStart"/>
            <w:r w:rsidRPr="00541D04">
              <w:rPr>
                <w:rFonts w:ascii="Century Gothic" w:hAnsi="Century Gothic"/>
                <w:color w:val="000000"/>
                <w:sz w:val="20"/>
                <w:szCs w:val="20"/>
                <w:lang w:val="en-GB"/>
              </w:rPr>
              <w:t>Burrendong</w:t>
            </w:r>
            <w:proofErr w:type="spellEnd"/>
            <w:r w:rsidRPr="00541D04">
              <w:rPr>
                <w:rFonts w:ascii="Century Gothic" w:hAnsi="Century Gothic"/>
                <w:color w:val="000000"/>
                <w:sz w:val="20"/>
                <w:szCs w:val="20"/>
                <w:lang w:val="en-GB"/>
              </w:rPr>
              <w:t xml:space="preserve"> Dam to Warren</w:t>
            </w:r>
          </w:p>
        </w:tc>
        <w:tc>
          <w:tcPr>
            <w:tcW w:w="416" w:type="pct"/>
            <w:vAlign w:val="center"/>
          </w:tcPr>
          <w:p w14:paraId="33510F56" w14:textId="77777777" w:rsidR="00CA203C" w:rsidRPr="00541D04" w:rsidRDefault="00CA203C" w:rsidP="00CA319D">
            <w:pPr>
              <w:spacing w:before="60" w:after="60"/>
              <w:jc w:val="center"/>
              <w:rPr>
                <w:rFonts w:ascii="Century Gothic" w:hAnsi="Century Gothic"/>
                <w:sz w:val="20"/>
                <w:szCs w:val="20"/>
              </w:rPr>
            </w:pPr>
            <w:r w:rsidRPr="00541D04">
              <w:rPr>
                <w:rFonts w:ascii="Century Gothic" w:hAnsi="Century Gothic"/>
                <w:sz w:val="20"/>
                <w:szCs w:val="20"/>
              </w:rPr>
              <w:t>Yes</w:t>
            </w:r>
          </w:p>
        </w:tc>
        <w:tc>
          <w:tcPr>
            <w:tcW w:w="416" w:type="pct"/>
            <w:vAlign w:val="center"/>
          </w:tcPr>
          <w:p w14:paraId="47C62C09" w14:textId="77777777" w:rsidR="00CA203C" w:rsidRPr="00541D04" w:rsidRDefault="00CA203C" w:rsidP="00CA319D">
            <w:pPr>
              <w:spacing w:before="60" w:after="60"/>
              <w:jc w:val="center"/>
              <w:rPr>
                <w:rFonts w:ascii="Century Gothic" w:hAnsi="Century Gothic"/>
                <w:sz w:val="20"/>
                <w:szCs w:val="20"/>
              </w:rPr>
            </w:pPr>
            <w:r w:rsidRPr="00541D04">
              <w:rPr>
                <w:rFonts w:ascii="Century Gothic" w:hAnsi="Century Gothic"/>
                <w:sz w:val="20"/>
                <w:szCs w:val="20"/>
              </w:rPr>
              <w:t>Yes</w:t>
            </w:r>
          </w:p>
        </w:tc>
        <w:tc>
          <w:tcPr>
            <w:tcW w:w="416" w:type="pct"/>
            <w:vAlign w:val="center"/>
            <w:hideMark/>
          </w:tcPr>
          <w:p w14:paraId="18942E49" w14:textId="77777777" w:rsidR="00CA203C" w:rsidRPr="00541D04" w:rsidRDefault="00CA203C" w:rsidP="00CA319D">
            <w:pPr>
              <w:spacing w:before="60" w:after="60"/>
              <w:jc w:val="center"/>
              <w:rPr>
                <w:rFonts w:ascii="Century Gothic" w:hAnsi="Century Gothic"/>
                <w:sz w:val="20"/>
                <w:szCs w:val="20"/>
              </w:rPr>
            </w:pPr>
          </w:p>
        </w:tc>
        <w:tc>
          <w:tcPr>
            <w:tcW w:w="530" w:type="pct"/>
            <w:vAlign w:val="center"/>
          </w:tcPr>
          <w:p w14:paraId="07C07845" w14:textId="77777777" w:rsidR="00CA203C" w:rsidRPr="00541D04" w:rsidRDefault="00CA203C" w:rsidP="00CA319D">
            <w:pPr>
              <w:spacing w:before="60" w:after="60"/>
              <w:jc w:val="center"/>
              <w:rPr>
                <w:rFonts w:ascii="Century Gothic" w:hAnsi="Century Gothic"/>
                <w:sz w:val="20"/>
                <w:szCs w:val="20"/>
              </w:rPr>
            </w:pPr>
          </w:p>
        </w:tc>
        <w:tc>
          <w:tcPr>
            <w:tcW w:w="444" w:type="pct"/>
            <w:vAlign w:val="center"/>
          </w:tcPr>
          <w:p w14:paraId="7DD2A90F" w14:textId="77777777" w:rsidR="00CA203C" w:rsidRPr="00541D04" w:rsidRDefault="00CA203C" w:rsidP="00CA319D">
            <w:pPr>
              <w:spacing w:before="60" w:after="60"/>
              <w:jc w:val="center"/>
              <w:rPr>
                <w:rFonts w:ascii="Century Gothic" w:hAnsi="Century Gothic"/>
                <w:sz w:val="20"/>
                <w:szCs w:val="20"/>
              </w:rPr>
            </w:pPr>
            <w:r w:rsidRPr="00541D04">
              <w:rPr>
                <w:rFonts w:ascii="Century Gothic" w:hAnsi="Century Gothic"/>
                <w:sz w:val="20"/>
                <w:szCs w:val="20"/>
              </w:rPr>
              <w:t>Yes</w:t>
            </w:r>
          </w:p>
        </w:tc>
        <w:tc>
          <w:tcPr>
            <w:tcW w:w="441" w:type="pct"/>
            <w:vAlign w:val="center"/>
          </w:tcPr>
          <w:p w14:paraId="15AC94EB" w14:textId="77777777" w:rsidR="00CA203C" w:rsidRPr="00541D04" w:rsidRDefault="00CA203C" w:rsidP="00CA319D">
            <w:pPr>
              <w:spacing w:before="60" w:after="60"/>
              <w:jc w:val="center"/>
              <w:rPr>
                <w:rFonts w:ascii="Century Gothic" w:hAnsi="Century Gothic"/>
                <w:sz w:val="20"/>
                <w:szCs w:val="20"/>
              </w:rPr>
            </w:pPr>
            <w:r w:rsidRPr="00541D04">
              <w:rPr>
                <w:rFonts w:ascii="Century Gothic" w:hAnsi="Century Gothic"/>
                <w:sz w:val="20"/>
                <w:szCs w:val="20"/>
              </w:rPr>
              <w:t>Yes</w:t>
            </w:r>
          </w:p>
        </w:tc>
        <w:tc>
          <w:tcPr>
            <w:tcW w:w="427" w:type="pct"/>
            <w:vAlign w:val="center"/>
          </w:tcPr>
          <w:p w14:paraId="18D9C793" w14:textId="77777777" w:rsidR="00CA203C" w:rsidRPr="00541D04" w:rsidRDefault="00CA203C" w:rsidP="00CA319D">
            <w:pPr>
              <w:spacing w:before="60" w:after="60"/>
              <w:jc w:val="center"/>
              <w:rPr>
                <w:rFonts w:ascii="Century Gothic" w:hAnsi="Century Gothic"/>
                <w:sz w:val="20"/>
                <w:szCs w:val="20"/>
              </w:rPr>
            </w:pPr>
            <w:r w:rsidRPr="00541D04">
              <w:rPr>
                <w:rFonts w:ascii="Century Gothic" w:hAnsi="Century Gothic"/>
                <w:sz w:val="20"/>
                <w:szCs w:val="20"/>
              </w:rPr>
              <w:t>Yes</w:t>
            </w:r>
          </w:p>
        </w:tc>
      </w:tr>
      <w:tr w:rsidR="00CA203C" w:rsidRPr="00541D04" w14:paraId="09618C04" w14:textId="77777777" w:rsidTr="00CA319D">
        <w:trPr>
          <w:trHeight w:val="567"/>
        </w:trPr>
        <w:tc>
          <w:tcPr>
            <w:tcW w:w="1909" w:type="pct"/>
            <w:vAlign w:val="center"/>
            <w:hideMark/>
          </w:tcPr>
          <w:p w14:paraId="66808A2B" w14:textId="6B837B8E" w:rsidR="00CA203C" w:rsidRPr="00541D04" w:rsidRDefault="00CA203C" w:rsidP="00860122">
            <w:pPr>
              <w:tabs>
                <w:tab w:val="left" w:pos="318"/>
                <w:tab w:val="left" w:pos="567"/>
              </w:tabs>
              <w:spacing w:before="60" w:after="60"/>
              <w:jc w:val="left"/>
              <w:rPr>
                <w:rFonts w:ascii="Century Gothic" w:hAnsi="Century Gothic"/>
                <w:color w:val="000000"/>
                <w:sz w:val="20"/>
                <w:szCs w:val="20"/>
                <w:lang w:val="en-GB"/>
              </w:rPr>
            </w:pPr>
            <w:r w:rsidRPr="00541D04">
              <w:rPr>
                <w:rFonts w:ascii="Century Gothic" w:hAnsi="Century Gothic"/>
                <w:color w:val="000000"/>
                <w:sz w:val="20"/>
                <w:szCs w:val="20"/>
                <w:lang w:val="en-GB"/>
              </w:rPr>
              <w:t xml:space="preserve">Macquarie Marshes to </w:t>
            </w:r>
            <w:proofErr w:type="spellStart"/>
            <w:r w:rsidRPr="00541D04">
              <w:rPr>
                <w:rFonts w:ascii="Century Gothic" w:hAnsi="Century Gothic"/>
                <w:color w:val="000000"/>
                <w:sz w:val="20"/>
                <w:szCs w:val="20"/>
                <w:lang w:val="en-GB"/>
              </w:rPr>
              <w:t>Barwon</w:t>
            </w:r>
            <w:proofErr w:type="spellEnd"/>
            <w:r w:rsidRPr="00541D04">
              <w:rPr>
                <w:rFonts w:ascii="Century Gothic" w:hAnsi="Century Gothic"/>
                <w:color w:val="000000"/>
                <w:sz w:val="20"/>
                <w:szCs w:val="20"/>
                <w:lang w:val="en-GB"/>
              </w:rPr>
              <w:t xml:space="preserve">, including lateral connectivity at the </w:t>
            </w:r>
            <w:r w:rsidR="00860122">
              <w:rPr>
                <w:rFonts w:ascii="Century Gothic" w:hAnsi="Century Gothic"/>
                <w:color w:val="000000"/>
                <w:sz w:val="20"/>
                <w:szCs w:val="20"/>
                <w:lang w:val="en-GB"/>
              </w:rPr>
              <w:t>M</w:t>
            </w:r>
            <w:r w:rsidRPr="00541D04">
              <w:rPr>
                <w:rFonts w:ascii="Century Gothic" w:hAnsi="Century Gothic"/>
                <w:color w:val="000000"/>
                <w:sz w:val="20"/>
                <w:szCs w:val="20"/>
                <w:lang w:val="en-GB"/>
              </w:rPr>
              <w:t>arshes</w:t>
            </w:r>
          </w:p>
        </w:tc>
        <w:tc>
          <w:tcPr>
            <w:tcW w:w="416" w:type="pct"/>
            <w:vAlign w:val="center"/>
          </w:tcPr>
          <w:p w14:paraId="6C4190D3" w14:textId="77777777" w:rsidR="00CA203C" w:rsidRPr="00541D04" w:rsidRDefault="00CA203C" w:rsidP="00CA319D">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16" w:type="pct"/>
            <w:vAlign w:val="center"/>
          </w:tcPr>
          <w:p w14:paraId="2A5DDC80" w14:textId="77777777" w:rsidR="00CA203C" w:rsidRPr="00541D04" w:rsidRDefault="00CA203C" w:rsidP="00CA319D">
            <w:pPr>
              <w:spacing w:before="60" w:after="60"/>
              <w:jc w:val="center"/>
              <w:rPr>
                <w:rFonts w:ascii="Century Gothic" w:hAnsi="Century Gothic" w:cs="Arial"/>
                <w:sz w:val="20"/>
                <w:szCs w:val="20"/>
              </w:rPr>
            </w:pPr>
          </w:p>
        </w:tc>
        <w:tc>
          <w:tcPr>
            <w:tcW w:w="416" w:type="pct"/>
            <w:vAlign w:val="center"/>
            <w:hideMark/>
          </w:tcPr>
          <w:p w14:paraId="6DE0D910" w14:textId="77777777" w:rsidR="00CA203C" w:rsidRPr="00541D04" w:rsidRDefault="00CA203C" w:rsidP="00CA319D">
            <w:pPr>
              <w:spacing w:before="60" w:after="60"/>
              <w:jc w:val="center"/>
              <w:rPr>
                <w:rFonts w:ascii="Century Gothic" w:hAnsi="Century Gothic" w:cs="Arial"/>
                <w:sz w:val="20"/>
                <w:szCs w:val="20"/>
              </w:rPr>
            </w:pPr>
          </w:p>
        </w:tc>
        <w:tc>
          <w:tcPr>
            <w:tcW w:w="530" w:type="pct"/>
            <w:vAlign w:val="center"/>
          </w:tcPr>
          <w:p w14:paraId="65F42E5A" w14:textId="77777777" w:rsidR="00CA203C" w:rsidRPr="00541D04" w:rsidRDefault="00CA203C" w:rsidP="00CA319D">
            <w:pPr>
              <w:spacing w:before="60" w:after="60"/>
              <w:jc w:val="center"/>
              <w:rPr>
                <w:rFonts w:ascii="Century Gothic" w:hAnsi="Century Gothic" w:cs="Arial"/>
                <w:sz w:val="20"/>
                <w:szCs w:val="20"/>
              </w:rPr>
            </w:pPr>
          </w:p>
        </w:tc>
        <w:tc>
          <w:tcPr>
            <w:tcW w:w="444" w:type="pct"/>
            <w:vAlign w:val="center"/>
          </w:tcPr>
          <w:p w14:paraId="63A31021" w14:textId="77777777" w:rsidR="00CA203C" w:rsidRPr="00541D04" w:rsidRDefault="00CA203C" w:rsidP="00CA319D">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41" w:type="pct"/>
            <w:vAlign w:val="center"/>
          </w:tcPr>
          <w:p w14:paraId="01AEAF3D" w14:textId="77777777" w:rsidR="00CA203C" w:rsidRPr="00541D04" w:rsidRDefault="00CA203C" w:rsidP="00CA319D">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27" w:type="pct"/>
            <w:vAlign w:val="center"/>
          </w:tcPr>
          <w:p w14:paraId="25856432" w14:textId="77777777" w:rsidR="00CA203C" w:rsidRPr="00541D04" w:rsidRDefault="00CA203C" w:rsidP="00CA319D">
            <w:pPr>
              <w:spacing w:before="60" w:after="60"/>
              <w:jc w:val="center"/>
              <w:rPr>
                <w:rFonts w:ascii="Century Gothic" w:hAnsi="Century Gothic"/>
                <w:sz w:val="20"/>
                <w:szCs w:val="20"/>
              </w:rPr>
            </w:pPr>
            <w:r w:rsidRPr="00541D04">
              <w:rPr>
                <w:rFonts w:ascii="Century Gothic" w:hAnsi="Century Gothic"/>
                <w:sz w:val="20"/>
                <w:szCs w:val="20"/>
              </w:rPr>
              <w:t>Yes</w:t>
            </w:r>
          </w:p>
        </w:tc>
      </w:tr>
      <w:tr w:rsidR="00CA203C" w:rsidRPr="00541D04" w14:paraId="41992E40" w14:textId="77777777" w:rsidTr="00CA319D">
        <w:trPr>
          <w:cnfStyle w:val="000000100000" w:firstRow="0" w:lastRow="0" w:firstColumn="0" w:lastColumn="0" w:oddVBand="0" w:evenVBand="0" w:oddHBand="1" w:evenHBand="0" w:firstRowFirstColumn="0" w:firstRowLastColumn="0" w:lastRowFirstColumn="0" w:lastRowLastColumn="0"/>
          <w:trHeight w:val="567"/>
        </w:trPr>
        <w:tc>
          <w:tcPr>
            <w:tcW w:w="1909" w:type="pct"/>
            <w:vAlign w:val="center"/>
            <w:hideMark/>
          </w:tcPr>
          <w:p w14:paraId="7E452242" w14:textId="77777777" w:rsidR="00CA203C" w:rsidRPr="00541D04" w:rsidRDefault="00CA203C" w:rsidP="00CA319D">
            <w:pPr>
              <w:tabs>
                <w:tab w:val="left" w:pos="318"/>
                <w:tab w:val="left" w:pos="567"/>
              </w:tabs>
              <w:spacing w:before="60" w:after="60"/>
              <w:jc w:val="left"/>
              <w:rPr>
                <w:rFonts w:ascii="Century Gothic" w:hAnsi="Century Gothic"/>
                <w:color w:val="000000"/>
                <w:sz w:val="20"/>
                <w:szCs w:val="20"/>
                <w:lang w:val="en-GB"/>
              </w:rPr>
            </w:pPr>
            <w:r w:rsidRPr="00541D04">
              <w:rPr>
                <w:rFonts w:ascii="Century Gothic" w:hAnsi="Century Gothic"/>
                <w:color w:val="000000"/>
                <w:sz w:val="20"/>
                <w:szCs w:val="20"/>
                <w:lang w:val="en-GB"/>
              </w:rPr>
              <w:t>Lower Bogan River to junction with the Darling River</w:t>
            </w:r>
          </w:p>
        </w:tc>
        <w:tc>
          <w:tcPr>
            <w:tcW w:w="416" w:type="pct"/>
            <w:vAlign w:val="center"/>
          </w:tcPr>
          <w:p w14:paraId="3D402FA5" w14:textId="77777777" w:rsidR="00CA203C" w:rsidRPr="00541D04" w:rsidRDefault="00CA203C" w:rsidP="00CA319D">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16" w:type="pct"/>
            <w:vAlign w:val="center"/>
          </w:tcPr>
          <w:p w14:paraId="6270958C" w14:textId="77777777" w:rsidR="00CA203C" w:rsidRPr="00541D04" w:rsidRDefault="00CA203C" w:rsidP="00CA319D">
            <w:pPr>
              <w:spacing w:before="60" w:after="60"/>
              <w:jc w:val="center"/>
              <w:rPr>
                <w:rFonts w:ascii="Century Gothic" w:hAnsi="Century Gothic" w:cs="Arial"/>
                <w:sz w:val="20"/>
                <w:szCs w:val="20"/>
              </w:rPr>
            </w:pPr>
          </w:p>
        </w:tc>
        <w:tc>
          <w:tcPr>
            <w:tcW w:w="416" w:type="pct"/>
            <w:vAlign w:val="center"/>
            <w:hideMark/>
          </w:tcPr>
          <w:p w14:paraId="1425F613" w14:textId="77777777" w:rsidR="00CA203C" w:rsidRPr="00541D04" w:rsidRDefault="00CA203C" w:rsidP="00CA319D">
            <w:pPr>
              <w:spacing w:before="60" w:after="60"/>
              <w:jc w:val="center"/>
              <w:rPr>
                <w:rFonts w:ascii="Century Gothic" w:hAnsi="Century Gothic" w:cs="Arial"/>
                <w:sz w:val="20"/>
                <w:szCs w:val="20"/>
              </w:rPr>
            </w:pPr>
          </w:p>
        </w:tc>
        <w:tc>
          <w:tcPr>
            <w:tcW w:w="530" w:type="pct"/>
            <w:vAlign w:val="center"/>
          </w:tcPr>
          <w:p w14:paraId="0F5E050E" w14:textId="77777777" w:rsidR="00CA203C" w:rsidRPr="00541D04" w:rsidRDefault="00CA203C" w:rsidP="00CA319D">
            <w:pPr>
              <w:spacing w:before="60" w:after="60"/>
              <w:jc w:val="center"/>
              <w:rPr>
                <w:rFonts w:ascii="Century Gothic" w:hAnsi="Century Gothic" w:cs="Arial"/>
                <w:sz w:val="20"/>
                <w:szCs w:val="20"/>
              </w:rPr>
            </w:pPr>
          </w:p>
        </w:tc>
        <w:tc>
          <w:tcPr>
            <w:tcW w:w="444" w:type="pct"/>
            <w:vAlign w:val="center"/>
          </w:tcPr>
          <w:p w14:paraId="24F4AEDF" w14:textId="77777777" w:rsidR="00CA203C" w:rsidRPr="00541D04" w:rsidRDefault="00CA203C" w:rsidP="00CA319D">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41" w:type="pct"/>
            <w:vAlign w:val="center"/>
          </w:tcPr>
          <w:p w14:paraId="59E5711C" w14:textId="77777777" w:rsidR="00CA203C" w:rsidRPr="00541D04" w:rsidRDefault="00CA203C" w:rsidP="00CA319D">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27" w:type="pct"/>
            <w:vAlign w:val="center"/>
          </w:tcPr>
          <w:p w14:paraId="52311FAE" w14:textId="77777777" w:rsidR="00CA203C" w:rsidRPr="00541D04" w:rsidRDefault="00CA203C" w:rsidP="00CA319D">
            <w:pPr>
              <w:spacing w:before="60" w:after="60"/>
              <w:jc w:val="center"/>
              <w:rPr>
                <w:rFonts w:ascii="Century Gothic" w:hAnsi="Century Gothic"/>
                <w:sz w:val="20"/>
                <w:szCs w:val="20"/>
              </w:rPr>
            </w:pPr>
            <w:r w:rsidRPr="00541D04">
              <w:rPr>
                <w:rFonts w:ascii="Century Gothic" w:hAnsi="Century Gothic"/>
                <w:sz w:val="20"/>
                <w:szCs w:val="20"/>
              </w:rPr>
              <w:t>Yes</w:t>
            </w:r>
          </w:p>
        </w:tc>
      </w:tr>
      <w:bookmarkEnd w:id="47"/>
    </w:tbl>
    <w:p w14:paraId="5377DF8E" w14:textId="057EE6EA" w:rsidR="00F51399" w:rsidRDefault="00FD4372" w:rsidP="00FD4372">
      <w:pPr>
        <w:pStyle w:val="Para0"/>
        <w:rPr>
          <w:rFonts w:ascii="Century Gothic" w:hAnsi="Century Gothic"/>
          <w:b/>
          <w:color w:val="5F497A" w:themeColor="accent4" w:themeShade="BF"/>
          <w:sz w:val="42"/>
        </w:rPr>
      </w:pPr>
      <w:r>
        <w:br w:type="page"/>
      </w:r>
    </w:p>
    <w:p w14:paraId="5377DF8F" w14:textId="6A560225" w:rsidR="00F51399" w:rsidRDefault="00F51399" w:rsidP="00F51399">
      <w:pPr>
        <w:pStyle w:val="Heading1"/>
        <w:numPr>
          <w:ilvl w:val="0"/>
          <w:numId w:val="0"/>
        </w:numPr>
        <w:jc w:val="left"/>
        <w:rPr>
          <w:rFonts w:ascii="Century Gothic" w:hAnsi="Century Gothic"/>
          <w:color w:val="5F497A" w:themeColor="accent4" w:themeShade="BF"/>
        </w:rPr>
      </w:pPr>
      <w:bookmarkStart w:id="51" w:name="_Toc519089271"/>
      <w:r>
        <w:rPr>
          <w:rFonts w:ascii="Century Gothic" w:hAnsi="Century Gothic"/>
          <w:color w:val="5F497A" w:themeColor="accent4" w:themeShade="BF"/>
        </w:rPr>
        <w:lastRenderedPageBreak/>
        <w:t xml:space="preserve">Attachment B – </w:t>
      </w:r>
      <w:r w:rsidR="002E1B36">
        <w:rPr>
          <w:rFonts w:ascii="Century Gothic" w:hAnsi="Century Gothic"/>
          <w:color w:val="5F497A" w:themeColor="accent4" w:themeShade="BF"/>
        </w:rPr>
        <w:t>Operational details for watering</w:t>
      </w:r>
      <w:bookmarkEnd w:id="51"/>
    </w:p>
    <w:p w14:paraId="5377DF90" w14:textId="234234A9" w:rsidR="002138FB" w:rsidRDefault="00C3652B" w:rsidP="00FD4372">
      <w:pPr>
        <w:pStyle w:val="Heading2"/>
        <w:numPr>
          <w:ilvl w:val="0"/>
          <w:numId w:val="0"/>
        </w:numPr>
        <w:spacing w:before="0"/>
        <w:rPr>
          <w:rFonts w:ascii="Century Gothic" w:hAnsi="Century Gothic"/>
          <w:color w:val="5F497A" w:themeColor="accent4" w:themeShade="BF"/>
        </w:rPr>
      </w:pPr>
      <w:bookmarkStart w:id="52" w:name="_Toc519089272"/>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w:t>
      </w:r>
      <w:r w:rsidR="00CA203C">
        <w:rPr>
          <w:rFonts w:ascii="Century Gothic" w:hAnsi="Century Gothic"/>
          <w:color w:val="5F497A" w:themeColor="accent4" w:themeShade="BF"/>
        </w:rPr>
        <w:t xml:space="preserve"> Macquarie River Valley</w:t>
      </w:r>
      <w:bookmarkEnd w:id="52"/>
    </w:p>
    <w:p w14:paraId="53F4627A" w14:textId="77777777" w:rsidR="00280106" w:rsidRPr="00860122" w:rsidRDefault="00280106" w:rsidP="00280106">
      <w:pPr>
        <w:pStyle w:val="BodyText"/>
        <w:spacing w:before="0" w:after="240"/>
        <w:rPr>
          <w:rFonts w:ascii="Century Gothic" w:hAnsi="Century Gothic"/>
          <w:sz w:val="20"/>
          <w:szCs w:val="20"/>
        </w:rPr>
      </w:pPr>
      <w:r w:rsidRPr="00860122">
        <w:rPr>
          <w:rFonts w:ascii="Century Gothic" w:hAnsi="Century Gothic"/>
          <w:sz w:val="20"/>
          <w:szCs w:val="20"/>
        </w:rPr>
        <w:t xml:space="preserve">The delivery of environmental water in the Macquarie River Valley is currently constrained by the release capacities from storages, channel capacities, and system constraints. </w:t>
      </w:r>
    </w:p>
    <w:p w14:paraId="6172BDE2" w14:textId="77777777" w:rsidR="00280106" w:rsidRPr="00860122" w:rsidRDefault="00280106" w:rsidP="00280106">
      <w:pPr>
        <w:spacing w:after="240"/>
        <w:jc w:val="left"/>
        <w:rPr>
          <w:rFonts w:ascii="Century Gothic" w:hAnsi="Century Gothic"/>
        </w:rPr>
      </w:pPr>
      <w:r w:rsidRPr="00860122">
        <w:rPr>
          <w:rFonts w:ascii="Century Gothic" w:hAnsi="Century Gothic"/>
        </w:rPr>
        <w:t>Watering actions will be developed in consideration of the following constraints:</w:t>
      </w:r>
    </w:p>
    <w:p w14:paraId="09EB5F98" w14:textId="049DC4DB" w:rsidR="00280106" w:rsidRPr="00860122" w:rsidRDefault="00280106" w:rsidP="00193984">
      <w:pPr>
        <w:pStyle w:val="ListBullet"/>
        <w:numPr>
          <w:ilvl w:val="0"/>
          <w:numId w:val="20"/>
        </w:numPr>
        <w:spacing w:after="240"/>
        <w:ind w:left="357" w:hanging="357"/>
        <w:contextualSpacing w:val="0"/>
        <w:jc w:val="left"/>
        <w:rPr>
          <w:rFonts w:ascii="Century Gothic" w:hAnsi="Century Gothic"/>
        </w:rPr>
      </w:pPr>
      <w:proofErr w:type="spellStart"/>
      <w:r w:rsidRPr="00860122">
        <w:rPr>
          <w:rFonts w:ascii="Century Gothic" w:hAnsi="Century Gothic"/>
        </w:rPr>
        <w:t>Burrendong</w:t>
      </w:r>
      <w:proofErr w:type="spellEnd"/>
      <w:r w:rsidRPr="00860122">
        <w:rPr>
          <w:rFonts w:ascii="Century Gothic" w:hAnsi="Century Gothic"/>
        </w:rPr>
        <w:t xml:space="preserve"> Dam storage capacity of 1 188 000 ML and outlet capacity of 8 200 ML/day (</w:t>
      </w:r>
      <w:proofErr w:type="spellStart"/>
      <w:r w:rsidRPr="00860122">
        <w:rPr>
          <w:rFonts w:ascii="Century Gothic" w:hAnsi="Century Gothic"/>
        </w:rPr>
        <w:t>WaterNSW</w:t>
      </w:r>
      <w:proofErr w:type="spellEnd"/>
      <w:r w:rsidRPr="00860122">
        <w:rPr>
          <w:rFonts w:ascii="Century Gothic" w:hAnsi="Century Gothic"/>
        </w:rPr>
        <w:t xml:space="preserve"> 201</w:t>
      </w:r>
      <w:r w:rsidR="00EE4215" w:rsidRPr="00860122">
        <w:rPr>
          <w:rFonts w:ascii="Century Gothic" w:hAnsi="Century Gothic"/>
        </w:rPr>
        <w:t>8; Department of Infrastructure, Planning and Natural Resources 2004</w:t>
      </w:r>
      <w:r w:rsidRPr="00860122">
        <w:rPr>
          <w:rFonts w:ascii="Century Gothic" w:hAnsi="Century Gothic"/>
        </w:rPr>
        <w:t>)</w:t>
      </w:r>
    </w:p>
    <w:p w14:paraId="25BF118D" w14:textId="77777777" w:rsidR="00280106" w:rsidRPr="00860122" w:rsidRDefault="00280106" w:rsidP="00193984">
      <w:pPr>
        <w:pStyle w:val="ListBullet"/>
        <w:numPr>
          <w:ilvl w:val="0"/>
          <w:numId w:val="20"/>
        </w:numPr>
        <w:spacing w:after="240"/>
        <w:ind w:left="357" w:hanging="357"/>
        <w:contextualSpacing w:val="0"/>
        <w:jc w:val="left"/>
        <w:rPr>
          <w:rFonts w:ascii="Century Gothic" w:hAnsi="Century Gothic"/>
        </w:rPr>
      </w:pPr>
      <w:r w:rsidRPr="00860122">
        <w:rPr>
          <w:rFonts w:ascii="Century Gothic" w:hAnsi="Century Gothic"/>
        </w:rPr>
        <w:t>South Dubbo weir drown out at &gt; 14 385 ML/day</w:t>
      </w:r>
    </w:p>
    <w:p w14:paraId="2E112511" w14:textId="77777777" w:rsidR="00280106" w:rsidRPr="00860122" w:rsidRDefault="00280106" w:rsidP="00193984">
      <w:pPr>
        <w:pStyle w:val="ListBullet"/>
        <w:numPr>
          <w:ilvl w:val="0"/>
          <w:numId w:val="20"/>
        </w:numPr>
        <w:spacing w:after="240"/>
        <w:ind w:left="357" w:hanging="357"/>
        <w:contextualSpacing w:val="0"/>
        <w:jc w:val="left"/>
        <w:rPr>
          <w:rFonts w:ascii="Century Gothic" w:hAnsi="Century Gothic"/>
        </w:rPr>
      </w:pPr>
      <w:proofErr w:type="spellStart"/>
      <w:r w:rsidRPr="00860122">
        <w:rPr>
          <w:rFonts w:ascii="Century Gothic" w:hAnsi="Century Gothic"/>
        </w:rPr>
        <w:t>Marebone</w:t>
      </w:r>
      <w:proofErr w:type="spellEnd"/>
      <w:r w:rsidRPr="00860122">
        <w:rPr>
          <w:rFonts w:ascii="Century Gothic" w:hAnsi="Century Gothic"/>
        </w:rPr>
        <w:t xml:space="preserve"> Choke – third party impact at prolonged flows &gt; 4 000 ML/day</w:t>
      </w:r>
    </w:p>
    <w:p w14:paraId="62C7C4A8" w14:textId="77777777" w:rsidR="00280106" w:rsidRPr="00860122" w:rsidRDefault="00280106" w:rsidP="00193984">
      <w:pPr>
        <w:pStyle w:val="ListBullet"/>
        <w:numPr>
          <w:ilvl w:val="0"/>
          <w:numId w:val="20"/>
        </w:numPr>
        <w:spacing w:after="240"/>
        <w:ind w:left="357" w:hanging="357"/>
        <w:contextualSpacing w:val="0"/>
        <w:jc w:val="left"/>
        <w:rPr>
          <w:rFonts w:ascii="Century Gothic" w:hAnsi="Century Gothic"/>
        </w:rPr>
      </w:pPr>
      <w:r w:rsidRPr="00860122">
        <w:rPr>
          <w:rFonts w:ascii="Century Gothic" w:hAnsi="Century Gothic"/>
        </w:rPr>
        <w:t>Crooked Creek off take capacity of 100 ML/day</w:t>
      </w:r>
    </w:p>
    <w:p w14:paraId="24D045D0" w14:textId="77777777" w:rsidR="00280106" w:rsidRPr="00860122" w:rsidRDefault="00280106" w:rsidP="00193984">
      <w:pPr>
        <w:pStyle w:val="ListBullet"/>
        <w:numPr>
          <w:ilvl w:val="0"/>
          <w:numId w:val="20"/>
        </w:numPr>
        <w:spacing w:after="240"/>
        <w:ind w:left="357" w:hanging="357"/>
        <w:contextualSpacing w:val="0"/>
        <w:jc w:val="left"/>
        <w:rPr>
          <w:rFonts w:ascii="Century Gothic" w:hAnsi="Century Gothic"/>
        </w:rPr>
      </w:pPr>
      <w:proofErr w:type="gramStart"/>
      <w:r w:rsidRPr="00860122">
        <w:rPr>
          <w:rFonts w:ascii="Century Gothic" w:hAnsi="Century Gothic"/>
        </w:rPr>
        <w:t>structures</w:t>
      </w:r>
      <w:proofErr w:type="gramEnd"/>
      <w:r w:rsidRPr="00860122">
        <w:rPr>
          <w:rFonts w:ascii="Century Gothic" w:hAnsi="Century Gothic"/>
        </w:rPr>
        <w:t xml:space="preserve"> such as banks, weirs, regulators and diversion channels in the Macquarie Marshes.</w:t>
      </w:r>
    </w:p>
    <w:p w14:paraId="6512FBCD" w14:textId="2719A549" w:rsidR="00280106" w:rsidRPr="004B79FF" w:rsidRDefault="00280106" w:rsidP="00280106">
      <w:pPr>
        <w:spacing w:after="240"/>
        <w:jc w:val="left"/>
        <w:rPr>
          <w:rFonts w:ascii="Century Gothic" w:hAnsi="Century Gothic"/>
          <w:szCs w:val="22"/>
        </w:rPr>
      </w:pPr>
      <w:r w:rsidRPr="00860122">
        <w:rPr>
          <w:rFonts w:ascii="Century Gothic" w:hAnsi="Century Gothic"/>
        </w:rPr>
        <w:t>The Office will develop watering options within existing water delivery and channel capacit</w:t>
      </w:r>
      <w:r w:rsidRPr="004B79FF">
        <w:rPr>
          <w:rFonts w:ascii="Century Gothic" w:hAnsi="Century Gothic"/>
          <w:szCs w:val="22"/>
        </w:rPr>
        <w:t>y constraints unless the agreement of all affected parties has been obtained for an alternative delivery approach</w:t>
      </w:r>
      <w:r>
        <w:rPr>
          <w:rFonts w:ascii="Century Gothic" w:hAnsi="Century Gothic"/>
          <w:szCs w:val="22"/>
        </w:rPr>
        <w:t>.</w:t>
      </w:r>
    </w:p>
    <w:p w14:paraId="5377DF98" w14:textId="77777777" w:rsidR="00F51399" w:rsidRDefault="00F51399" w:rsidP="00FD4372">
      <w:pPr>
        <w:pStyle w:val="Heading2"/>
        <w:numPr>
          <w:ilvl w:val="0"/>
          <w:numId w:val="0"/>
        </w:numPr>
        <w:spacing w:before="0"/>
        <w:rPr>
          <w:rFonts w:ascii="Century Gothic" w:hAnsi="Century Gothic"/>
          <w:color w:val="5F497A" w:themeColor="accent4" w:themeShade="BF"/>
        </w:rPr>
      </w:pPr>
      <w:bookmarkStart w:id="53" w:name="_Toc519089273"/>
      <w:r>
        <w:rPr>
          <w:rFonts w:ascii="Century Gothic" w:hAnsi="Century Gothic"/>
          <w:color w:val="5F497A" w:themeColor="accent4" w:themeShade="BF"/>
        </w:rPr>
        <w:t>Potential watering actions under different levels of water resource availability</w:t>
      </w:r>
      <w:bookmarkEnd w:id="53"/>
    </w:p>
    <w:p w14:paraId="5377DF99" w14:textId="30A3A88E"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sidR="007406EA">
        <w:rPr>
          <w:rFonts w:ascii="Century Gothic" w:hAnsi="Century Gothic" w:cs="Arial"/>
          <w:noProof/>
        </w:rPr>
        <w:t>Table 4</w:t>
      </w:r>
      <w:r>
        <w:rPr>
          <w:rFonts w:ascii="Century Gothic" w:hAnsi="Century Gothic" w:cs="Arial"/>
          <w:noProof/>
        </w:rPr>
        <w:t xml:space="preserve"> identifies the range of potential watering actions in </w:t>
      </w:r>
      <w:r w:rsidR="00280106">
        <w:rPr>
          <w:rFonts w:ascii="Century Gothic" w:hAnsi="Century Gothic" w:cs="Arial"/>
          <w:noProof/>
        </w:rPr>
        <w:t>the Macquarie River Valley</w:t>
      </w:r>
      <w:r>
        <w:rPr>
          <w:rFonts w:ascii="Century Gothic" w:hAnsi="Century Gothic" w:cs="Arial"/>
          <w:noProof/>
        </w:rPr>
        <w:t xml:space="preserve"> and the levels of water resource availability that relate to these actions.</w:t>
      </w:r>
    </w:p>
    <w:p w14:paraId="37AF60D1" w14:textId="51994107" w:rsidR="0000758B" w:rsidRDefault="0000758B" w:rsidP="00F51399">
      <w:pPr>
        <w:spacing w:after="240"/>
        <w:jc w:val="left"/>
        <w:rPr>
          <w:rFonts w:ascii="Century Gothic" w:hAnsi="Century Gothic" w:cs="Arial"/>
          <w:noProof/>
        </w:rPr>
      </w:pPr>
    </w:p>
    <w:p w14:paraId="7A5CB504" w14:textId="77777777" w:rsidR="0000758B" w:rsidRDefault="0000758B" w:rsidP="00F51399">
      <w:pPr>
        <w:spacing w:after="240"/>
        <w:jc w:val="left"/>
        <w:rPr>
          <w:rFonts w:ascii="Century Gothic" w:hAnsi="Century Gothic" w:cs="Arial"/>
          <w:noProof/>
        </w:rPr>
      </w:pPr>
    </w:p>
    <w:p w14:paraId="5377DF9A" w14:textId="77777777"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8E1BCD">
          <w:pgSz w:w="11907" w:h="16839" w:code="9"/>
          <w:pgMar w:top="821" w:right="1440" w:bottom="851" w:left="709" w:header="425" w:footer="267" w:gutter="0"/>
          <w:cols w:space="708"/>
          <w:titlePg/>
          <w:docGrid w:linePitch="360"/>
        </w:sectPr>
      </w:pPr>
    </w:p>
    <w:p w14:paraId="5377DF9B" w14:textId="4BCD06ED" w:rsidR="00F51399" w:rsidRPr="00185E5A" w:rsidRDefault="00F51399" w:rsidP="00F51399">
      <w:pPr>
        <w:pStyle w:val="Caption"/>
        <w:rPr>
          <w:rFonts w:ascii="Century Gothic" w:hAnsi="Century Gothic"/>
          <w:color w:val="FF0000"/>
        </w:rPr>
      </w:pPr>
      <w:bookmarkStart w:id="54" w:name="_Ref440016047"/>
      <w:bookmarkStart w:id="55" w:name="_Toc391461327"/>
      <w:r w:rsidRPr="00185E5A">
        <w:rPr>
          <w:rFonts w:ascii="Century Gothic" w:hAnsi="Century Gothic"/>
        </w:rPr>
        <w:lastRenderedPageBreak/>
        <w:t xml:space="preserve">Table </w:t>
      </w:r>
      <w:r w:rsidR="008C433E" w:rsidRPr="00185E5A">
        <w:rPr>
          <w:rFonts w:ascii="Century Gothic" w:hAnsi="Century Gothic"/>
        </w:rPr>
        <w:fldChar w:fldCharType="begin"/>
      </w:r>
      <w:r w:rsidRPr="00185E5A">
        <w:rPr>
          <w:rFonts w:ascii="Century Gothic" w:hAnsi="Century Gothic"/>
        </w:rPr>
        <w:instrText xml:space="preserve"> SEQ Table \* ARABIC </w:instrText>
      </w:r>
      <w:r w:rsidR="008C433E" w:rsidRPr="00185E5A">
        <w:rPr>
          <w:rFonts w:ascii="Century Gothic" w:hAnsi="Century Gothic"/>
        </w:rPr>
        <w:fldChar w:fldCharType="separate"/>
      </w:r>
      <w:r w:rsidR="00E416CF">
        <w:rPr>
          <w:rFonts w:ascii="Century Gothic" w:hAnsi="Century Gothic"/>
          <w:noProof/>
        </w:rPr>
        <w:t>4</w:t>
      </w:r>
      <w:r w:rsidR="008C433E" w:rsidRPr="00185E5A">
        <w:rPr>
          <w:rFonts w:ascii="Century Gothic" w:hAnsi="Century Gothic"/>
        </w:rPr>
        <w:fldChar w:fldCharType="end"/>
      </w:r>
      <w:bookmarkEnd w:id="54"/>
      <w:r w:rsidRPr="00185E5A">
        <w:rPr>
          <w:rFonts w:ascii="Century Gothic" w:hAnsi="Century Gothic"/>
        </w:rPr>
        <w:t xml:space="preserve">: </w:t>
      </w:r>
      <w:r w:rsidRPr="00185E5A">
        <w:rPr>
          <w:rFonts w:ascii="Century Gothic" w:hAnsi="Century Gothic"/>
          <w:b w:val="0"/>
        </w:rPr>
        <w:t>Summary of potential watering actions for the</w:t>
      </w:r>
      <w:r w:rsidR="00DB62AA">
        <w:rPr>
          <w:rFonts w:ascii="Century Gothic" w:hAnsi="Century Gothic"/>
          <w:b w:val="0"/>
        </w:rPr>
        <w:t xml:space="preserve"> Macquarie River Valley</w:t>
      </w:r>
      <w:r w:rsidRPr="00185E5A">
        <w:rPr>
          <w:rFonts w:ascii="Century Gothic" w:hAnsi="Century Gothic"/>
          <w:color w:val="FF0000"/>
        </w:rPr>
        <w:t xml:space="preserve"> </w:t>
      </w:r>
      <w:bookmarkEnd w:id="55"/>
    </w:p>
    <w:tbl>
      <w:tblPr>
        <w:tblStyle w:val="TableGrid"/>
        <w:tblW w:w="5000" w:type="pct"/>
        <w:tblLook w:val="04A0" w:firstRow="1" w:lastRow="0" w:firstColumn="1" w:lastColumn="0" w:noHBand="0" w:noVBand="1"/>
      </w:tblPr>
      <w:tblGrid>
        <w:gridCol w:w="1385"/>
        <w:gridCol w:w="12"/>
        <w:gridCol w:w="2837"/>
        <w:gridCol w:w="2040"/>
        <w:gridCol w:w="9"/>
        <w:gridCol w:w="2049"/>
        <w:gridCol w:w="2186"/>
        <w:gridCol w:w="133"/>
        <w:gridCol w:w="2322"/>
        <w:gridCol w:w="7"/>
        <w:gridCol w:w="2177"/>
      </w:tblGrid>
      <w:tr w:rsidR="00DB62AA" w:rsidRPr="00AC7600" w14:paraId="0819A576" w14:textId="77777777" w:rsidTr="00CA319D">
        <w:trPr>
          <w:tblHeader/>
        </w:trPr>
        <w:tc>
          <w:tcPr>
            <w:tcW w:w="457" w:type="pct"/>
            <w:vMerge w:val="restart"/>
            <w:shd w:val="clear" w:color="auto" w:fill="CCC0D9" w:themeFill="accent4" w:themeFillTint="66"/>
            <w:vAlign w:val="center"/>
          </w:tcPr>
          <w:p w14:paraId="3FAC2422" w14:textId="77777777" w:rsidR="00DB62AA" w:rsidRPr="00830E97" w:rsidRDefault="00DB62AA" w:rsidP="00CA319D">
            <w:pPr>
              <w:keepNext/>
              <w:spacing w:before="60" w:after="60"/>
              <w:jc w:val="center"/>
              <w:outlineLvl w:val="0"/>
              <w:rPr>
                <w:rFonts w:ascii="Century Gothic" w:hAnsi="Century Gothic"/>
                <w:b/>
              </w:rPr>
            </w:pPr>
            <w:r>
              <w:rPr>
                <w:rFonts w:ascii="Century Gothic" w:hAnsi="Century Gothic"/>
                <w:b/>
              </w:rPr>
              <w:t xml:space="preserve">Broad Asset </w:t>
            </w:r>
          </w:p>
        </w:tc>
        <w:tc>
          <w:tcPr>
            <w:tcW w:w="940" w:type="pct"/>
            <w:gridSpan w:val="2"/>
            <w:vMerge w:val="restart"/>
            <w:shd w:val="clear" w:color="auto" w:fill="CCC0D9" w:themeFill="accent4" w:themeFillTint="66"/>
            <w:vAlign w:val="center"/>
          </w:tcPr>
          <w:p w14:paraId="49F30AE9" w14:textId="77777777" w:rsidR="00DB62AA" w:rsidRPr="00830E97" w:rsidRDefault="00DB62AA" w:rsidP="00CA319D">
            <w:pPr>
              <w:keepNext/>
              <w:spacing w:before="60" w:after="60"/>
              <w:jc w:val="center"/>
              <w:outlineLvl w:val="0"/>
              <w:rPr>
                <w:rFonts w:ascii="Century Gothic" w:hAnsi="Century Gothic"/>
                <w:b/>
              </w:rPr>
            </w:pPr>
            <w:r>
              <w:rPr>
                <w:rFonts w:ascii="Century Gothic" w:hAnsi="Century Gothic"/>
                <w:b/>
              </w:rPr>
              <w:t>Indicative demand</w:t>
            </w:r>
          </w:p>
        </w:tc>
        <w:tc>
          <w:tcPr>
            <w:tcW w:w="3603" w:type="pct"/>
            <w:gridSpan w:val="8"/>
            <w:shd w:val="clear" w:color="auto" w:fill="CCC0D9" w:themeFill="accent4" w:themeFillTint="66"/>
            <w:vAlign w:val="center"/>
          </w:tcPr>
          <w:p w14:paraId="0BF66F54" w14:textId="77777777" w:rsidR="00DB62AA" w:rsidRPr="00830E97" w:rsidRDefault="00DB62AA" w:rsidP="00CA319D">
            <w:pPr>
              <w:spacing w:before="60" w:after="60"/>
              <w:jc w:val="center"/>
              <w:rPr>
                <w:rFonts w:ascii="Century Gothic" w:hAnsi="Century Gothic"/>
                <w:b/>
              </w:rPr>
            </w:pPr>
            <w:r w:rsidRPr="00830E97">
              <w:rPr>
                <w:rFonts w:ascii="Century Gothic" w:hAnsi="Century Gothic"/>
                <w:b/>
              </w:rPr>
              <w:t>Applicable level(s) of resource availability</w:t>
            </w:r>
          </w:p>
        </w:tc>
      </w:tr>
      <w:tr w:rsidR="00DB62AA" w:rsidRPr="00AC7600" w14:paraId="39EC3F52" w14:textId="77777777" w:rsidTr="00713D77">
        <w:trPr>
          <w:trHeight w:val="417"/>
          <w:tblHeader/>
        </w:trPr>
        <w:tc>
          <w:tcPr>
            <w:tcW w:w="457" w:type="pct"/>
            <w:vMerge/>
            <w:shd w:val="clear" w:color="auto" w:fill="CCC0D9" w:themeFill="accent4" w:themeFillTint="66"/>
            <w:vAlign w:val="center"/>
          </w:tcPr>
          <w:p w14:paraId="5AED5F55" w14:textId="77777777" w:rsidR="00DB62AA" w:rsidRPr="00830E97" w:rsidRDefault="00DB62AA" w:rsidP="00CA319D">
            <w:pPr>
              <w:spacing w:before="60" w:after="60"/>
              <w:jc w:val="center"/>
              <w:rPr>
                <w:rFonts w:ascii="Century Gothic" w:hAnsi="Century Gothic"/>
                <w:b/>
              </w:rPr>
            </w:pPr>
          </w:p>
        </w:tc>
        <w:tc>
          <w:tcPr>
            <w:tcW w:w="940" w:type="pct"/>
            <w:gridSpan w:val="2"/>
            <w:vMerge/>
            <w:shd w:val="clear" w:color="auto" w:fill="CCC0D9" w:themeFill="accent4" w:themeFillTint="66"/>
          </w:tcPr>
          <w:p w14:paraId="5F6F13F2" w14:textId="77777777" w:rsidR="00DB62AA" w:rsidRPr="00830E97" w:rsidRDefault="00DB62AA" w:rsidP="00CA319D">
            <w:pPr>
              <w:spacing w:before="60" w:after="60"/>
              <w:jc w:val="center"/>
              <w:rPr>
                <w:rFonts w:ascii="Century Gothic" w:hAnsi="Century Gothic"/>
                <w:b/>
              </w:rPr>
            </w:pPr>
          </w:p>
        </w:tc>
        <w:tc>
          <w:tcPr>
            <w:tcW w:w="673" w:type="pct"/>
            <w:shd w:val="clear" w:color="auto" w:fill="CCC0D9" w:themeFill="accent4" w:themeFillTint="66"/>
            <w:vAlign w:val="center"/>
          </w:tcPr>
          <w:p w14:paraId="435D2379" w14:textId="77777777" w:rsidR="00DB62AA" w:rsidRPr="00830E97" w:rsidRDefault="00DB62AA" w:rsidP="00CA319D">
            <w:pPr>
              <w:spacing w:before="60" w:after="60"/>
              <w:jc w:val="center"/>
              <w:rPr>
                <w:rFonts w:ascii="Century Gothic" w:hAnsi="Century Gothic"/>
                <w:b/>
              </w:rPr>
            </w:pPr>
            <w:r w:rsidRPr="00830E97">
              <w:rPr>
                <w:rFonts w:ascii="Century Gothic" w:hAnsi="Century Gothic"/>
                <w:b/>
              </w:rPr>
              <w:t>Very Low</w:t>
            </w:r>
          </w:p>
        </w:tc>
        <w:tc>
          <w:tcPr>
            <w:tcW w:w="679" w:type="pct"/>
            <w:gridSpan w:val="2"/>
            <w:shd w:val="clear" w:color="auto" w:fill="CCC0D9" w:themeFill="accent4" w:themeFillTint="66"/>
            <w:vAlign w:val="center"/>
          </w:tcPr>
          <w:p w14:paraId="6726BCC2" w14:textId="77777777" w:rsidR="00DB62AA" w:rsidRPr="00830E97" w:rsidRDefault="00DB62AA" w:rsidP="00CA319D">
            <w:pPr>
              <w:spacing w:before="60" w:after="60"/>
              <w:jc w:val="center"/>
              <w:rPr>
                <w:rFonts w:ascii="Century Gothic" w:hAnsi="Century Gothic"/>
                <w:b/>
              </w:rPr>
            </w:pPr>
            <w:r w:rsidRPr="00830E97">
              <w:rPr>
                <w:rFonts w:ascii="Century Gothic" w:hAnsi="Century Gothic"/>
                <w:b/>
              </w:rPr>
              <w:t>Low</w:t>
            </w:r>
          </w:p>
        </w:tc>
        <w:tc>
          <w:tcPr>
            <w:tcW w:w="721" w:type="pct"/>
            <w:shd w:val="clear" w:color="auto" w:fill="CCC0D9" w:themeFill="accent4" w:themeFillTint="66"/>
            <w:vAlign w:val="center"/>
          </w:tcPr>
          <w:p w14:paraId="54245C94" w14:textId="77777777" w:rsidR="00DB62AA" w:rsidRPr="00830E97" w:rsidRDefault="00DB62AA" w:rsidP="00CA319D">
            <w:pPr>
              <w:spacing w:before="60" w:after="60"/>
              <w:jc w:val="center"/>
              <w:rPr>
                <w:rFonts w:ascii="Century Gothic" w:hAnsi="Century Gothic"/>
                <w:b/>
              </w:rPr>
            </w:pPr>
            <w:r w:rsidRPr="00830E97">
              <w:rPr>
                <w:rFonts w:ascii="Century Gothic" w:hAnsi="Century Gothic"/>
                <w:b/>
              </w:rPr>
              <w:t>Moderate</w:t>
            </w:r>
          </w:p>
        </w:tc>
        <w:tc>
          <w:tcPr>
            <w:tcW w:w="812" w:type="pct"/>
            <w:gridSpan w:val="3"/>
            <w:shd w:val="clear" w:color="auto" w:fill="CCC0D9" w:themeFill="accent4" w:themeFillTint="66"/>
            <w:vAlign w:val="center"/>
          </w:tcPr>
          <w:p w14:paraId="12008E82" w14:textId="77777777" w:rsidR="00DB62AA" w:rsidRPr="00830E97" w:rsidRDefault="00DB62AA" w:rsidP="00CA319D">
            <w:pPr>
              <w:spacing w:before="60" w:after="60"/>
              <w:jc w:val="center"/>
              <w:rPr>
                <w:rFonts w:ascii="Century Gothic" w:hAnsi="Century Gothic"/>
                <w:b/>
              </w:rPr>
            </w:pPr>
            <w:r w:rsidRPr="00830E97">
              <w:rPr>
                <w:rFonts w:ascii="Century Gothic" w:hAnsi="Century Gothic"/>
                <w:b/>
              </w:rPr>
              <w:t>High</w:t>
            </w:r>
          </w:p>
        </w:tc>
        <w:tc>
          <w:tcPr>
            <w:tcW w:w="718" w:type="pct"/>
            <w:shd w:val="clear" w:color="auto" w:fill="CCC0D9" w:themeFill="accent4" w:themeFillTint="66"/>
            <w:vAlign w:val="center"/>
          </w:tcPr>
          <w:p w14:paraId="3A67C48E" w14:textId="77777777" w:rsidR="00DB62AA" w:rsidRPr="00830E97" w:rsidRDefault="00DB62AA" w:rsidP="00CA319D">
            <w:pPr>
              <w:spacing w:before="60" w:after="60"/>
              <w:jc w:val="center"/>
              <w:rPr>
                <w:rFonts w:ascii="Century Gothic" w:hAnsi="Century Gothic"/>
                <w:b/>
              </w:rPr>
            </w:pPr>
            <w:r w:rsidRPr="00830E97">
              <w:rPr>
                <w:rFonts w:ascii="Century Gothic" w:hAnsi="Century Gothic"/>
                <w:b/>
              </w:rPr>
              <w:t>Very High</w:t>
            </w:r>
          </w:p>
        </w:tc>
      </w:tr>
      <w:tr w:rsidR="00DB62AA" w:rsidRPr="00AC7600" w14:paraId="04DF1183" w14:textId="77777777" w:rsidTr="00713D77">
        <w:tc>
          <w:tcPr>
            <w:tcW w:w="457" w:type="pct"/>
            <w:vMerge w:val="restart"/>
          </w:tcPr>
          <w:p w14:paraId="37460E6C" w14:textId="77777777" w:rsidR="00DB62AA" w:rsidRPr="008B5D37" w:rsidRDefault="00DB62AA" w:rsidP="00CA319D">
            <w:pPr>
              <w:spacing w:before="60" w:after="60"/>
              <w:rPr>
                <w:rFonts w:ascii="Century Gothic" w:hAnsi="Century Gothic"/>
                <w:b/>
              </w:rPr>
            </w:pPr>
            <w:r w:rsidRPr="008B5D37">
              <w:rPr>
                <w:rFonts w:ascii="Century Gothic" w:hAnsi="Century Gothic"/>
                <w:b/>
              </w:rPr>
              <w:t xml:space="preserve">Mid-Macquarie River </w:t>
            </w:r>
          </w:p>
          <w:p w14:paraId="15A412B7" w14:textId="77777777" w:rsidR="00DB62AA" w:rsidRPr="008B5D37" w:rsidRDefault="00DB62AA" w:rsidP="00CA319D">
            <w:pPr>
              <w:spacing w:before="60" w:after="60"/>
              <w:jc w:val="left"/>
              <w:rPr>
                <w:rFonts w:ascii="Century Gothic" w:hAnsi="Century Gothic"/>
                <w:b/>
              </w:rPr>
            </w:pPr>
          </w:p>
        </w:tc>
        <w:tc>
          <w:tcPr>
            <w:tcW w:w="940" w:type="pct"/>
            <w:gridSpan w:val="2"/>
          </w:tcPr>
          <w:p w14:paraId="526EA2EA" w14:textId="77777777" w:rsidR="00DB62AA" w:rsidRPr="009331EB" w:rsidRDefault="00DB62AA" w:rsidP="00CA319D">
            <w:pPr>
              <w:spacing w:before="60" w:after="60"/>
              <w:jc w:val="left"/>
              <w:rPr>
                <w:rFonts w:ascii="Century Gothic" w:hAnsi="Century Gothic"/>
              </w:rPr>
            </w:pPr>
            <w:proofErr w:type="spellStart"/>
            <w:r w:rsidRPr="009331EB">
              <w:rPr>
                <w:rFonts w:ascii="Century Gothic" w:hAnsi="Century Gothic"/>
              </w:rPr>
              <w:t>Baseflows</w:t>
            </w:r>
            <w:proofErr w:type="spellEnd"/>
            <w:r w:rsidRPr="009331EB">
              <w:rPr>
                <w:rFonts w:ascii="Century Gothic" w:hAnsi="Century Gothic"/>
              </w:rPr>
              <w:t>: small, very regular flows through to end of system, wetting holes and instream storages.</w:t>
            </w:r>
          </w:p>
        </w:tc>
        <w:tc>
          <w:tcPr>
            <w:tcW w:w="1352" w:type="pct"/>
            <w:gridSpan w:val="3"/>
            <w:shd w:val="clear" w:color="auto" w:fill="auto"/>
            <w:vAlign w:val="center"/>
          </w:tcPr>
          <w:p w14:paraId="796CB9D4" w14:textId="77777777" w:rsidR="00DB62AA" w:rsidRPr="00680070" w:rsidRDefault="00DB62AA" w:rsidP="00CA319D">
            <w:pPr>
              <w:spacing w:before="60" w:after="60"/>
              <w:jc w:val="left"/>
              <w:rPr>
                <w:rFonts w:ascii="Century Gothic" w:hAnsi="Century Gothic"/>
                <w:i/>
              </w:rPr>
            </w:pPr>
            <w:r w:rsidRPr="00680070">
              <w:rPr>
                <w:rFonts w:ascii="Century Gothic" w:hAnsi="Century Gothic"/>
                <w:i/>
              </w:rPr>
              <w:t xml:space="preserve">1. Minimum </w:t>
            </w:r>
            <w:proofErr w:type="spellStart"/>
            <w:r w:rsidRPr="00680070">
              <w:rPr>
                <w:rFonts w:ascii="Century Gothic" w:hAnsi="Century Gothic"/>
                <w:i/>
              </w:rPr>
              <w:t>baseflow</w:t>
            </w:r>
            <w:r>
              <w:rPr>
                <w:rFonts w:ascii="Century Gothic" w:hAnsi="Century Gothic"/>
                <w:i/>
              </w:rPr>
              <w:t>s</w:t>
            </w:r>
            <w:proofErr w:type="spellEnd"/>
            <w:r>
              <w:rPr>
                <w:rFonts w:ascii="Century Gothic" w:hAnsi="Century Gothic"/>
              </w:rPr>
              <w:t>: contribute to flows to maintain connectivity during extreme dry conditions to provide native fish refuge if regulated flows cease</w:t>
            </w:r>
          </w:p>
        </w:tc>
        <w:tc>
          <w:tcPr>
            <w:tcW w:w="721" w:type="pct"/>
            <w:shd w:val="clear" w:color="auto" w:fill="D9D9D9" w:themeFill="background1" w:themeFillShade="D9"/>
            <w:vAlign w:val="center"/>
          </w:tcPr>
          <w:p w14:paraId="5B21FD83" w14:textId="77777777" w:rsidR="00DB62AA" w:rsidRPr="00AC7600" w:rsidRDefault="00DB62AA" w:rsidP="00CA319D">
            <w:pPr>
              <w:spacing w:before="60" w:after="60"/>
              <w:jc w:val="left"/>
              <w:rPr>
                <w:rFonts w:ascii="Century Gothic" w:hAnsi="Century Gothic"/>
              </w:rPr>
            </w:pPr>
          </w:p>
        </w:tc>
        <w:tc>
          <w:tcPr>
            <w:tcW w:w="812" w:type="pct"/>
            <w:gridSpan w:val="3"/>
            <w:shd w:val="clear" w:color="auto" w:fill="D9D9D9" w:themeFill="background1" w:themeFillShade="D9"/>
            <w:vAlign w:val="center"/>
          </w:tcPr>
          <w:p w14:paraId="42078266" w14:textId="77777777" w:rsidR="00DB62AA" w:rsidRPr="00AC7600" w:rsidRDefault="00DB62AA" w:rsidP="00CA319D">
            <w:pPr>
              <w:spacing w:before="60" w:after="60"/>
              <w:jc w:val="left"/>
              <w:rPr>
                <w:rFonts w:ascii="Century Gothic" w:hAnsi="Century Gothic"/>
              </w:rPr>
            </w:pPr>
          </w:p>
        </w:tc>
        <w:tc>
          <w:tcPr>
            <w:tcW w:w="718" w:type="pct"/>
            <w:shd w:val="clear" w:color="auto" w:fill="D9D9D9" w:themeFill="background1" w:themeFillShade="D9"/>
          </w:tcPr>
          <w:p w14:paraId="35226DE7" w14:textId="77777777" w:rsidR="00DB62AA" w:rsidRPr="00AC7600" w:rsidRDefault="00DB62AA" w:rsidP="00CA319D">
            <w:pPr>
              <w:spacing w:before="60" w:after="60"/>
              <w:jc w:val="left"/>
              <w:rPr>
                <w:rFonts w:ascii="Century Gothic" w:hAnsi="Century Gothic"/>
              </w:rPr>
            </w:pPr>
          </w:p>
        </w:tc>
      </w:tr>
      <w:tr w:rsidR="00DB62AA" w:rsidRPr="00AC7600" w14:paraId="1850D76F" w14:textId="77777777" w:rsidTr="00713D77">
        <w:tc>
          <w:tcPr>
            <w:tcW w:w="457" w:type="pct"/>
            <w:vMerge/>
          </w:tcPr>
          <w:p w14:paraId="7CAF72DA" w14:textId="77777777" w:rsidR="00DB62AA" w:rsidRPr="008B5D37" w:rsidRDefault="00DB62AA" w:rsidP="00CA319D">
            <w:pPr>
              <w:spacing w:before="60" w:after="60"/>
              <w:rPr>
                <w:rFonts w:ascii="Century Gothic" w:hAnsi="Century Gothic"/>
                <w:b/>
              </w:rPr>
            </w:pPr>
          </w:p>
        </w:tc>
        <w:tc>
          <w:tcPr>
            <w:tcW w:w="940" w:type="pct"/>
            <w:gridSpan w:val="2"/>
            <w:vMerge w:val="restart"/>
          </w:tcPr>
          <w:p w14:paraId="71D61219" w14:textId="77777777" w:rsidR="00DB62AA" w:rsidRPr="009331EB" w:rsidRDefault="00DB62AA" w:rsidP="00CA319D">
            <w:pPr>
              <w:spacing w:before="60" w:after="60"/>
              <w:jc w:val="left"/>
              <w:rPr>
                <w:rFonts w:ascii="Century Gothic" w:hAnsi="Century Gothic"/>
              </w:rPr>
            </w:pPr>
            <w:r w:rsidRPr="009331EB">
              <w:rPr>
                <w:rFonts w:ascii="Century Gothic" w:hAnsi="Century Gothic"/>
              </w:rPr>
              <w:t xml:space="preserve">Small freshes: up to 800–1 000 ML/day for at least 14 days at </w:t>
            </w:r>
            <w:proofErr w:type="spellStart"/>
            <w:r w:rsidRPr="009331EB">
              <w:rPr>
                <w:rFonts w:ascii="Century Gothic" w:hAnsi="Century Gothic"/>
              </w:rPr>
              <w:t>Baroona</w:t>
            </w:r>
            <w:proofErr w:type="spellEnd"/>
            <w:r w:rsidRPr="009331EB">
              <w:rPr>
                <w:rFonts w:ascii="Century Gothic" w:hAnsi="Century Gothic"/>
              </w:rPr>
              <w:t xml:space="preserve"> in spring (Oct-Nov) to mid-autumn; and conditioning flow in winter (July to mid-August.</w:t>
            </w:r>
          </w:p>
        </w:tc>
        <w:tc>
          <w:tcPr>
            <w:tcW w:w="2885" w:type="pct"/>
            <w:gridSpan w:val="7"/>
            <w:shd w:val="clear" w:color="auto" w:fill="auto"/>
            <w:vAlign w:val="center"/>
          </w:tcPr>
          <w:p w14:paraId="3C81417E" w14:textId="77777777" w:rsidR="00DB62AA" w:rsidRPr="00AC7600" w:rsidRDefault="00DB62AA" w:rsidP="00CA319D">
            <w:pPr>
              <w:spacing w:before="60" w:after="60"/>
              <w:jc w:val="left"/>
              <w:rPr>
                <w:rFonts w:ascii="Century Gothic" w:hAnsi="Century Gothic"/>
              </w:rPr>
            </w:pPr>
            <w:r w:rsidRPr="00E8142C">
              <w:rPr>
                <w:rFonts w:ascii="Century Gothic" w:hAnsi="Century Gothic"/>
                <w:i/>
              </w:rPr>
              <w:t xml:space="preserve">2. </w:t>
            </w:r>
            <w:r w:rsidRPr="005A4D99">
              <w:rPr>
                <w:rFonts w:ascii="Century Gothic" w:hAnsi="Century Gothic"/>
                <w:i/>
              </w:rPr>
              <w:t>Native fish</w:t>
            </w:r>
            <w:r>
              <w:rPr>
                <w:rFonts w:ascii="Century Gothic" w:hAnsi="Century Gothic"/>
                <w:i/>
              </w:rPr>
              <w:t xml:space="preserve"> maintenance</w:t>
            </w:r>
            <w:r w:rsidRPr="005A4D99">
              <w:rPr>
                <w:rFonts w:ascii="Century Gothic" w:hAnsi="Century Gothic"/>
                <w:i/>
              </w:rPr>
              <w:t xml:space="preserve"> flow</w:t>
            </w:r>
            <w:r>
              <w:rPr>
                <w:rFonts w:ascii="Century Gothic" w:hAnsi="Century Gothic"/>
              </w:rPr>
              <w:t>: contribute to flows (</w:t>
            </w:r>
            <w:proofErr w:type="spellStart"/>
            <w:r>
              <w:rPr>
                <w:rFonts w:ascii="Century Gothic" w:hAnsi="Century Gothic"/>
              </w:rPr>
              <w:t>baseflows</w:t>
            </w:r>
            <w:proofErr w:type="spellEnd"/>
            <w:r>
              <w:rPr>
                <w:rFonts w:ascii="Century Gothic" w:hAnsi="Century Gothic"/>
              </w:rPr>
              <w:t xml:space="preserve"> and freshes) in the mid-Macquarie River for the maintenance and conditioning of native fish (flow generalists and in-channel specialists) (July to mid-August)*</w:t>
            </w:r>
          </w:p>
        </w:tc>
        <w:tc>
          <w:tcPr>
            <w:tcW w:w="718" w:type="pct"/>
            <w:shd w:val="clear" w:color="auto" w:fill="D9D9D9" w:themeFill="background1" w:themeFillShade="D9"/>
          </w:tcPr>
          <w:p w14:paraId="45BA54B7" w14:textId="77777777" w:rsidR="00DB62AA" w:rsidRPr="00AC7600" w:rsidRDefault="00DB62AA" w:rsidP="00CA319D">
            <w:pPr>
              <w:spacing w:before="60" w:after="60"/>
              <w:jc w:val="left"/>
              <w:rPr>
                <w:rFonts w:ascii="Century Gothic" w:hAnsi="Century Gothic"/>
              </w:rPr>
            </w:pPr>
          </w:p>
        </w:tc>
      </w:tr>
      <w:tr w:rsidR="00DB62AA" w:rsidRPr="00AC7600" w14:paraId="085F4E8D" w14:textId="77777777" w:rsidTr="00713D77">
        <w:tc>
          <w:tcPr>
            <w:tcW w:w="457" w:type="pct"/>
            <w:vMerge/>
          </w:tcPr>
          <w:p w14:paraId="706586D4" w14:textId="77777777" w:rsidR="00DB62AA" w:rsidRPr="008B5D37" w:rsidRDefault="00DB62AA" w:rsidP="00CA319D">
            <w:pPr>
              <w:spacing w:before="60" w:after="60"/>
              <w:rPr>
                <w:rFonts w:ascii="Century Gothic" w:hAnsi="Century Gothic"/>
                <w:b/>
              </w:rPr>
            </w:pPr>
          </w:p>
        </w:tc>
        <w:tc>
          <w:tcPr>
            <w:tcW w:w="940" w:type="pct"/>
            <w:gridSpan w:val="2"/>
            <w:vMerge/>
          </w:tcPr>
          <w:p w14:paraId="01F25420" w14:textId="77777777" w:rsidR="00DB62AA" w:rsidRPr="009331EB" w:rsidRDefault="00DB62AA" w:rsidP="00CA319D">
            <w:pPr>
              <w:spacing w:before="60" w:after="60"/>
              <w:jc w:val="left"/>
              <w:rPr>
                <w:rFonts w:ascii="Century Gothic" w:hAnsi="Century Gothic"/>
                <w:highlight w:val="lightGray"/>
              </w:rPr>
            </w:pPr>
          </w:p>
        </w:tc>
        <w:tc>
          <w:tcPr>
            <w:tcW w:w="2885" w:type="pct"/>
            <w:gridSpan w:val="7"/>
            <w:shd w:val="clear" w:color="auto" w:fill="auto"/>
            <w:vAlign w:val="center"/>
          </w:tcPr>
          <w:p w14:paraId="489212B0" w14:textId="77777777" w:rsidR="00DB62AA" w:rsidRPr="00AC7600" w:rsidRDefault="00DB62AA" w:rsidP="00CA319D">
            <w:pPr>
              <w:spacing w:before="60" w:after="60"/>
              <w:jc w:val="left"/>
              <w:rPr>
                <w:rFonts w:ascii="Century Gothic" w:hAnsi="Century Gothic"/>
              </w:rPr>
            </w:pPr>
            <w:r w:rsidRPr="00E8142C">
              <w:rPr>
                <w:rFonts w:ascii="Century Gothic" w:hAnsi="Century Gothic"/>
                <w:i/>
              </w:rPr>
              <w:t>3.</w:t>
            </w:r>
            <w:r>
              <w:rPr>
                <w:rFonts w:ascii="Century Gothic" w:hAnsi="Century Gothic"/>
              </w:rPr>
              <w:t xml:space="preserve"> </w:t>
            </w:r>
            <w:r w:rsidRPr="006B1D75">
              <w:rPr>
                <w:rFonts w:ascii="Century Gothic" w:hAnsi="Century Gothic"/>
                <w:i/>
              </w:rPr>
              <w:t>Native fish flow</w:t>
            </w:r>
            <w:r>
              <w:rPr>
                <w:rFonts w:ascii="Century Gothic" w:hAnsi="Century Gothic"/>
                <w:i/>
              </w:rPr>
              <w:t xml:space="preserve"> (flow generalists + in-channel specialists)</w:t>
            </w:r>
            <w:r>
              <w:rPr>
                <w:rFonts w:ascii="Century Gothic" w:hAnsi="Century Gothic"/>
              </w:rPr>
              <w:t>: contribute to river flows (</w:t>
            </w:r>
            <w:proofErr w:type="spellStart"/>
            <w:r>
              <w:rPr>
                <w:rFonts w:ascii="Century Gothic" w:hAnsi="Century Gothic"/>
              </w:rPr>
              <w:t>baseflows</w:t>
            </w:r>
            <w:proofErr w:type="spellEnd"/>
            <w:r>
              <w:rPr>
                <w:rFonts w:ascii="Century Gothic" w:hAnsi="Century Gothic"/>
              </w:rPr>
              <w:t xml:space="preserve"> and freshes) in the mid-Macquarie River to provide habitat for native fish (all guilds) and to provide spawning opportunities for flow generalists and in-channel specialists (spring)*</w:t>
            </w:r>
          </w:p>
        </w:tc>
        <w:tc>
          <w:tcPr>
            <w:tcW w:w="718" w:type="pct"/>
            <w:shd w:val="clear" w:color="auto" w:fill="D9D9D9" w:themeFill="background1" w:themeFillShade="D9"/>
          </w:tcPr>
          <w:p w14:paraId="26E3B339" w14:textId="77777777" w:rsidR="00DB62AA" w:rsidRPr="00AC7600" w:rsidRDefault="00DB62AA" w:rsidP="00CA319D">
            <w:pPr>
              <w:spacing w:before="60" w:after="60"/>
              <w:jc w:val="left"/>
              <w:rPr>
                <w:rFonts w:ascii="Century Gothic" w:hAnsi="Century Gothic"/>
              </w:rPr>
            </w:pPr>
          </w:p>
        </w:tc>
      </w:tr>
      <w:tr w:rsidR="00DB62AA" w:rsidRPr="00AC7600" w14:paraId="4EDB242C" w14:textId="77777777" w:rsidTr="00713D77">
        <w:tc>
          <w:tcPr>
            <w:tcW w:w="457" w:type="pct"/>
            <w:vMerge/>
          </w:tcPr>
          <w:p w14:paraId="4B553D94" w14:textId="77777777" w:rsidR="00DB62AA" w:rsidRPr="008B5D37" w:rsidRDefault="00DB62AA" w:rsidP="00CA319D">
            <w:pPr>
              <w:spacing w:before="60" w:after="60"/>
              <w:jc w:val="left"/>
              <w:rPr>
                <w:rFonts w:ascii="Century Gothic" w:hAnsi="Century Gothic"/>
                <w:b/>
              </w:rPr>
            </w:pPr>
          </w:p>
        </w:tc>
        <w:tc>
          <w:tcPr>
            <w:tcW w:w="940" w:type="pct"/>
            <w:gridSpan w:val="2"/>
          </w:tcPr>
          <w:p w14:paraId="2028461D" w14:textId="24BE8ADA" w:rsidR="00DB62AA" w:rsidRPr="009331EB" w:rsidRDefault="00DB62AA" w:rsidP="00CA319D">
            <w:pPr>
              <w:spacing w:before="21" w:after="60"/>
              <w:jc w:val="left"/>
              <w:rPr>
                <w:rFonts w:ascii="Century Gothic" w:hAnsi="Century Gothic"/>
              </w:rPr>
            </w:pPr>
            <w:r w:rsidRPr="009331EB">
              <w:rPr>
                <w:rFonts w:ascii="Century Gothic" w:hAnsi="Century Gothic"/>
              </w:rPr>
              <w:t>Priming flow:</w:t>
            </w:r>
            <w:r w:rsidR="00363FD9">
              <w:rPr>
                <w:rFonts w:ascii="Century Gothic" w:hAnsi="Century Gothic"/>
              </w:rPr>
              <w:t xml:space="preserve"> </w:t>
            </w:r>
            <w:r w:rsidRPr="009331EB">
              <w:rPr>
                <w:rFonts w:ascii="Century Gothic" w:hAnsi="Century Gothic"/>
              </w:rPr>
              <w:t xml:space="preserve">&gt;5 000 ML total flows at </w:t>
            </w:r>
            <w:proofErr w:type="spellStart"/>
            <w:r w:rsidRPr="009331EB">
              <w:rPr>
                <w:rFonts w:ascii="Century Gothic" w:hAnsi="Century Gothic"/>
              </w:rPr>
              <w:t>Baroona</w:t>
            </w:r>
            <w:proofErr w:type="spellEnd"/>
            <w:r w:rsidRPr="009331EB">
              <w:rPr>
                <w:rFonts w:ascii="Century Gothic" w:hAnsi="Century Gothic"/>
              </w:rPr>
              <w:t xml:space="preserve"> over 3 days with approx. 7 day recession (tributary pulse).</w:t>
            </w:r>
          </w:p>
          <w:p w14:paraId="441676DD" w14:textId="77777777" w:rsidR="00DB62AA" w:rsidRPr="009331EB" w:rsidRDefault="00DB62AA" w:rsidP="00CA319D">
            <w:pPr>
              <w:spacing w:before="21" w:after="60"/>
              <w:jc w:val="left"/>
              <w:rPr>
                <w:rFonts w:ascii="Century Gothic" w:eastAsia="Calibri" w:hAnsi="Century Gothic" w:cs="Calibri"/>
              </w:rPr>
            </w:pPr>
            <w:r w:rsidRPr="009331EB">
              <w:rPr>
                <w:rFonts w:ascii="Century Gothic" w:hAnsi="Century Gothic"/>
              </w:rPr>
              <w:t>Spawning</w:t>
            </w:r>
            <w:r w:rsidRPr="009331EB">
              <w:rPr>
                <w:rFonts w:ascii="Century Gothic" w:eastAsia="Calibri" w:hAnsi="Century Gothic" w:cs="Calibri"/>
              </w:rPr>
              <w:t xml:space="preserve"> pulse: initial peak ≥ 5 000 ML/day at </w:t>
            </w:r>
            <w:proofErr w:type="spellStart"/>
            <w:r w:rsidRPr="009331EB">
              <w:rPr>
                <w:rFonts w:ascii="Century Gothic" w:eastAsia="Calibri" w:hAnsi="Century Gothic" w:cs="Calibri"/>
              </w:rPr>
              <w:t>Baroona</w:t>
            </w:r>
            <w:proofErr w:type="spellEnd"/>
            <w:r w:rsidRPr="009331EB">
              <w:rPr>
                <w:rFonts w:ascii="Century Gothic" w:eastAsia="Calibri" w:hAnsi="Century Gothic" w:cs="Calibri"/>
              </w:rPr>
              <w:t xml:space="preserve"> for &gt;2 days with event lasting for &gt;7 days. (35–40 day total pulse)</w:t>
            </w:r>
          </w:p>
          <w:p w14:paraId="2CDADC32" w14:textId="77777777" w:rsidR="00DB62AA" w:rsidRPr="009331EB" w:rsidRDefault="00DB62AA" w:rsidP="00CA319D">
            <w:pPr>
              <w:spacing w:before="21" w:after="60"/>
              <w:jc w:val="left"/>
              <w:rPr>
                <w:rFonts w:ascii="Century Gothic" w:hAnsi="Century Gothic"/>
              </w:rPr>
            </w:pPr>
            <w:r w:rsidRPr="009331EB">
              <w:rPr>
                <w:rFonts w:ascii="Century Gothic" w:hAnsi="Century Gothic"/>
              </w:rPr>
              <w:t xml:space="preserve">Dispersal flow: Initial pulse &gt;3 000 ML total flows over 3 days at </w:t>
            </w:r>
            <w:proofErr w:type="spellStart"/>
            <w:r w:rsidRPr="009331EB">
              <w:rPr>
                <w:rFonts w:ascii="Century Gothic" w:hAnsi="Century Gothic"/>
              </w:rPr>
              <w:t>Baroona</w:t>
            </w:r>
            <w:proofErr w:type="spellEnd"/>
            <w:r w:rsidRPr="009331EB">
              <w:rPr>
                <w:rFonts w:ascii="Century Gothic" w:hAnsi="Century Gothic"/>
              </w:rPr>
              <w:t xml:space="preserve">. </w:t>
            </w:r>
          </w:p>
          <w:p w14:paraId="633E30D2" w14:textId="32644DCA" w:rsidR="00DB62AA" w:rsidRPr="009331EB" w:rsidRDefault="00DB62AA" w:rsidP="00CA319D">
            <w:pPr>
              <w:spacing w:before="21" w:after="60"/>
              <w:jc w:val="left"/>
              <w:rPr>
                <w:rFonts w:ascii="Century Gothic" w:hAnsi="Century Gothic"/>
              </w:rPr>
            </w:pPr>
            <w:r w:rsidRPr="009331EB">
              <w:rPr>
                <w:rFonts w:ascii="Century Gothic" w:hAnsi="Century Gothic"/>
              </w:rPr>
              <w:t>Second pulse min. 2 000</w:t>
            </w:r>
            <w:r w:rsidR="00363FD9">
              <w:rPr>
                <w:rFonts w:ascii="Century Gothic" w:hAnsi="Century Gothic"/>
              </w:rPr>
              <w:t> </w:t>
            </w:r>
            <w:r w:rsidRPr="009331EB">
              <w:rPr>
                <w:rFonts w:ascii="Century Gothic" w:hAnsi="Century Gothic"/>
              </w:rPr>
              <w:t xml:space="preserve">ML/day peak with recession. </w:t>
            </w:r>
            <w:proofErr w:type="spellStart"/>
            <w:r w:rsidRPr="009331EB">
              <w:rPr>
                <w:rFonts w:ascii="Century Gothic" w:hAnsi="Century Gothic"/>
              </w:rPr>
              <w:t>Approx</w:t>
            </w:r>
            <w:proofErr w:type="spellEnd"/>
            <w:r w:rsidRPr="009331EB">
              <w:rPr>
                <w:rFonts w:ascii="Century Gothic" w:hAnsi="Century Gothic"/>
              </w:rPr>
              <w:t xml:space="preserve"> 10d duration total events.</w:t>
            </w:r>
          </w:p>
          <w:p w14:paraId="63E3CD24" w14:textId="6BB5444D" w:rsidR="00DB62AA" w:rsidRPr="009331EB" w:rsidRDefault="00363FD9" w:rsidP="00CA319D">
            <w:pPr>
              <w:spacing w:before="21" w:after="60"/>
              <w:jc w:val="left"/>
              <w:rPr>
                <w:rFonts w:ascii="Century Gothic" w:eastAsia="Calibri" w:hAnsi="Century Gothic" w:cs="Calibri"/>
              </w:rPr>
            </w:pPr>
            <w:r>
              <w:rPr>
                <w:rFonts w:ascii="Century Gothic" w:hAnsi="Century Gothic"/>
              </w:rPr>
              <w:t>(Oct–</w:t>
            </w:r>
            <w:r w:rsidR="00DB62AA" w:rsidRPr="009331EB">
              <w:rPr>
                <w:rFonts w:ascii="Century Gothic" w:hAnsi="Century Gothic"/>
              </w:rPr>
              <w:t>March)</w:t>
            </w:r>
          </w:p>
          <w:p w14:paraId="3541CAA6" w14:textId="66C680DF" w:rsidR="00DB62AA" w:rsidRPr="009331EB" w:rsidRDefault="00DB62AA" w:rsidP="00CA319D">
            <w:pPr>
              <w:spacing w:before="60" w:after="60"/>
              <w:jc w:val="left"/>
              <w:rPr>
                <w:rFonts w:ascii="Century Gothic" w:hAnsi="Century Gothic"/>
                <w:highlight w:val="lightGray"/>
              </w:rPr>
            </w:pPr>
            <w:r w:rsidRPr="009331EB">
              <w:rPr>
                <w:rFonts w:ascii="Century Gothic" w:hAnsi="Century Gothic"/>
              </w:rPr>
              <w:t>Water temperature for all pulses ≥19</w:t>
            </w:r>
            <w:r w:rsidR="00363FD9">
              <w:rPr>
                <w:rFonts w:ascii="Century Gothic" w:hAnsi="Century Gothic"/>
              </w:rPr>
              <w:t xml:space="preserve"> </w:t>
            </w:r>
            <w:proofErr w:type="spellStart"/>
            <w:r w:rsidRPr="009331EB">
              <w:rPr>
                <w:rFonts w:ascii="Century Gothic" w:hAnsi="Century Gothic"/>
                <w:vertAlign w:val="superscript"/>
              </w:rPr>
              <w:t>o</w:t>
            </w:r>
            <w:r w:rsidRPr="009331EB">
              <w:rPr>
                <w:rFonts w:ascii="Century Gothic" w:hAnsi="Century Gothic"/>
              </w:rPr>
              <w:t>C.</w:t>
            </w:r>
            <w:proofErr w:type="spellEnd"/>
          </w:p>
        </w:tc>
        <w:tc>
          <w:tcPr>
            <w:tcW w:w="673" w:type="pct"/>
            <w:shd w:val="clear" w:color="auto" w:fill="D9D9D9" w:themeFill="background1" w:themeFillShade="D9"/>
            <w:vAlign w:val="center"/>
          </w:tcPr>
          <w:p w14:paraId="380823B6" w14:textId="77777777" w:rsidR="00DB62AA" w:rsidRPr="00AC7600" w:rsidRDefault="00DB62AA" w:rsidP="00CA319D">
            <w:pPr>
              <w:spacing w:before="60" w:after="60"/>
              <w:jc w:val="left"/>
              <w:rPr>
                <w:rFonts w:ascii="Century Gothic" w:hAnsi="Century Gothic"/>
              </w:rPr>
            </w:pPr>
          </w:p>
        </w:tc>
        <w:tc>
          <w:tcPr>
            <w:tcW w:w="679" w:type="pct"/>
            <w:gridSpan w:val="2"/>
            <w:shd w:val="clear" w:color="auto" w:fill="D9D9D9" w:themeFill="background1" w:themeFillShade="D9"/>
            <w:vAlign w:val="center"/>
          </w:tcPr>
          <w:p w14:paraId="2B4EDC0E" w14:textId="77777777" w:rsidR="00DB62AA" w:rsidRPr="00AC7600" w:rsidRDefault="00DB62AA" w:rsidP="00CA319D">
            <w:pPr>
              <w:spacing w:before="60" w:after="60"/>
              <w:jc w:val="left"/>
              <w:rPr>
                <w:rFonts w:ascii="Century Gothic" w:hAnsi="Century Gothic"/>
              </w:rPr>
            </w:pPr>
          </w:p>
        </w:tc>
        <w:tc>
          <w:tcPr>
            <w:tcW w:w="1533" w:type="pct"/>
            <w:gridSpan w:val="4"/>
            <w:shd w:val="clear" w:color="auto" w:fill="auto"/>
            <w:vAlign w:val="center"/>
          </w:tcPr>
          <w:p w14:paraId="0B5CBDE3" w14:textId="77777777" w:rsidR="00DB62AA" w:rsidRPr="001B5A09" w:rsidRDefault="00DB62AA" w:rsidP="00CA319D">
            <w:pPr>
              <w:spacing w:before="60" w:after="60"/>
              <w:jc w:val="left"/>
              <w:rPr>
                <w:rFonts w:ascii="Century Gothic" w:hAnsi="Century Gothic"/>
              </w:rPr>
            </w:pPr>
            <w:r>
              <w:rPr>
                <w:rFonts w:ascii="Century Gothic" w:hAnsi="Century Gothic"/>
                <w:i/>
              </w:rPr>
              <w:t>4</w:t>
            </w:r>
            <w:r w:rsidRPr="00E8142C">
              <w:rPr>
                <w:rFonts w:ascii="Century Gothic" w:hAnsi="Century Gothic"/>
                <w:i/>
              </w:rPr>
              <w:t>.</w:t>
            </w:r>
            <w:r>
              <w:rPr>
                <w:rFonts w:ascii="Century Gothic" w:hAnsi="Century Gothic"/>
              </w:rPr>
              <w:t xml:space="preserve"> </w:t>
            </w:r>
            <w:r w:rsidRPr="006B1D75">
              <w:rPr>
                <w:rFonts w:ascii="Century Gothic" w:hAnsi="Century Gothic"/>
                <w:i/>
              </w:rPr>
              <w:t>Native fish flow</w:t>
            </w:r>
            <w:r>
              <w:rPr>
                <w:rFonts w:ascii="Century Gothic" w:hAnsi="Century Gothic"/>
                <w:i/>
              </w:rPr>
              <w:t xml:space="preserve"> (flow specialists)</w:t>
            </w:r>
            <w:r>
              <w:rPr>
                <w:rFonts w:ascii="Century Gothic" w:hAnsi="Century Gothic"/>
              </w:rPr>
              <w:t>: contribute to river flows (freshes) in the mid-Macquarie River to support native fish populations (flow specialists), including movement, reproduction and recruitment*</w:t>
            </w:r>
          </w:p>
        </w:tc>
        <w:tc>
          <w:tcPr>
            <w:tcW w:w="718" w:type="pct"/>
            <w:shd w:val="clear" w:color="auto" w:fill="D9D9D9" w:themeFill="background1" w:themeFillShade="D9"/>
          </w:tcPr>
          <w:p w14:paraId="7FED54CC" w14:textId="77777777" w:rsidR="00DB62AA" w:rsidRPr="00AC7600" w:rsidRDefault="00DB62AA" w:rsidP="00CA319D">
            <w:pPr>
              <w:spacing w:before="60" w:after="60"/>
              <w:jc w:val="left"/>
              <w:rPr>
                <w:rFonts w:ascii="Century Gothic" w:hAnsi="Century Gothic"/>
              </w:rPr>
            </w:pPr>
          </w:p>
        </w:tc>
      </w:tr>
      <w:tr w:rsidR="00DB62AA" w:rsidRPr="00AC7600" w14:paraId="6D995D55" w14:textId="77777777" w:rsidTr="00713D77">
        <w:tc>
          <w:tcPr>
            <w:tcW w:w="457" w:type="pct"/>
            <w:vMerge/>
          </w:tcPr>
          <w:p w14:paraId="480794CF" w14:textId="77777777" w:rsidR="00DB62AA" w:rsidRPr="008B5D37" w:rsidRDefault="00DB62AA" w:rsidP="00CA319D">
            <w:pPr>
              <w:spacing w:before="60" w:after="60"/>
              <w:jc w:val="left"/>
              <w:rPr>
                <w:rFonts w:ascii="Century Gothic" w:hAnsi="Century Gothic"/>
                <w:b/>
              </w:rPr>
            </w:pPr>
          </w:p>
        </w:tc>
        <w:tc>
          <w:tcPr>
            <w:tcW w:w="940" w:type="pct"/>
            <w:gridSpan w:val="2"/>
          </w:tcPr>
          <w:p w14:paraId="65E4A775" w14:textId="77777777" w:rsidR="00DB62AA" w:rsidRPr="009331EB" w:rsidRDefault="00DB62AA" w:rsidP="00CA319D">
            <w:pPr>
              <w:spacing w:before="60" w:after="60"/>
              <w:jc w:val="left"/>
              <w:rPr>
                <w:rFonts w:ascii="Century Gothic" w:hAnsi="Century Gothic"/>
                <w:highlight w:val="lightGray"/>
              </w:rPr>
            </w:pPr>
            <w:r w:rsidRPr="009331EB">
              <w:rPr>
                <w:rFonts w:ascii="Century Gothic" w:hAnsi="Century Gothic"/>
                <w:szCs w:val="18"/>
              </w:rPr>
              <w:t xml:space="preserve">Large freshes and </w:t>
            </w:r>
            <w:proofErr w:type="spellStart"/>
            <w:r w:rsidRPr="009331EB">
              <w:rPr>
                <w:rFonts w:ascii="Century Gothic" w:hAnsi="Century Gothic"/>
                <w:szCs w:val="18"/>
              </w:rPr>
              <w:t>bankfull</w:t>
            </w:r>
            <w:proofErr w:type="spellEnd"/>
            <w:r w:rsidRPr="009331EB">
              <w:rPr>
                <w:rFonts w:ascii="Century Gothic" w:hAnsi="Century Gothic"/>
                <w:szCs w:val="18"/>
              </w:rPr>
              <w:t xml:space="preserve">: 10 000–20 000 ML/day at </w:t>
            </w:r>
            <w:proofErr w:type="spellStart"/>
            <w:r w:rsidRPr="009331EB">
              <w:rPr>
                <w:rFonts w:ascii="Century Gothic" w:hAnsi="Century Gothic"/>
                <w:szCs w:val="18"/>
              </w:rPr>
              <w:t>Baroona</w:t>
            </w:r>
            <w:proofErr w:type="spellEnd"/>
            <w:r w:rsidRPr="009331EB">
              <w:rPr>
                <w:rFonts w:ascii="Century Gothic" w:hAnsi="Century Gothic"/>
                <w:szCs w:val="18"/>
              </w:rPr>
              <w:t xml:space="preserve"> for a minimum of 3 days (to drown out key weirs).</w:t>
            </w:r>
          </w:p>
        </w:tc>
        <w:tc>
          <w:tcPr>
            <w:tcW w:w="673" w:type="pct"/>
            <w:shd w:val="clear" w:color="auto" w:fill="D9D9D9" w:themeFill="background1" w:themeFillShade="D9"/>
            <w:vAlign w:val="center"/>
          </w:tcPr>
          <w:p w14:paraId="0FF920AD" w14:textId="77777777" w:rsidR="00DB62AA" w:rsidRPr="00AC7600" w:rsidRDefault="00DB62AA" w:rsidP="00CA319D">
            <w:pPr>
              <w:spacing w:before="60" w:after="60"/>
              <w:jc w:val="left"/>
              <w:rPr>
                <w:rFonts w:ascii="Century Gothic" w:hAnsi="Century Gothic"/>
              </w:rPr>
            </w:pPr>
          </w:p>
        </w:tc>
        <w:tc>
          <w:tcPr>
            <w:tcW w:w="679" w:type="pct"/>
            <w:gridSpan w:val="2"/>
            <w:shd w:val="clear" w:color="auto" w:fill="D9D9D9" w:themeFill="background1" w:themeFillShade="D9"/>
            <w:vAlign w:val="center"/>
          </w:tcPr>
          <w:p w14:paraId="63675946" w14:textId="77777777" w:rsidR="00DB62AA" w:rsidRPr="00AC7600" w:rsidRDefault="00DB62AA" w:rsidP="00CA319D">
            <w:pPr>
              <w:spacing w:before="60" w:after="60"/>
              <w:jc w:val="left"/>
              <w:rPr>
                <w:rFonts w:ascii="Century Gothic" w:hAnsi="Century Gothic"/>
              </w:rPr>
            </w:pPr>
          </w:p>
        </w:tc>
        <w:tc>
          <w:tcPr>
            <w:tcW w:w="721" w:type="pct"/>
            <w:shd w:val="clear" w:color="auto" w:fill="D9D9D9" w:themeFill="background1" w:themeFillShade="D9"/>
            <w:vAlign w:val="center"/>
          </w:tcPr>
          <w:p w14:paraId="0ED8B6C3" w14:textId="77777777" w:rsidR="00DB62AA" w:rsidRDefault="00DB62AA" w:rsidP="00CA319D">
            <w:pPr>
              <w:spacing w:before="60" w:after="60"/>
              <w:jc w:val="left"/>
              <w:rPr>
                <w:rFonts w:ascii="Century Gothic" w:hAnsi="Century Gothic"/>
              </w:rPr>
            </w:pPr>
          </w:p>
          <w:p w14:paraId="2AE812A2" w14:textId="77777777" w:rsidR="00DB62AA" w:rsidRPr="00AC7600" w:rsidRDefault="00DB62AA" w:rsidP="00CA319D">
            <w:pPr>
              <w:spacing w:before="60" w:after="60"/>
              <w:jc w:val="left"/>
              <w:rPr>
                <w:rFonts w:ascii="Century Gothic" w:hAnsi="Century Gothic"/>
              </w:rPr>
            </w:pPr>
          </w:p>
        </w:tc>
        <w:tc>
          <w:tcPr>
            <w:tcW w:w="1530" w:type="pct"/>
            <w:gridSpan w:val="4"/>
            <w:shd w:val="clear" w:color="auto" w:fill="auto"/>
            <w:vAlign w:val="center"/>
          </w:tcPr>
          <w:p w14:paraId="241FA8BF" w14:textId="4ED3E1C5" w:rsidR="00DB62AA" w:rsidRPr="00AC7600" w:rsidRDefault="00DB62AA" w:rsidP="00325B01">
            <w:pPr>
              <w:spacing w:before="60" w:after="60"/>
              <w:jc w:val="left"/>
              <w:rPr>
                <w:rFonts w:ascii="Century Gothic" w:hAnsi="Century Gothic"/>
              </w:rPr>
            </w:pPr>
            <w:r>
              <w:rPr>
                <w:rFonts w:ascii="Century Gothic" w:hAnsi="Century Gothic"/>
                <w:i/>
              </w:rPr>
              <w:t>5</w:t>
            </w:r>
            <w:r w:rsidRPr="00E8142C">
              <w:rPr>
                <w:rFonts w:ascii="Century Gothic" w:hAnsi="Century Gothic"/>
                <w:i/>
              </w:rPr>
              <w:t>.</w:t>
            </w:r>
            <w:r>
              <w:rPr>
                <w:rFonts w:ascii="Century Gothic" w:hAnsi="Century Gothic"/>
              </w:rPr>
              <w:t xml:space="preserve"> </w:t>
            </w:r>
            <w:r w:rsidRPr="00E8142C">
              <w:rPr>
                <w:rFonts w:ascii="Century Gothic" w:hAnsi="Century Gothic"/>
                <w:i/>
              </w:rPr>
              <w:t>Native fish passage flow</w:t>
            </w:r>
            <w:r>
              <w:rPr>
                <w:rFonts w:ascii="Century Gothic" w:hAnsi="Century Gothic"/>
              </w:rPr>
              <w:t>: contribute to river flows (freshes) in the mid-Macquarie River to drown key weirs and provide movement, spawning and recruitment opportunities for flow specialists and generalists*</w:t>
            </w:r>
          </w:p>
        </w:tc>
      </w:tr>
      <w:tr w:rsidR="00074C4E" w:rsidRPr="00AC7600" w14:paraId="718B0CA5" w14:textId="77777777" w:rsidTr="005D3D6A">
        <w:trPr>
          <w:cantSplit/>
          <w:trHeight w:val="1229"/>
        </w:trPr>
        <w:tc>
          <w:tcPr>
            <w:tcW w:w="461" w:type="pct"/>
            <w:gridSpan w:val="2"/>
            <w:vMerge w:val="restart"/>
          </w:tcPr>
          <w:p w14:paraId="747CB0BA" w14:textId="77777777" w:rsidR="00074C4E" w:rsidRDefault="00074C4E" w:rsidP="00CA319D">
            <w:pPr>
              <w:spacing w:before="60" w:after="60"/>
              <w:rPr>
                <w:rFonts w:ascii="Century Gothic" w:hAnsi="Century Gothic"/>
                <w:b/>
              </w:rPr>
            </w:pPr>
            <w:r>
              <w:rPr>
                <w:rFonts w:ascii="Century Gothic" w:hAnsi="Century Gothic"/>
                <w:b/>
              </w:rPr>
              <w:t>Macquarie Marshes</w:t>
            </w:r>
          </w:p>
          <w:p w14:paraId="54C2DC42" w14:textId="33CC1951" w:rsidR="00074C4E" w:rsidRDefault="00074C4E" w:rsidP="00CA319D">
            <w:pPr>
              <w:spacing w:before="60" w:after="60"/>
              <w:rPr>
                <w:rFonts w:ascii="Century Gothic" w:hAnsi="Century Gothic"/>
                <w:b/>
              </w:rPr>
            </w:pPr>
          </w:p>
        </w:tc>
        <w:tc>
          <w:tcPr>
            <w:tcW w:w="936" w:type="pct"/>
            <w:vMerge w:val="restart"/>
          </w:tcPr>
          <w:p w14:paraId="7E0D93BA" w14:textId="77777777" w:rsidR="00074C4E" w:rsidRPr="009331EB" w:rsidRDefault="00074C4E" w:rsidP="00815267">
            <w:pPr>
              <w:spacing w:before="60" w:after="60"/>
              <w:jc w:val="left"/>
              <w:rPr>
                <w:rFonts w:ascii="Century Gothic" w:hAnsi="Century Gothic"/>
              </w:rPr>
            </w:pPr>
            <w:r w:rsidRPr="009331EB">
              <w:rPr>
                <w:rFonts w:ascii="Century Gothic" w:hAnsi="Century Gothic"/>
              </w:rPr>
              <w:t xml:space="preserve">Flows between 60 and 700 GL at </w:t>
            </w:r>
            <w:proofErr w:type="spellStart"/>
            <w:r w:rsidRPr="009331EB">
              <w:rPr>
                <w:rFonts w:ascii="Century Gothic" w:hAnsi="Century Gothic"/>
              </w:rPr>
              <w:t>Marebone</w:t>
            </w:r>
            <w:proofErr w:type="spellEnd"/>
            <w:r w:rsidRPr="009331EB">
              <w:rPr>
                <w:rFonts w:ascii="Century Gothic" w:hAnsi="Century Gothic"/>
              </w:rPr>
              <w:t xml:space="preserve"> over </w:t>
            </w:r>
            <w:r>
              <w:rPr>
                <w:rFonts w:ascii="Century Gothic" w:hAnsi="Century Gothic"/>
              </w:rPr>
              <w:t>three–five</w:t>
            </w:r>
            <w:r w:rsidRPr="009331EB">
              <w:rPr>
                <w:rFonts w:ascii="Century Gothic" w:hAnsi="Century Gothic"/>
              </w:rPr>
              <w:t xml:space="preserve"> months between June and April </w:t>
            </w:r>
          </w:p>
          <w:p w14:paraId="5288B7AD" w14:textId="69E9547B" w:rsidR="00074C4E" w:rsidRPr="009331EB" w:rsidRDefault="00074C4E" w:rsidP="00815267">
            <w:pPr>
              <w:spacing w:before="60" w:after="60"/>
              <w:jc w:val="left"/>
              <w:rPr>
                <w:rFonts w:ascii="Century Gothic" w:hAnsi="Century Gothic"/>
                <w:szCs w:val="18"/>
              </w:rPr>
            </w:pPr>
            <w:r w:rsidRPr="009331EB">
              <w:rPr>
                <w:rFonts w:ascii="Century Gothic" w:hAnsi="Century Gothic"/>
              </w:rPr>
              <w:t>(wetland inundation action scalable depending on water resource availability scenario and target extent</w:t>
            </w:r>
          </w:p>
        </w:tc>
        <w:tc>
          <w:tcPr>
            <w:tcW w:w="3603" w:type="pct"/>
            <w:gridSpan w:val="8"/>
            <w:tcBorders>
              <w:top w:val="single" w:sz="8" w:space="0" w:color="auto"/>
            </w:tcBorders>
            <w:shd w:val="clear" w:color="auto" w:fill="auto"/>
            <w:vAlign w:val="center"/>
          </w:tcPr>
          <w:p w14:paraId="0315AC99" w14:textId="04060328" w:rsidR="00074C4E" w:rsidRPr="00AC7600" w:rsidRDefault="005B2678" w:rsidP="00CA319D">
            <w:pPr>
              <w:spacing w:before="60" w:after="60"/>
              <w:jc w:val="left"/>
              <w:rPr>
                <w:rFonts w:ascii="Century Gothic" w:hAnsi="Century Gothic"/>
              </w:rPr>
            </w:pPr>
            <w:r>
              <w:rPr>
                <w:rFonts w:ascii="Century Gothic" w:hAnsi="Century Gothic"/>
                <w:i/>
              </w:rPr>
              <w:t>6</w:t>
            </w:r>
            <w:r w:rsidR="00074C4E">
              <w:rPr>
                <w:rFonts w:ascii="Century Gothic" w:hAnsi="Century Gothic"/>
                <w:i/>
              </w:rPr>
              <w:t>. Wetland inundation:</w:t>
            </w:r>
            <w:r w:rsidR="00363FD9">
              <w:rPr>
                <w:rFonts w:ascii="Century Gothic" w:hAnsi="Century Gothic"/>
              </w:rPr>
              <w:t xml:space="preserve"> c</w:t>
            </w:r>
            <w:r w:rsidR="00074C4E">
              <w:rPr>
                <w:rFonts w:ascii="Century Gothic" w:hAnsi="Century Gothic"/>
              </w:rPr>
              <w:t xml:space="preserve">ontribute to flows to the Macquarie Marshes to inundate </w:t>
            </w:r>
            <w:r w:rsidR="00363FD9">
              <w:rPr>
                <w:rFonts w:ascii="Century Gothic" w:hAnsi="Century Gothic"/>
              </w:rPr>
              <w:t xml:space="preserve">wetland vegetation and provide </w:t>
            </w:r>
            <w:r w:rsidR="00074C4E">
              <w:rPr>
                <w:rFonts w:ascii="Century Gothic" w:hAnsi="Century Gothic"/>
              </w:rPr>
              <w:t>habitat and recruitment opportunities for waterbirds, fish and frogs</w:t>
            </w:r>
          </w:p>
        </w:tc>
      </w:tr>
      <w:tr w:rsidR="00074C4E" w:rsidRPr="00AC7600" w14:paraId="7F366F88" w14:textId="77777777" w:rsidTr="0055030D">
        <w:trPr>
          <w:cantSplit/>
        </w:trPr>
        <w:tc>
          <w:tcPr>
            <w:tcW w:w="461" w:type="pct"/>
            <w:gridSpan w:val="2"/>
            <w:vMerge/>
          </w:tcPr>
          <w:p w14:paraId="6F5707A3" w14:textId="2130FAA3" w:rsidR="00074C4E" w:rsidRDefault="00074C4E" w:rsidP="00CA319D">
            <w:pPr>
              <w:spacing w:before="60" w:after="60"/>
              <w:rPr>
                <w:rFonts w:ascii="Century Gothic" w:hAnsi="Century Gothic"/>
                <w:b/>
              </w:rPr>
            </w:pPr>
          </w:p>
        </w:tc>
        <w:tc>
          <w:tcPr>
            <w:tcW w:w="936" w:type="pct"/>
            <w:vMerge/>
          </w:tcPr>
          <w:p w14:paraId="78CCDF2A" w14:textId="77777777" w:rsidR="00074C4E" w:rsidRPr="009331EB" w:rsidRDefault="00074C4E" w:rsidP="00CA319D">
            <w:pPr>
              <w:spacing w:before="60" w:after="60"/>
              <w:jc w:val="left"/>
              <w:rPr>
                <w:rFonts w:ascii="Century Gothic" w:hAnsi="Century Gothic"/>
                <w:szCs w:val="18"/>
              </w:rPr>
            </w:pPr>
          </w:p>
        </w:tc>
        <w:tc>
          <w:tcPr>
            <w:tcW w:w="676" w:type="pct"/>
            <w:gridSpan w:val="2"/>
            <w:tcBorders>
              <w:top w:val="single" w:sz="8" w:space="0" w:color="auto"/>
            </w:tcBorders>
            <w:shd w:val="clear" w:color="auto" w:fill="D9D9D9" w:themeFill="background1" w:themeFillShade="D9"/>
            <w:vAlign w:val="center"/>
          </w:tcPr>
          <w:p w14:paraId="669A3E46" w14:textId="77777777" w:rsidR="00074C4E" w:rsidRPr="00AC7600" w:rsidRDefault="00074C4E" w:rsidP="00CA319D">
            <w:pPr>
              <w:spacing w:before="60" w:after="60"/>
              <w:jc w:val="left"/>
              <w:rPr>
                <w:rFonts w:ascii="Century Gothic" w:hAnsi="Century Gothic"/>
              </w:rPr>
            </w:pPr>
          </w:p>
        </w:tc>
        <w:tc>
          <w:tcPr>
            <w:tcW w:w="676" w:type="pct"/>
            <w:tcBorders>
              <w:top w:val="single" w:sz="8" w:space="0" w:color="auto"/>
              <w:right w:val="single" w:sz="8" w:space="0" w:color="auto"/>
            </w:tcBorders>
            <w:shd w:val="clear" w:color="auto" w:fill="D9D9D9" w:themeFill="background1" w:themeFillShade="D9"/>
            <w:vAlign w:val="center"/>
          </w:tcPr>
          <w:p w14:paraId="4653F28C" w14:textId="77777777" w:rsidR="00074C4E" w:rsidRPr="00AC7600" w:rsidRDefault="00074C4E" w:rsidP="00CA319D">
            <w:pPr>
              <w:spacing w:before="60" w:after="60"/>
              <w:jc w:val="left"/>
              <w:rPr>
                <w:rFonts w:ascii="Century Gothic" w:hAnsi="Century Gothic"/>
              </w:rPr>
            </w:pPr>
          </w:p>
        </w:tc>
        <w:tc>
          <w:tcPr>
            <w:tcW w:w="2251" w:type="pct"/>
            <w:gridSpan w:val="5"/>
            <w:tcBorders>
              <w:left w:val="single" w:sz="8" w:space="0" w:color="auto"/>
            </w:tcBorders>
            <w:shd w:val="clear" w:color="auto" w:fill="auto"/>
            <w:vAlign w:val="center"/>
          </w:tcPr>
          <w:p w14:paraId="3DA1B200" w14:textId="70DC735D" w:rsidR="00074C4E" w:rsidRDefault="005B2678" w:rsidP="005B2678">
            <w:pPr>
              <w:spacing w:before="60" w:after="60"/>
              <w:jc w:val="left"/>
              <w:rPr>
                <w:rFonts w:ascii="Century Gothic" w:hAnsi="Century Gothic"/>
              </w:rPr>
            </w:pPr>
            <w:r>
              <w:rPr>
                <w:rFonts w:ascii="Century Gothic" w:hAnsi="Century Gothic"/>
                <w:i/>
              </w:rPr>
              <w:t>7</w:t>
            </w:r>
            <w:r w:rsidR="00074C4E">
              <w:rPr>
                <w:rFonts w:ascii="Century Gothic" w:hAnsi="Century Gothic"/>
                <w:i/>
              </w:rPr>
              <w:t>. W</w:t>
            </w:r>
            <w:r w:rsidR="00074C4E" w:rsidRPr="009015C6">
              <w:rPr>
                <w:rFonts w:ascii="Century Gothic" w:hAnsi="Century Gothic"/>
                <w:i/>
              </w:rPr>
              <w:t>aterbird breeding contingency:</w:t>
            </w:r>
            <w:r w:rsidR="00363FD9">
              <w:rPr>
                <w:rFonts w:ascii="Century Gothic" w:hAnsi="Century Gothic"/>
              </w:rPr>
              <w:t xml:space="preserve"> c</w:t>
            </w:r>
            <w:r w:rsidR="00074C4E">
              <w:rPr>
                <w:rFonts w:ascii="Century Gothic" w:hAnsi="Century Gothic"/>
              </w:rPr>
              <w:t>ontribute to flows to the Macquarie Marshes to maintain inundation in key waterbird reproduction areas to support a naturally triggered breeding event</w:t>
            </w:r>
          </w:p>
        </w:tc>
      </w:tr>
      <w:tr w:rsidR="00074C4E" w:rsidRPr="00AC7600" w14:paraId="58FB5C9D" w14:textId="77777777" w:rsidTr="00074C4E">
        <w:tc>
          <w:tcPr>
            <w:tcW w:w="461" w:type="pct"/>
            <w:gridSpan w:val="2"/>
            <w:vMerge w:val="restart"/>
          </w:tcPr>
          <w:p w14:paraId="1165F926" w14:textId="2987D915" w:rsidR="00074C4E" w:rsidRPr="008B5D37" w:rsidRDefault="00074C4E" w:rsidP="00074C4E">
            <w:pPr>
              <w:spacing w:before="60" w:after="60"/>
              <w:rPr>
                <w:rFonts w:ascii="Century Gothic" w:hAnsi="Century Gothic"/>
                <w:b/>
              </w:rPr>
            </w:pPr>
            <w:r w:rsidRPr="008B5D37">
              <w:rPr>
                <w:rFonts w:ascii="Century Gothic" w:hAnsi="Century Gothic"/>
                <w:b/>
              </w:rPr>
              <w:t>Lower Macquarie River</w:t>
            </w:r>
          </w:p>
          <w:p w14:paraId="1013E85F" w14:textId="77777777" w:rsidR="00074C4E" w:rsidRPr="008B5D37" w:rsidRDefault="00074C4E" w:rsidP="00074C4E">
            <w:pPr>
              <w:spacing w:before="60" w:after="60"/>
              <w:rPr>
                <w:rFonts w:ascii="Century Gothic" w:hAnsi="Century Gothic"/>
                <w:b/>
              </w:rPr>
            </w:pPr>
          </w:p>
          <w:p w14:paraId="261E0EF1" w14:textId="51618C45" w:rsidR="00074C4E" w:rsidRDefault="00074C4E" w:rsidP="00074C4E">
            <w:pPr>
              <w:spacing w:before="60" w:after="60"/>
              <w:rPr>
                <w:rFonts w:ascii="Century Gothic" w:hAnsi="Century Gothic"/>
                <w:b/>
              </w:rPr>
            </w:pPr>
          </w:p>
          <w:p w14:paraId="1A87997F" w14:textId="30308B6C" w:rsidR="00074C4E" w:rsidRDefault="00074C4E" w:rsidP="00074C4E">
            <w:pPr>
              <w:spacing w:before="60" w:after="60"/>
              <w:rPr>
                <w:rFonts w:ascii="Century Gothic" w:hAnsi="Century Gothic"/>
                <w:b/>
              </w:rPr>
            </w:pPr>
          </w:p>
        </w:tc>
        <w:tc>
          <w:tcPr>
            <w:tcW w:w="936" w:type="pct"/>
          </w:tcPr>
          <w:p w14:paraId="66C63583" w14:textId="77777777" w:rsidR="00074C4E" w:rsidRPr="009331EB" w:rsidRDefault="00074C4E" w:rsidP="00074C4E">
            <w:pPr>
              <w:keepNext/>
              <w:keepLines/>
              <w:spacing w:before="60" w:after="60"/>
              <w:jc w:val="left"/>
              <w:rPr>
                <w:rFonts w:ascii="Century Gothic" w:hAnsi="Century Gothic"/>
              </w:rPr>
            </w:pPr>
            <w:r w:rsidRPr="009331EB">
              <w:rPr>
                <w:rFonts w:ascii="Century Gothic" w:hAnsi="Century Gothic"/>
              </w:rPr>
              <w:t>Seasonal freshes: in-channel flows</w:t>
            </w:r>
          </w:p>
          <w:p w14:paraId="5F185076" w14:textId="5CFFDAD9" w:rsidR="00074C4E" w:rsidRPr="009331EB" w:rsidRDefault="00074C4E" w:rsidP="00074C4E">
            <w:pPr>
              <w:spacing w:before="60" w:after="60"/>
              <w:jc w:val="left"/>
              <w:rPr>
                <w:rFonts w:ascii="Century Gothic" w:hAnsi="Century Gothic"/>
                <w:szCs w:val="18"/>
              </w:rPr>
            </w:pPr>
            <w:r w:rsidRPr="009331EB">
              <w:rPr>
                <w:rFonts w:ascii="Century Gothic" w:hAnsi="Century Gothic"/>
              </w:rPr>
              <w:t>Minimum 20 ML/day at Bells Bridge for 45 days.</w:t>
            </w:r>
          </w:p>
        </w:tc>
        <w:tc>
          <w:tcPr>
            <w:tcW w:w="676" w:type="pct"/>
            <w:gridSpan w:val="2"/>
            <w:tcBorders>
              <w:top w:val="single" w:sz="8" w:space="0" w:color="auto"/>
            </w:tcBorders>
            <w:shd w:val="clear" w:color="auto" w:fill="D9D9D9" w:themeFill="background1" w:themeFillShade="D9"/>
            <w:vAlign w:val="center"/>
          </w:tcPr>
          <w:p w14:paraId="42D3A8F7" w14:textId="77777777" w:rsidR="00074C4E" w:rsidRPr="00AC7600" w:rsidRDefault="00074C4E" w:rsidP="00074C4E">
            <w:pPr>
              <w:spacing w:before="60" w:after="60"/>
              <w:jc w:val="left"/>
              <w:rPr>
                <w:rFonts w:ascii="Century Gothic" w:hAnsi="Century Gothic"/>
              </w:rPr>
            </w:pPr>
          </w:p>
        </w:tc>
        <w:tc>
          <w:tcPr>
            <w:tcW w:w="1397" w:type="pct"/>
            <w:gridSpan w:val="2"/>
            <w:tcBorders>
              <w:top w:val="single" w:sz="8" w:space="0" w:color="auto"/>
            </w:tcBorders>
            <w:shd w:val="clear" w:color="auto" w:fill="auto"/>
            <w:vAlign w:val="center"/>
          </w:tcPr>
          <w:p w14:paraId="3515728E" w14:textId="04BC3434" w:rsidR="00074C4E" w:rsidRDefault="005B2678" w:rsidP="00363FD9">
            <w:pPr>
              <w:spacing w:before="60" w:after="60"/>
              <w:jc w:val="left"/>
              <w:rPr>
                <w:rFonts w:ascii="Century Gothic" w:hAnsi="Century Gothic"/>
                <w:i/>
              </w:rPr>
            </w:pPr>
            <w:r>
              <w:rPr>
                <w:rFonts w:ascii="Century Gothic" w:hAnsi="Century Gothic"/>
                <w:i/>
              </w:rPr>
              <w:t>8</w:t>
            </w:r>
            <w:r w:rsidR="00074C4E" w:rsidRPr="00AA0A71">
              <w:rPr>
                <w:rFonts w:ascii="Century Gothic" w:hAnsi="Century Gothic"/>
                <w:i/>
              </w:rPr>
              <w:t>.</w:t>
            </w:r>
            <w:r w:rsidR="00074C4E">
              <w:rPr>
                <w:rFonts w:ascii="Century Gothic" w:hAnsi="Century Gothic"/>
              </w:rPr>
              <w:t xml:space="preserve"> </w:t>
            </w:r>
            <w:r w:rsidR="00363FD9">
              <w:rPr>
                <w:rFonts w:ascii="Century Gothic" w:hAnsi="Century Gothic"/>
                <w:i/>
              </w:rPr>
              <w:t xml:space="preserve">Lower Macquarie in-channel freshes: </w:t>
            </w:r>
            <w:r w:rsidR="00363FD9" w:rsidRPr="00363FD9">
              <w:rPr>
                <w:rFonts w:ascii="Century Gothic" w:hAnsi="Century Gothic"/>
              </w:rPr>
              <w:t>c</w:t>
            </w:r>
            <w:r w:rsidR="00074C4E">
              <w:rPr>
                <w:rFonts w:ascii="Century Gothic" w:hAnsi="Century Gothic"/>
              </w:rPr>
              <w:t>ontribute to flows (seasonal freshes) to provide connectivity to the lower Macquarie River and through to the Barwon-Darling, maintain aquatic ecosystems, and provide opportunities for native fish*</w:t>
            </w:r>
            <w:r w:rsidR="00074C4E" w:rsidRPr="00C82242">
              <w:rPr>
                <w:rFonts w:ascii="Century Gothic" w:hAnsi="Century Gothic"/>
                <w:vertAlign w:val="superscript"/>
              </w:rPr>
              <w:t>#</w:t>
            </w:r>
          </w:p>
        </w:tc>
        <w:tc>
          <w:tcPr>
            <w:tcW w:w="810" w:type="pct"/>
            <w:gridSpan w:val="2"/>
            <w:tcBorders>
              <w:left w:val="single" w:sz="8" w:space="0" w:color="auto"/>
            </w:tcBorders>
            <w:shd w:val="clear" w:color="auto" w:fill="D9D9D9" w:themeFill="background1" w:themeFillShade="D9"/>
            <w:vAlign w:val="center"/>
          </w:tcPr>
          <w:p w14:paraId="776FD642" w14:textId="6F4B414F" w:rsidR="00074C4E" w:rsidRDefault="00074C4E" w:rsidP="00074C4E">
            <w:pPr>
              <w:spacing w:before="60" w:after="60"/>
              <w:jc w:val="left"/>
              <w:rPr>
                <w:rFonts w:ascii="Century Gothic" w:hAnsi="Century Gothic"/>
                <w:i/>
              </w:rPr>
            </w:pPr>
          </w:p>
        </w:tc>
        <w:tc>
          <w:tcPr>
            <w:tcW w:w="720" w:type="pct"/>
            <w:gridSpan w:val="2"/>
            <w:shd w:val="clear" w:color="auto" w:fill="D9D9D9" w:themeFill="background1" w:themeFillShade="D9"/>
            <w:vAlign w:val="center"/>
          </w:tcPr>
          <w:p w14:paraId="187B9B23" w14:textId="3BE70A6D" w:rsidR="00074C4E" w:rsidRPr="00AC7600" w:rsidRDefault="00074C4E" w:rsidP="00074C4E">
            <w:pPr>
              <w:spacing w:before="60" w:after="60"/>
              <w:jc w:val="left"/>
              <w:rPr>
                <w:rFonts w:ascii="Century Gothic" w:hAnsi="Century Gothic"/>
              </w:rPr>
            </w:pPr>
          </w:p>
        </w:tc>
      </w:tr>
      <w:tr w:rsidR="00074C4E" w:rsidRPr="00AC7600" w14:paraId="3456B2E2" w14:textId="77777777" w:rsidTr="00074C4E">
        <w:tc>
          <w:tcPr>
            <w:tcW w:w="461" w:type="pct"/>
            <w:gridSpan w:val="2"/>
            <w:vMerge/>
          </w:tcPr>
          <w:p w14:paraId="3F681D7D" w14:textId="549B8D5F" w:rsidR="00074C4E" w:rsidRDefault="00074C4E" w:rsidP="00074C4E">
            <w:pPr>
              <w:spacing w:before="60" w:after="60"/>
              <w:rPr>
                <w:rFonts w:ascii="Century Gothic" w:hAnsi="Century Gothic"/>
                <w:b/>
              </w:rPr>
            </w:pPr>
          </w:p>
        </w:tc>
        <w:tc>
          <w:tcPr>
            <w:tcW w:w="936" w:type="pct"/>
          </w:tcPr>
          <w:p w14:paraId="18402B5D" w14:textId="24130C13" w:rsidR="00074C4E" w:rsidRPr="009331EB" w:rsidRDefault="00074C4E" w:rsidP="00074C4E">
            <w:pPr>
              <w:spacing w:before="60" w:after="60"/>
              <w:jc w:val="left"/>
              <w:rPr>
                <w:rFonts w:ascii="Century Gothic" w:hAnsi="Century Gothic"/>
                <w:szCs w:val="18"/>
              </w:rPr>
            </w:pPr>
            <w:r w:rsidRPr="009331EB">
              <w:rPr>
                <w:rFonts w:ascii="Century Gothic" w:hAnsi="Century Gothic"/>
              </w:rPr>
              <w:t xml:space="preserve">System connectivity between Macquarie and Barwon catchments: </w:t>
            </w:r>
            <w:r w:rsidRPr="00166D6D">
              <w:rPr>
                <w:rFonts w:ascii="Century Gothic" w:hAnsi="Century Gothic"/>
              </w:rPr>
              <w:t>120–140 ML/day at Bells</w:t>
            </w:r>
            <w:r w:rsidRPr="009331EB">
              <w:rPr>
                <w:rFonts w:ascii="Century Gothic" w:hAnsi="Century Gothic"/>
              </w:rPr>
              <w:t xml:space="preserve"> Bridge</w:t>
            </w:r>
            <w:r>
              <w:rPr>
                <w:rFonts w:ascii="Century Gothic" w:hAnsi="Century Gothic"/>
              </w:rPr>
              <w:t xml:space="preserve"> (minimum depth of 50 cm) to connect the lower Macquarie and Barwon rivers</w:t>
            </w:r>
            <w:r w:rsidRPr="009331EB">
              <w:rPr>
                <w:rFonts w:ascii="Century Gothic" w:hAnsi="Century Gothic"/>
              </w:rPr>
              <w:t xml:space="preserve"> for </w:t>
            </w:r>
            <w:r>
              <w:rPr>
                <w:rFonts w:ascii="Century Gothic" w:hAnsi="Century Gothic"/>
              </w:rPr>
              <w:t>a minimum of 10 days</w:t>
            </w:r>
          </w:p>
        </w:tc>
        <w:tc>
          <w:tcPr>
            <w:tcW w:w="676" w:type="pct"/>
            <w:gridSpan w:val="2"/>
            <w:tcBorders>
              <w:top w:val="single" w:sz="8" w:space="0" w:color="auto"/>
            </w:tcBorders>
            <w:shd w:val="clear" w:color="auto" w:fill="D9D9D9" w:themeFill="background1" w:themeFillShade="D9"/>
            <w:vAlign w:val="center"/>
          </w:tcPr>
          <w:p w14:paraId="70CC584A" w14:textId="77777777" w:rsidR="00074C4E" w:rsidRPr="00AC7600" w:rsidRDefault="00074C4E" w:rsidP="00074C4E">
            <w:pPr>
              <w:spacing w:before="60" w:after="60"/>
              <w:jc w:val="left"/>
              <w:rPr>
                <w:rFonts w:ascii="Century Gothic" w:hAnsi="Century Gothic"/>
              </w:rPr>
            </w:pPr>
          </w:p>
        </w:tc>
        <w:tc>
          <w:tcPr>
            <w:tcW w:w="676" w:type="pct"/>
            <w:tcBorders>
              <w:top w:val="single" w:sz="8" w:space="0" w:color="auto"/>
              <w:right w:val="single" w:sz="8" w:space="0" w:color="auto"/>
            </w:tcBorders>
            <w:shd w:val="clear" w:color="auto" w:fill="D9D9D9" w:themeFill="background1" w:themeFillShade="D9"/>
            <w:vAlign w:val="center"/>
          </w:tcPr>
          <w:p w14:paraId="6A63EFFD" w14:textId="77777777" w:rsidR="00074C4E" w:rsidRPr="00AC7600" w:rsidRDefault="00074C4E" w:rsidP="00074C4E">
            <w:pPr>
              <w:spacing w:before="60" w:after="60"/>
              <w:jc w:val="left"/>
              <w:rPr>
                <w:rFonts w:ascii="Century Gothic" w:hAnsi="Century Gothic"/>
              </w:rPr>
            </w:pPr>
          </w:p>
        </w:tc>
        <w:tc>
          <w:tcPr>
            <w:tcW w:w="2251" w:type="pct"/>
            <w:gridSpan w:val="5"/>
            <w:tcBorders>
              <w:left w:val="single" w:sz="8" w:space="0" w:color="auto"/>
            </w:tcBorders>
            <w:shd w:val="clear" w:color="auto" w:fill="auto"/>
            <w:vAlign w:val="center"/>
          </w:tcPr>
          <w:p w14:paraId="61D48F7D" w14:textId="06ABC093" w:rsidR="00074C4E" w:rsidRDefault="005B2678" w:rsidP="00074C4E">
            <w:pPr>
              <w:spacing w:before="60" w:after="60"/>
              <w:jc w:val="left"/>
              <w:rPr>
                <w:rFonts w:ascii="Century Gothic" w:hAnsi="Century Gothic"/>
                <w:i/>
              </w:rPr>
            </w:pPr>
            <w:r>
              <w:rPr>
                <w:rFonts w:ascii="Century Gothic" w:hAnsi="Century Gothic"/>
              </w:rPr>
              <w:t>9</w:t>
            </w:r>
            <w:r w:rsidR="00074C4E">
              <w:rPr>
                <w:rFonts w:ascii="Century Gothic" w:hAnsi="Century Gothic"/>
              </w:rPr>
              <w:t xml:space="preserve">. </w:t>
            </w:r>
            <w:r w:rsidR="00074C4E" w:rsidRPr="004C54C3">
              <w:rPr>
                <w:rFonts w:ascii="Century Gothic" w:hAnsi="Century Gothic"/>
                <w:i/>
              </w:rPr>
              <w:t>Native fish system connection flow:</w:t>
            </w:r>
            <w:r w:rsidR="00074C4E">
              <w:rPr>
                <w:rFonts w:ascii="Century Gothic" w:hAnsi="Century Gothic"/>
              </w:rPr>
              <w:t xml:space="preserve"> contribute to river flows in the lower Macquarie River system to provide connection with the Barwon River, allowing opportunities for the movement of native fish*</w:t>
            </w:r>
            <w:r w:rsidR="00074C4E" w:rsidRPr="002F2AA6">
              <w:rPr>
                <w:rFonts w:ascii="Century Gothic" w:hAnsi="Century Gothic"/>
                <w:vertAlign w:val="superscript"/>
              </w:rPr>
              <w:t>#</w:t>
            </w:r>
          </w:p>
          <w:p w14:paraId="28CBFA86" w14:textId="208D2516" w:rsidR="00074C4E" w:rsidRPr="00AC7600" w:rsidRDefault="00074C4E" w:rsidP="00074C4E">
            <w:pPr>
              <w:spacing w:before="60" w:after="60"/>
              <w:jc w:val="left"/>
              <w:rPr>
                <w:rFonts w:ascii="Century Gothic" w:hAnsi="Century Gothic"/>
              </w:rPr>
            </w:pPr>
          </w:p>
        </w:tc>
      </w:tr>
      <w:tr w:rsidR="00074C4E" w:rsidRPr="00AC7600" w14:paraId="3D36EAF2" w14:textId="77777777" w:rsidTr="00074C4E">
        <w:tc>
          <w:tcPr>
            <w:tcW w:w="461" w:type="pct"/>
            <w:gridSpan w:val="2"/>
            <w:vMerge/>
          </w:tcPr>
          <w:p w14:paraId="1C266993" w14:textId="2ED98981" w:rsidR="00074C4E" w:rsidRDefault="00074C4E" w:rsidP="00074C4E">
            <w:pPr>
              <w:spacing w:before="60" w:after="60"/>
              <w:rPr>
                <w:rFonts w:ascii="Century Gothic" w:hAnsi="Century Gothic"/>
                <w:b/>
              </w:rPr>
            </w:pPr>
          </w:p>
        </w:tc>
        <w:tc>
          <w:tcPr>
            <w:tcW w:w="936" w:type="pct"/>
          </w:tcPr>
          <w:p w14:paraId="08ACF1CA" w14:textId="17704ADC" w:rsidR="00074C4E" w:rsidRPr="009331EB" w:rsidRDefault="00074C4E" w:rsidP="00074C4E">
            <w:pPr>
              <w:spacing w:before="60" w:after="60"/>
              <w:jc w:val="left"/>
              <w:rPr>
                <w:rFonts w:ascii="Century Gothic" w:hAnsi="Century Gothic"/>
                <w:szCs w:val="18"/>
              </w:rPr>
            </w:pPr>
            <w:r w:rsidRPr="009331EB">
              <w:rPr>
                <w:rFonts w:ascii="Century Gothic" w:hAnsi="Century Gothic"/>
              </w:rPr>
              <w:t>15–30 GL at Bells Bridge to inundate floodplain and lower reach of Macquarie River</w:t>
            </w:r>
          </w:p>
        </w:tc>
        <w:tc>
          <w:tcPr>
            <w:tcW w:w="676" w:type="pct"/>
            <w:gridSpan w:val="2"/>
            <w:tcBorders>
              <w:top w:val="single" w:sz="8" w:space="0" w:color="auto"/>
            </w:tcBorders>
            <w:shd w:val="clear" w:color="auto" w:fill="D9D9D9" w:themeFill="background1" w:themeFillShade="D9"/>
            <w:vAlign w:val="center"/>
          </w:tcPr>
          <w:p w14:paraId="6DC48D80" w14:textId="77777777" w:rsidR="00074C4E" w:rsidRPr="00AC7600" w:rsidRDefault="00074C4E" w:rsidP="00074C4E">
            <w:pPr>
              <w:spacing w:before="60" w:after="60"/>
              <w:jc w:val="left"/>
              <w:rPr>
                <w:rFonts w:ascii="Century Gothic" w:hAnsi="Century Gothic"/>
              </w:rPr>
            </w:pPr>
          </w:p>
        </w:tc>
        <w:tc>
          <w:tcPr>
            <w:tcW w:w="676" w:type="pct"/>
            <w:tcBorders>
              <w:top w:val="single" w:sz="8" w:space="0" w:color="auto"/>
              <w:right w:val="single" w:sz="8" w:space="0" w:color="auto"/>
            </w:tcBorders>
            <w:shd w:val="clear" w:color="auto" w:fill="D9D9D9" w:themeFill="background1" w:themeFillShade="D9"/>
            <w:vAlign w:val="center"/>
          </w:tcPr>
          <w:p w14:paraId="28754D67" w14:textId="77777777" w:rsidR="00074C4E" w:rsidRPr="00AC7600" w:rsidRDefault="00074C4E" w:rsidP="00074C4E">
            <w:pPr>
              <w:spacing w:before="60" w:after="60"/>
              <w:jc w:val="left"/>
              <w:rPr>
                <w:rFonts w:ascii="Century Gothic" w:hAnsi="Century Gothic"/>
              </w:rPr>
            </w:pPr>
          </w:p>
        </w:tc>
        <w:tc>
          <w:tcPr>
            <w:tcW w:w="765" w:type="pct"/>
            <w:gridSpan w:val="2"/>
            <w:tcBorders>
              <w:left w:val="single" w:sz="8" w:space="0" w:color="auto"/>
            </w:tcBorders>
            <w:shd w:val="clear" w:color="auto" w:fill="D9D9D9" w:themeFill="background1" w:themeFillShade="D9"/>
            <w:vAlign w:val="center"/>
          </w:tcPr>
          <w:p w14:paraId="046C93B6" w14:textId="77777777" w:rsidR="00074C4E" w:rsidRDefault="00074C4E" w:rsidP="00074C4E">
            <w:pPr>
              <w:spacing w:before="60" w:after="60"/>
              <w:jc w:val="left"/>
              <w:rPr>
                <w:rFonts w:ascii="Century Gothic" w:hAnsi="Century Gothic"/>
                <w:i/>
              </w:rPr>
            </w:pPr>
          </w:p>
        </w:tc>
        <w:tc>
          <w:tcPr>
            <w:tcW w:w="1486" w:type="pct"/>
            <w:gridSpan w:val="3"/>
            <w:tcBorders>
              <w:left w:val="single" w:sz="8" w:space="0" w:color="auto"/>
            </w:tcBorders>
            <w:shd w:val="clear" w:color="auto" w:fill="auto"/>
            <w:vAlign w:val="center"/>
          </w:tcPr>
          <w:p w14:paraId="7853AD93" w14:textId="10E761D8" w:rsidR="00074C4E" w:rsidRPr="00AC7600" w:rsidRDefault="00EC19B3" w:rsidP="00363FD9">
            <w:pPr>
              <w:spacing w:before="60" w:after="60"/>
              <w:jc w:val="left"/>
              <w:rPr>
                <w:rFonts w:ascii="Century Gothic" w:hAnsi="Century Gothic"/>
              </w:rPr>
            </w:pPr>
            <w:r>
              <w:rPr>
                <w:rFonts w:ascii="Century Gothic" w:hAnsi="Century Gothic"/>
                <w:i/>
              </w:rPr>
              <w:t>10</w:t>
            </w:r>
            <w:r w:rsidR="00074C4E" w:rsidRPr="00AA0A71">
              <w:rPr>
                <w:rFonts w:ascii="Century Gothic" w:hAnsi="Century Gothic"/>
                <w:i/>
              </w:rPr>
              <w:t>.</w:t>
            </w:r>
            <w:r w:rsidR="00074C4E">
              <w:rPr>
                <w:rFonts w:ascii="Century Gothic" w:hAnsi="Century Gothic"/>
              </w:rPr>
              <w:t xml:space="preserve"> </w:t>
            </w:r>
            <w:r w:rsidR="00363FD9">
              <w:rPr>
                <w:rFonts w:ascii="Century Gothic" w:hAnsi="Century Gothic"/>
                <w:i/>
              </w:rPr>
              <w:t xml:space="preserve">Lower Macquarie floodplain inundation: </w:t>
            </w:r>
            <w:r w:rsidR="00363FD9" w:rsidRPr="00363FD9">
              <w:rPr>
                <w:rFonts w:ascii="Century Gothic" w:hAnsi="Century Gothic"/>
              </w:rPr>
              <w:t>c</w:t>
            </w:r>
            <w:r w:rsidR="00074C4E">
              <w:rPr>
                <w:rFonts w:ascii="Century Gothic" w:hAnsi="Century Gothic"/>
              </w:rPr>
              <w:t>ontribute to flows to inundate floodplain and the lower reach of the lower Macquarie River through to the Barwon-</w:t>
            </w:r>
            <w:r w:rsidR="00074C4E">
              <w:rPr>
                <w:rFonts w:ascii="Century Gothic" w:hAnsi="Century Gothic"/>
              </w:rPr>
              <w:lastRenderedPageBreak/>
              <w:t>Darling, provide connectivity, and support floodplain vegetation*</w:t>
            </w:r>
          </w:p>
        </w:tc>
      </w:tr>
      <w:tr w:rsidR="00074C4E" w:rsidRPr="00AC7600" w14:paraId="7BC7B422" w14:textId="77777777" w:rsidTr="00713D77">
        <w:tc>
          <w:tcPr>
            <w:tcW w:w="461" w:type="pct"/>
            <w:gridSpan w:val="2"/>
          </w:tcPr>
          <w:p w14:paraId="572A8FB6" w14:textId="77777777" w:rsidR="00074C4E" w:rsidRPr="008B5D37" w:rsidRDefault="00074C4E" w:rsidP="00074C4E">
            <w:pPr>
              <w:spacing w:before="60" w:after="60"/>
              <w:rPr>
                <w:rFonts w:ascii="Century Gothic" w:hAnsi="Century Gothic"/>
                <w:b/>
              </w:rPr>
            </w:pPr>
            <w:r>
              <w:rPr>
                <w:rFonts w:ascii="Century Gothic" w:hAnsi="Century Gothic"/>
                <w:b/>
              </w:rPr>
              <w:lastRenderedPageBreak/>
              <w:t>Distributary</w:t>
            </w:r>
            <w:r w:rsidRPr="008B5D37">
              <w:rPr>
                <w:rFonts w:ascii="Century Gothic" w:hAnsi="Century Gothic"/>
                <w:b/>
              </w:rPr>
              <w:t xml:space="preserve"> creeks</w:t>
            </w:r>
          </w:p>
        </w:tc>
        <w:tc>
          <w:tcPr>
            <w:tcW w:w="936" w:type="pct"/>
          </w:tcPr>
          <w:p w14:paraId="16D825D7" w14:textId="77777777" w:rsidR="00074C4E" w:rsidRPr="009331EB" w:rsidRDefault="00074C4E" w:rsidP="00074C4E">
            <w:pPr>
              <w:spacing w:before="60" w:after="60"/>
              <w:jc w:val="left"/>
              <w:rPr>
                <w:rFonts w:ascii="Century Gothic" w:hAnsi="Century Gothic"/>
              </w:rPr>
            </w:pPr>
            <w:proofErr w:type="spellStart"/>
            <w:r w:rsidRPr="009331EB">
              <w:rPr>
                <w:rFonts w:ascii="Century Gothic" w:hAnsi="Century Gothic"/>
                <w:szCs w:val="18"/>
              </w:rPr>
              <w:t>Baseflows</w:t>
            </w:r>
            <w:proofErr w:type="spellEnd"/>
            <w:r w:rsidRPr="009331EB">
              <w:rPr>
                <w:rFonts w:ascii="Century Gothic" w:hAnsi="Century Gothic"/>
                <w:szCs w:val="18"/>
              </w:rPr>
              <w:t xml:space="preserve"> and freshes targeting fish, vegetation and connectivity with the Barwon River</w:t>
            </w:r>
          </w:p>
        </w:tc>
        <w:tc>
          <w:tcPr>
            <w:tcW w:w="676" w:type="pct"/>
            <w:gridSpan w:val="2"/>
            <w:tcBorders>
              <w:top w:val="single" w:sz="8" w:space="0" w:color="auto"/>
            </w:tcBorders>
            <w:shd w:val="clear" w:color="auto" w:fill="D9D9D9" w:themeFill="background1" w:themeFillShade="D9"/>
            <w:vAlign w:val="center"/>
          </w:tcPr>
          <w:p w14:paraId="7D307215" w14:textId="77777777" w:rsidR="00074C4E" w:rsidRPr="00AC7600" w:rsidRDefault="00074C4E" w:rsidP="00074C4E">
            <w:pPr>
              <w:spacing w:before="60" w:after="60"/>
              <w:jc w:val="left"/>
              <w:rPr>
                <w:rFonts w:ascii="Century Gothic" w:hAnsi="Century Gothic"/>
              </w:rPr>
            </w:pPr>
          </w:p>
        </w:tc>
        <w:tc>
          <w:tcPr>
            <w:tcW w:w="676" w:type="pct"/>
            <w:tcBorders>
              <w:top w:val="single" w:sz="8" w:space="0" w:color="auto"/>
              <w:right w:val="single" w:sz="8" w:space="0" w:color="auto"/>
            </w:tcBorders>
            <w:shd w:val="clear" w:color="auto" w:fill="D9D9D9" w:themeFill="background1" w:themeFillShade="D9"/>
            <w:vAlign w:val="center"/>
          </w:tcPr>
          <w:p w14:paraId="46958CAF" w14:textId="77777777" w:rsidR="00074C4E" w:rsidRPr="00AC7600" w:rsidRDefault="00074C4E" w:rsidP="00074C4E">
            <w:pPr>
              <w:spacing w:before="60" w:after="60"/>
              <w:jc w:val="left"/>
              <w:rPr>
                <w:rFonts w:ascii="Century Gothic" w:hAnsi="Century Gothic"/>
              </w:rPr>
            </w:pPr>
          </w:p>
        </w:tc>
        <w:tc>
          <w:tcPr>
            <w:tcW w:w="1531" w:type="pct"/>
            <w:gridSpan w:val="3"/>
            <w:tcBorders>
              <w:left w:val="single" w:sz="8" w:space="0" w:color="auto"/>
            </w:tcBorders>
            <w:shd w:val="clear" w:color="auto" w:fill="auto"/>
            <w:vAlign w:val="center"/>
          </w:tcPr>
          <w:p w14:paraId="7242F58E" w14:textId="57F762F0" w:rsidR="00074C4E" w:rsidRPr="00AC7600" w:rsidRDefault="00074C4E" w:rsidP="00074C4E">
            <w:pPr>
              <w:spacing w:before="60" w:after="60"/>
              <w:jc w:val="left"/>
              <w:rPr>
                <w:rFonts w:ascii="Century Gothic" w:hAnsi="Century Gothic"/>
              </w:rPr>
            </w:pPr>
            <w:r>
              <w:rPr>
                <w:rFonts w:ascii="Century Gothic" w:hAnsi="Century Gothic"/>
                <w:i/>
              </w:rPr>
              <w:t>11. Restoring natural flow variability</w:t>
            </w:r>
            <w:r w:rsidRPr="00204C15">
              <w:rPr>
                <w:rFonts w:ascii="Century Gothic" w:hAnsi="Century Gothic"/>
                <w:i/>
              </w:rPr>
              <w:t>:</w:t>
            </w:r>
            <w:r w:rsidR="00363FD9">
              <w:rPr>
                <w:rFonts w:ascii="Century Gothic" w:hAnsi="Century Gothic"/>
              </w:rPr>
              <w:t xml:space="preserve"> c</w:t>
            </w:r>
            <w:r>
              <w:rPr>
                <w:rFonts w:ascii="Century Gothic" w:hAnsi="Century Gothic"/>
              </w:rPr>
              <w:t>ontribute to flows (</w:t>
            </w:r>
            <w:proofErr w:type="spellStart"/>
            <w:r>
              <w:rPr>
                <w:rFonts w:ascii="Century Gothic" w:hAnsi="Century Gothic"/>
              </w:rPr>
              <w:t>baseflows</w:t>
            </w:r>
            <w:proofErr w:type="spellEnd"/>
            <w:r>
              <w:rPr>
                <w:rFonts w:ascii="Century Gothic" w:hAnsi="Century Gothic"/>
              </w:rPr>
              <w:t xml:space="preserve"> and </w:t>
            </w:r>
            <w:r w:rsidR="00363FD9">
              <w:rPr>
                <w:rFonts w:ascii="Century Gothic" w:hAnsi="Century Gothic"/>
              </w:rPr>
              <w:t xml:space="preserve">freshes) in </w:t>
            </w:r>
            <w:proofErr w:type="spellStart"/>
            <w:r w:rsidR="00363FD9">
              <w:rPr>
                <w:rFonts w:ascii="Century Gothic" w:hAnsi="Century Gothic"/>
              </w:rPr>
              <w:t>Marra</w:t>
            </w:r>
            <w:proofErr w:type="spellEnd"/>
            <w:r w:rsidR="00363FD9">
              <w:rPr>
                <w:rFonts w:ascii="Century Gothic" w:hAnsi="Century Gothic"/>
              </w:rPr>
              <w:t xml:space="preserve"> Creek and/or l</w:t>
            </w:r>
            <w:r>
              <w:rPr>
                <w:rFonts w:ascii="Century Gothic" w:hAnsi="Century Gothic"/>
              </w:rPr>
              <w:t>ower Crooked Creek to support hydrological connectivity, vegetation and native fish populations</w:t>
            </w:r>
          </w:p>
        </w:tc>
        <w:tc>
          <w:tcPr>
            <w:tcW w:w="720" w:type="pct"/>
            <w:gridSpan w:val="2"/>
            <w:shd w:val="clear" w:color="auto" w:fill="D9D9D9" w:themeFill="background1" w:themeFillShade="D9"/>
            <w:vAlign w:val="center"/>
          </w:tcPr>
          <w:p w14:paraId="0DD33C94" w14:textId="77777777" w:rsidR="00074C4E" w:rsidRPr="00AC7600" w:rsidRDefault="00074C4E" w:rsidP="00074C4E">
            <w:pPr>
              <w:spacing w:before="60" w:after="60"/>
              <w:jc w:val="left"/>
              <w:rPr>
                <w:rFonts w:ascii="Century Gothic" w:hAnsi="Century Gothic"/>
              </w:rPr>
            </w:pPr>
          </w:p>
        </w:tc>
      </w:tr>
    </w:tbl>
    <w:p w14:paraId="243397F7" w14:textId="77777777" w:rsidR="00DB62AA" w:rsidRPr="00A517EF" w:rsidRDefault="00DB62AA" w:rsidP="00DB62AA">
      <w:pPr>
        <w:rPr>
          <w:rFonts w:ascii="Century Gothic" w:hAnsi="Century Gothic"/>
          <w:b/>
          <w:bCs/>
          <w:sz w:val="24"/>
          <w:szCs w:val="24"/>
        </w:rPr>
      </w:pPr>
      <w:r w:rsidRPr="00A517EF">
        <w:rPr>
          <w:rFonts w:ascii="Century Gothic" w:hAnsi="Century Gothic"/>
        </w:rPr>
        <w:t>Note: Under certain resource availabilities, options may not be pursued for a variety of reasons including that environmental demand may be met by unregulated flows and that constraints and/or risks may limit the ability the deliver environmental water.</w:t>
      </w:r>
    </w:p>
    <w:p w14:paraId="6A59A828" w14:textId="47F227AA" w:rsidR="00DB62AA" w:rsidRPr="00105DEC" w:rsidRDefault="00DB62AA" w:rsidP="00DB62AA">
      <w:pPr>
        <w:pStyle w:val="BodyText1"/>
        <w:spacing w:line="240" w:lineRule="auto"/>
        <w:rPr>
          <w:sz w:val="20"/>
        </w:rPr>
      </w:pPr>
      <w:bookmarkStart w:id="56" w:name="_Toc450293010"/>
      <w:bookmarkStart w:id="57" w:name="_Toc450896065"/>
      <w:r w:rsidRPr="00105DEC">
        <w:rPr>
          <w:sz w:val="20"/>
        </w:rPr>
        <w:t xml:space="preserve">* Could be coordinated with environmental water delivery to the Macquarie Marshes, depending on timing and/or volumes. Providing connectivity via </w:t>
      </w:r>
      <w:proofErr w:type="spellStart"/>
      <w:r w:rsidRPr="00105DEC">
        <w:rPr>
          <w:sz w:val="20"/>
        </w:rPr>
        <w:t>Marthaguy</w:t>
      </w:r>
      <w:proofErr w:type="spellEnd"/>
      <w:r w:rsidRPr="00105DEC">
        <w:rPr>
          <w:sz w:val="20"/>
        </w:rPr>
        <w:t xml:space="preserve"> Creek may be achieved by coordinating with water delivered to the East</w:t>
      </w:r>
      <w:r w:rsidR="00363FD9">
        <w:rPr>
          <w:sz w:val="20"/>
        </w:rPr>
        <w:t>ern</w:t>
      </w:r>
      <w:r w:rsidRPr="00105DEC">
        <w:rPr>
          <w:sz w:val="20"/>
        </w:rPr>
        <w:t xml:space="preserve"> Marsh</w:t>
      </w:r>
      <w:r w:rsidR="00363FD9">
        <w:rPr>
          <w:sz w:val="20"/>
        </w:rPr>
        <w:t>es</w:t>
      </w:r>
      <w:r w:rsidRPr="00105DEC">
        <w:rPr>
          <w:sz w:val="20"/>
        </w:rPr>
        <w:t>.</w:t>
      </w:r>
      <w:bookmarkEnd w:id="56"/>
      <w:bookmarkEnd w:id="57"/>
    </w:p>
    <w:p w14:paraId="5377DFDA" w14:textId="65A64CC0" w:rsidR="00DB62AA" w:rsidRDefault="00DB62AA" w:rsidP="00DB62AA">
      <w:pPr>
        <w:pStyle w:val="BodyText1"/>
        <w:spacing w:line="240" w:lineRule="auto"/>
        <w:rPr>
          <w:color w:val="5F497A" w:themeColor="accent4" w:themeShade="BF"/>
        </w:rPr>
      </w:pPr>
      <w:r w:rsidRPr="00C82242">
        <w:rPr>
          <w:sz w:val="20"/>
          <w:vertAlign w:val="superscript"/>
        </w:rPr>
        <w:t>#</w:t>
      </w:r>
      <w:r w:rsidRPr="00C82242">
        <w:rPr>
          <w:sz w:val="20"/>
        </w:rPr>
        <w:t xml:space="preserve"> Targeted connection to the Barwon </w:t>
      </w:r>
      <w:r>
        <w:rPr>
          <w:sz w:val="20"/>
        </w:rPr>
        <w:t>may be subject to conditions such as fish spawning/recruitment in the Barwon, tributary inflows, water availability and protection of environmental water.</w:t>
      </w:r>
    </w:p>
    <w:p w14:paraId="6132A198" w14:textId="77777777" w:rsidR="00F51399" w:rsidRPr="00DB62AA" w:rsidRDefault="00F51399" w:rsidP="00DB62AA">
      <w:pPr>
        <w:rPr>
          <w:lang w:val="en-GB" w:eastAsia="en-US"/>
        </w:rPr>
        <w:sectPr w:rsidR="00F51399" w:rsidRPr="00DB62AA" w:rsidSect="00643B86">
          <w:pgSz w:w="16839" w:h="11907" w:orient="landscape" w:code="9"/>
          <w:pgMar w:top="993" w:right="821" w:bottom="851" w:left="851" w:header="425" w:footer="267" w:gutter="0"/>
          <w:cols w:space="708"/>
          <w:titlePg/>
          <w:docGrid w:linePitch="360"/>
        </w:sectPr>
      </w:pPr>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58" w:name="_Toc519089274"/>
      <w:r>
        <w:rPr>
          <w:rFonts w:ascii="Century Gothic" w:hAnsi="Century Gothic"/>
          <w:color w:val="5F497A" w:themeColor="accent4" w:themeShade="BF"/>
        </w:rPr>
        <w:lastRenderedPageBreak/>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8"/>
    </w:p>
    <w:p w14:paraId="23B60F22" w14:textId="1621AFA2" w:rsidR="00027451" w:rsidRDefault="00027451" w:rsidP="00AC4F0A">
      <w:pPr>
        <w:spacing w:after="240"/>
        <w:jc w:val="left"/>
        <w:rPr>
          <w:rFonts w:ascii="Century Gothic" w:hAnsi="Century Gothic" w:cs="Arial"/>
          <w:noProof/>
        </w:rPr>
      </w:pPr>
      <w:r>
        <w:fldChar w:fldCharType="begin"/>
      </w:r>
      <w:r>
        <w:instrText xml:space="preserve"> REF _Ref440016047 \h  \* MERGEFORMAT </w:instrText>
      </w:r>
      <w:r>
        <w:fldChar w:fldCharType="separate"/>
      </w:r>
      <w:r w:rsidR="00E416CF" w:rsidRPr="00185E5A">
        <w:rPr>
          <w:rFonts w:ascii="Century Gothic" w:hAnsi="Century Gothic"/>
        </w:rPr>
        <w:t xml:space="preserve">Table </w:t>
      </w:r>
      <w:r w:rsidR="00E416CF">
        <w:rPr>
          <w:rFonts w:ascii="Century Gothic" w:hAnsi="Century Gothic"/>
        </w:rPr>
        <w:t>4</w:t>
      </w:r>
      <w:r>
        <w:fldChar w:fldCharType="end"/>
      </w:r>
      <w:r>
        <w:rPr>
          <w:rFonts w:ascii="Century Gothic" w:hAnsi="Century Gothic" w:cs="Arial"/>
          <w:noProof/>
        </w:rPr>
        <w:t xml:space="preserve"> identifies the range of potential watering actions in</w:t>
      </w:r>
      <w:r w:rsidR="00DB62AA">
        <w:rPr>
          <w:rFonts w:ascii="Century Gothic" w:hAnsi="Century Gothic" w:cs="Arial"/>
          <w:noProof/>
        </w:rPr>
        <w:t xml:space="preserve"> the Macquarie River Valley</w:t>
      </w:r>
      <w:r>
        <w:rPr>
          <w:rFonts w:ascii="Century Gothic" w:hAnsi="Century Gothic" w:cs="Arial"/>
          <w:noProof/>
          <w:color w:val="FF0000"/>
        </w:rPr>
        <w:t xml:space="preserve"> </w:t>
      </w:r>
      <w:r w:rsidRPr="00066E50">
        <w:rPr>
          <w:rFonts w:ascii="Century Gothic" w:hAnsi="Century Gothic" w:cs="Arial"/>
          <w:noProof/>
        </w:rPr>
        <w:t>in the Murray</w:t>
      </w:r>
      <w:r>
        <w:rPr>
          <w:rFonts w:ascii="Century Gothic" w:hAnsi="Century Gothic" w:cs="Arial"/>
          <w:noProof/>
        </w:rPr>
        <w:t>-</w:t>
      </w:r>
      <w:r w:rsidRPr="00066E50">
        <w:rPr>
          <w:rFonts w:ascii="Century Gothic" w:hAnsi="Century Gothic" w:cs="Arial"/>
          <w:noProof/>
        </w:rPr>
        <w:t xml:space="preserve">Darling Basin </w:t>
      </w:r>
      <w:r>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2743D891" w14:textId="1678140D" w:rsidR="00DB62AA" w:rsidRDefault="000B1543" w:rsidP="00AC4F0A">
      <w:pPr>
        <w:spacing w:after="240"/>
        <w:jc w:val="left"/>
        <w:rPr>
          <w:rFonts w:ascii="Century Gothic" w:hAnsi="Century Gothic" w:cs="Arial"/>
          <w:b/>
          <w:noProof/>
        </w:rPr>
      </w:pPr>
      <w:r>
        <w:rPr>
          <w:rFonts w:ascii="Century Gothic" w:hAnsi="Century Gothic" w:cs="Arial"/>
          <w:b/>
          <w:noProof/>
        </w:rPr>
        <w:t xml:space="preserve">Watering Action </w:t>
      </w:r>
      <w:r w:rsidR="00DB62AA">
        <w:rPr>
          <w:rFonts w:ascii="Century Gothic" w:hAnsi="Century Gothic" w:cs="Arial"/>
          <w:b/>
          <w:noProof/>
        </w:rPr>
        <w:t>1</w:t>
      </w:r>
      <w:r>
        <w:rPr>
          <w:rFonts w:ascii="Century Gothic" w:hAnsi="Century Gothic" w:cs="Arial"/>
          <w:b/>
          <w:noProof/>
        </w:rPr>
        <w:t>:</w:t>
      </w:r>
      <w:r w:rsidR="00DB62AA">
        <w:rPr>
          <w:rFonts w:ascii="Century Gothic" w:hAnsi="Century Gothic" w:cs="Arial"/>
          <w:b/>
          <w:noProof/>
        </w:rPr>
        <w:t xml:space="preserve"> Mid-</w:t>
      </w:r>
      <w:r w:rsidR="00DB62AA" w:rsidRPr="00223202">
        <w:rPr>
          <w:rFonts w:ascii="Century Gothic" w:hAnsi="Century Gothic" w:cs="Arial"/>
          <w:b/>
          <w:noProof/>
        </w:rPr>
        <w:t>Macquarie River minimum baseflows</w:t>
      </w:r>
    </w:p>
    <w:p w14:paraId="70D7EDF1" w14:textId="77777777" w:rsidR="00DB62AA" w:rsidRDefault="00DB62AA" w:rsidP="00AC4F0A">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Contribute to flows to maintain connectivity during extreme dry conditions to provide native fish refuge if regulated flow releases from Burrendong Dam cease.</w:t>
      </w:r>
    </w:p>
    <w:p w14:paraId="26D02A64" w14:textId="77777777" w:rsidR="00DB62AA" w:rsidRDefault="00DB62AA" w:rsidP="00AC4F0A">
      <w:pPr>
        <w:spacing w:after="240"/>
        <w:jc w:val="left"/>
        <w:rPr>
          <w:rFonts w:ascii="Century Gothic" w:hAnsi="Century Gothic" w:cs="Arial"/>
          <w:noProof/>
        </w:rPr>
      </w:pPr>
      <w:r w:rsidRPr="00B07F17">
        <w:rPr>
          <w:rFonts w:ascii="Century Gothic" w:hAnsi="Century Gothic" w:cs="Arial"/>
          <w:i/>
          <w:noProof/>
        </w:rPr>
        <w:t>Standard operational considerations:</w:t>
      </w:r>
      <w:r>
        <w:rPr>
          <w:rFonts w:ascii="Century Gothic" w:hAnsi="Century Gothic" w:cs="Arial"/>
          <w:noProof/>
        </w:rPr>
        <w:t xml:space="preserve"> Target flow rates would be dependent on conditions in the system, the volume of water available to be delivered and operational considerations. </w:t>
      </w:r>
    </w:p>
    <w:p w14:paraId="1AF71147" w14:textId="77777777" w:rsidR="00DB62AA" w:rsidRDefault="00DB62AA" w:rsidP="00AC4F0A">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contribute flows to the mid-Macquarie River downstream of Burrendong Dam to downstream of Warren. </w:t>
      </w:r>
    </w:p>
    <w:p w14:paraId="135E8732" w14:textId="0A6DBD4E" w:rsidR="00DB62AA" w:rsidRPr="00B07F17" w:rsidRDefault="00DB62AA" w:rsidP="00AC4F0A">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Consult with NSW agencies (WaterNSW, NSW OEH and NSW DPI</w:t>
      </w:r>
      <w:r w:rsidR="00363FD9">
        <w:rPr>
          <w:rFonts w:ascii="Century Gothic" w:hAnsi="Century Gothic" w:cs="Arial"/>
          <w:noProof/>
        </w:rPr>
        <w:t xml:space="preserve"> –</w:t>
      </w:r>
      <w:r>
        <w:rPr>
          <w:rFonts w:ascii="Century Gothic" w:hAnsi="Century Gothic" w:cs="Arial"/>
          <w:noProof/>
        </w:rPr>
        <w:t xml:space="preserve"> Fisheries) before implementing this action.</w:t>
      </w:r>
    </w:p>
    <w:p w14:paraId="2C7537B2" w14:textId="7790287F" w:rsidR="00DB62AA" w:rsidRPr="00022C9E" w:rsidRDefault="000B1543" w:rsidP="00AC4F0A">
      <w:pPr>
        <w:spacing w:after="240"/>
        <w:jc w:val="left"/>
        <w:rPr>
          <w:rFonts w:ascii="Century Gothic" w:hAnsi="Century Gothic"/>
          <w:b/>
        </w:rPr>
      </w:pPr>
      <w:r>
        <w:rPr>
          <w:rFonts w:ascii="Century Gothic" w:hAnsi="Century Gothic" w:cs="Arial"/>
          <w:b/>
          <w:noProof/>
        </w:rPr>
        <w:t>Watering Action 2:</w:t>
      </w:r>
      <w:r w:rsidR="00DB62AA" w:rsidRPr="00022C9E">
        <w:rPr>
          <w:rFonts w:ascii="Century Gothic" w:hAnsi="Century Gothic"/>
          <w:b/>
        </w:rPr>
        <w:t xml:space="preserve"> Native fish maintenance flow</w:t>
      </w:r>
    </w:p>
    <w:p w14:paraId="27E679CA" w14:textId="77777777" w:rsidR="00DB62AA" w:rsidRPr="00B07F17" w:rsidRDefault="00DB62AA" w:rsidP="00AC4F0A">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flows (small freshes) in the mid-Macquarie River for the maintenance and conditioning of native fish (flow generalists and in-channel specialists) (July to mid-August).</w:t>
      </w:r>
    </w:p>
    <w:p w14:paraId="4FDAF0DB" w14:textId="77777777" w:rsidR="00DB62AA" w:rsidRDefault="00DB62AA" w:rsidP="00AC4F0A">
      <w:pPr>
        <w:spacing w:after="240"/>
        <w:jc w:val="left"/>
        <w:rPr>
          <w:rFonts w:ascii="Century Gothic" w:hAnsi="Century Gothic" w:cs="Arial"/>
          <w:noProof/>
        </w:rPr>
      </w:pPr>
      <w:r w:rsidRPr="00B07F17">
        <w:rPr>
          <w:rFonts w:ascii="Century Gothic" w:hAnsi="Century Gothic" w:cs="Arial"/>
          <w:i/>
          <w:noProof/>
        </w:rPr>
        <w:t>Standard operational considerations:</w:t>
      </w:r>
    </w:p>
    <w:p w14:paraId="1D56DD6C"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bookmarkStart w:id="59" w:name="OLE_LINK1"/>
      <w:bookmarkStart w:id="60" w:name="OLE_LINK2"/>
      <w:r>
        <w:rPr>
          <w:rFonts w:ascii="Century Gothic" w:hAnsi="Century Gothic" w:cs="Arial"/>
          <w:noProof/>
        </w:rPr>
        <w:t>The flow limit for this action is 4 000 ML/day at Marebone Weir</w:t>
      </w:r>
    </w:p>
    <w:p w14:paraId="2879463D" w14:textId="117FD8DA"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 xml:space="preserve">The timing of the flow is very important. Conditioning flows </w:t>
      </w:r>
      <w:r w:rsidR="002D441E">
        <w:rPr>
          <w:rFonts w:ascii="Century Gothic" w:hAnsi="Century Gothic" w:cs="Arial"/>
          <w:noProof/>
        </w:rPr>
        <w:t>would</w:t>
      </w:r>
      <w:r>
        <w:rPr>
          <w:rFonts w:ascii="Century Gothic" w:hAnsi="Century Gothic" w:cs="Arial"/>
          <w:noProof/>
        </w:rPr>
        <w:t xml:space="preserve"> ideally be delivered before mid-August to avoid favouring carp and providing a competitive advantage over native fish species. However, late winter pulses may be beneficial for movement of species such as Murray cod.</w:t>
      </w:r>
    </w:p>
    <w:p w14:paraId="4F884902" w14:textId="77777777" w:rsidR="00DB62AA" w:rsidRPr="00DC47E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This action would take advantage of in-stream flows by supplementing tributary flows and/or consumptive orders to create the desired flow increase and recession.</w:t>
      </w:r>
    </w:p>
    <w:p w14:paraId="3A65AA11"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delivery to the Macquarie Marshes, depending on appropriate timing and volumes.</w:t>
      </w:r>
    </w:p>
    <w:p w14:paraId="79162336" w14:textId="024F179C" w:rsidR="00166D6D" w:rsidRPr="00022C9E" w:rsidRDefault="00166D6D"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All Macquarie River fishways are required to be open and functioning for this action.</w:t>
      </w:r>
    </w:p>
    <w:bookmarkEnd w:id="59"/>
    <w:bookmarkEnd w:id="60"/>
    <w:p w14:paraId="693A2DEF" w14:textId="77777777" w:rsidR="00DB62AA" w:rsidRPr="0077568D" w:rsidRDefault="00DB62AA" w:rsidP="00AC4F0A">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flows to the mid-Macquarie River downstream of Burrendong Dam, but would also provide flows into the Macquarie Marshes.</w:t>
      </w:r>
    </w:p>
    <w:p w14:paraId="780108E8" w14:textId="0C790270" w:rsidR="00DB62AA" w:rsidRPr="0077568D" w:rsidRDefault="00DB62AA" w:rsidP="00AC4F0A">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Consult with NSW agencies (WaterNSW, NSW OEH and NSW DPI</w:t>
      </w:r>
      <w:r w:rsidR="00363FD9">
        <w:rPr>
          <w:rFonts w:ascii="Century Gothic" w:hAnsi="Century Gothic" w:cs="Arial"/>
          <w:noProof/>
        </w:rPr>
        <w:t xml:space="preserve"> –</w:t>
      </w:r>
      <w:r>
        <w:rPr>
          <w:rFonts w:ascii="Century Gothic" w:hAnsi="Century Gothic" w:cs="Arial"/>
          <w:noProof/>
        </w:rPr>
        <w:t xml:space="preserve"> Fisheries) before implementing this action.</w:t>
      </w:r>
    </w:p>
    <w:p w14:paraId="5ABF9960" w14:textId="77D998EB" w:rsidR="00DB62AA" w:rsidRPr="0077568D" w:rsidRDefault="000B1543" w:rsidP="00AC4F0A">
      <w:pPr>
        <w:spacing w:after="240"/>
        <w:jc w:val="left"/>
        <w:rPr>
          <w:rFonts w:ascii="Century Gothic" w:hAnsi="Century Gothic" w:cs="Arial"/>
          <w:b/>
          <w:noProof/>
        </w:rPr>
      </w:pPr>
      <w:r>
        <w:rPr>
          <w:rFonts w:ascii="Century Gothic" w:hAnsi="Century Gothic" w:cs="Arial"/>
          <w:b/>
          <w:noProof/>
        </w:rPr>
        <w:t xml:space="preserve">Watering Action 3: </w:t>
      </w:r>
      <w:r w:rsidR="00DB62AA">
        <w:rPr>
          <w:rFonts w:ascii="Century Gothic" w:hAnsi="Century Gothic" w:cs="Arial"/>
          <w:b/>
          <w:noProof/>
        </w:rPr>
        <w:t xml:space="preserve">Native fish flow (flow generalists </w:t>
      </w:r>
      <w:r w:rsidR="00290FCE">
        <w:rPr>
          <w:rFonts w:ascii="Century Gothic" w:hAnsi="Century Gothic" w:cs="Arial"/>
          <w:b/>
          <w:noProof/>
        </w:rPr>
        <w:t>and</w:t>
      </w:r>
      <w:r w:rsidR="00DB62AA">
        <w:rPr>
          <w:rFonts w:ascii="Century Gothic" w:hAnsi="Century Gothic" w:cs="Arial"/>
          <w:b/>
          <w:noProof/>
        </w:rPr>
        <w:t xml:space="preserve"> in-channel specialists)</w:t>
      </w:r>
    </w:p>
    <w:p w14:paraId="036BE3B3" w14:textId="77777777" w:rsidR="00DB62AA" w:rsidRPr="00B07F17" w:rsidRDefault="00DB62AA" w:rsidP="00AC4F0A">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river flows (small freshes) in the mid-Macquarie River to provide habitat for native fish (all guilds) and to provide spawning opportunities for flow generalists and in-channel specialists.</w:t>
      </w:r>
    </w:p>
    <w:p w14:paraId="5D0B0C1D" w14:textId="77777777" w:rsidR="00DB62AA" w:rsidRDefault="00DB62AA" w:rsidP="00AC4F0A">
      <w:pPr>
        <w:spacing w:after="240"/>
        <w:jc w:val="left"/>
        <w:rPr>
          <w:rFonts w:ascii="Century Gothic" w:hAnsi="Century Gothic" w:cs="Arial"/>
          <w:noProof/>
        </w:rPr>
      </w:pPr>
      <w:r w:rsidRPr="00B07F17">
        <w:rPr>
          <w:rFonts w:ascii="Century Gothic" w:hAnsi="Century Gothic" w:cs="Arial"/>
          <w:i/>
          <w:noProof/>
        </w:rPr>
        <w:t>Standard operational considerations:</w:t>
      </w:r>
    </w:p>
    <w:p w14:paraId="0BDC9652" w14:textId="6DDE4AC8"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4 000 ML/day at Marebone Weir</w:t>
      </w:r>
      <w:r w:rsidR="009921E6">
        <w:rPr>
          <w:rFonts w:ascii="Century Gothic" w:hAnsi="Century Gothic" w:cs="Arial"/>
          <w:noProof/>
        </w:rPr>
        <w:t xml:space="preserve"> (excluding supplementary water)</w:t>
      </w:r>
      <w:r>
        <w:rPr>
          <w:rFonts w:ascii="Century Gothic" w:hAnsi="Century Gothic" w:cs="Arial"/>
          <w:noProof/>
        </w:rPr>
        <w:t>.</w:t>
      </w:r>
    </w:p>
    <w:p w14:paraId="287F7CD7"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lastRenderedPageBreak/>
        <w:t>This action would take advantage of in-stream flows by supplementing tributary flows and/or consumptive orders to create the desired flow increase and recession.</w:t>
      </w:r>
    </w:p>
    <w:p w14:paraId="5E05BF28" w14:textId="1C53B7D9" w:rsidR="00166D6D" w:rsidRPr="00166D6D" w:rsidRDefault="00166D6D"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All Macquarie River fishways are required to be open and functioning for this action.</w:t>
      </w:r>
    </w:p>
    <w:p w14:paraId="3DE50EA9" w14:textId="77777777" w:rsidR="00DB62AA" w:rsidRPr="00022C9E"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Commonwealth supplementary entitlements could contribute to meeting this demand.</w:t>
      </w:r>
    </w:p>
    <w:p w14:paraId="177038F9"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delivery to the Macquarie Marshes, depending on appropriate timing and volumes.</w:t>
      </w:r>
      <w:r w:rsidRPr="00A22B37">
        <w:rPr>
          <w:rFonts w:ascii="Century Gothic" w:hAnsi="Century Gothic" w:cs="Arial"/>
          <w:noProof/>
        </w:rPr>
        <w:t xml:space="preserve"> </w:t>
      </w:r>
    </w:p>
    <w:p w14:paraId="47465830" w14:textId="1DF13A11"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If a small to medium sized fresh is moving through Marthaguy Creek, environmental water could be directed down Gum Cowal and the Eastern Marshes to support connectivity (targeting 5–7 days of connection of at least 0.5 m depth, with the Gum Cowal regulator fully open to ensure fish passage).</w:t>
      </w:r>
      <w:r w:rsidR="00290FCE">
        <w:rPr>
          <w:rFonts w:ascii="Century Gothic" w:hAnsi="Century Gothic" w:cs="Arial"/>
          <w:noProof/>
        </w:rPr>
        <w:t xml:space="preserve"> Flows in the unregulated Marthaguy may be at risk of extraction.</w:t>
      </w:r>
    </w:p>
    <w:p w14:paraId="132B0F3A" w14:textId="77777777" w:rsidR="00166D6D"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 xml:space="preserve">If Marthaguy Creek is not flowing, environmental water could be directed down the mainstem Macquarie River into the Macquarie Marshes to benefit and maintain other downstream assets. </w:t>
      </w:r>
    </w:p>
    <w:p w14:paraId="70B1F7F6" w14:textId="1702C7CB" w:rsidR="00DB62AA" w:rsidRPr="00166D6D" w:rsidRDefault="00166D6D" w:rsidP="00193984">
      <w:pPr>
        <w:pStyle w:val="ListParagraph"/>
        <w:numPr>
          <w:ilvl w:val="0"/>
          <w:numId w:val="21"/>
        </w:numPr>
        <w:spacing w:after="240"/>
        <w:ind w:left="357" w:hanging="357"/>
        <w:contextualSpacing w:val="0"/>
        <w:jc w:val="left"/>
        <w:rPr>
          <w:rFonts w:ascii="Century Gothic" w:hAnsi="Century Gothic" w:cs="Arial"/>
          <w:noProof/>
        </w:rPr>
      </w:pPr>
      <w:r w:rsidRPr="00166D6D">
        <w:rPr>
          <w:rFonts w:ascii="Century Gothic" w:hAnsi="Century Gothic" w:cs="Arial"/>
          <w:noProof/>
        </w:rPr>
        <w:t>All Macquarie River fishways are required to be open and functioning for this action.</w:t>
      </w:r>
      <w:r>
        <w:rPr>
          <w:rFonts w:ascii="Century Gothic" w:hAnsi="Century Gothic" w:cs="Arial"/>
          <w:noProof/>
        </w:rPr>
        <w:t xml:space="preserve"> </w:t>
      </w:r>
    </w:p>
    <w:p w14:paraId="76827FFD" w14:textId="77777777" w:rsidR="00DB62AA" w:rsidRPr="001C2B11" w:rsidRDefault="00DB62AA" w:rsidP="00AC4F0A">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flows to the mid-Macquarie River downstream of Burrendong Dam, but would also provide flows into the Macquarie Marshes. Additional areas may be targeted in the Marshes and Marthaguy Creek depending on conditions to support connectivity.</w:t>
      </w:r>
    </w:p>
    <w:p w14:paraId="07751535" w14:textId="777E916E" w:rsidR="00DB62AA" w:rsidRDefault="00DB62AA" w:rsidP="00AC4F0A">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Consult with NSW agencies (WaterNSW, NSW OEH and NSW DPI </w:t>
      </w:r>
      <w:r w:rsidR="00363FD9">
        <w:rPr>
          <w:rFonts w:ascii="Century Gothic" w:hAnsi="Century Gothic" w:cs="Arial"/>
          <w:noProof/>
        </w:rPr>
        <w:t xml:space="preserve">– </w:t>
      </w:r>
      <w:r>
        <w:rPr>
          <w:rFonts w:ascii="Century Gothic" w:hAnsi="Century Gothic" w:cs="Arial"/>
          <w:noProof/>
        </w:rPr>
        <w:t>Fisheries) before implementing this action.</w:t>
      </w:r>
      <w:r w:rsidR="006A7742">
        <w:rPr>
          <w:rFonts w:ascii="Century Gothic" w:hAnsi="Century Gothic" w:cs="Arial"/>
          <w:noProof/>
        </w:rPr>
        <w:t xml:space="preserve"> </w:t>
      </w:r>
    </w:p>
    <w:p w14:paraId="31BB5551" w14:textId="0E498697" w:rsidR="00DB62AA" w:rsidRPr="001C2B11" w:rsidRDefault="000B1543" w:rsidP="00AC4F0A">
      <w:pPr>
        <w:spacing w:after="240"/>
        <w:jc w:val="left"/>
        <w:rPr>
          <w:rFonts w:ascii="Century Gothic" w:hAnsi="Century Gothic" w:cs="Arial"/>
          <w:b/>
          <w:noProof/>
        </w:rPr>
      </w:pPr>
      <w:r>
        <w:rPr>
          <w:rFonts w:ascii="Century Gothic" w:hAnsi="Century Gothic" w:cs="Arial"/>
          <w:b/>
          <w:noProof/>
        </w:rPr>
        <w:t xml:space="preserve">Watering Action 4: </w:t>
      </w:r>
      <w:r w:rsidR="00DB62AA">
        <w:rPr>
          <w:rFonts w:ascii="Century Gothic" w:hAnsi="Century Gothic" w:cs="Arial"/>
          <w:b/>
          <w:noProof/>
        </w:rPr>
        <w:t>Native fish flow (flow specialists)</w:t>
      </w:r>
    </w:p>
    <w:p w14:paraId="7AC4CDB4" w14:textId="77777777" w:rsidR="00DB62AA" w:rsidRPr="009A2DE5" w:rsidRDefault="00DB62AA" w:rsidP="00AC4F0A">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river flows (freshes) in the mid-Macquarie River to support native fish populations (flow specialists), including movement, reproduction and recruitment.</w:t>
      </w:r>
    </w:p>
    <w:p w14:paraId="6B1464F4" w14:textId="77777777" w:rsidR="00DB62AA" w:rsidRDefault="00DB62AA" w:rsidP="00AC4F0A">
      <w:pPr>
        <w:spacing w:after="240"/>
        <w:jc w:val="left"/>
        <w:rPr>
          <w:rFonts w:ascii="Century Gothic" w:hAnsi="Century Gothic" w:cs="Arial"/>
          <w:i/>
          <w:noProof/>
        </w:rPr>
      </w:pPr>
      <w:r w:rsidRPr="00B07F17">
        <w:rPr>
          <w:rFonts w:ascii="Century Gothic" w:hAnsi="Century Gothic" w:cs="Arial"/>
          <w:i/>
          <w:noProof/>
        </w:rPr>
        <w:t>Standard operational considerations:</w:t>
      </w:r>
    </w:p>
    <w:p w14:paraId="0871DA82" w14:textId="119869A7" w:rsidR="00DB62AA" w:rsidRPr="003A444D"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sidRPr="003A444D">
        <w:rPr>
          <w:rFonts w:ascii="Century Gothic" w:hAnsi="Century Gothic" w:cs="Arial"/>
          <w:noProof/>
        </w:rPr>
        <w:t>The flow limit for this action is 4 000 ML/day at Marebone Weir</w:t>
      </w:r>
      <w:r w:rsidR="00E76D7E">
        <w:rPr>
          <w:rFonts w:ascii="Century Gothic" w:hAnsi="Century Gothic" w:cs="Arial"/>
          <w:noProof/>
        </w:rPr>
        <w:t xml:space="preserve"> (excluding supplementary water)</w:t>
      </w:r>
      <w:r w:rsidRPr="003A444D">
        <w:rPr>
          <w:rFonts w:ascii="Century Gothic" w:hAnsi="Century Gothic" w:cs="Arial"/>
          <w:noProof/>
        </w:rPr>
        <w:t>.</w:t>
      </w:r>
    </w:p>
    <w:p w14:paraId="12D85611" w14:textId="1478E6B7" w:rsidR="00DB62AA" w:rsidRPr="003A444D"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sidRPr="003A444D">
        <w:rPr>
          <w:rFonts w:ascii="Century Gothic" w:hAnsi="Century Gothic" w:cs="Arial"/>
          <w:noProof/>
        </w:rPr>
        <w:t>Triggers are based on tributary inputs, flow rates at Baroona and water temperat</w:t>
      </w:r>
      <w:r w:rsidR="004B5131">
        <w:rPr>
          <w:rFonts w:ascii="Century Gothic" w:hAnsi="Century Gothic" w:cs="Arial"/>
          <w:noProof/>
        </w:rPr>
        <w:t>ures of at least 19 degrees cels</w:t>
      </w:r>
      <w:r w:rsidRPr="003A444D">
        <w:rPr>
          <w:rFonts w:ascii="Century Gothic" w:hAnsi="Century Gothic" w:cs="Arial"/>
          <w:noProof/>
        </w:rPr>
        <w:t>ius.</w:t>
      </w:r>
    </w:p>
    <w:p w14:paraId="106A7D6E" w14:textId="77777777" w:rsidR="00DB62AA" w:rsidRPr="003A444D"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sidRPr="003A444D">
        <w:rPr>
          <w:rFonts w:ascii="Century Gothic" w:hAnsi="Century Gothic" w:cs="Arial"/>
          <w:noProof/>
        </w:rPr>
        <w:t xml:space="preserve">Two pulses consisting of a priming flow and then a spawning pulse may be required. This action would take advantage of in-stream flows by supplementing tributary flows and other water in the system to create the desired flow pulses and recessions. </w:t>
      </w:r>
    </w:p>
    <w:p w14:paraId="605AA1BA" w14:textId="48617936" w:rsidR="00DB62AA" w:rsidRPr="003A444D"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sidRPr="003A444D">
        <w:rPr>
          <w:rFonts w:ascii="Century Gothic" w:hAnsi="Century Gothic" w:cs="Arial"/>
          <w:noProof/>
        </w:rPr>
        <w:t>This action may include a dispersal/recruitment flow consisting of an initial pulse from tributary flows meeting required triggers, followed by a se</w:t>
      </w:r>
      <w:r>
        <w:rPr>
          <w:rFonts w:ascii="Century Gothic" w:hAnsi="Century Gothic" w:cs="Arial"/>
          <w:noProof/>
        </w:rPr>
        <w:t>c</w:t>
      </w:r>
      <w:r w:rsidRPr="003A444D">
        <w:rPr>
          <w:rFonts w:ascii="Century Gothic" w:hAnsi="Century Gothic" w:cs="Arial"/>
          <w:noProof/>
        </w:rPr>
        <w:t>ond</w:t>
      </w:r>
      <w:r w:rsidR="00363FD9">
        <w:rPr>
          <w:rFonts w:ascii="Century Gothic" w:hAnsi="Century Gothic" w:cs="Arial"/>
          <w:noProof/>
        </w:rPr>
        <w:t xml:space="preserve"> peak with an appropriate reces</w:t>
      </w:r>
      <w:r w:rsidRPr="003A444D">
        <w:rPr>
          <w:rFonts w:ascii="Century Gothic" w:hAnsi="Century Gothic" w:cs="Arial"/>
          <w:noProof/>
        </w:rPr>
        <w:t>sion.</w:t>
      </w:r>
    </w:p>
    <w:p w14:paraId="0FFB4254"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delivery to the Macquarie Marshes, depending on appropriate timing and volumes.</w:t>
      </w:r>
    </w:p>
    <w:p w14:paraId="1C40890D" w14:textId="19112123" w:rsidR="00166D6D" w:rsidRPr="00166D6D" w:rsidRDefault="00166D6D"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All Macquarie River fishways are required to be open and functioning for this action.</w:t>
      </w:r>
    </w:p>
    <w:p w14:paraId="352C3741" w14:textId="77777777" w:rsidR="00DB62AA" w:rsidRPr="00A22B37"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sidRPr="00A22B37">
        <w:rPr>
          <w:rFonts w:ascii="Century Gothic" w:hAnsi="Century Gothic" w:cs="Arial"/>
          <w:noProof/>
        </w:rPr>
        <w:t>Commonwealth supplementary entitlements could contribute to meeting this demand</w:t>
      </w:r>
      <w:r>
        <w:rPr>
          <w:rFonts w:ascii="Century Gothic" w:hAnsi="Century Gothic" w:cs="Arial"/>
          <w:noProof/>
        </w:rPr>
        <w:t xml:space="preserve"> by protecting some of the flow pulse</w:t>
      </w:r>
      <w:r w:rsidRPr="00A22B37">
        <w:rPr>
          <w:rFonts w:ascii="Century Gothic" w:hAnsi="Century Gothic" w:cs="Arial"/>
          <w:noProof/>
        </w:rPr>
        <w:t>.</w:t>
      </w:r>
    </w:p>
    <w:p w14:paraId="7C508EED" w14:textId="77777777" w:rsidR="00DB62AA" w:rsidRDefault="00DB62AA" w:rsidP="00AC4F0A">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flows to the mid-Macquarie River downstream of Burrendong Dam, but would also provide flows into the Macquarie Marshes.</w:t>
      </w:r>
    </w:p>
    <w:p w14:paraId="398823E4" w14:textId="02E3A261" w:rsidR="00DB62AA" w:rsidRDefault="00DB62AA" w:rsidP="00AC4F0A">
      <w:pPr>
        <w:spacing w:after="240"/>
        <w:jc w:val="left"/>
        <w:rPr>
          <w:rFonts w:ascii="Century Gothic" w:hAnsi="Century Gothic" w:cs="Arial"/>
          <w:noProof/>
        </w:rPr>
      </w:pPr>
      <w:r w:rsidRPr="00B07F17">
        <w:rPr>
          <w:rFonts w:ascii="Century Gothic" w:hAnsi="Century Gothic" w:cs="Arial"/>
          <w:i/>
          <w:noProof/>
        </w:rPr>
        <w:lastRenderedPageBreak/>
        <w:t>Approvals:</w:t>
      </w:r>
      <w:r>
        <w:rPr>
          <w:rFonts w:ascii="Century Gothic" w:hAnsi="Century Gothic" w:cs="Arial"/>
          <w:noProof/>
        </w:rPr>
        <w:t xml:space="preserve"> Consult with NSW agencies (WaterNSW, NSW OEH and NSW DPI</w:t>
      </w:r>
      <w:r w:rsidR="00033F13">
        <w:rPr>
          <w:rFonts w:ascii="Century Gothic" w:hAnsi="Century Gothic" w:cs="Arial"/>
          <w:noProof/>
        </w:rPr>
        <w:t xml:space="preserve"> –</w:t>
      </w:r>
      <w:r>
        <w:rPr>
          <w:rFonts w:ascii="Century Gothic" w:hAnsi="Century Gothic" w:cs="Arial"/>
          <w:noProof/>
        </w:rPr>
        <w:t xml:space="preserve"> Fisheries) before implementing this action.</w:t>
      </w:r>
      <w:r w:rsidR="006A7742">
        <w:rPr>
          <w:rFonts w:ascii="Century Gothic" w:hAnsi="Century Gothic" w:cs="Arial"/>
          <w:noProof/>
        </w:rPr>
        <w:t xml:space="preserve"> </w:t>
      </w:r>
    </w:p>
    <w:p w14:paraId="36D5BD2B" w14:textId="149A394C" w:rsidR="00DB62AA" w:rsidRPr="00D549A9" w:rsidRDefault="000B1543" w:rsidP="00713D77">
      <w:pPr>
        <w:keepNext/>
        <w:keepLines/>
        <w:spacing w:after="240"/>
        <w:jc w:val="left"/>
        <w:rPr>
          <w:rFonts w:ascii="Century Gothic" w:hAnsi="Century Gothic" w:cs="Arial"/>
          <w:b/>
          <w:noProof/>
        </w:rPr>
      </w:pPr>
      <w:r>
        <w:rPr>
          <w:rFonts w:ascii="Century Gothic" w:hAnsi="Century Gothic" w:cs="Arial"/>
          <w:b/>
          <w:noProof/>
        </w:rPr>
        <w:t xml:space="preserve">Watering Action 5: </w:t>
      </w:r>
      <w:r w:rsidR="00DB62AA">
        <w:rPr>
          <w:rFonts w:ascii="Century Gothic" w:hAnsi="Century Gothic" w:cs="Arial"/>
          <w:b/>
          <w:noProof/>
        </w:rPr>
        <w:t>Native fish passage flow</w:t>
      </w:r>
    </w:p>
    <w:p w14:paraId="40C6DE35" w14:textId="77777777" w:rsidR="00DB62AA" w:rsidRPr="00D549A9" w:rsidRDefault="00DB62AA" w:rsidP="00713D77">
      <w:pPr>
        <w:keepNext/>
        <w:keepLines/>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 xml:space="preserve">Contribute to river flows (large freshes and </w:t>
      </w:r>
      <w:proofErr w:type="spellStart"/>
      <w:r>
        <w:rPr>
          <w:rFonts w:ascii="Century Gothic" w:hAnsi="Century Gothic"/>
        </w:rPr>
        <w:t>bankfull</w:t>
      </w:r>
      <w:proofErr w:type="spellEnd"/>
      <w:r>
        <w:rPr>
          <w:rFonts w:ascii="Century Gothic" w:hAnsi="Century Gothic"/>
        </w:rPr>
        <w:t>) in the mid-Macquarie River to drown out key weirs and provide movement, spawning and recruitment opportunities for flow specialists and generalists.</w:t>
      </w:r>
    </w:p>
    <w:p w14:paraId="28476AF3" w14:textId="77777777" w:rsidR="00DB62AA" w:rsidRDefault="00DB62AA" w:rsidP="00AC4F0A">
      <w:pPr>
        <w:spacing w:after="240"/>
        <w:jc w:val="left"/>
        <w:rPr>
          <w:rFonts w:ascii="Century Gothic" w:hAnsi="Century Gothic" w:cs="Arial"/>
          <w:i/>
          <w:noProof/>
        </w:rPr>
      </w:pPr>
      <w:r w:rsidRPr="00B07F17">
        <w:rPr>
          <w:rFonts w:ascii="Century Gothic" w:hAnsi="Century Gothic" w:cs="Arial"/>
          <w:i/>
          <w:noProof/>
        </w:rPr>
        <w:t>Standard operational considerations:</w:t>
      </w:r>
    </w:p>
    <w:p w14:paraId="56DEC1FF" w14:textId="4B6ABE8C"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4 000 ML/day at Marebone Weir</w:t>
      </w:r>
      <w:r w:rsidR="00E76D7E">
        <w:rPr>
          <w:rFonts w:ascii="Century Gothic" w:hAnsi="Century Gothic" w:cs="Arial"/>
          <w:noProof/>
        </w:rPr>
        <w:t xml:space="preserve"> (excluding supplementary water)</w:t>
      </w:r>
      <w:r>
        <w:rPr>
          <w:rFonts w:ascii="Century Gothic" w:hAnsi="Century Gothic" w:cs="Arial"/>
          <w:noProof/>
        </w:rPr>
        <w:t>.</w:t>
      </w:r>
    </w:p>
    <w:p w14:paraId="3AC525AF"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A total of 15 000 ML/day at Dubbo is required to drown out weirs on the Macquarie River at Dubbo and Narromine.</w:t>
      </w:r>
    </w:p>
    <w:p w14:paraId="38438071" w14:textId="77777777" w:rsidR="00DB62AA" w:rsidRPr="00DC47E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This action would take advantage of in-stream flows by supplementing tributary flows and/or consumptive orders to create the desired flow increase and recession .</w:t>
      </w:r>
    </w:p>
    <w:p w14:paraId="10A34F0A"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delivery to the Macquarie Marshes, depending on appropriate timing and volumes.</w:t>
      </w:r>
    </w:p>
    <w:p w14:paraId="322D3161" w14:textId="27615253" w:rsidR="00436A5D" w:rsidRPr="00436A5D" w:rsidRDefault="00436A5D"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All Macquarie River fishways are required to be open and functioning for this action.</w:t>
      </w:r>
    </w:p>
    <w:p w14:paraId="641BD9E5" w14:textId="77777777" w:rsidR="00DB62AA" w:rsidRPr="00464D3E"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Commonwealth supplementary entitlements could contribute to meeting this demand.</w:t>
      </w:r>
    </w:p>
    <w:p w14:paraId="1B8306ED" w14:textId="77777777" w:rsidR="00DB62AA" w:rsidRDefault="00DB62AA" w:rsidP="00AC4F0A">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flows to the mid-Macquarie River downstream of Burrendong Dam, particularly at major weirs at Dubbo and Narromine to enable fish passage. The action would also provide flows into the Macquarie Marshes and possibly downstream to the lower Macquarie River.</w:t>
      </w:r>
    </w:p>
    <w:p w14:paraId="0CAD78AF" w14:textId="49F8FC3B" w:rsidR="00DB62AA" w:rsidRDefault="00DB62AA" w:rsidP="00AC4F0A">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Consult with NSW agencies (WaterNSW, NSW OEH and NSW DPI </w:t>
      </w:r>
      <w:r w:rsidR="00033F13">
        <w:rPr>
          <w:rFonts w:ascii="Century Gothic" w:hAnsi="Century Gothic" w:cs="Arial"/>
          <w:noProof/>
        </w:rPr>
        <w:t xml:space="preserve">– </w:t>
      </w:r>
      <w:r>
        <w:rPr>
          <w:rFonts w:ascii="Century Gothic" w:hAnsi="Century Gothic" w:cs="Arial"/>
          <w:noProof/>
        </w:rPr>
        <w:t>Fisheries) before implementing this action</w:t>
      </w:r>
      <w:r w:rsidR="00436A5D">
        <w:rPr>
          <w:rFonts w:ascii="Century Gothic" w:hAnsi="Century Gothic" w:cs="Arial"/>
          <w:noProof/>
        </w:rPr>
        <w:t>.</w:t>
      </w:r>
    </w:p>
    <w:p w14:paraId="69A3784D" w14:textId="66F61068" w:rsidR="00EC19B3" w:rsidRPr="0077571E" w:rsidRDefault="00EC19B3" w:rsidP="00EC19B3">
      <w:pPr>
        <w:spacing w:after="240"/>
        <w:jc w:val="left"/>
        <w:rPr>
          <w:rFonts w:ascii="Century Gothic" w:hAnsi="Century Gothic" w:cs="Arial"/>
          <w:b/>
          <w:noProof/>
        </w:rPr>
      </w:pPr>
      <w:r>
        <w:rPr>
          <w:rFonts w:ascii="Century Gothic" w:hAnsi="Century Gothic" w:cs="Arial"/>
          <w:b/>
          <w:noProof/>
        </w:rPr>
        <w:t>Watering Action 6:</w:t>
      </w:r>
      <w:r w:rsidRPr="0077571E">
        <w:rPr>
          <w:rFonts w:ascii="Century Gothic" w:hAnsi="Century Gothic" w:cs="Arial"/>
          <w:b/>
          <w:noProof/>
        </w:rPr>
        <w:t xml:space="preserve"> Wetland inundation</w:t>
      </w:r>
      <w:r>
        <w:rPr>
          <w:rFonts w:ascii="Century Gothic" w:hAnsi="Century Gothic" w:cs="Arial"/>
          <w:b/>
          <w:noProof/>
        </w:rPr>
        <w:t xml:space="preserve"> </w:t>
      </w:r>
    </w:p>
    <w:p w14:paraId="3F4B094D" w14:textId="77777777" w:rsidR="00EC19B3" w:rsidRPr="0077571E" w:rsidRDefault="00EC19B3" w:rsidP="00EC19B3">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flows to the Macquarie Marshes to inundate wetland vegetation, and provide habitat and recruitment opportunities for waterbirds, fish and frogs.</w:t>
      </w:r>
    </w:p>
    <w:p w14:paraId="3CB094F5" w14:textId="77777777" w:rsidR="00EC19B3" w:rsidRDefault="00EC19B3" w:rsidP="00EC19B3">
      <w:pPr>
        <w:spacing w:after="240"/>
        <w:jc w:val="left"/>
        <w:rPr>
          <w:rFonts w:ascii="Century Gothic" w:hAnsi="Century Gothic" w:cs="Arial"/>
          <w:i/>
          <w:noProof/>
        </w:rPr>
      </w:pPr>
      <w:r w:rsidRPr="00B07F17">
        <w:rPr>
          <w:rFonts w:ascii="Century Gothic" w:hAnsi="Century Gothic" w:cs="Arial"/>
          <w:i/>
          <w:noProof/>
        </w:rPr>
        <w:t>Standard operational considerations:</w:t>
      </w:r>
    </w:p>
    <w:p w14:paraId="5D4F4781" w14:textId="77777777" w:rsidR="00EC19B3" w:rsidRDefault="00EC19B3"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4 000 ML/day at Marebone Weir (excluding supplementary water).</w:t>
      </w:r>
    </w:p>
    <w:p w14:paraId="45770B29" w14:textId="6FF13F98" w:rsidR="00EC19B3" w:rsidRDefault="00EC19B3"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Commonwealth environmental water would be delivered via river flows from Burrendong Dam to Marebone Weir (accounting point), taking up to 11 days to reach the weir.</w:t>
      </w:r>
    </w:p>
    <w:p w14:paraId="02F401EF" w14:textId="77777777" w:rsidR="00EC19B3" w:rsidRDefault="00EC19B3" w:rsidP="00193984">
      <w:pPr>
        <w:pStyle w:val="ListParagraph"/>
        <w:numPr>
          <w:ilvl w:val="0"/>
          <w:numId w:val="21"/>
        </w:numPr>
        <w:spacing w:after="240"/>
        <w:ind w:left="357" w:hanging="357"/>
        <w:contextualSpacing w:val="0"/>
        <w:jc w:val="left"/>
        <w:rPr>
          <w:rFonts w:ascii="Century Gothic" w:hAnsi="Century Gothic" w:cs="Arial"/>
          <w:noProof/>
        </w:rPr>
      </w:pPr>
      <w:r w:rsidRPr="00A22B37">
        <w:rPr>
          <w:rFonts w:ascii="Century Gothic" w:hAnsi="Century Gothic" w:cs="Arial"/>
          <w:noProof/>
        </w:rPr>
        <w:t>Commonwealth supplementary entitlements could contribute to meeting this demand.</w:t>
      </w:r>
    </w:p>
    <w:p w14:paraId="65FADFB9" w14:textId="77777777" w:rsidR="00EC19B3" w:rsidRDefault="00EC19B3"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Use of particular channels (e.g. Bulgeraga, Gum Cowal) will depend on assets and outcomes being targeted.</w:t>
      </w:r>
    </w:p>
    <w:p w14:paraId="6465BB5C" w14:textId="77777777" w:rsidR="00EC19B3" w:rsidRPr="000645EB" w:rsidRDefault="00EC19B3"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All Macquarie River fishways are required to be open and functioning for this action.</w:t>
      </w:r>
    </w:p>
    <w:p w14:paraId="2DD1B2A2" w14:textId="77777777" w:rsidR="00EC19B3" w:rsidRDefault="00EC19B3" w:rsidP="00EC19B3">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w:t>
      </w:r>
    </w:p>
    <w:p w14:paraId="60BEAE24" w14:textId="77777777" w:rsidR="00EC19B3" w:rsidRDefault="00EC19B3" w:rsidP="00193984">
      <w:pPr>
        <w:pStyle w:val="ListParagraph"/>
        <w:numPr>
          <w:ilvl w:val="0"/>
          <w:numId w:val="22"/>
        </w:numPr>
        <w:spacing w:after="240"/>
        <w:ind w:left="425" w:hanging="425"/>
        <w:contextualSpacing w:val="0"/>
        <w:jc w:val="left"/>
        <w:rPr>
          <w:rFonts w:ascii="Century Gothic" w:hAnsi="Century Gothic" w:cs="Arial"/>
          <w:noProof/>
        </w:rPr>
      </w:pPr>
      <w:r w:rsidRPr="003F6B20">
        <w:rPr>
          <w:rFonts w:ascii="Century Gothic" w:hAnsi="Century Gothic" w:cs="Arial"/>
          <w:noProof/>
        </w:rPr>
        <w:t>Depending on water availability, specific areas of the Marshes system may be targeted (e.g. within the North</w:t>
      </w:r>
      <w:r>
        <w:rPr>
          <w:rFonts w:ascii="Century Gothic" w:hAnsi="Century Gothic" w:cs="Arial"/>
          <w:noProof/>
        </w:rPr>
        <w:t>ern</w:t>
      </w:r>
      <w:r w:rsidRPr="003F6B20">
        <w:rPr>
          <w:rFonts w:ascii="Century Gothic" w:hAnsi="Century Gothic" w:cs="Arial"/>
          <w:noProof/>
        </w:rPr>
        <w:t>, South</w:t>
      </w:r>
      <w:r>
        <w:rPr>
          <w:rFonts w:ascii="Century Gothic" w:hAnsi="Century Gothic" w:cs="Arial"/>
          <w:noProof/>
        </w:rPr>
        <w:t>ern</w:t>
      </w:r>
      <w:r w:rsidRPr="003F6B20">
        <w:rPr>
          <w:rFonts w:ascii="Century Gothic" w:hAnsi="Century Gothic" w:cs="Arial"/>
          <w:noProof/>
        </w:rPr>
        <w:t xml:space="preserve"> and/or East</w:t>
      </w:r>
      <w:r>
        <w:rPr>
          <w:rFonts w:ascii="Century Gothic" w:hAnsi="Century Gothic" w:cs="Arial"/>
          <w:noProof/>
        </w:rPr>
        <w:t>ern</w:t>
      </w:r>
      <w:r w:rsidRPr="003F6B20">
        <w:rPr>
          <w:rFonts w:ascii="Century Gothic" w:hAnsi="Century Gothic" w:cs="Arial"/>
          <w:noProof/>
        </w:rPr>
        <w:t xml:space="preserve"> Marsh</w:t>
      </w:r>
      <w:r>
        <w:rPr>
          <w:rFonts w:ascii="Century Gothic" w:hAnsi="Century Gothic" w:cs="Arial"/>
          <w:noProof/>
        </w:rPr>
        <w:t>es</w:t>
      </w:r>
      <w:r w:rsidRPr="003F6B20">
        <w:rPr>
          <w:rFonts w:ascii="Century Gothic" w:hAnsi="Century Gothic" w:cs="Arial"/>
          <w:noProof/>
        </w:rPr>
        <w:t xml:space="preserve">) rather than the entire inundation zone. </w:t>
      </w:r>
    </w:p>
    <w:p w14:paraId="0E2B8B40" w14:textId="77777777" w:rsidR="00EC19B3" w:rsidRDefault="00EC19B3" w:rsidP="00193984">
      <w:pPr>
        <w:pStyle w:val="ListParagraph"/>
        <w:numPr>
          <w:ilvl w:val="0"/>
          <w:numId w:val="22"/>
        </w:numPr>
        <w:spacing w:after="240"/>
        <w:ind w:left="425" w:hanging="425"/>
        <w:contextualSpacing w:val="0"/>
        <w:jc w:val="left"/>
        <w:rPr>
          <w:rFonts w:ascii="Century Gothic" w:hAnsi="Century Gothic" w:cs="Arial"/>
          <w:noProof/>
        </w:rPr>
      </w:pPr>
      <w:r>
        <w:rPr>
          <w:rFonts w:ascii="Century Gothic" w:hAnsi="Century Gothic" w:cs="Arial"/>
          <w:noProof/>
        </w:rPr>
        <w:lastRenderedPageBreak/>
        <w:t>The extent targeted varies across demands and water resource availability scenarios and will vary depending on delivery design and flow rates. Approximate inundation extents are provided below:</w:t>
      </w:r>
    </w:p>
    <w:p w14:paraId="3789C681" w14:textId="27AD003E" w:rsidR="00EC19B3" w:rsidRDefault="00EC19B3" w:rsidP="00193984">
      <w:pPr>
        <w:pStyle w:val="ListParagraph"/>
        <w:numPr>
          <w:ilvl w:val="1"/>
          <w:numId w:val="22"/>
        </w:numPr>
        <w:spacing w:after="240"/>
        <w:ind w:left="1134" w:hanging="357"/>
        <w:contextualSpacing w:val="0"/>
        <w:jc w:val="left"/>
        <w:rPr>
          <w:rFonts w:ascii="Century Gothic" w:hAnsi="Century Gothic" w:cs="Arial"/>
          <w:noProof/>
        </w:rPr>
      </w:pPr>
      <w:r>
        <w:rPr>
          <w:rFonts w:ascii="Century Gothic" w:hAnsi="Century Gothic" w:cs="Arial"/>
          <w:noProof/>
        </w:rPr>
        <w:t>C</w:t>
      </w:r>
      <w:r w:rsidRPr="003F6B20">
        <w:rPr>
          <w:rFonts w:ascii="Century Gothic" w:hAnsi="Century Gothic" w:cs="Arial"/>
          <w:noProof/>
        </w:rPr>
        <w:t>ontribute to inundating up to 9</w:t>
      </w:r>
      <w:r>
        <w:rPr>
          <w:rFonts w:ascii="Century Gothic" w:hAnsi="Century Gothic" w:cs="Arial"/>
          <w:noProof/>
        </w:rPr>
        <w:t> </w:t>
      </w:r>
      <w:r w:rsidRPr="003F6B20">
        <w:rPr>
          <w:rFonts w:ascii="Century Gothic" w:hAnsi="Century Gothic" w:cs="Arial"/>
          <w:noProof/>
        </w:rPr>
        <w:t>000 ha of reed beds, lagoons and water couch in the Macquarie Marshes</w:t>
      </w:r>
      <w:r>
        <w:rPr>
          <w:rFonts w:ascii="Century Gothic" w:hAnsi="Century Gothic" w:cs="Arial"/>
          <w:noProof/>
        </w:rPr>
        <w:t xml:space="preserve"> (</w:t>
      </w:r>
      <w:r w:rsidR="00033F13">
        <w:rPr>
          <w:rFonts w:ascii="Century Gothic" w:hAnsi="Century Gothic" w:cs="Arial"/>
          <w:noProof/>
        </w:rPr>
        <w:t>30–</w:t>
      </w:r>
      <w:r>
        <w:rPr>
          <w:rFonts w:ascii="Century Gothic" w:hAnsi="Century Gothic" w:cs="Arial"/>
          <w:noProof/>
        </w:rPr>
        <w:t>60 GL: Very Low to Low scenario)</w:t>
      </w:r>
      <w:r w:rsidRPr="003F6B20">
        <w:rPr>
          <w:rFonts w:ascii="Century Gothic" w:hAnsi="Century Gothic" w:cs="Arial"/>
          <w:noProof/>
        </w:rPr>
        <w:t>.</w:t>
      </w:r>
      <w:r>
        <w:rPr>
          <w:rFonts w:ascii="Century Gothic" w:hAnsi="Century Gothic" w:cs="Arial"/>
          <w:noProof/>
        </w:rPr>
        <w:t xml:space="preserve"> </w:t>
      </w:r>
      <w:r w:rsidRPr="003F6B20">
        <w:rPr>
          <w:rFonts w:ascii="Century Gothic" w:hAnsi="Century Gothic" w:cs="Arial"/>
          <w:noProof/>
        </w:rPr>
        <w:t xml:space="preserve"> </w:t>
      </w:r>
    </w:p>
    <w:p w14:paraId="3B911BCE" w14:textId="626CE5C7" w:rsidR="00EC19B3" w:rsidRDefault="00EC19B3" w:rsidP="00193984">
      <w:pPr>
        <w:pStyle w:val="ListParagraph"/>
        <w:numPr>
          <w:ilvl w:val="1"/>
          <w:numId w:val="22"/>
        </w:numPr>
        <w:spacing w:after="240"/>
        <w:ind w:left="1134" w:hanging="357"/>
        <w:contextualSpacing w:val="0"/>
        <w:jc w:val="left"/>
        <w:rPr>
          <w:rFonts w:ascii="Century Gothic" w:hAnsi="Century Gothic" w:cs="Arial"/>
          <w:noProof/>
        </w:rPr>
      </w:pPr>
      <w:r>
        <w:rPr>
          <w:rFonts w:ascii="Century Gothic" w:hAnsi="Century Gothic" w:cs="Arial"/>
          <w:noProof/>
        </w:rPr>
        <w:t>Contribute to inund</w:t>
      </w:r>
      <w:r w:rsidR="00033F13">
        <w:rPr>
          <w:rFonts w:ascii="Century Gothic" w:hAnsi="Century Gothic" w:cs="Arial"/>
          <w:noProof/>
        </w:rPr>
        <w:t>ating up to 19 000 ha of reeds,</w:t>
      </w:r>
      <w:r>
        <w:rPr>
          <w:rFonts w:ascii="Century Gothic" w:hAnsi="Century Gothic" w:cs="Arial"/>
          <w:noProof/>
        </w:rPr>
        <w:t xml:space="preserve"> water couch, mixed marsh, river red gum forest and river cooba in the Macquarie Marshes (</w:t>
      </w:r>
      <w:r w:rsidR="00033F13">
        <w:rPr>
          <w:rFonts w:ascii="Century Gothic" w:hAnsi="Century Gothic" w:cs="Arial"/>
          <w:noProof/>
        </w:rPr>
        <w:t>≥</w:t>
      </w:r>
      <w:r>
        <w:rPr>
          <w:rFonts w:ascii="Century Gothic" w:hAnsi="Century Gothic" w:cs="Arial"/>
          <w:noProof/>
        </w:rPr>
        <w:t>100 GL: Very Low to Moderate scenario).</w:t>
      </w:r>
    </w:p>
    <w:p w14:paraId="48E4789D" w14:textId="77777777" w:rsidR="00EC19B3" w:rsidRDefault="00EC19B3" w:rsidP="00193984">
      <w:pPr>
        <w:pStyle w:val="ListParagraph"/>
        <w:numPr>
          <w:ilvl w:val="1"/>
          <w:numId w:val="22"/>
        </w:numPr>
        <w:spacing w:after="240"/>
        <w:ind w:left="1134" w:hanging="357"/>
        <w:contextualSpacing w:val="0"/>
        <w:jc w:val="left"/>
        <w:rPr>
          <w:rFonts w:ascii="Century Gothic" w:hAnsi="Century Gothic" w:cs="Arial"/>
          <w:noProof/>
        </w:rPr>
      </w:pPr>
      <w:r>
        <w:rPr>
          <w:rFonts w:ascii="Century Gothic" w:hAnsi="Century Gothic" w:cs="Arial"/>
          <w:noProof/>
        </w:rPr>
        <w:t xml:space="preserve">Contribute to inundating up to 50  000 </w:t>
      </w:r>
      <w:r w:rsidRPr="00B777D0">
        <w:rPr>
          <w:rFonts w:ascii="Century Gothic" w:hAnsi="Century Gothic" w:cs="Arial"/>
          <w:noProof/>
        </w:rPr>
        <w:t>ha of river red gum woodland, mixed marsh and river cooba in the Macquarie Marshes</w:t>
      </w:r>
      <w:r>
        <w:rPr>
          <w:rFonts w:ascii="Century Gothic" w:hAnsi="Century Gothic" w:cs="Arial"/>
          <w:noProof/>
        </w:rPr>
        <w:t xml:space="preserve"> (250 GL: Low to High scenario)</w:t>
      </w:r>
      <w:r w:rsidRPr="00B777D0">
        <w:rPr>
          <w:rFonts w:ascii="Century Gothic" w:hAnsi="Century Gothic" w:cs="Arial"/>
          <w:noProof/>
        </w:rPr>
        <w:t>.</w:t>
      </w:r>
    </w:p>
    <w:p w14:paraId="7FF40383" w14:textId="77777777" w:rsidR="00EC19B3" w:rsidRDefault="00EC19B3" w:rsidP="00193984">
      <w:pPr>
        <w:pStyle w:val="ListParagraph"/>
        <w:numPr>
          <w:ilvl w:val="1"/>
          <w:numId w:val="22"/>
        </w:numPr>
        <w:spacing w:after="240"/>
        <w:ind w:left="1134"/>
        <w:contextualSpacing w:val="0"/>
        <w:jc w:val="left"/>
        <w:rPr>
          <w:rFonts w:ascii="Century Gothic" w:hAnsi="Century Gothic" w:cs="Arial"/>
          <w:noProof/>
        </w:rPr>
      </w:pPr>
      <w:r>
        <w:rPr>
          <w:rFonts w:ascii="Century Gothic" w:hAnsi="Century Gothic" w:cs="Arial"/>
          <w:noProof/>
        </w:rPr>
        <w:t xml:space="preserve">Contribute to inundating between 81 000 and 145 000 </w:t>
      </w:r>
      <w:r w:rsidRPr="00B777D0">
        <w:rPr>
          <w:rFonts w:ascii="Century Gothic" w:hAnsi="Century Gothic" w:cs="Arial"/>
          <w:noProof/>
        </w:rPr>
        <w:t xml:space="preserve">ha of </w:t>
      </w:r>
      <w:r>
        <w:rPr>
          <w:rFonts w:ascii="Century Gothic" w:hAnsi="Century Gothic" w:cs="Arial"/>
          <w:noProof/>
        </w:rPr>
        <w:t xml:space="preserve">outer </w:t>
      </w:r>
      <w:r w:rsidRPr="00B777D0">
        <w:rPr>
          <w:rFonts w:ascii="Century Gothic" w:hAnsi="Century Gothic" w:cs="Arial"/>
          <w:noProof/>
        </w:rPr>
        <w:t xml:space="preserve">river red gum </w:t>
      </w:r>
      <w:r>
        <w:rPr>
          <w:rFonts w:ascii="Century Gothic" w:hAnsi="Century Gothic" w:cs="Arial"/>
          <w:noProof/>
        </w:rPr>
        <w:t>forest, coolibah, myall and black box</w:t>
      </w:r>
      <w:r w:rsidRPr="00B777D0">
        <w:rPr>
          <w:rFonts w:ascii="Century Gothic" w:hAnsi="Century Gothic" w:cs="Arial"/>
          <w:noProof/>
        </w:rPr>
        <w:t xml:space="preserve"> in the Macquarie Marshes</w:t>
      </w:r>
      <w:r>
        <w:rPr>
          <w:rFonts w:ascii="Century Gothic" w:hAnsi="Century Gothic" w:cs="Arial"/>
          <w:noProof/>
        </w:rPr>
        <w:t xml:space="preserve"> (400–700 GL: Moderate to High scenario)</w:t>
      </w:r>
      <w:r w:rsidRPr="00B777D0">
        <w:rPr>
          <w:rFonts w:ascii="Century Gothic" w:hAnsi="Century Gothic" w:cs="Arial"/>
          <w:noProof/>
        </w:rPr>
        <w:t>.</w:t>
      </w:r>
    </w:p>
    <w:p w14:paraId="4F37A8AF" w14:textId="13FEE53A" w:rsidR="00EC19B3" w:rsidRDefault="00EC19B3" w:rsidP="00EC19B3">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Consult with NSW agencies (WaterNSW, NSW OEH and NSW DPI </w:t>
      </w:r>
      <w:r w:rsidR="00EC1470">
        <w:rPr>
          <w:rFonts w:ascii="Century Gothic" w:hAnsi="Century Gothic" w:cs="Arial"/>
          <w:noProof/>
        </w:rPr>
        <w:t xml:space="preserve">– </w:t>
      </w:r>
      <w:r>
        <w:rPr>
          <w:rFonts w:ascii="Century Gothic" w:hAnsi="Century Gothic" w:cs="Arial"/>
          <w:noProof/>
        </w:rPr>
        <w:t xml:space="preserve">Fisheries) before implementing this action. </w:t>
      </w:r>
    </w:p>
    <w:p w14:paraId="254F113A" w14:textId="771B73F7" w:rsidR="00EC19B3" w:rsidRPr="0022587A" w:rsidRDefault="00EC19B3" w:rsidP="00EC19B3">
      <w:pPr>
        <w:keepNext/>
        <w:keepLines/>
        <w:spacing w:after="240"/>
        <w:jc w:val="left"/>
        <w:rPr>
          <w:rFonts w:ascii="Century Gothic" w:hAnsi="Century Gothic" w:cs="Arial"/>
          <w:b/>
          <w:noProof/>
        </w:rPr>
      </w:pPr>
      <w:r>
        <w:rPr>
          <w:rFonts w:ascii="Century Gothic" w:hAnsi="Century Gothic" w:cs="Arial"/>
          <w:b/>
          <w:noProof/>
        </w:rPr>
        <w:t xml:space="preserve">Watering Action 7: </w:t>
      </w:r>
      <w:r w:rsidRPr="0022587A">
        <w:rPr>
          <w:rFonts w:ascii="Century Gothic" w:hAnsi="Century Gothic" w:cs="Arial"/>
          <w:b/>
          <w:noProof/>
        </w:rPr>
        <w:t>Waterbird breeding contingency</w:t>
      </w:r>
    </w:p>
    <w:p w14:paraId="655494C4" w14:textId="77777777" w:rsidR="00EC19B3" w:rsidRDefault="00EC19B3" w:rsidP="00EC19B3">
      <w:pPr>
        <w:keepNext/>
        <w:keepLines/>
        <w:spacing w:after="240"/>
        <w:jc w:val="left"/>
        <w:rPr>
          <w:rFonts w:ascii="Century Gothic" w:hAnsi="Century Gothic"/>
        </w:rPr>
      </w:pPr>
      <w:r w:rsidRPr="00B07F17">
        <w:rPr>
          <w:rFonts w:ascii="Century Gothic" w:hAnsi="Century Gothic" w:cs="Arial"/>
          <w:i/>
          <w:noProof/>
        </w:rPr>
        <w:t>Watering action:</w:t>
      </w:r>
      <w:r>
        <w:rPr>
          <w:rFonts w:ascii="Century Gothic" w:hAnsi="Century Gothic" w:cs="Arial"/>
          <w:noProof/>
        </w:rPr>
        <w:t xml:space="preserve"> Contribute to flows to the Macquarie Marshes to maintain inundation in key waterbird reproduction areas to support a naturally triggered breeding event.</w:t>
      </w:r>
    </w:p>
    <w:p w14:paraId="78DC13F8" w14:textId="77777777" w:rsidR="00EC19B3" w:rsidRDefault="00EC19B3" w:rsidP="00EC19B3">
      <w:pPr>
        <w:spacing w:after="240"/>
        <w:jc w:val="left"/>
        <w:rPr>
          <w:rFonts w:ascii="Century Gothic" w:hAnsi="Century Gothic" w:cs="Arial"/>
          <w:i/>
          <w:noProof/>
        </w:rPr>
      </w:pPr>
      <w:r w:rsidRPr="00B07F17">
        <w:rPr>
          <w:rFonts w:ascii="Century Gothic" w:hAnsi="Century Gothic" w:cs="Arial"/>
          <w:i/>
          <w:noProof/>
        </w:rPr>
        <w:t>Standard operational considerations:</w:t>
      </w:r>
    </w:p>
    <w:p w14:paraId="2DF6F918" w14:textId="77777777" w:rsidR="00EC19B3" w:rsidRPr="00D47927" w:rsidRDefault="00EC19B3"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4 000 ML/day at Marebone Weir.</w:t>
      </w:r>
    </w:p>
    <w:p w14:paraId="76BEEC0D" w14:textId="77777777" w:rsidR="00EC19B3" w:rsidRDefault="00EC19B3"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Delivery of Commonwealth environmental water will be triggered by a shared recognition with NSW OEH and other key agencies that catchment conditions and short term future flows into the Marshes will be insufficient to maintain the conditions required to successfully complete a bird breeding event.</w:t>
      </w:r>
    </w:p>
    <w:p w14:paraId="1572A2DD" w14:textId="77777777" w:rsidR="00EC19B3" w:rsidRDefault="00EC19B3"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Delivery of Commonwealth environmental water will be adaptively managed to maintain inundation at an appopriate depth and duration, and to avoid a rapid flow recession in known breeding areas.</w:t>
      </w:r>
    </w:p>
    <w:p w14:paraId="69DEC0BD" w14:textId="77777777" w:rsidR="00EC19B3" w:rsidRDefault="00EC19B3"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This action may not be operationalised if other flows (e.g. irrigation, unregulated, replenishment flows, flood mitigation zone releases) are deemed sufficient to support the breeding event to completion.</w:t>
      </w:r>
    </w:p>
    <w:p w14:paraId="2195054D" w14:textId="77777777" w:rsidR="00EC19B3" w:rsidRDefault="00EC19B3"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Commonwealth environmental water would be delivered via rivers flows from Burrendong Dam to Marebone Weir (accounting point), taking up to 11 days to reach the weir.</w:t>
      </w:r>
    </w:p>
    <w:p w14:paraId="6CF9315D" w14:textId="77777777" w:rsidR="00EC19B3" w:rsidRPr="00437A18" w:rsidRDefault="00EC19B3" w:rsidP="00193984">
      <w:pPr>
        <w:pStyle w:val="ListParagraph"/>
        <w:numPr>
          <w:ilvl w:val="0"/>
          <w:numId w:val="21"/>
        </w:numPr>
        <w:spacing w:after="240"/>
        <w:ind w:left="357" w:hanging="357"/>
        <w:contextualSpacing w:val="0"/>
        <w:jc w:val="left"/>
        <w:rPr>
          <w:rFonts w:ascii="Century Gothic" w:hAnsi="Century Gothic" w:cs="Arial"/>
          <w:noProof/>
        </w:rPr>
      </w:pPr>
      <w:r w:rsidRPr="006A7742">
        <w:rPr>
          <w:rFonts w:ascii="Century Gothic" w:hAnsi="Century Gothic" w:cs="Arial"/>
          <w:noProof/>
        </w:rPr>
        <w:t>All fishways and regulators are required to be open and functioning for this action</w:t>
      </w:r>
      <w:r>
        <w:rPr>
          <w:rFonts w:ascii="Century Gothic" w:hAnsi="Century Gothic" w:cs="Arial"/>
          <w:noProof/>
        </w:rPr>
        <w:t>.</w:t>
      </w:r>
    </w:p>
    <w:p w14:paraId="2EE7A72F" w14:textId="77777777" w:rsidR="00EC19B3" w:rsidRDefault="00EC19B3" w:rsidP="00EC19B3">
      <w:pPr>
        <w:spacing w:after="24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Key waterbird breeding sites across the Macquarie Marshes. Specific sites will depend on where the waterbird breeding event takes place at that time.</w:t>
      </w:r>
    </w:p>
    <w:p w14:paraId="08058D38" w14:textId="39CA4AAC" w:rsidR="00EC19B3" w:rsidRDefault="00EC19B3" w:rsidP="00EC19B3">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Consult with NSW agencies (WaterNSW, NSW OEH and NSW DPI </w:t>
      </w:r>
      <w:r w:rsidR="00EC1470">
        <w:rPr>
          <w:rFonts w:ascii="Century Gothic" w:hAnsi="Century Gothic" w:cs="Arial"/>
          <w:noProof/>
        </w:rPr>
        <w:t xml:space="preserve">– </w:t>
      </w:r>
      <w:r>
        <w:rPr>
          <w:rFonts w:ascii="Century Gothic" w:hAnsi="Century Gothic" w:cs="Arial"/>
          <w:noProof/>
        </w:rPr>
        <w:t>Fisheries) before implementing this action. In particular, to determine whether environmental water can be delivered to the precise location of the bird breeding event.</w:t>
      </w:r>
    </w:p>
    <w:p w14:paraId="75FB8918" w14:textId="46C0D2BD" w:rsidR="00DB62AA" w:rsidRPr="00516E32" w:rsidRDefault="00EC19B3" w:rsidP="00AC4F0A">
      <w:pPr>
        <w:spacing w:after="240"/>
        <w:jc w:val="left"/>
        <w:rPr>
          <w:rFonts w:ascii="Century Gothic" w:hAnsi="Century Gothic" w:cs="Arial"/>
          <w:b/>
          <w:noProof/>
        </w:rPr>
      </w:pPr>
      <w:r>
        <w:rPr>
          <w:rFonts w:ascii="Century Gothic" w:hAnsi="Century Gothic" w:cs="Arial"/>
          <w:b/>
          <w:noProof/>
        </w:rPr>
        <w:t>Watering Action 8</w:t>
      </w:r>
      <w:r w:rsidR="000B1543">
        <w:rPr>
          <w:rFonts w:ascii="Century Gothic" w:hAnsi="Century Gothic" w:cs="Arial"/>
          <w:b/>
          <w:noProof/>
        </w:rPr>
        <w:t xml:space="preserve">: </w:t>
      </w:r>
      <w:r w:rsidR="00DB62AA">
        <w:rPr>
          <w:rFonts w:ascii="Century Gothic" w:hAnsi="Century Gothic" w:cs="Arial"/>
          <w:b/>
          <w:noProof/>
        </w:rPr>
        <w:t>Lower Macquarie River in-channel freshes</w:t>
      </w:r>
    </w:p>
    <w:p w14:paraId="4DC74E69" w14:textId="77777777" w:rsidR="00DB62AA" w:rsidRPr="00516E32" w:rsidRDefault="00DB62AA" w:rsidP="00AC4F0A">
      <w:pPr>
        <w:spacing w:after="240"/>
        <w:jc w:val="left"/>
        <w:rPr>
          <w:rFonts w:ascii="Century Gothic" w:hAnsi="Century Gothic" w:cs="Arial"/>
          <w:noProof/>
        </w:rPr>
      </w:pPr>
      <w:r w:rsidRPr="00B07F17">
        <w:rPr>
          <w:rFonts w:ascii="Century Gothic" w:hAnsi="Century Gothic" w:cs="Arial"/>
          <w:i/>
          <w:noProof/>
        </w:rPr>
        <w:t>Watering action:</w:t>
      </w:r>
      <w:r>
        <w:rPr>
          <w:rFonts w:ascii="Century Gothic" w:hAnsi="Century Gothic" w:cs="Arial"/>
          <w:noProof/>
        </w:rPr>
        <w:t xml:space="preserve"> Contribute to flows (baseflows and freshes) to provide connectivity to the lower Macquarie River and Barwon-Darling</w:t>
      </w:r>
      <w:r>
        <w:rPr>
          <w:rFonts w:ascii="Century Gothic" w:hAnsi="Century Gothic"/>
        </w:rPr>
        <w:t>, maintain aquatic ecosystems and riparian vegetation, and provide opportunities for native fish</w:t>
      </w:r>
      <w:r>
        <w:rPr>
          <w:rFonts w:ascii="Century Gothic" w:hAnsi="Century Gothic" w:cs="Arial"/>
          <w:noProof/>
        </w:rPr>
        <w:t xml:space="preserve">. </w:t>
      </w:r>
      <w:r>
        <w:rPr>
          <w:rFonts w:ascii="Century Gothic" w:hAnsi="Century Gothic"/>
          <w:szCs w:val="19"/>
        </w:rPr>
        <w:t>This action would help support floodplain vegetation along the lower Macquarie River</w:t>
      </w:r>
      <w:r>
        <w:rPr>
          <w:rFonts w:ascii="Century Gothic" w:hAnsi="Century Gothic" w:cs="Arial"/>
          <w:noProof/>
        </w:rPr>
        <w:t xml:space="preserve"> during periods of higher resource availability</w:t>
      </w:r>
      <w:r>
        <w:rPr>
          <w:rFonts w:ascii="Century Gothic" w:hAnsi="Century Gothic"/>
          <w:szCs w:val="19"/>
        </w:rPr>
        <w:t>.</w:t>
      </w:r>
    </w:p>
    <w:p w14:paraId="7217F32D" w14:textId="77777777" w:rsidR="00DB62AA" w:rsidRDefault="00DB62AA" w:rsidP="00AC4F0A">
      <w:pPr>
        <w:spacing w:after="240"/>
        <w:jc w:val="left"/>
        <w:rPr>
          <w:rFonts w:ascii="Century Gothic" w:hAnsi="Century Gothic" w:cs="Arial"/>
          <w:noProof/>
        </w:rPr>
      </w:pPr>
      <w:r w:rsidRPr="00B07F17">
        <w:rPr>
          <w:rFonts w:ascii="Century Gothic" w:hAnsi="Century Gothic" w:cs="Arial"/>
          <w:i/>
          <w:noProof/>
        </w:rPr>
        <w:lastRenderedPageBreak/>
        <w:t>Standard operational considerations:</w:t>
      </w:r>
    </w:p>
    <w:p w14:paraId="1BD8E7CE"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4 000 ML/day at Marebone Weir.</w:t>
      </w:r>
    </w:p>
    <w:p w14:paraId="6B419762"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Target flow rates would be dependent on conditions in the system, the volume of water available to be delivered and operational considerations.</w:t>
      </w:r>
    </w:p>
    <w:p w14:paraId="4E598ABA" w14:textId="77777777" w:rsidR="00DB62AA" w:rsidRPr="003A444D"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 xml:space="preserve">This action could be coordinated with environmental water delivery to the Macquarie Marshes or </w:t>
      </w:r>
      <w:r w:rsidRPr="003A444D">
        <w:rPr>
          <w:rFonts w:ascii="Century Gothic" w:hAnsi="Century Gothic" w:cs="Arial"/>
          <w:noProof/>
        </w:rPr>
        <w:t>other flows, depending on appropriate timing and volumes.</w:t>
      </w:r>
    </w:p>
    <w:p w14:paraId="5C2BF2C9"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sidRPr="003A444D">
        <w:rPr>
          <w:rFonts w:ascii="Century Gothic" w:hAnsi="Century Gothic" w:cs="Arial"/>
          <w:noProof/>
        </w:rPr>
        <w:t xml:space="preserve"> Flows above 50 ML/day at Carinda may be at risk of extraction. </w:t>
      </w:r>
    </w:p>
    <w:p w14:paraId="0C1B3A74" w14:textId="5260A6BF" w:rsidR="00436A5D" w:rsidRPr="00436A5D" w:rsidRDefault="00436A5D"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All Macquarie River fishways are required to be open and functioning for this action.</w:t>
      </w:r>
    </w:p>
    <w:p w14:paraId="26CF53E0" w14:textId="36A0A7CC" w:rsidR="006A7742" w:rsidRDefault="006A7742" w:rsidP="006A7742">
      <w:pPr>
        <w:autoSpaceDE w:val="0"/>
        <w:autoSpaceDN w:val="0"/>
        <w:adjustRightInd w:val="0"/>
        <w:spacing w:after="0"/>
        <w:jc w:val="left"/>
        <w:rPr>
          <w:rFonts w:ascii="Century Gothic" w:hAnsi="Century Gothic" w:cs="Century Gothic"/>
          <w:color w:val="000000"/>
        </w:rPr>
      </w:pPr>
      <w:r w:rsidRPr="006A7742">
        <w:rPr>
          <w:rFonts w:ascii="Century Gothic" w:hAnsi="Century Gothic" w:cs="Century Gothic"/>
          <w:i/>
          <w:iCs/>
          <w:color w:val="000000"/>
        </w:rPr>
        <w:t xml:space="preserve">Typical extent: </w:t>
      </w:r>
      <w:r w:rsidRPr="006A7742">
        <w:rPr>
          <w:rFonts w:ascii="Century Gothic" w:hAnsi="Century Gothic" w:cs="Century Gothic"/>
          <w:color w:val="000000"/>
        </w:rPr>
        <w:t>This watering action would be targeted at contributing to flows to the lower Macquarie River downstream of the Macquarie Marshes</w:t>
      </w:r>
      <w:r>
        <w:rPr>
          <w:rFonts w:ascii="Century Gothic" w:hAnsi="Century Gothic" w:cs="Century Gothic"/>
          <w:color w:val="000000"/>
        </w:rPr>
        <w:t xml:space="preserve"> and the Barwon-Darling</w:t>
      </w:r>
      <w:r w:rsidRPr="006A7742">
        <w:rPr>
          <w:rFonts w:ascii="Century Gothic" w:hAnsi="Century Gothic" w:cs="Century Gothic"/>
          <w:color w:val="000000"/>
        </w:rPr>
        <w:t xml:space="preserve">. It is expected that this action would provide connectivity to the Barwon-Darling system. This action would provide additional benefits to the mid-Macquarie River and Marshes </w:t>
      </w:r>
      <w:proofErr w:type="spellStart"/>
      <w:r w:rsidRPr="006A7742">
        <w:rPr>
          <w:rFonts w:ascii="Century Gothic" w:hAnsi="Century Gothic" w:cs="Century Gothic"/>
          <w:color w:val="000000"/>
        </w:rPr>
        <w:t>en</w:t>
      </w:r>
      <w:proofErr w:type="spellEnd"/>
      <w:r w:rsidRPr="006A7742">
        <w:rPr>
          <w:rFonts w:ascii="Century Gothic" w:hAnsi="Century Gothic" w:cs="Century Gothic"/>
          <w:color w:val="000000"/>
        </w:rPr>
        <w:t xml:space="preserve"> route to the lower Macquarie. </w:t>
      </w:r>
    </w:p>
    <w:p w14:paraId="7D3A6A4C" w14:textId="77777777" w:rsidR="006A7742" w:rsidRPr="006A7742" w:rsidRDefault="006A7742" w:rsidP="006A7742">
      <w:pPr>
        <w:autoSpaceDE w:val="0"/>
        <w:autoSpaceDN w:val="0"/>
        <w:adjustRightInd w:val="0"/>
        <w:spacing w:after="0"/>
        <w:jc w:val="left"/>
        <w:rPr>
          <w:rFonts w:ascii="Century Gothic" w:hAnsi="Century Gothic" w:cs="Century Gothic"/>
          <w:color w:val="000000"/>
        </w:rPr>
      </w:pPr>
    </w:p>
    <w:p w14:paraId="34A136A6" w14:textId="5B21CB69" w:rsidR="006A7742" w:rsidRDefault="006A7742" w:rsidP="006A7742">
      <w:pPr>
        <w:pStyle w:val="ListParagraph"/>
        <w:spacing w:after="240"/>
        <w:ind w:left="0"/>
        <w:contextualSpacing w:val="0"/>
        <w:jc w:val="left"/>
        <w:rPr>
          <w:rFonts w:ascii="Century Gothic" w:hAnsi="Century Gothic" w:cs="Arial"/>
          <w:noProof/>
        </w:rPr>
      </w:pPr>
      <w:r w:rsidRPr="006A7742">
        <w:rPr>
          <w:rFonts w:ascii="Century Gothic" w:hAnsi="Century Gothic" w:cs="Century Gothic"/>
          <w:i/>
          <w:iCs/>
          <w:color w:val="000000"/>
        </w:rPr>
        <w:t xml:space="preserve">Approvals: </w:t>
      </w:r>
      <w:r w:rsidRPr="006A7742">
        <w:rPr>
          <w:rFonts w:ascii="Century Gothic" w:hAnsi="Century Gothic" w:cs="Century Gothic"/>
          <w:color w:val="000000"/>
        </w:rPr>
        <w:t>Consult with NSW agencies (</w:t>
      </w:r>
      <w:proofErr w:type="spellStart"/>
      <w:r w:rsidRPr="006A7742">
        <w:rPr>
          <w:rFonts w:ascii="Century Gothic" w:hAnsi="Century Gothic" w:cs="Century Gothic"/>
          <w:color w:val="000000"/>
        </w:rPr>
        <w:t>WaterNSW</w:t>
      </w:r>
      <w:proofErr w:type="spellEnd"/>
      <w:r w:rsidRPr="006A7742">
        <w:rPr>
          <w:rFonts w:ascii="Century Gothic" w:hAnsi="Century Gothic" w:cs="Century Gothic"/>
          <w:color w:val="000000"/>
        </w:rPr>
        <w:t xml:space="preserve">, NSW OEH and NSW DPI </w:t>
      </w:r>
      <w:r w:rsidR="00EC1470">
        <w:rPr>
          <w:rFonts w:ascii="Century Gothic" w:hAnsi="Century Gothic" w:cs="Century Gothic"/>
          <w:color w:val="000000"/>
        </w:rPr>
        <w:t xml:space="preserve">– </w:t>
      </w:r>
      <w:r w:rsidRPr="006A7742">
        <w:rPr>
          <w:rFonts w:ascii="Century Gothic" w:hAnsi="Century Gothic" w:cs="Century Gothic"/>
          <w:color w:val="000000"/>
        </w:rPr>
        <w:t xml:space="preserve">Fisheries) before implementing this action. This action </w:t>
      </w:r>
      <w:r w:rsidR="002F444F">
        <w:rPr>
          <w:rFonts w:ascii="Century Gothic" w:hAnsi="Century Gothic" w:cs="Century Gothic"/>
          <w:color w:val="000000"/>
        </w:rPr>
        <w:t xml:space="preserve">may </w:t>
      </w:r>
      <w:r w:rsidRPr="006A7742">
        <w:rPr>
          <w:rFonts w:ascii="Century Gothic" w:hAnsi="Century Gothic" w:cs="Century Gothic"/>
          <w:color w:val="000000"/>
        </w:rPr>
        <w:t>require close collaboration with relevant landholders.</w:t>
      </w:r>
      <w:r>
        <w:rPr>
          <w:rFonts w:ascii="Century Gothic" w:hAnsi="Century Gothic" w:cs="Century Gothic"/>
          <w:color w:val="000000"/>
        </w:rPr>
        <w:t xml:space="preserve"> </w:t>
      </w:r>
      <w:r w:rsidR="002F444F">
        <w:rPr>
          <w:rFonts w:ascii="Century Gothic" w:hAnsi="Century Gothic" w:cs="Century Gothic"/>
          <w:color w:val="000000"/>
        </w:rPr>
        <w:t>P</w:t>
      </w:r>
      <w:r w:rsidRPr="006A7742">
        <w:rPr>
          <w:rFonts w:ascii="Century Gothic" w:hAnsi="Century Gothic" w:cs="Arial"/>
          <w:noProof/>
        </w:rPr>
        <w:t xml:space="preserve">rotection mechanisms would require consultation with WaterNSW and NSW DOI. </w:t>
      </w:r>
    </w:p>
    <w:p w14:paraId="1D0DF478" w14:textId="2D2F2735" w:rsidR="00DB62AA" w:rsidRPr="000573DA" w:rsidRDefault="00EC19B3" w:rsidP="00AC4F0A">
      <w:pPr>
        <w:spacing w:after="240"/>
        <w:jc w:val="left"/>
        <w:rPr>
          <w:rFonts w:ascii="Century Gothic" w:hAnsi="Century Gothic" w:cs="Arial"/>
          <w:b/>
          <w:noProof/>
        </w:rPr>
      </w:pPr>
      <w:r>
        <w:rPr>
          <w:rFonts w:ascii="Century Gothic" w:hAnsi="Century Gothic" w:cs="Arial"/>
          <w:b/>
          <w:noProof/>
        </w:rPr>
        <w:t>Watering Action 9</w:t>
      </w:r>
      <w:r w:rsidR="000B1543">
        <w:rPr>
          <w:rFonts w:ascii="Century Gothic" w:hAnsi="Century Gothic" w:cs="Arial"/>
          <w:b/>
          <w:noProof/>
        </w:rPr>
        <w:t xml:space="preserve">: </w:t>
      </w:r>
      <w:r w:rsidR="00DB62AA" w:rsidRPr="000573DA">
        <w:rPr>
          <w:rFonts w:ascii="Century Gothic" w:hAnsi="Century Gothic" w:cs="Arial"/>
          <w:b/>
          <w:noProof/>
        </w:rPr>
        <w:t>Native fish system connection flow</w:t>
      </w:r>
    </w:p>
    <w:p w14:paraId="3B686534" w14:textId="77777777" w:rsidR="00DB62AA" w:rsidRDefault="00DB62AA" w:rsidP="00AC4F0A">
      <w:pPr>
        <w:spacing w:after="240"/>
        <w:jc w:val="left"/>
        <w:rPr>
          <w:rFonts w:ascii="Century Gothic" w:hAnsi="Century Gothic" w:cs="Arial"/>
          <w:noProof/>
        </w:rPr>
      </w:pPr>
      <w:r>
        <w:rPr>
          <w:rFonts w:ascii="Century Gothic" w:hAnsi="Century Gothic"/>
        </w:rPr>
        <w:t>Watering action: Contribute to river flows in the lower Macquarie River system to provide connection with the Barwon River, allowing opportunities for the movement of native fish. The action would also provide secondary benefits to the mid-Macquarie and Macquarie Marshes.</w:t>
      </w:r>
    </w:p>
    <w:p w14:paraId="2EFF4BEA" w14:textId="77777777" w:rsidR="00DB62AA" w:rsidRPr="003A444D" w:rsidRDefault="00DB62AA" w:rsidP="00AC4F0A">
      <w:pPr>
        <w:spacing w:after="240"/>
        <w:jc w:val="left"/>
        <w:rPr>
          <w:rFonts w:ascii="Century Gothic" w:hAnsi="Century Gothic" w:cs="Arial"/>
          <w:noProof/>
        </w:rPr>
      </w:pPr>
      <w:r w:rsidRPr="003A444D">
        <w:rPr>
          <w:rFonts w:ascii="Century Gothic" w:hAnsi="Century Gothic" w:cs="Arial"/>
          <w:noProof/>
        </w:rPr>
        <w:t>System connectivity flows to the Barwon River may be opportunisitic and subject to the following considerations:</w:t>
      </w:r>
    </w:p>
    <w:p w14:paraId="1310298D"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Potential for a fresh flow in the Barwon River of flows greater than 1 000 ML/day upstream of the confluence with the Macquarie River (contributed from any water source).</w:t>
      </w:r>
    </w:p>
    <w:p w14:paraId="6E16BC05" w14:textId="77777777" w:rsidR="00DB62AA" w:rsidRPr="003A444D"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Coordination of</w:t>
      </w:r>
      <w:r w:rsidRPr="003A444D">
        <w:rPr>
          <w:rFonts w:ascii="Century Gothic" w:hAnsi="Century Gothic" w:cs="Arial"/>
          <w:noProof/>
        </w:rPr>
        <w:t xml:space="preserve"> travel times between the Barwon and Macquarie flow pulses.</w:t>
      </w:r>
    </w:p>
    <w:p w14:paraId="7937F5B0" w14:textId="77777777" w:rsidR="00DB62AA" w:rsidRPr="003A444D"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W</w:t>
      </w:r>
      <w:r w:rsidRPr="003A444D">
        <w:rPr>
          <w:rFonts w:ascii="Century Gothic" w:hAnsi="Century Gothic" w:cs="Arial"/>
          <w:noProof/>
        </w:rPr>
        <w:t>ould ideally build on tributary pulses in the Macquarie to increase productivity and provide cues from the catchment</w:t>
      </w:r>
      <w:r>
        <w:rPr>
          <w:rFonts w:ascii="Century Gothic" w:hAnsi="Century Gothic" w:cs="Arial"/>
          <w:noProof/>
        </w:rPr>
        <w:t>, however, this is not critical</w:t>
      </w:r>
      <w:r w:rsidRPr="003A444D">
        <w:rPr>
          <w:rFonts w:ascii="Century Gothic" w:hAnsi="Century Gothic" w:cs="Arial"/>
          <w:noProof/>
        </w:rPr>
        <w:t>.</w:t>
      </w:r>
    </w:p>
    <w:p w14:paraId="72D95419" w14:textId="591CEDBB" w:rsidR="00DB62AA" w:rsidRPr="003A444D"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sidRPr="003A444D">
        <w:rPr>
          <w:rFonts w:ascii="Century Gothic" w:hAnsi="Century Gothic" w:cs="Arial"/>
          <w:noProof/>
        </w:rPr>
        <w:t>Need for protection mechanisms for environmental water.</w:t>
      </w:r>
    </w:p>
    <w:p w14:paraId="167C4A55"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sidRPr="003A444D">
        <w:rPr>
          <w:rFonts w:ascii="Century Gothic" w:hAnsi="Century Gothic" w:cs="Arial"/>
          <w:noProof/>
        </w:rPr>
        <w:t>Lack of barriers for fish movement in the lower Macquarie River.</w:t>
      </w:r>
    </w:p>
    <w:p w14:paraId="393C4D1C"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Brewarrina fishway should be open (flow trigger for opening is 120 ML/day and rising at Geera, and 75 ML/day and rising at Boorooma on the Barwon River).</w:t>
      </w:r>
    </w:p>
    <w:p w14:paraId="3AEC9CD3" w14:textId="564C8DBE" w:rsidR="00436A5D" w:rsidRPr="00436A5D" w:rsidRDefault="00436A5D"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All Macquarie River fishways are required to be open and functioning for this action.</w:t>
      </w:r>
    </w:p>
    <w:p w14:paraId="596707C8"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Flows should be delivered down routes with the fewest fish barriers to maximise the environmental outcomes. The use of Bulgeraga Creek should be limited until fish passage is addressed at the dropbox regulator at the Gum Cowal bifurcation. The Northern Bypass Channel should be used only to prime the system quickly if flows need to catch up through the Northern Marshes.</w:t>
      </w:r>
    </w:p>
    <w:p w14:paraId="60A270FA" w14:textId="5B8ED76F" w:rsidR="00DB62AA" w:rsidRPr="003A444D"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 xml:space="preserve">Flows would need to be delivered at a rate that does not cause high flow velocities at the Miralwyn pipe culverts, to a depth of at least 0.5 m. Connection with the Barwon River would be targeted for a minimum of 10 days at a flow of </w:t>
      </w:r>
      <w:r w:rsidR="004B5131" w:rsidRPr="00436A5D">
        <w:rPr>
          <w:rFonts w:ascii="Century Gothic" w:hAnsi="Century Gothic" w:cs="Arial"/>
          <w:noProof/>
        </w:rPr>
        <w:t>120–140</w:t>
      </w:r>
      <w:r w:rsidRPr="00436A5D">
        <w:rPr>
          <w:rFonts w:ascii="Century Gothic" w:hAnsi="Century Gothic" w:cs="Arial"/>
          <w:noProof/>
        </w:rPr>
        <w:t xml:space="preserve"> ML/day.</w:t>
      </w:r>
      <w:r>
        <w:rPr>
          <w:rFonts w:ascii="Century Gothic" w:hAnsi="Century Gothic" w:cs="Arial"/>
          <w:noProof/>
        </w:rPr>
        <w:t xml:space="preserve"> </w:t>
      </w:r>
    </w:p>
    <w:p w14:paraId="52D5012F" w14:textId="376980E1" w:rsidR="00DB62AA" w:rsidRPr="003A444D"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sidRPr="003A444D">
        <w:rPr>
          <w:rFonts w:ascii="Century Gothic" w:hAnsi="Century Gothic" w:cs="Arial"/>
          <w:noProof/>
        </w:rPr>
        <w:lastRenderedPageBreak/>
        <w:t>Water availability and antecedent conditions in the Macquarie River system</w:t>
      </w:r>
      <w:r w:rsidR="00290FCE">
        <w:rPr>
          <w:rFonts w:ascii="Century Gothic" w:hAnsi="Century Gothic" w:cs="Arial"/>
          <w:noProof/>
        </w:rPr>
        <w:t>.</w:t>
      </w:r>
      <w:r w:rsidRPr="003A444D">
        <w:rPr>
          <w:rFonts w:ascii="Century Gothic" w:hAnsi="Century Gothic" w:cs="Arial"/>
          <w:noProof/>
        </w:rPr>
        <w:t xml:space="preserve"> </w:t>
      </w:r>
      <w:r w:rsidR="00290FCE">
        <w:rPr>
          <w:rFonts w:ascii="Century Gothic" w:hAnsi="Century Gothic" w:cs="Arial"/>
          <w:noProof/>
        </w:rPr>
        <w:t xml:space="preserve">The </w:t>
      </w:r>
      <w:r w:rsidRPr="003A444D">
        <w:rPr>
          <w:rFonts w:ascii="Century Gothic" w:hAnsi="Century Gothic" w:cs="Arial"/>
          <w:noProof/>
        </w:rPr>
        <w:t xml:space="preserve">action </w:t>
      </w:r>
      <w:r w:rsidR="00290FCE">
        <w:rPr>
          <w:rFonts w:ascii="Century Gothic" w:hAnsi="Century Gothic" w:cs="Arial"/>
          <w:noProof/>
        </w:rPr>
        <w:t xml:space="preserve">may be </w:t>
      </w:r>
      <w:r w:rsidRPr="003A444D">
        <w:rPr>
          <w:rFonts w:ascii="Century Gothic" w:hAnsi="Century Gothic" w:cs="Arial"/>
          <w:noProof/>
        </w:rPr>
        <w:t>more likely to occur during wetter conditions or when larger actions have been undertaken beforehand. Providing connection to the Barwon at a minimum depth of 0.5 m for a minimum of 10 days is unlikely to be feasible during periods of low water availability and dry conditions.</w:t>
      </w:r>
    </w:p>
    <w:p w14:paraId="509B4429" w14:textId="77777777" w:rsidR="00DB62AA" w:rsidRDefault="00DB62AA" w:rsidP="00AC4F0A">
      <w:pPr>
        <w:spacing w:after="240"/>
        <w:jc w:val="left"/>
        <w:rPr>
          <w:rFonts w:ascii="Century Gothic" w:hAnsi="Century Gothic" w:cs="Arial"/>
          <w:noProof/>
        </w:rPr>
      </w:pPr>
      <w:r w:rsidRPr="003A444D">
        <w:rPr>
          <w:rFonts w:ascii="Century Gothic" w:hAnsi="Century Gothic" w:cs="Arial"/>
          <w:i/>
          <w:noProof/>
        </w:rPr>
        <w:t>Typical extent:</w:t>
      </w:r>
      <w:r w:rsidRPr="003A444D">
        <w:rPr>
          <w:rFonts w:ascii="Century Gothic" w:hAnsi="Century Gothic" w:cs="Arial"/>
          <w:noProof/>
        </w:rPr>
        <w:t xml:space="preserve"> This watering action would be targeted at contributing flows to the lower Macquarie River downstream of the Macquarie Marshes</w:t>
      </w:r>
      <w:r>
        <w:rPr>
          <w:rFonts w:ascii="Century Gothic" w:hAnsi="Century Gothic" w:cs="Arial"/>
          <w:noProof/>
        </w:rPr>
        <w:t>, with benefits provided to the whole Macquarie River downstream of Burrendong Dam, and the Macquarie Marshes</w:t>
      </w:r>
      <w:r w:rsidRPr="003A444D">
        <w:rPr>
          <w:rFonts w:ascii="Century Gothic" w:hAnsi="Century Gothic" w:cs="Arial"/>
          <w:noProof/>
        </w:rPr>
        <w:t xml:space="preserve">. If water is being provided to the Eastern Marshes it may also be possible to deliver additional water to the lower Macquarie River via Marthaguy Creek. Depending on water availability, this action would also provide flows to the Barwon-Darling system. </w:t>
      </w:r>
    </w:p>
    <w:p w14:paraId="6F92BBCC" w14:textId="7EA61C18" w:rsidR="00DB62AA" w:rsidRDefault="00DB62AA" w:rsidP="00AC4F0A">
      <w:pPr>
        <w:spacing w:after="240"/>
        <w:jc w:val="left"/>
        <w:rPr>
          <w:rFonts w:ascii="Century Gothic" w:hAnsi="Century Gothic" w:cs="Arial"/>
          <w:noProof/>
        </w:rPr>
      </w:pPr>
      <w:r w:rsidRPr="003A444D">
        <w:rPr>
          <w:rFonts w:ascii="Century Gothic" w:hAnsi="Century Gothic" w:cs="Arial"/>
          <w:i/>
          <w:noProof/>
        </w:rPr>
        <w:t>Approvals:</w:t>
      </w:r>
      <w:r w:rsidRPr="003A444D">
        <w:rPr>
          <w:rFonts w:ascii="Century Gothic" w:hAnsi="Century Gothic" w:cs="Arial"/>
          <w:noProof/>
        </w:rPr>
        <w:t xml:space="preserve"> Consult with NSW agencies (WaterNSW, </w:t>
      </w:r>
      <w:r>
        <w:rPr>
          <w:rFonts w:ascii="Century Gothic" w:hAnsi="Century Gothic" w:cs="Arial"/>
          <w:noProof/>
        </w:rPr>
        <w:t xml:space="preserve">NSW </w:t>
      </w:r>
      <w:r w:rsidRPr="003A444D">
        <w:rPr>
          <w:rFonts w:ascii="Century Gothic" w:hAnsi="Century Gothic" w:cs="Arial"/>
          <w:noProof/>
        </w:rPr>
        <w:t>OEH and</w:t>
      </w:r>
      <w:r>
        <w:rPr>
          <w:rFonts w:ascii="Century Gothic" w:hAnsi="Century Gothic" w:cs="Arial"/>
          <w:noProof/>
        </w:rPr>
        <w:t xml:space="preserve"> NSW</w:t>
      </w:r>
      <w:r w:rsidRPr="003A444D">
        <w:rPr>
          <w:rFonts w:ascii="Century Gothic" w:hAnsi="Century Gothic" w:cs="Arial"/>
          <w:noProof/>
        </w:rPr>
        <w:t xml:space="preserve"> DPI </w:t>
      </w:r>
      <w:r w:rsidR="00EC1470">
        <w:rPr>
          <w:rFonts w:ascii="Century Gothic" w:hAnsi="Century Gothic" w:cs="Arial"/>
          <w:noProof/>
        </w:rPr>
        <w:t xml:space="preserve">– </w:t>
      </w:r>
      <w:r w:rsidRPr="003A444D">
        <w:rPr>
          <w:rFonts w:ascii="Century Gothic" w:hAnsi="Century Gothic" w:cs="Arial"/>
          <w:noProof/>
        </w:rPr>
        <w:t xml:space="preserve">Fisheries) before implementing this action. </w:t>
      </w:r>
      <w:r w:rsidR="00436A5D">
        <w:rPr>
          <w:rFonts w:ascii="Century Gothic" w:hAnsi="Century Gothic" w:cs="Arial"/>
          <w:noProof/>
        </w:rPr>
        <w:t xml:space="preserve">The flow would need to be protected in the lower Macquarie, which </w:t>
      </w:r>
      <w:r w:rsidRPr="003A444D">
        <w:rPr>
          <w:rFonts w:ascii="Century Gothic" w:hAnsi="Century Gothic" w:cs="Arial"/>
          <w:noProof/>
        </w:rPr>
        <w:t xml:space="preserve">would require consultation with WaterNSW and </w:t>
      </w:r>
      <w:r>
        <w:rPr>
          <w:rFonts w:ascii="Century Gothic" w:hAnsi="Century Gothic" w:cs="Arial"/>
          <w:noProof/>
        </w:rPr>
        <w:t xml:space="preserve">NSW </w:t>
      </w:r>
      <w:r w:rsidR="006A7742">
        <w:rPr>
          <w:rFonts w:ascii="Century Gothic" w:hAnsi="Century Gothic" w:cs="Arial"/>
          <w:noProof/>
        </w:rPr>
        <w:t>DOI</w:t>
      </w:r>
      <w:r w:rsidRPr="003A444D">
        <w:rPr>
          <w:rFonts w:ascii="Century Gothic" w:hAnsi="Century Gothic" w:cs="Arial"/>
          <w:noProof/>
        </w:rPr>
        <w:t>.</w:t>
      </w:r>
      <w:r>
        <w:rPr>
          <w:rFonts w:ascii="Century Gothic" w:hAnsi="Century Gothic" w:cs="Arial"/>
          <w:noProof/>
        </w:rPr>
        <w:t xml:space="preserve"> </w:t>
      </w:r>
    </w:p>
    <w:p w14:paraId="6B3B7851" w14:textId="0F06EE71" w:rsidR="00DB62AA" w:rsidRDefault="000B1543" w:rsidP="00436A5D">
      <w:pPr>
        <w:keepNext/>
        <w:keepLines/>
        <w:spacing w:after="240"/>
        <w:jc w:val="left"/>
        <w:rPr>
          <w:rFonts w:ascii="Century Gothic" w:hAnsi="Century Gothic" w:cs="Arial"/>
          <w:b/>
          <w:noProof/>
        </w:rPr>
      </w:pPr>
      <w:r>
        <w:rPr>
          <w:rFonts w:ascii="Century Gothic" w:hAnsi="Century Gothic" w:cs="Arial"/>
          <w:b/>
          <w:noProof/>
        </w:rPr>
        <w:t xml:space="preserve">Watering Action </w:t>
      </w:r>
      <w:r w:rsidR="00EC19B3">
        <w:rPr>
          <w:rFonts w:ascii="Century Gothic" w:hAnsi="Century Gothic" w:cs="Arial"/>
          <w:b/>
          <w:noProof/>
        </w:rPr>
        <w:t>10</w:t>
      </w:r>
      <w:r>
        <w:rPr>
          <w:rFonts w:ascii="Century Gothic" w:hAnsi="Century Gothic" w:cs="Arial"/>
          <w:b/>
          <w:noProof/>
        </w:rPr>
        <w:t xml:space="preserve">: </w:t>
      </w:r>
      <w:r w:rsidR="00DB62AA">
        <w:rPr>
          <w:rFonts w:ascii="Century Gothic" w:hAnsi="Century Gothic" w:cs="Arial"/>
          <w:b/>
          <w:noProof/>
        </w:rPr>
        <w:t>Lower Macquarie floodplain inundation</w:t>
      </w:r>
    </w:p>
    <w:p w14:paraId="6383BB54" w14:textId="77777777" w:rsidR="00DB62AA" w:rsidRDefault="00DB62AA" w:rsidP="00436A5D">
      <w:pPr>
        <w:keepNext/>
        <w:keepLines/>
        <w:spacing w:after="240"/>
        <w:jc w:val="left"/>
        <w:rPr>
          <w:rFonts w:ascii="Century Gothic" w:hAnsi="Century Gothic"/>
        </w:rPr>
      </w:pPr>
      <w:r w:rsidRPr="00B07F17">
        <w:rPr>
          <w:rFonts w:ascii="Century Gothic" w:hAnsi="Century Gothic" w:cs="Arial"/>
          <w:i/>
          <w:noProof/>
        </w:rPr>
        <w:t>Watering action:</w:t>
      </w:r>
      <w:r>
        <w:rPr>
          <w:rFonts w:ascii="Century Gothic" w:hAnsi="Century Gothic" w:cs="Arial"/>
          <w:i/>
          <w:noProof/>
        </w:rPr>
        <w:t xml:space="preserve"> </w:t>
      </w:r>
      <w:r>
        <w:rPr>
          <w:rFonts w:ascii="Century Gothic" w:hAnsi="Century Gothic"/>
        </w:rPr>
        <w:t>Contribute to flows to inundate floodplain and the lower reach of the lower Macquarie River through to the Barwon-Darling, provide connectivity, and support floodplain vegetation.</w:t>
      </w:r>
    </w:p>
    <w:p w14:paraId="4FB661C0" w14:textId="77777777" w:rsidR="00DB62AA" w:rsidRDefault="00DB62AA" w:rsidP="00AC4F0A">
      <w:pPr>
        <w:spacing w:after="240"/>
        <w:jc w:val="left"/>
        <w:rPr>
          <w:rFonts w:ascii="Century Gothic" w:hAnsi="Century Gothic" w:cs="Arial"/>
          <w:noProof/>
        </w:rPr>
      </w:pPr>
      <w:r w:rsidRPr="00B07F17">
        <w:rPr>
          <w:rFonts w:ascii="Century Gothic" w:hAnsi="Century Gothic" w:cs="Arial"/>
          <w:i/>
          <w:noProof/>
        </w:rPr>
        <w:t>Standard operational considerations:</w:t>
      </w:r>
    </w:p>
    <w:p w14:paraId="22D0F398"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The flow limit for this action is 4 000 ML/day at Marebone Weir.</w:t>
      </w:r>
    </w:p>
    <w:p w14:paraId="451DD6D3"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Target flow rates would be dependent on conditions in the system, the volume of water available to be delivered and operational considerations.</w:t>
      </w:r>
    </w:p>
    <w:p w14:paraId="24C736DE"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This action could be coordinated with environmental water deliveries to the Macquarie Marshes or other flows, depending on appropriate timing and volumes.</w:t>
      </w:r>
    </w:p>
    <w:p w14:paraId="0990B0CD" w14:textId="2E375D52"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Flows above 50 ML/day at Carinda may be at risk of extraction, so consideration is required as to how environmental water would be protected to the end of system.</w:t>
      </w:r>
    </w:p>
    <w:p w14:paraId="6CC65960" w14:textId="7479BE35" w:rsidR="006D68B0" w:rsidRPr="006D68B0" w:rsidRDefault="006D68B0"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All Macquarie River fishways are required to be open and functioning for this action.</w:t>
      </w:r>
    </w:p>
    <w:p w14:paraId="0EDB6D43" w14:textId="77777777" w:rsidR="00DB62AA" w:rsidRDefault="00DB62AA" w:rsidP="00AC4F0A">
      <w:pPr>
        <w:spacing w:after="240"/>
        <w:jc w:val="left"/>
        <w:rPr>
          <w:rFonts w:ascii="Century Gothic" w:hAnsi="Century Gothic" w:cs="Arial"/>
          <w:i/>
          <w:noProof/>
        </w:rPr>
      </w:pPr>
      <w:r w:rsidRPr="00B07F17">
        <w:rPr>
          <w:rFonts w:ascii="Century Gothic" w:hAnsi="Century Gothic" w:cs="Arial"/>
          <w:i/>
          <w:noProof/>
        </w:rPr>
        <w:t>Typical extent:</w:t>
      </w:r>
      <w:r>
        <w:rPr>
          <w:rFonts w:ascii="Century Gothic" w:hAnsi="Century Gothic" w:cs="Arial"/>
          <w:noProof/>
        </w:rPr>
        <w:t xml:space="preserve"> This watering action would be targeted at contributing to flows to the lower Macquarie River and floodplain downstream of the Macquarie Marshes. It is expected that this action would provide connectivity to the Barwon-Darling system. This action would provide additional benefits to the mid-Macquarie River and Marshes en route to the lower Macquarie.</w:t>
      </w:r>
    </w:p>
    <w:p w14:paraId="3FBD9454" w14:textId="24504A92" w:rsidR="006D68B0" w:rsidRDefault="00DB62AA" w:rsidP="006D68B0">
      <w:pPr>
        <w:spacing w:after="240"/>
        <w:jc w:val="left"/>
        <w:rPr>
          <w:rFonts w:ascii="Century Gothic" w:hAnsi="Century Gothic" w:cs="Arial"/>
          <w:noProof/>
        </w:rPr>
      </w:pPr>
      <w:r w:rsidRPr="009D281D">
        <w:rPr>
          <w:rFonts w:ascii="Century Gothic" w:hAnsi="Century Gothic" w:cs="Arial"/>
          <w:i/>
          <w:noProof/>
        </w:rPr>
        <w:t>Approvals:</w:t>
      </w:r>
      <w:r w:rsidRPr="009D281D">
        <w:rPr>
          <w:rFonts w:ascii="Century Gothic" w:hAnsi="Century Gothic" w:cs="Arial"/>
          <w:noProof/>
        </w:rPr>
        <w:t xml:space="preserve"> C</w:t>
      </w:r>
      <w:r>
        <w:rPr>
          <w:rFonts w:ascii="Century Gothic" w:hAnsi="Century Gothic" w:cs="Arial"/>
          <w:noProof/>
        </w:rPr>
        <w:t>onsult with NSW agencies (Water</w:t>
      </w:r>
      <w:r w:rsidRPr="009D281D">
        <w:rPr>
          <w:rFonts w:ascii="Century Gothic" w:hAnsi="Century Gothic" w:cs="Arial"/>
          <w:noProof/>
        </w:rPr>
        <w:t xml:space="preserve">NSW, </w:t>
      </w:r>
      <w:r>
        <w:rPr>
          <w:rFonts w:ascii="Century Gothic" w:hAnsi="Century Gothic" w:cs="Arial"/>
          <w:noProof/>
        </w:rPr>
        <w:t xml:space="preserve">NSW </w:t>
      </w:r>
      <w:r w:rsidRPr="009D281D">
        <w:rPr>
          <w:rFonts w:ascii="Century Gothic" w:hAnsi="Century Gothic" w:cs="Arial"/>
          <w:noProof/>
        </w:rPr>
        <w:t xml:space="preserve">OEH and </w:t>
      </w:r>
      <w:r>
        <w:rPr>
          <w:rFonts w:ascii="Century Gothic" w:hAnsi="Century Gothic" w:cs="Arial"/>
          <w:noProof/>
        </w:rPr>
        <w:t xml:space="preserve">NSW DPI </w:t>
      </w:r>
      <w:r w:rsidR="00EC1470">
        <w:rPr>
          <w:rFonts w:ascii="Century Gothic" w:hAnsi="Century Gothic" w:cs="Arial"/>
          <w:noProof/>
        </w:rPr>
        <w:t xml:space="preserve">– </w:t>
      </w:r>
      <w:r w:rsidRPr="009D281D">
        <w:rPr>
          <w:rFonts w:ascii="Century Gothic" w:hAnsi="Century Gothic" w:cs="Arial"/>
          <w:noProof/>
        </w:rPr>
        <w:t>Fisheries) before implementing this action.</w:t>
      </w:r>
      <w:r>
        <w:rPr>
          <w:rFonts w:ascii="Century Gothic" w:hAnsi="Century Gothic" w:cs="Arial"/>
          <w:noProof/>
        </w:rPr>
        <w:t xml:space="preserve"> This action would also require close collaboration with relevant landholders to manage any potential third party impacts.</w:t>
      </w:r>
      <w:r w:rsidR="00D4582D">
        <w:rPr>
          <w:rFonts w:ascii="Century Gothic" w:hAnsi="Century Gothic" w:cs="Arial"/>
          <w:noProof/>
        </w:rPr>
        <w:t xml:space="preserve"> </w:t>
      </w:r>
      <w:r w:rsidR="006D68B0">
        <w:rPr>
          <w:rFonts w:ascii="Century Gothic" w:hAnsi="Century Gothic" w:cs="Arial"/>
          <w:noProof/>
        </w:rPr>
        <w:t xml:space="preserve">The flow would need to be protected in the lower Macquarie, which </w:t>
      </w:r>
      <w:r w:rsidR="006D68B0" w:rsidRPr="003A444D">
        <w:rPr>
          <w:rFonts w:ascii="Century Gothic" w:hAnsi="Century Gothic" w:cs="Arial"/>
          <w:noProof/>
        </w:rPr>
        <w:t xml:space="preserve">would require consultation with WaterNSW and </w:t>
      </w:r>
      <w:r w:rsidR="006D68B0">
        <w:rPr>
          <w:rFonts w:ascii="Century Gothic" w:hAnsi="Century Gothic" w:cs="Arial"/>
          <w:noProof/>
        </w:rPr>
        <w:t>NSW DOI</w:t>
      </w:r>
      <w:r w:rsidR="006D68B0" w:rsidRPr="003A444D">
        <w:rPr>
          <w:rFonts w:ascii="Century Gothic" w:hAnsi="Century Gothic" w:cs="Arial"/>
          <w:noProof/>
        </w:rPr>
        <w:t>.</w:t>
      </w:r>
      <w:r w:rsidR="006D68B0">
        <w:rPr>
          <w:rFonts w:ascii="Century Gothic" w:hAnsi="Century Gothic" w:cs="Arial"/>
          <w:noProof/>
        </w:rPr>
        <w:t xml:space="preserve"> </w:t>
      </w:r>
    </w:p>
    <w:p w14:paraId="032C2220" w14:textId="466D70EC" w:rsidR="00DB62AA" w:rsidRPr="00060441" w:rsidRDefault="000B1543" w:rsidP="00DB62AA">
      <w:pPr>
        <w:spacing w:after="240"/>
        <w:jc w:val="left"/>
        <w:rPr>
          <w:rFonts w:ascii="Century Gothic" w:hAnsi="Century Gothic" w:cs="Arial"/>
          <w:b/>
          <w:noProof/>
        </w:rPr>
      </w:pPr>
      <w:r>
        <w:rPr>
          <w:rFonts w:ascii="Century Gothic" w:hAnsi="Century Gothic" w:cs="Arial"/>
          <w:b/>
          <w:noProof/>
        </w:rPr>
        <w:t xml:space="preserve">Watering Action 11: </w:t>
      </w:r>
      <w:r w:rsidR="00DB62AA">
        <w:rPr>
          <w:rFonts w:ascii="Century Gothic" w:hAnsi="Century Gothic" w:cs="Arial"/>
          <w:b/>
          <w:noProof/>
        </w:rPr>
        <w:t>Restoring natural flow variability</w:t>
      </w:r>
    </w:p>
    <w:p w14:paraId="4F25D3B5" w14:textId="77777777" w:rsidR="00DB62AA" w:rsidRPr="00060441" w:rsidRDefault="00DB62AA" w:rsidP="00DB62AA">
      <w:pPr>
        <w:spacing w:after="240"/>
        <w:jc w:val="left"/>
        <w:rPr>
          <w:rFonts w:ascii="Century Gothic" w:hAnsi="Century Gothic"/>
        </w:rPr>
      </w:pPr>
      <w:r w:rsidRPr="00B07F17">
        <w:rPr>
          <w:rFonts w:ascii="Century Gothic" w:hAnsi="Century Gothic" w:cs="Arial"/>
          <w:i/>
          <w:noProof/>
        </w:rPr>
        <w:t>Watering action:</w:t>
      </w:r>
      <w:r>
        <w:rPr>
          <w:rFonts w:ascii="Century Gothic" w:hAnsi="Century Gothic" w:cs="Arial"/>
          <w:noProof/>
        </w:rPr>
        <w:t xml:space="preserve"> </w:t>
      </w:r>
      <w:r>
        <w:rPr>
          <w:rFonts w:ascii="Century Gothic" w:hAnsi="Century Gothic"/>
        </w:rPr>
        <w:t>Contribute to flows (</w:t>
      </w:r>
      <w:proofErr w:type="spellStart"/>
      <w:r>
        <w:rPr>
          <w:rFonts w:ascii="Century Gothic" w:hAnsi="Century Gothic"/>
        </w:rPr>
        <w:t>baseflows</w:t>
      </w:r>
      <w:proofErr w:type="spellEnd"/>
      <w:r>
        <w:rPr>
          <w:rFonts w:ascii="Century Gothic" w:hAnsi="Century Gothic"/>
        </w:rPr>
        <w:t xml:space="preserve"> and freshes) in </w:t>
      </w:r>
      <w:proofErr w:type="spellStart"/>
      <w:r>
        <w:rPr>
          <w:rFonts w:ascii="Century Gothic" w:hAnsi="Century Gothic"/>
        </w:rPr>
        <w:t>Marra</w:t>
      </w:r>
      <w:proofErr w:type="spellEnd"/>
      <w:r>
        <w:rPr>
          <w:rFonts w:ascii="Century Gothic" w:hAnsi="Century Gothic"/>
        </w:rPr>
        <w:t xml:space="preserve"> Creek and/or lower Crooked Creek to support hydrological connectivity, vegetation and native fish populations.</w:t>
      </w:r>
    </w:p>
    <w:p w14:paraId="7937956E" w14:textId="77777777" w:rsidR="00DB62AA" w:rsidRDefault="00DB62AA" w:rsidP="00DB62AA">
      <w:pPr>
        <w:spacing w:after="240"/>
        <w:jc w:val="left"/>
        <w:rPr>
          <w:rFonts w:ascii="Century Gothic" w:hAnsi="Century Gothic" w:cs="Arial"/>
          <w:i/>
          <w:noProof/>
        </w:rPr>
      </w:pPr>
      <w:r w:rsidRPr="00B07F17">
        <w:rPr>
          <w:rFonts w:ascii="Century Gothic" w:hAnsi="Century Gothic" w:cs="Arial"/>
          <w:i/>
          <w:noProof/>
        </w:rPr>
        <w:t>Standard operational considerations:</w:t>
      </w:r>
    </w:p>
    <w:p w14:paraId="646C8329"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Target flow rates will be dependent on prevailing flow conditions, target assets and operational considerations.</w:t>
      </w:r>
    </w:p>
    <w:p w14:paraId="31F0B2CF"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lastRenderedPageBreak/>
        <w:t>Commonwealth environmental water would be delivered as in-stream flows, which are gravity fed from Burrendong Dam and diverted from the Macquarie River channel into the distributary creeks system.</w:t>
      </w:r>
    </w:p>
    <w:p w14:paraId="7A086CC9" w14:textId="3749874D"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sidRPr="005F4E5C">
        <w:rPr>
          <w:rFonts w:ascii="Century Gothic" w:hAnsi="Century Gothic" w:cs="Arial"/>
          <w:noProof/>
        </w:rPr>
        <w:t xml:space="preserve">Commonwealth environmental water could be provided to the </w:t>
      </w:r>
      <w:r>
        <w:rPr>
          <w:rFonts w:ascii="Century Gothic" w:hAnsi="Century Gothic" w:cs="Arial"/>
          <w:noProof/>
        </w:rPr>
        <w:t>distributary</w:t>
      </w:r>
      <w:r w:rsidRPr="005F4E5C">
        <w:rPr>
          <w:rFonts w:ascii="Century Gothic" w:hAnsi="Century Gothic" w:cs="Arial"/>
          <w:noProof/>
        </w:rPr>
        <w:t xml:space="preserve"> creeks using either General Security or Supplementary entitlements, depending on conditions and water availability.</w:t>
      </w:r>
      <w:r>
        <w:rPr>
          <w:rFonts w:ascii="Century Gothic" w:hAnsi="Century Gothic" w:cs="Arial"/>
          <w:noProof/>
        </w:rPr>
        <w:t xml:space="preserve"> </w:t>
      </w:r>
      <w:r w:rsidRPr="005F4E5C">
        <w:rPr>
          <w:rFonts w:ascii="Century Gothic" w:hAnsi="Century Gothic" w:cs="Arial"/>
          <w:noProof/>
        </w:rPr>
        <w:t xml:space="preserve">Flows may be provided in addition to replenishment or unregulated flows, depending on conditions. </w:t>
      </w:r>
    </w:p>
    <w:p w14:paraId="30426710" w14:textId="77777777" w:rsidR="00DB62AA" w:rsidRDefault="00DB62AA" w:rsidP="00193984">
      <w:pPr>
        <w:pStyle w:val="ListParagraph"/>
        <w:numPr>
          <w:ilvl w:val="0"/>
          <w:numId w:val="21"/>
        </w:numPr>
        <w:spacing w:after="240"/>
        <w:ind w:left="357" w:hanging="357"/>
        <w:contextualSpacing w:val="0"/>
        <w:jc w:val="left"/>
        <w:rPr>
          <w:rFonts w:ascii="Century Gothic" w:hAnsi="Century Gothic" w:cs="Arial"/>
          <w:noProof/>
        </w:rPr>
      </w:pPr>
      <w:r w:rsidRPr="00C34E48">
        <w:rPr>
          <w:rFonts w:ascii="Century Gothic" w:hAnsi="Century Gothic" w:cs="Arial"/>
          <w:noProof/>
        </w:rPr>
        <w:t>Delivery to</w:t>
      </w:r>
      <w:r>
        <w:rPr>
          <w:rFonts w:ascii="Century Gothic" w:hAnsi="Century Gothic" w:cs="Arial"/>
          <w:noProof/>
        </w:rPr>
        <w:t xml:space="preserve"> the</w:t>
      </w:r>
      <w:r w:rsidRPr="00C34E48">
        <w:rPr>
          <w:rFonts w:ascii="Century Gothic" w:hAnsi="Century Gothic" w:cs="Arial"/>
          <w:noProof/>
        </w:rPr>
        <w:t xml:space="preserve"> </w:t>
      </w:r>
      <w:r>
        <w:rPr>
          <w:rFonts w:ascii="Century Gothic" w:hAnsi="Century Gothic" w:cs="Arial"/>
          <w:noProof/>
        </w:rPr>
        <w:t>l</w:t>
      </w:r>
      <w:r w:rsidRPr="00C34E48">
        <w:rPr>
          <w:rFonts w:ascii="Century Gothic" w:hAnsi="Century Gothic" w:cs="Arial"/>
          <w:noProof/>
        </w:rPr>
        <w:t xml:space="preserve">ower Crooked Creek is constrained by the capacity of the Crooked Creek channel, regulator and Mumblebone Weir. </w:t>
      </w:r>
    </w:p>
    <w:p w14:paraId="7E789704" w14:textId="2240F103" w:rsidR="00DB62AA" w:rsidRPr="005F4E5C" w:rsidRDefault="00EC1470" w:rsidP="00193984">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Commonwealth S</w:t>
      </w:r>
      <w:r w:rsidR="00DB62AA" w:rsidRPr="00A22B37">
        <w:rPr>
          <w:rFonts w:ascii="Century Gothic" w:hAnsi="Century Gothic" w:cs="Arial"/>
          <w:noProof/>
        </w:rPr>
        <w:t>upplementary entitlements could contribute to meeting this demand.</w:t>
      </w:r>
    </w:p>
    <w:p w14:paraId="73467C38" w14:textId="0A5A7DA0" w:rsidR="00DB62AA" w:rsidRDefault="00DB62AA" w:rsidP="00DB62AA">
      <w:pPr>
        <w:pStyle w:val="NormalWeb"/>
        <w:spacing w:before="0" w:beforeAutospacing="0" w:after="240" w:afterAutospacing="0"/>
        <w:jc w:val="left"/>
        <w:rPr>
          <w:rFonts w:ascii="Century Gothic" w:hAnsi="Century Gothic" w:cs="Arial"/>
          <w:noProof/>
        </w:rPr>
      </w:pPr>
      <w:r w:rsidRPr="00B07F17">
        <w:rPr>
          <w:rFonts w:ascii="Century Gothic" w:hAnsi="Century Gothic" w:cs="Arial"/>
          <w:i/>
          <w:noProof/>
        </w:rPr>
        <w:t>Typical extent:</w:t>
      </w:r>
      <w:r>
        <w:rPr>
          <w:rFonts w:ascii="Century Gothic" w:hAnsi="Century Gothic" w:cs="Arial"/>
          <w:noProof/>
        </w:rPr>
        <w:t xml:space="preserve"> </w:t>
      </w:r>
      <w:r>
        <w:rPr>
          <w:rFonts w:ascii="Century Gothic" w:hAnsi="Century Gothic"/>
          <w:szCs w:val="19"/>
        </w:rPr>
        <w:t xml:space="preserve">The likely target of this action would be the unregulated parts of the distributary creeks system such as </w:t>
      </w:r>
      <w:proofErr w:type="spellStart"/>
      <w:r>
        <w:rPr>
          <w:rFonts w:ascii="Century Gothic" w:hAnsi="Century Gothic"/>
          <w:szCs w:val="19"/>
        </w:rPr>
        <w:t>Marra</w:t>
      </w:r>
      <w:proofErr w:type="spellEnd"/>
      <w:r>
        <w:rPr>
          <w:rFonts w:ascii="Century Gothic" w:hAnsi="Century Gothic"/>
          <w:szCs w:val="19"/>
        </w:rPr>
        <w:t xml:space="preserve"> Creek and the lower Crooked Creek</w:t>
      </w:r>
      <w:r>
        <w:rPr>
          <w:rFonts w:ascii="Century Gothic" w:hAnsi="Century Gothic" w:cs="Arial"/>
          <w:noProof/>
        </w:rPr>
        <w:t>. Flows may also contribute to achieving connectivity with the Bogan River and/or Barwon-Darling. Other distributary creeks such as Duck and Gunningbar creeks are not likely to be targeted for the delivery of Commonwealth environmental water. Further investigation and consultation regarding the regulated d</w:t>
      </w:r>
      <w:r w:rsidR="00EC1470">
        <w:rPr>
          <w:rFonts w:ascii="Century Gothic" w:hAnsi="Century Gothic" w:cs="Arial"/>
          <w:noProof/>
        </w:rPr>
        <w:t>istributary creeks may be under</w:t>
      </w:r>
      <w:r>
        <w:rPr>
          <w:rFonts w:ascii="Century Gothic" w:hAnsi="Century Gothic" w:cs="Arial"/>
          <w:noProof/>
        </w:rPr>
        <w:t xml:space="preserve">taken in the future. </w:t>
      </w:r>
    </w:p>
    <w:p w14:paraId="721875A3" w14:textId="73530BFA" w:rsidR="00DB62AA" w:rsidRDefault="00DB62AA" w:rsidP="00DB62AA">
      <w:pPr>
        <w:spacing w:after="240"/>
        <w:jc w:val="left"/>
        <w:rPr>
          <w:rFonts w:ascii="Century Gothic" w:hAnsi="Century Gothic" w:cs="Arial"/>
          <w:noProof/>
        </w:rPr>
      </w:pPr>
      <w:r w:rsidRPr="00B07F17">
        <w:rPr>
          <w:rFonts w:ascii="Century Gothic" w:hAnsi="Century Gothic" w:cs="Arial"/>
          <w:i/>
          <w:noProof/>
        </w:rPr>
        <w:t>Approvals:</w:t>
      </w:r>
      <w:r>
        <w:rPr>
          <w:rFonts w:ascii="Century Gothic" w:hAnsi="Century Gothic" w:cs="Arial"/>
          <w:noProof/>
        </w:rPr>
        <w:t xml:space="preserve"> Close collaboration with landholders in the distributary creeks system would be required to deliver environmental water to the system. Consultation with NSW agencies (WaterNSW, NSW OEH and NSW DPI</w:t>
      </w:r>
      <w:r w:rsidR="00EC1470">
        <w:rPr>
          <w:rFonts w:ascii="Century Gothic" w:hAnsi="Century Gothic" w:cs="Arial"/>
          <w:noProof/>
        </w:rPr>
        <w:t xml:space="preserve"> –</w:t>
      </w:r>
      <w:r>
        <w:rPr>
          <w:rFonts w:ascii="Century Gothic" w:hAnsi="Century Gothic" w:cs="Arial"/>
          <w:noProof/>
        </w:rPr>
        <w:t xml:space="preserve"> Fisheries) would be required before implementing this action.</w:t>
      </w:r>
    </w:p>
    <w:p w14:paraId="5377E00B" w14:textId="61F7BD13" w:rsidR="0076688D" w:rsidRPr="00DB62AA" w:rsidRDefault="0076688D" w:rsidP="00DB62AA">
      <w:pPr>
        <w:spacing w:after="240"/>
        <w:jc w:val="left"/>
        <w:rPr>
          <w:rFonts w:ascii="Century Gothic" w:hAnsi="Century Gothic" w:cs="Arial"/>
          <w:noProof/>
        </w:rPr>
      </w:pPr>
      <w:r>
        <w:br w:type="page"/>
      </w:r>
    </w:p>
    <w:p w14:paraId="5377E00C" w14:textId="77777777" w:rsidR="0076688D" w:rsidRDefault="0076688D" w:rsidP="0076688D">
      <w:pPr>
        <w:pStyle w:val="Heading1"/>
        <w:numPr>
          <w:ilvl w:val="0"/>
          <w:numId w:val="0"/>
        </w:numPr>
        <w:jc w:val="left"/>
        <w:rPr>
          <w:rFonts w:ascii="Century Gothic" w:hAnsi="Century Gothic"/>
          <w:color w:val="5F497A" w:themeColor="accent4" w:themeShade="BF"/>
        </w:rPr>
      </w:pPr>
      <w:bookmarkStart w:id="61" w:name="_Toc396916462"/>
      <w:bookmarkStart w:id="62" w:name="_Toc519089275"/>
      <w:r>
        <w:rPr>
          <w:rFonts w:ascii="Century Gothic" w:hAnsi="Century Gothic"/>
          <w:color w:val="5F497A" w:themeColor="accent4" w:themeShade="BF"/>
        </w:rPr>
        <w:lastRenderedPageBreak/>
        <w:t>Attachment C – Long-term water availability</w:t>
      </w:r>
      <w:bookmarkEnd w:id="61"/>
      <w:bookmarkEnd w:id="62"/>
    </w:p>
    <w:p w14:paraId="5377E00D" w14:textId="77777777"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63" w:name="_Toc396916463"/>
      <w:bookmarkStart w:id="64" w:name="_Toc519089276"/>
      <w:r>
        <w:rPr>
          <w:rFonts w:ascii="Century Gothic" w:hAnsi="Century Gothic"/>
          <w:color w:val="5F497A" w:themeColor="accent4" w:themeShade="BF"/>
        </w:rPr>
        <w:t>Commonwealth environmental water holdings</w:t>
      </w:r>
      <w:bookmarkEnd w:id="63"/>
      <w:bookmarkEnd w:id="64"/>
      <w:r>
        <w:rPr>
          <w:rFonts w:ascii="Century Gothic" w:hAnsi="Century Gothic"/>
          <w:color w:val="5F497A" w:themeColor="accent4" w:themeShade="BF"/>
        </w:rPr>
        <w:t xml:space="preserve"> </w:t>
      </w:r>
    </w:p>
    <w:p w14:paraId="6BC085A7" w14:textId="77777777" w:rsidR="00DB62AA" w:rsidRPr="00931652" w:rsidRDefault="00DB62AA" w:rsidP="00DB62AA">
      <w:pPr>
        <w:pStyle w:val="Caption"/>
        <w:spacing w:after="240"/>
        <w:jc w:val="left"/>
        <w:rPr>
          <w:rFonts w:ascii="Century Gothic" w:hAnsi="Century Gothic"/>
          <w:b w:val="0"/>
          <w:bCs w:val="0"/>
        </w:rPr>
      </w:pPr>
      <w:r w:rsidRPr="004461CF">
        <w:rPr>
          <w:rFonts w:ascii="Century Gothic" w:hAnsi="Century Gothic"/>
          <w:b w:val="0"/>
          <w:bCs w:val="0"/>
        </w:rPr>
        <w:t>The Commonwealth holds</w:t>
      </w:r>
      <w:r>
        <w:rPr>
          <w:rFonts w:ascii="Century Gothic" w:hAnsi="Century Gothic"/>
          <w:b w:val="0"/>
          <w:bCs w:val="0"/>
        </w:rPr>
        <w:t xml:space="preserve"> the following </w:t>
      </w:r>
      <w:r w:rsidRPr="005B3C33">
        <w:rPr>
          <w:rFonts w:ascii="Century Gothic" w:hAnsi="Century Gothic"/>
          <w:b w:val="0"/>
          <w:bCs w:val="0"/>
        </w:rPr>
        <w:t>entitlements in the</w:t>
      </w:r>
      <w:r>
        <w:rPr>
          <w:rFonts w:ascii="Century Gothic" w:hAnsi="Century Gothic"/>
          <w:b w:val="0"/>
          <w:bCs w:val="0"/>
        </w:rPr>
        <w:t xml:space="preserve"> Macquarie River Valley</w:t>
      </w:r>
      <w:r w:rsidRPr="00931652">
        <w:rPr>
          <w:rFonts w:ascii="Century Gothic" w:hAnsi="Century Gothic"/>
          <w:b w:val="0"/>
          <w:bCs w:val="0"/>
        </w:rPr>
        <w:t xml:space="preserve">: </w:t>
      </w:r>
    </w:p>
    <w:p w14:paraId="53D45552" w14:textId="05CE5A58" w:rsidR="00DB62AA" w:rsidRPr="00244C9B" w:rsidRDefault="00EC1470" w:rsidP="00DB62AA">
      <w:pPr>
        <w:pStyle w:val="ListBullet"/>
        <w:spacing w:after="240"/>
        <w:contextualSpacing w:val="0"/>
        <w:jc w:val="left"/>
        <w:rPr>
          <w:rFonts w:ascii="Century Gothic" w:hAnsi="Century Gothic"/>
        </w:rPr>
      </w:pPr>
      <w:r>
        <w:rPr>
          <w:rFonts w:ascii="Century Gothic" w:hAnsi="Century Gothic"/>
        </w:rPr>
        <w:t>General S</w:t>
      </w:r>
      <w:r w:rsidR="00DB62AA" w:rsidRPr="00244C9B">
        <w:rPr>
          <w:rFonts w:ascii="Century Gothic" w:hAnsi="Century Gothic"/>
        </w:rPr>
        <w:t>ecurity</w:t>
      </w:r>
    </w:p>
    <w:p w14:paraId="13DA1C29" w14:textId="77777777" w:rsidR="00DB62AA" w:rsidRPr="00A46D6E" w:rsidRDefault="00DB62AA" w:rsidP="00DB62AA">
      <w:pPr>
        <w:pStyle w:val="ListBullet"/>
        <w:spacing w:after="240"/>
        <w:contextualSpacing w:val="0"/>
        <w:jc w:val="left"/>
        <w:rPr>
          <w:rFonts w:ascii="Century Gothic" w:hAnsi="Century Gothic"/>
        </w:rPr>
      </w:pPr>
      <w:r w:rsidRPr="00244C9B">
        <w:rPr>
          <w:rFonts w:ascii="Century Gothic" w:hAnsi="Century Gothic"/>
        </w:rPr>
        <w:t>Supplementary</w:t>
      </w:r>
    </w:p>
    <w:p w14:paraId="5377E010" w14:textId="77777777"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63"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5377E011" w14:textId="77777777" w:rsidR="0076688D" w:rsidRDefault="0076688D" w:rsidP="0076688D">
      <w:pPr>
        <w:pStyle w:val="Heading2"/>
        <w:numPr>
          <w:ilvl w:val="0"/>
          <w:numId w:val="0"/>
        </w:numPr>
        <w:spacing w:before="0"/>
        <w:rPr>
          <w:rFonts w:ascii="Century Gothic" w:hAnsi="Century Gothic"/>
          <w:color w:val="5F497A" w:themeColor="accent4" w:themeShade="BF"/>
        </w:rPr>
      </w:pPr>
      <w:bookmarkStart w:id="65" w:name="_Toc396916464"/>
      <w:bookmarkStart w:id="66" w:name="_Toc519089277"/>
      <w:r>
        <w:rPr>
          <w:rFonts w:ascii="Century Gothic" w:hAnsi="Century Gothic"/>
          <w:color w:val="5F497A" w:themeColor="accent4" w:themeShade="BF"/>
        </w:rPr>
        <w:t>Other sources of environmental water</w:t>
      </w:r>
      <w:bookmarkEnd w:id="65"/>
      <w:bookmarkEnd w:id="66"/>
    </w:p>
    <w:p w14:paraId="154AF3A9" w14:textId="77777777" w:rsidR="00DB62AA" w:rsidRDefault="00DB62AA" w:rsidP="00DB62AA">
      <w:pPr>
        <w:pStyle w:val="Caption"/>
        <w:spacing w:after="240"/>
        <w:jc w:val="left"/>
        <w:rPr>
          <w:rFonts w:ascii="Century Gothic" w:hAnsi="Century Gothic"/>
          <w:b w:val="0"/>
          <w:bCs w:val="0"/>
        </w:rPr>
      </w:pPr>
      <w:bookmarkStart w:id="67" w:name="_Toc396916465"/>
      <w:r w:rsidRPr="00200BBF">
        <w:rPr>
          <w:rFonts w:ascii="Century Gothic" w:hAnsi="Century Gothic"/>
          <w:b w:val="0"/>
          <w:bCs w:val="0"/>
        </w:rPr>
        <w:t xml:space="preserve">Other potential sources </w:t>
      </w:r>
      <w:r w:rsidRPr="005B3C33">
        <w:rPr>
          <w:rFonts w:ascii="Century Gothic" w:hAnsi="Century Gothic"/>
          <w:b w:val="0"/>
          <w:bCs w:val="0"/>
        </w:rPr>
        <w:t>of held environmental water that may be used to complement Commonwealth environmental water delivery in the</w:t>
      </w:r>
      <w:r>
        <w:rPr>
          <w:rFonts w:ascii="Century Gothic" w:hAnsi="Century Gothic"/>
          <w:b w:val="0"/>
          <w:bCs w:val="0"/>
        </w:rPr>
        <w:t xml:space="preserve"> Macquarie River Valley</w:t>
      </w:r>
      <w:r w:rsidRPr="0021266E">
        <w:rPr>
          <w:rFonts w:ascii="Century Gothic" w:hAnsi="Century Gothic"/>
          <w:b w:val="0"/>
          <w:bCs w:val="0"/>
          <w:color w:val="FF0000"/>
        </w:rPr>
        <w:t xml:space="preserve"> </w:t>
      </w:r>
      <w:r>
        <w:rPr>
          <w:rFonts w:ascii="Century Gothic" w:hAnsi="Century Gothic"/>
          <w:b w:val="0"/>
          <w:bCs w:val="0"/>
        </w:rPr>
        <w:t>include:</w:t>
      </w:r>
    </w:p>
    <w:p w14:paraId="77725429" w14:textId="08D9BF03" w:rsidR="00DB62AA" w:rsidRPr="00E2243D" w:rsidRDefault="00DB62AA" w:rsidP="00DB62AA">
      <w:pPr>
        <w:pStyle w:val="ListBullet"/>
        <w:spacing w:after="240"/>
        <w:contextualSpacing w:val="0"/>
        <w:jc w:val="left"/>
        <w:rPr>
          <w:rFonts w:ascii="Century Gothic" w:hAnsi="Century Gothic"/>
        </w:rPr>
      </w:pPr>
      <w:r w:rsidRPr="00E2243D">
        <w:rPr>
          <w:rFonts w:ascii="Century Gothic" w:hAnsi="Century Gothic"/>
        </w:rPr>
        <w:t>General Security (</w:t>
      </w:r>
      <w:r w:rsidR="00236F99">
        <w:rPr>
          <w:rFonts w:ascii="Century Gothic" w:hAnsi="Century Gothic"/>
        </w:rPr>
        <w:t>NSW</w:t>
      </w:r>
      <w:r w:rsidRPr="00E2243D">
        <w:rPr>
          <w:rFonts w:ascii="Century Gothic" w:hAnsi="Century Gothic"/>
        </w:rPr>
        <w:t xml:space="preserve"> Office of Environment and Heritage)</w:t>
      </w:r>
    </w:p>
    <w:p w14:paraId="7813AAD1" w14:textId="24819375" w:rsidR="00DB62AA" w:rsidRPr="00E2243D" w:rsidRDefault="00DB62AA" w:rsidP="00DB62AA">
      <w:pPr>
        <w:pStyle w:val="ListBullet"/>
        <w:spacing w:after="240"/>
        <w:contextualSpacing w:val="0"/>
        <w:jc w:val="left"/>
        <w:rPr>
          <w:rFonts w:ascii="Century Gothic" w:hAnsi="Century Gothic"/>
        </w:rPr>
      </w:pPr>
      <w:r w:rsidRPr="00E2243D">
        <w:rPr>
          <w:rFonts w:ascii="Century Gothic" w:hAnsi="Century Gothic"/>
        </w:rPr>
        <w:t>Supplementary (</w:t>
      </w:r>
      <w:r w:rsidR="00236F99">
        <w:rPr>
          <w:rFonts w:ascii="Century Gothic" w:hAnsi="Century Gothic"/>
        </w:rPr>
        <w:t>NSW</w:t>
      </w:r>
      <w:r w:rsidRPr="00E2243D">
        <w:rPr>
          <w:rFonts w:ascii="Century Gothic" w:hAnsi="Century Gothic"/>
        </w:rPr>
        <w:t xml:space="preserve"> of Environment and Heritage)</w:t>
      </w:r>
    </w:p>
    <w:p w14:paraId="5377E016" w14:textId="77777777"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68" w:name="_Toc519089278"/>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67"/>
      <w:bookmarkEnd w:id="68"/>
    </w:p>
    <w:p w14:paraId="45BDBDBB" w14:textId="77777777" w:rsidR="00DB62AA" w:rsidRDefault="00DB62AA" w:rsidP="00DB62AA">
      <w:pPr>
        <w:pStyle w:val="BodyText"/>
        <w:spacing w:before="0" w:after="240"/>
        <w:rPr>
          <w:rFonts w:ascii="Century Gothic" w:hAnsi="Century Gothic"/>
          <w:sz w:val="20"/>
          <w:szCs w:val="20"/>
          <w:lang w:val="en-GB" w:eastAsia="en-US"/>
        </w:rPr>
      </w:pPr>
      <w:r w:rsidRPr="00355697">
        <w:rPr>
          <w:rFonts w:ascii="Century Gothic" w:hAnsi="Century Gothic"/>
          <w:sz w:val="20"/>
          <w:szCs w:val="20"/>
          <w:lang w:val="en-GB" w:eastAsia="en-US"/>
        </w:rPr>
        <w:t>I</w:t>
      </w:r>
      <w:r w:rsidRPr="005B3C33">
        <w:rPr>
          <w:rFonts w:ascii="Century Gothic" w:hAnsi="Century Gothic"/>
          <w:sz w:val="20"/>
          <w:szCs w:val="20"/>
          <w:lang w:val="en-GB" w:eastAsia="en-US"/>
        </w:rPr>
        <w:t xml:space="preserve">n addition to water entitlements held by environmental water holders, environmental demands may also be met via water provided for the environment under rules in state water plans (referred to as ‘planned environmental water’). </w:t>
      </w:r>
    </w:p>
    <w:p w14:paraId="1B2478E4" w14:textId="77777777" w:rsidR="00DB62AA" w:rsidRDefault="00DB62AA" w:rsidP="00DB62AA">
      <w:pPr>
        <w:tabs>
          <w:tab w:val="left" w:pos="1134"/>
        </w:tabs>
        <w:spacing w:after="240"/>
        <w:jc w:val="left"/>
        <w:rPr>
          <w:rFonts w:ascii="Century Gothic" w:hAnsi="Century Gothic"/>
        </w:rPr>
      </w:pPr>
      <w:r w:rsidRPr="009D4209">
        <w:rPr>
          <w:rFonts w:ascii="Century Gothic" w:hAnsi="Century Gothic"/>
        </w:rPr>
        <w:t>The</w:t>
      </w:r>
      <w:r>
        <w:rPr>
          <w:rFonts w:ascii="Century Gothic" w:hAnsi="Century Gothic"/>
        </w:rPr>
        <w:t>re are many sources of Planned Environmental water in the catchment including:</w:t>
      </w:r>
    </w:p>
    <w:p w14:paraId="613E8104" w14:textId="77777777" w:rsidR="00DB62AA" w:rsidRPr="00D33C44" w:rsidRDefault="00DB62AA" w:rsidP="00193984">
      <w:pPr>
        <w:pStyle w:val="ListParagraph"/>
        <w:numPr>
          <w:ilvl w:val="0"/>
          <w:numId w:val="23"/>
        </w:numPr>
        <w:tabs>
          <w:tab w:val="left" w:pos="1134"/>
        </w:tabs>
        <w:spacing w:after="240"/>
        <w:ind w:left="714" w:hanging="357"/>
        <w:contextualSpacing w:val="0"/>
        <w:jc w:val="left"/>
        <w:rPr>
          <w:rFonts w:ascii="Century Gothic" w:hAnsi="Century Gothic"/>
        </w:rPr>
      </w:pPr>
      <w:proofErr w:type="gramStart"/>
      <w:r w:rsidRPr="00D33C44">
        <w:rPr>
          <w:rFonts w:ascii="Century Gothic" w:hAnsi="Century Gothic"/>
        </w:rPr>
        <w:t>a</w:t>
      </w:r>
      <w:proofErr w:type="gramEnd"/>
      <w:r w:rsidRPr="00D33C44">
        <w:rPr>
          <w:rFonts w:ascii="Century Gothic" w:hAnsi="Century Gothic"/>
        </w:rPr>
        <w:t xml:space="preserve"> 160 GL General Security Allowance (‘Environmental Water Allowance’ – EWA) that is partly active and partly translucent, explicitly targeted in the Water Sharing Plan to the Macquarie Marshes. </w:t>
      </w:r>
    </w:p>
    <w:p w14:paraId="35E86D84" w14:textId="586C9BBD" w:rsidR="00DB62AA" w:rsidRPr="00D33C44" w:rsidRDefault="00DB62AA" w:rsidP="00193984">
      <w:pPr>
        <w:pStyle w:val="ListParagraph"/>
        <w:numPr>
          <w:ilvl w:val="0"/>
          <w:numId w:val="23"/>
        </w:numPr>
        <w:tabs>
          <w:tab w:val="left" w:pos="1134"/>
        </w:tabs>
        <w:spacing w:after="240"/>
        <w:ind w:left="714" w:hanging="357"/>
        <w:contextualSpacing w:val="0"/>
        <w:jc w:val="left"/>
        <w:rPr>
          <w:rFonts w:ascii="Century Gothic" w:hAnsi="Century Gothic"/>
        </w:rPr>
      </w:pPr>
      <w:proofErr w:type="gramStart"/>
      <w:r w:rsidRPr="00D33C44">
        <w:rPr>
          <w:rFonts w:ascii="Century Gothic" w:hAnsi="Century Gothic"/>
        </w:rPr>
        <w:t>other</w:t>
      </w:r>
      <w:proofErr w:type="gramEnd"/>
      <w:r w:rsidRPr="00D33C44">
        <w:rPr>
          <w:rFonts w:ascii="Century Gothic" w:hAnsi="Century Gothic"/>
        </w:rPr>
        <w:t xml:space="preserve"> protected flow components, such as triggers on supplementary event declarations and the ‘first 500</w:t>
      </w:r>
      <w:r w:rsidR="00EC1470">
        <w:rPr>
          <w:rFonts w:ascii="Century Gothic" w:hAnsi="Century Gothic"/>
        </w:rPr>
        <w:t xml:space="preserve"> </w:t>
      </w:r>
      <w:r w:rsidRPr="00D33C44">
        <w:rPr>
          <w:rFonts w:ascii="Century Gothic" w:hAnsi="Century Gothic"/>
        </w:rPr>
        <w:t>ML/day rule</w:t>
      </w:r>
      <w:r>
        <w:rPr>
          <w:rFonts w:ascii="Century Gothic" w:hAnsi="Century Gothic"/>
        </w:rPr>
        <w:t>’</w:t>
      </w:r>
      <w:r w:rsidRPr="00D33C44">
        <w:rPr>
          <w:rFonts w:ascii="Century Gothic" w:hAnsi="Century Gothic"/>
        </w:rPr>
        <w:t xml:space="preserve"> for translucent releases under the EWA.</w:t>
      </w:r>
    </w:p>
    <w:p w14:paraId="30BE2C7B" w14:textId="77777777" w:rsidR="00DB62AA" w:rsidRPr="00D33C44" w:rsidRDefault="00DB62AA" w:rsidP="00193984">
      <w:pPr>
        <w:pStyle w:val="ListParagraph"/>
        <w:numPr>
          <w:ilvl w:val="0"/>
          <w:numId w:val="23"/>
        </w:numPr>
        <w:tabs>
          <w:tab w:val="left" w:pos="1134"/>
        </w:tabs>
        <w:spacing w:after="240"/>
        <w:ind w:left="714" w:hanging="357"/>
        <w:contextualSpacing w:val="0"/>
        <w:jc w:val="left"/>
        <w:rPr>
          <w:rFonts w:ascii="Century Gothic" w:hAnsi="Century Gothic"/>
        </w:rPr>
      </w:pPr>
      <w:proofErr w:type="gramStart"/>
      <w:r w:rsidRPr="00D33C44">
        <w:rPr>
          <w:rFonts w:ascii="Century Gothic" w:hAnsi="Century Gothic"/>
        </w:rPr>
        <w:t>a</w:t>
      </w:r>
      <w:proofErr w:type="gramEnd"/>
      <w:r w:rsidRPr="00D33C44">
        <w:rPr>
          <w:rFonts w:ascii="Century Gothic" w:hAnsi="Century Gothic"/>
        </w:rPr>
        <w:t xml:space="preserve"> translucent allocation of 10 GL is stored in the </w:t>
      </w:r>
      <w:proofErr w:type="spellStart"/>
      <w:r w:rsidRPr="00D33C44">
        <w:rPr>
          <w:rFonts w:ascii="Century Gothic" w:hAnsi="Century Gothic"/>
        </w:rPr>
        <w:t>Windamere</w:t>
      </w:r>
      <w:proofErr w:type="spellEnd"/>
      <w:r w:rsidRPr="00D33C44">
        <w:rPr>
          <w:rFonts w:ascii="Century Gothic" w:hAnsi="Century Gothic"/>
        </w:rPr>
        <w:t xml:space="preserve"> Dam for the Cudgegong system, available only when dam inflow triggers are reached and dam storage levels are above a minimum level.</w:t>
      </w:r>
    </w:p>
    <w:p w14:paraId="1B90F094" w14:textId="577D567B" w:rsidR="004D116A" w:rsidRDefault="00DB62AA" w:rsidP="00193984">
      <w:pPr>
        <w:pStyle w:val="ListParagraph"/>
        <w:numPr>
          <w:ilvl w:val="0"/>
          <w:numId w:val="23"/>
        </w:numPr>
        <w:tabs>
          <w:tab w:val="left" w:pos="1134"/>
        </w:tabs>
        <w:spacing w:after="240"/>
        <w:ind w:left="714" w:hanging="357"/>
        <w:contextualSpacing w:val="0"/>
        <w:jc w:val="left"/>
        <w:rPr>
          <w:rFonts w:ascii="Century Gothic" w:hAnsi="Century Gothic"/>
        </w:rPr>
      </w:pPr>
      <w:proofErr w:type="gramStart"/>
      <w:r w:rsidRPr="00D33C44">
        <w:rPr>
          <w:rFonts w:ascii="Century Gothic" w:hAnsi="Century Gothic"/>
        </w:rPr>
        <w:t>a</w:t>
      </w:r>
      <w:proofErr w:type="gramEnd"/>
      <w:r w:rsidRPr="00D33C44">
        <w:rPr>
          <w:rFonts w:ascii="Century Gothic" w:hAnsi="Century Gothic"/>
        </w:rPr>
        <w:t xml:space="preserve"> variety of other non-extracted water that is not easily accounted for, including surplus flows, tributary flows, rainfall irrigation rejections, local rainfall effects, conveyance water and base flows.</w:t>
      </w:r>
    </w:p>
    <w:p w14:paraId="7E6B8612" w14:textId="77777777" w:rsidR="004D116A" w:rsidRDefault="004D116A">
      <w:pPr>
        <w:spacing w:after="0"/>
        <w:jc w:val="left"/>
        <w:rPr>
          <w:rFonts w:ascii="Century Gothic" w:hAnsi="Century Gothic"/>
        </w:rPr>
      </w:pPr>
      <w:r>
        <w:rPr>
          <w:rFonts w:ascii="Century Gothic" w:hAnsi="Century Gothic"/>
        </w:rPr>
        <w:br w:type="page"/>
      </w:r>
    </w:p>
    <w:p w14:paraId="5144CD1B" w14:textId="77777777" w:rsidR="008058A9" w:rsidRDefault="008058A9" w:rsidP="00193984">
      <w:pPr>
        <w:pStyle w:val="ListParagraph"/>
        <w:numPr>
          <w:ilvl w:val="0"/>
          <w:numId w:val="23"/>
        </w:numPr>
        <w:tabs>
          <w:tab w:val="left" w:pos="1134"/>
        </w:tabs>
        <w:spacing w:after="240"/>
        <w:ind w:left="714" w:hanging="357"/>
        <w:contextualSpacing w:val="0"/>
        <w:jc w:val="left"/>
        <w:rPr>
          <w:rFonts w:ascii="Century Gothic" w:hAnsi="Century Gothic"/>
        </w:rPr>
        <w:sectPr w:rsidR="008058A9" w:rsidSect="008E1BCD">
          <w:headerReference w:type="even" r:id="rId64"/>
          <w:footerReference w:type="default" r:id="rId65"/>
          <w:pgSz w:w="11907" w:h="16839" w:code="9"/>
          <w:pgMar w:top="1134" w:right="1133" w:bottom="1134" w:left="709" w:header="709" w:footer="567" w:gutter="0"/>
          <w:cols w:space="708"/>
          <w:titlePg/>
          <w:docGrid w:linePitch="360"/>
        </w:sectPr>
      </w:pPr>
    </w:p>
    <w:p w14:paraId="7841F42E" w14:textId="77777777" w:rsidR="004D116A" w:rsidRPr="004D116A" w:rsidRDefault="004D116A" w:rsidP="004D116A"/>
    <w:p w14:paraId="154181DF" w14:textId="77777777" w:rsidR="004D116A" w:rsidRPr="004D116A" w:rsidRDefault="004D116A" w:rsidP="004D116A"/>
    <w:p w14:paraId="7C8AAEFF" w14:textId="77777777" w:rsidR="004D116A" w:rsidRPr="004D116A" w:rsidRDefault="004D116A" w:rsidP="004D116A"/>
    <w:p w14:paraId="34C8C70B" w14:textId="77777777" w:rsidR="004D116A" w:rsidRPr="004D116A" w:rsidRDefault="004D116A" w:rsidP="004D116A">
      <w:r w:rsidRPr="004D116A">
        <w:drawing>
          <wp:inline distT="0" distB="0" distL="0" distR="0" wp14:anchorId="5C7FFE9C" wp14:editId="3557A12E">
            <wp:extent cx="5731510" cy="3821007"/>
            <wp:effectExtent l="0" t="0" r="2540" b="8255"/>
            <wp:docPr id="12" name="Picture 12" descr="\\pvac01file02\water$\Environment\Environmental Water\CEWH\Photos\2018-19 Planning documents\Macquarie\IMG_0688_Coolibah Lower Macquarie_HBeh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ac01file02\water$\Environment\Environmental Water\CEWH\Photos\2018-19 Planning documents\Macquarie\IMG_0688_Coolibah Lower Macquarie_HBehnk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1588AF6A" w14:textId="77777777" w:rsidR="004D116A" w:rsidRPr="004D116A" w:rsidRDefault="004D116A" w:rsidP="004D116A">
      <w:r w:rsidRPr="004D116A">
        <w:t>For more information about Commonwealth environmental water, please contact us at:</w:t>
      </w:r>
    </w:p>
    <w:p w14:paraId="37BE34C0" w14:textId="77777777" w:rsidR="004D116A" w:rsidRPr="004D116A" w:rsidRDefault="004D116A" w:rsidP="004D116A">
      <w:r w:rsidRPr="004D116A">
        <w:t>1800 803 772</w:t>
      </w:r>
    </w:p>
    <w:p w14:paraId="16FA68EB" w14:textId="77777777" w:rsidR="004D116A" w:rsidRPr="004D116A" w:rsidRDefault="004D116A" w:rsidP="004D116A">
      <w:hyperlink r:id="rId67" w:history="1">
        <w:r w:rsidRPr="004D116A">
          <w:rPr>
            <w:rStyle w:val="Hyperlink"/>
          </w:rPr>
          <w:t>ewater@environment.gov.au</w:t>
        </w:r>
      </w:hyperlink>
    </w:p>
    <w:p w14:paraId="1F97B792" w14:textId="77777777" w:rsidR="004D116A" w:rsidRPr="004D116A" w:rsidRDefault="004D116A" w:rsidP="004D116A">
      <w:hyperlink r:id="rId68" w:history="1">
        <w:r w:rsidRPr="004D116A">
          <w:rPr>
            <w:rStyle w:val="Hyperlink"/>
          </w:rPr>
          <w:t>www.environment.gov.au/water/cewo</w:t>
        </w:r>
      </w:hyperlink>
    </w:p>
    <w:p w14:paraId="1A6A185C" w14:textId="77777777" w:rsidR="004D116A" w:rsidRPr="004D116A" w:rsidRDefault="004D116A" w:rsidP="004D116A">
      <w:r w:rsidRPr="004D116A">
        <w:t>@</w:t>
      </w:r>
      <w:proofErr w:type="spellStart"/>
      <w:r w:rsidRPr="004D116A">
        <w:t>theCEWH</w:t>
      </w:r>
      <w:proofErr w:type="spellEnd"/>
    </w:p>
    <w:p w14:paraId="5377E01A" w14:textId="2ED6FB4D" w:rsidR="0076688D" w:rsidRPr="006328AD" w:rsidRDefault="004D116A" w:rsidP="004D116A">
      <w:r w:rsidRPr="004D116A">
        <w:t>GPO Box 787, Canberra ACT 2601</w:t>
      </w:r>
    </w:p>
    <w:sectPr w:rsidR="0076688D" w:rsidRPr="006328AD" w:rsidSect="004D116A">
      <w:footerReference w:type="first" r:id="rId69"/>
      <w:pgSz w:w="11907" w:h="16839" w:code="9"/>
      <w:pgMar w:top="851" w:right="1418" w:bottom="1134"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7B2FF" w14:textId="77777777" w:rsidR="00B75CF9" w:rsidRDefault="00B75CF9">
      <w:r>
        <w:separator/>
      </w:r>
    </w:p>
  </w:endnote>
  <w:endnote w:type="continuationSeparator" w:id="0">
    <w:p w14:paraId="13E67010" w14:textId="77777777" w:rsidR="00B75CF9" w:rsidRDefault="00B75CF9">
      <w:r>
        <w:continuationSeparator/>
      </w:r>
    </w:p>
  </w:endnote>
  <w:endnote w:type="continuationNotice" w:id="1">
    <w:p w14:paraId="7FC7F7F4" w14:textId="77777777" w:rsidR="00B75CF9" w:rsidRDefault="00B75C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CCB15" w14:textId="77777777" w:rsidR="00B75CF9" w:rsidRDefault="00B75CF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0288"/>
      <w:docPartObj>
        <w:docPartGallery w:val="Page Numbers (Bottom of Page)"/>
        <w:docPartUnique/>
      </w:docPartObj>
    </w:sdtPr>
    <w:sdtEndPr>
      <w:rPr>
        <w:noProof/>
      </w:rPr>
    </w:sdtEndPr>
    <w:sdtContent>
      <w:p w14:paraId="2615E757" w14:textId="365F43D0" w:rsidR="002E1B36" w:rsidRDefault="002E1B36">
        <w:pPr>
          <w:pStyle w:val="Footer"/>
          <w:jc w:val="center"/>
        </w:pPr>
        <w:r>
          <w:fldChar w:fldCharType="begin"/>
        </w:r>
        <w:r>
          <w:instrText xml:space="preserve"> PAGE   \* MERGEFORMAT </w:instrText>
        </w:r>
        <w:r>
          <w:fldChar w:fldCharType="separate"/>
        </w:r>
        <w:r w:rsidR="004D116A">
          <w:rPr>
            <w:noProof/>
          </w:rPr>
          <w:t>4</w:t>
        </w:r>
        <w:r>
          <w:rPr>
            <w:noProof/>
          </w:rPr>
          <w:fldChar w:fldCharType="end"/>
        </w:r>
      </w:p>
    </w:sdtContent>
  </w:sdt>
  <w:p w14:paraId="59BB09D5" w14:textId="77777777" w:rsidR="002E1B36" w:rsidRDefault="002E1B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1354447"/>
      <w:docPartObj>
        <w:docPartGallery w:val="Page Numbers (Bottom of Page)"/>
        <w:docPartUnique/>
      </w:docPartObj>
    </w:sdtPr>
    <w:sdtEndPr>
      <w:rPr>
        <w:noProof/>
      </w:rPr>
    </w:sdtEndPr>
    <w:sdtContent>
      <w:p w14:paraId="402968CA" w14:textId="6B22C1B0" w:rsidR="002E1B36" w:rsidRDefault="002E1B36">
        <w:pPr>
          <w:pStyle w:val="Footer"/>
          <w:jc w:val="center"/>
        </w:pPr>
        <w:r>
          <w:fldChar w:fldCharType="begin"/>
        </w:r>
        <w:r>
          <w:instrText xml:space="preserve"> PAGE   \* MERGEFORMAT </w:instrText>
        </w:r>
        <w:r>
          <w:fldChar w:fldCharType="separate"/>
        </w:r>
        <w:r w:rsidR="004D116A">
          <w:rPr>
            <w:noProof/>
          </w:rPr>
          <w:t>3</w:t>
        </w:r>
        <w:r>
          <w:rPr>
            <w:noProof/>
          </w:rPr>
          <w:fldChar w:fldCharType="end"/>
        </w:r>
      </w:p>
    </w:sdtContent>
  </w:sdt>
  <w:p w14:paraId="22A1E255" w14:textId="77777777" w:rsidR="002E1B36" w:rsidRDefault="002E1B3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4366"/>
      <w:docPartObj>
        <w:docPartGallery w:val="Page Numbers (Bottom of Page)"/>
        <w:docPartUnique/>
      </w:docPartObj>
    </w:sdtPr>
    <w:sdtEndPr/>
    <w:sdtContent>
      <w:p w14:paraId="5377E02D" w14:textId="77777777" w:rsidR="00B75CF9" w:rsidRDefault="00B75CF9">
        <w:pPr>
          <w:pStyle w:val="Footer"/>
          <w:jc w:val="center"/>
        </w:pPr>
        <w:r>
          <w:fldChar w:fldCharType="begin"/>
        </w:r>
        <w:r>
          <w:instrText xml:space="preserve"> PAGE   \* MERGEFORMAT </w:instrText>
        </w:r>
        <w:r>
          <w:fldChar w:fldCharType="separate"/>
        </w:r>
        <w:r w:rsidR="004D116A">
          <w:rPr>
            <w:noProof/>
          </w:rPr>
          <w:t>19</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658046"/>
      <w:docPartObj>
        <w:docPartGallery w:val="Page Numbers (Bottom of Page)"/>
        <w:docPartUnique/>
      </w:docPartObj>
    </w:sdtPr>
    <w:sdtEndPr>
      <w:rPr>
        <w:noProof/>
      </w:rPr>
    </w:sdtEndPr>
    <w:sdtContent>
      <w:p w14:paraId="0378F896" w14:textId="3E3EE057" w:rsidR="002E1B36" w:rsidRDefault="002E1B36">
        <w:pPr>
          <w:pStyle w:val="Footer"/>
          <w:jc w:val="center"/>
        </w:pPr>
        <w:r>
          <w:fldChar w:fldCharType="begin"/>
        </w:r>
        <w:r>
          <w:instrText xml:space="preserve"> PAGE   \* MERGEFORMAT </w:instrText>
        </w:r>
        <w:r>
          <w:fldChar w:fldCharType="separate"/>
        </w:r>
        <w:r w:rsidR="004D116A">
          <w:rPr>
            <w:noProof/>
          </w:rPr>
          <w:t>17</w:t>
        </w:r>
        <w:r>
          <w:rPr>
            <w:noProof/>
          </w:rPr>
          <w:fldChar w:fldCharType="end"/>
        </w:r>
      </w:p>
    </w:sdtContent>
  </w:sdt>
  <w:p w14:paraId="4F755051" w14:textId="77777777" w:rsidR="00B75CF9" w:rsidRDefault="00B75CF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90657"/>
      <w:docPartObj>
        <w:docPartGallery w:val="Page Numbers (Bottom of Page)"/>
        <w:docPartUnique/>
      </w:docPartObj>
    </w:sdtPr>
    <w:sdtEndPr/>
    <w:sdtContent>
      <w:p w14:paraId="5377E02F" w14:textId="77777777" w:rsidR="00B75CF9" w:rsidRDefault="00B75CF9">
        <w:pPr>
          <w:pStyle w:val="Footer"/>
          <w:jc w:val="center"/>
        </w:pPr>
        <w:r>
          <w:fldChar w:fldCharType="begin"/>
        </w:r>
        <w:r>
          <w:instrText xml:space="preserve"> PAGE   \* MERGEFORMAT </w:instrText>
        </w:r>
        <w:r>
          <w:fldChar w:fldCharType="separate"/>
        </w:r>
        <w:r w:rsidR="004D116A">
          <w:rPr>
            <w:noProof/>
          </w:rPr>
          <w:t>31</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31574"/>
      <w:docPartObj>
        <w:docPartGallery w:val="Page Numbers (Bottom of Page)"/>
        <w:docPartUnique/>
      </w:docPartObj>
    </w:sdtPr>
    <w:sdtEndPr/>
    <w:sdtContent>
      <w:p w14:paraId="5377E031" w14:textId="77777777" w:rsidR="00B75CF9" w:rsidRDefault="00B75CF9">
        <w:pPr>
          <w:pStyle w:val="Footer"/>
          <w:jc w:val="center"/>
        </w:pPr>
        <w:r>
          <w:fldChar w:fldCharType="begin"/>
        </w:r>
        <w:r>
          <w:instrText xml:space="preserve"> PAGE   \* MERGEFORMAT </w:instrText>
        </w:r>
        <w:r>
          <w:fldChar w:fldCharType="separate"/>
        </w:r>
        <w:r w:rsidR="004D116A">
          <w:rPr>
            <w:noProof/>
          </w:rPr>
          <w:t>35</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B756B" w14:textId="77777777" w:rsidR="002E1B36" w:rsidRDefault="002E1B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9E1EE" w14:textId="77777777" w:rsidR="00B75CF9" w:rsidRDefault="00B75CF9">
      <w:r>
        <w:separator/>
      </w:r>
    </w:p>
  </w:footnote>
  <w:footnote w:type="continuationSeparator" w:id="0">
    <w:p w14:paraId="31122F89" w14:textId="77777777" w:rsidR="00B75CF9" w:rsidRDefault="00B75CF9">
      <w:r>
        <w:continuationSeparator/>
      </w:r>
    </w:p>
  </w:footnote>
  <w:footnote w:type="continuationNotice" w:id="1">
    <w:p w14:paraId="6FA73636" w14:textId="77777777" w:rsidR="00B75CF9" w:rsidRDefault="00B75CF9">
      <w:pPr>
        <w:spacing w:after="0"/>
      </w:pPr>
    </w:p>
  </w:footnote>
  <w:footnote w:id="2">
    <w:p w14:paraId="4A400E83" w14:textId="73585EFA" w:rsidR="00B75CF9" w:rsidRPr="00FD708F" w:rsidRDefault="00B75CF9">
      <w:pPr>
        <w:pStyle w:val="FootnoteText"/>
        <w:rPr>
          <w:rFonts w:ascii="Century Gothic" w:hAnsi="Century Gothic"/>
          <w:sz w:val="18"/>
        </w:rPr>
      </w:pPr>
      <w:r w:rsidRPr="00FD708F">
        <w:rPr>
          <w:rStyle w:val="FootnoteReference"/>
          <w:rFonts w:ascii="Century Gothic" w:hAnsi="Century Gothic"/>
          <w:sz w:val="18"/>
        </w:rPr>
        <w:footnoteRef/>
      </w:r>
      <w:r w:rsidRPr="00FD708F">
        <w:rPr>
          <w:rFonts w:ascii="Century Gothic" w:hAnsi="Century Gothic"/>
          <w:sz w:val="18"/>
        </w:rPr>
        <w:t xml:space="preserve"> For example, 1:1 – inundation required every year; 2:3 – inundation required two years in three; and so on.</w:t>
      </w:r>
    </w:p>
  </w:footnote>
  <w:footnote w:id="3">
    <w:p w14:paraId="373A099F" w14:textId="2649A147" w:rsidR="00B75CF9" w:rsidRPr="00372AE9" w:rsidRDefault="00B75CF9">
      <w:pPr>
        <w:pStyle w:val="FootnoteText"/>
        <w:rPr>
          <w:rFonts w:ascii="Century Gothic" w:hAnsi="Century Gothic"/>
          <w:sz w:val="18"/>
        </w:rPr>
      </w:pPr>
      <w:r w:rsidRPr="00372AE9">
        <w:rPr>
          <w:rStyle w:val="FootnoteReference"/>
          <w:rFonts w:ascii="Century Gothic" w:hAnsi="Century Gothic"/>
          <w:sz w:val="18"/>
        </w:rPr>
        <w:footnoteRef/>
      </w:r>
      <w:r w:rsidRPr="00372AE9">
        <w:rPr>
          <w:rFonts w:ascii="Century Gothic" w:hAnsi="Century Gothic"/>
          <w:sz w:val="18"/>
        </w:rPr>
        <w:t xml:space="preserve"> Volume required to meet demands may vary depending on antecedent conditions.</w:t>
      </w:r>
    </w:p>
  </w:footnote>
  <w:footnote w:id="4">
    <w:p w14:paraId="02973546" w14:textId="153C0512" w:rsidR="00B75CF9" w:rsidRPr="00372AE9" w:rsidRDefault="00B75CF9">
      <w:pPr>
        <w:pStyle w:val="FootnoteText"/>
        <w:rPr>
          <w:rFonts w:ascii="Century Gothic" w:hAnsi="Century Gothic"/>
          <w:sz w:val="18"/>
        </w:rPr>
      </w:pPr>
      <w:r w:rsidRPr="00372AE9">
        <w:rPr>
          <w:rStyle w:val="FootnoteReference"/>
          <w:rFonts w:ascii="Century Gothic" w:hAnsi="Century Gothic"/>
          <w:sz w:val="18"/>
        </w:rPr>
        <w:footnoteRef/>
      </w:r>
      <w:r w:rsidRPr="00372AE9">
        <w:rPr>
          <w:rFonts w:ascii="Century Gothic" w:hAnsi="Century Gothic"/>
          <w:sz w:val="18"/>
        </w:rPr>
        <w:t xml:space="preserve"> Broader system connectivity may be achieved by other flows in the system and operational management of environmental/other water (e.g. via the Bogan River, </w:t>
      </w:r>
      <w:proofErr w:type="spellStart"/>
      <w:r w:rsidRPr="00372AE9">
        <w:rPr>
          <w:rFonts w:ascii="Century Gothic" w:hAnsi="Century Gothic"/>
          <w:sz w:val="18"/>
        </w:rPr>
        <w:t>Gunningbar</w:t>
      </w:r>
      <w:proofErr w:type="spellEnd"/>
      <w:r w:rsidRPr="00372AE9">
        <w:rPr>
          <w:rFonts w:ascii="Century Gothic" w:hAnsi="Century Gothic"/>
          <w:sz w:val="18"/>
        </w:rPr>
        <w:t xml:space="preserve"> Creek, the Castlereagh River, and </w:t>
      </w:r>
      <w:proofErr w:type="spellStart"/>
      <w:r w:rsidRPr="00372AE9">
        <w:rPr>
          <w:rFonts w:ascii="Century Gothic" w:hAnsi="Century Gothic"/>
          <w:sz w:val="18"/>
        </w:rPr>
        <w:t>Marthaguy</w:t>
      </w:r>
      <w:proofErr w:type="spellEnd"/>
      <w:r w:rsidRPr="00372AE9">
        <w:rPr>
          <w:rFonts w:ascii="Century Gothic" w:hAnsi="Century Gothic"/>
          <w:sz w:val="18"/>
        </w:rPr>
        <w:t xml:space="preserve"> Creek (including through the Gum </w:t>
      </w:r>
      <w:proofErr w:type="spellStart"/>
      <w:r w:rsidRPr="00372AE9">
        <w:rPr>
          <w:rFonts w:ascii="Century Gothic" w:hAnsi="Century Gothic"/>
          <w:sz w:val="18"/>
        </w:rPr>
        <w:t>Cowal</w:t>
      </w:r>
      <w:proofErr w:type="spellEnd"/>
      <w:r w:rsidRPr="00372AE9">
        <w:rPr>
          <w:rFonts w:ascii="Century Gothic" w:hAnsi="Century Gothic"/>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7FC46" w14:textId="77777777" w:rsidR="00B75CF9" w:rsidRDefault="00B75CF9"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B75CF9" w:rsidRDefault="00B75CF9"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B75CF9" w:rsidRDefault="00B75CF9"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B75CF9" w:rsidRDefault="00B75CF9"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15:restartNumberingAfterBreak="0">
    <w:nsid w:val="01833AF2"/>
    <w:multiLevelType w:val="hybridMultilevel"/>
    <w:tmpl w:val="47120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AFD4207"/>
    <w:multiLevelType w:val="hybridMultilevel"/>
    <w:tmpl w:val="2B12DC9E"/>
    <w:lvl w:ilvl="0" w:tplc="1E0274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8" w15:restartNumberingAfterBreak="0">
    <w:nsid w:val="16FD2AF1"/>
    <w:multiLevelType w:val="hybridMultilevel"/>
    <w:tmpl w:val="35A6A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0"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2" w15:restartNumberingAfterBreak="0">
    <w:nsid w:val="206F7867"/>
    <w:multiLevelType w:val="hybridMultilevel"/>
    <w:tmpl w:val="A40271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4" w15:restartNumberingAfterBreak="0">
    <w:nsid w:val="34556296"/>
    <w:multiLevelType w:val="hybridMultilevel"/>
    <w:tmpl w:val="9C5011DC"/>
    <w:lvl w:ilvl="0" w:tplc="1F402AE2">
      <w:start w:val="1"/>
      <w:numFmt w:val="bullet"/>
      <w:lvlText w:val=""/>
      <w:lvlJc w:val="left"/>
      <w:pPr>
        <w:ind w:left="720" w:hanging="360"/>
      </w:pPr>
      <w:rPr>
        <w:rFonts w:ascii="Symbol" w:hAnsi="Symbol" w:hint="default"/>
        <w:sz w:val="24"/>
      </w:rPr>
    </w:lvl>
    <w:lvl w:ilvl="1" w:tplc="717AE332">
      <w:start w:val="1"/>
      <w:numFmt w:val="bullet"/>
      <w:lvlText w:val=""/>
      <w:lvlJc w:val="left"/>
      <w:pPr>
        <w:ind w:left="1146" w:hanging="360"/>
      </w:pPr>
      <w:rPr>
        <w:rFonts w:ascii="Symbol" w:hAnsi="Symbol" w:hint="default"/>
      </w:rPr>
    </w:lvl>
    <w:lvl w:ilvl="2" w:tplc="7346B8B6" w:tentative="1">
      <w:start w:val="1"/>
      <w:numFmt w:val="bullet"/>
      <w:lvlText w:val=""/>
      <w:lvlJc w:val="left"/>
      <w:pPr>
        <w:ind w:left="2520" w:hanging="360"/>
      </w:pPr>
      <w:rPr>
        <w:rFonts w:ascii="Wingdings" w:hAnsi="Wingdings" w:hint="default"/>
      </w:rPr>
    </w:lvl>
    <w:lvl w:ilvl="3" w:tplc="B176971E" w:tentative="1">
      <w:start w:val="1"/>
      <w:numFmt w:val="bullet"/>
      <w:lvlText w:val=""/>
      <w:lvlJc w:val="left"/>
      <w:pPr>
        <w:ind w:left="3240" w:hanging="360"/>
      </w:pPr>
      <w:rPr>
        <w:rFonts w:ascii="Symbol" w:hAnsi="Symbol" w:hint="default"/>
      </w:rPr>
    </w:lvl>
    <w:lvl w:ilvl="4" w:tplc="ECB0DD60" w:tentative="1">
      <w:start w:val="1"/>
      <w:numFmt w:val="bullet"/>
      <w:lvlText w:val="o"/>
      <w:lvlJc w:val="left"/>
      <w:pPr>
        <w:ind w:left="3960" w:hanging="360"/>
      </w:pPr>
      <w:rPr>
        <w:rFonts w:ascii="Courier New" w:hAnsi="Courier New" w:hint="default"/>
      </w:rPr>
    </w:lvl>
    <w:lvl w:ilvl="5" w:tplc="602AB96C" w:tentative="1">
      <w:start w:val="1"/>
      <w:numFmt w:val="bullet"/>
      <w:lvlText w:val=""/>
      <w:lvlJc w:val="left"/>
      <w:pPr>
        <w:ind w:left="4680" w:hanging="360"/>
      </w:pPr>
      <w:rPr>
        <w:rFonts w:ascii="Wingdings" w:hAnsi="Wingdings" w:hint="default"/>
      </w:rPr>
    </w:lvl>
    <w:lvl w:ilvl="6" w:tplc="02583B38" w:tentative="1">
      <w:start w:val="1"/>
      <w:numFmt w:val="bullet"/>
      <w:lvlText w:val=""/>
      <w:lvlJc w:val="left"/>
      <w:pPr>
        <w:ind w:left="5400" w:hanging="360"/>
      </w:pPr>
      <w:rPr>
        <w:rFonts w:ascii="Symbol" w:hAnsi="Symbol" w:hint="default"/>
      </w:rPr>
    </w:lvl>
    <w:lvl w:ilvl="7" w:tplc="5270E67A" w:tentative="1">
      <w:start w:val="1"/>
      <w:numFmt w:val="bullet"/>
      <w:lvlText w:val="o"/>
      <w:lvlJc w:val="left"/>
      <w:pPr>
        <w:ind w:left="6120" w:hanging="360"/>
      </w:pPr>
      <w:rPr>
        <w:rFonts w:ascii="Courier New" w:hAnsi="Courier New" w:hint="default"/>
      </w:rPr>
    </w:lvl>
    <w:lvl w:ilvl="8" w:tplc="9D763182" w:tentative="1">
      <w:start w:val="1"/>
      <w:numFmt w:val="bullet"/>
      <w:lvlText w:val=""/>
      <w:lvlJc w:val="left"/>
      <w:pPr>
        <w:ind w:left="6840" w:hanging="360"/>
      </w:pPr>
      <w:rPr>
        <w:rFonts w:ascii="Wingdings" w:hAnsi="Wingdings" w:hint="default"/>
      </w:r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4A7833B5"/>
    <w:multiLevelType w:val="hybridMultilevel"/>
    <w:tmpl w:val="BB4A7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9A3A52"/>
    <w:multiLevelType w:val="hybridMultilevel"/>
    <w:tmpl w:val="1BC83B10"/>
    <w:lvl w:ilvl="0" w:tplc="C6568556">
      <w:start w:val="1"/>
      <w:numFmt w:val="bullet"/>
      <w:lvlText w:val=""/>
      <w:lvlJc w:val="left"/>
      <w:pPr>
        <w:ind w:left="720" w:hanging="360"/>
      </w:pPr>
      <w:rPr>
        <w:rFonts w:ascii="Symbol" w:hAnsi="Symbol" w:hint="default"/>
      </w:rPr>
    </w:lvl>
    <w:lvl w:ilvl="1" w:tplc="DA9E68CA" w:tentative="1">
      <w:start w:val="1"/>
      <w:numFmt w:val="bullet"/>
      <w:lvlText w:val="o"/>
      <w:lvlJc w:val="left"/>
      <w:pPr>
        <w:ind w:left="1440" w:hanging="360"/>
      </w:pPr>
      <w:rPr>
        <w:rFonts w:ascii="Courier New" w:hAnsi="Courier New" w:cs="Courier New" w:hint="default"/>
      </w:rPr>
    </w:lvl>
    <w:lvl w:ilvl="2" w:tplc="79FC5C06" w:tentative="1">
      <w:start w:val="1"/>
      <w:numFmt w:val="bullet"/>
      <w:lvlText w:val=""/>
      <w:lvlJc w:val="left"/>
      <w:pPr>
        <w:ind w:left="2160" w:hanging="360"/>
      </w:pPr>
      <w:rPr>
        <w:rFonts w:ascii="Wingdings" w:hAnsi="Wingdings" w:hint="default"/>
      </w:rPr>
    </w:lvl>
    <w:lvl w:ilvl="3" w:tplc="B700112E" w:tentative="1">
      <w:start w:val="1"/>
      <w:numFmt w:val="bullet"/>
      <w:lvlText w:val=""/>
      <w:lvlJc w:val="left"/>
      <w:pPr>
        <w:ind w:left="2880" w:hanging="360"/>
      </w:pPr>
      <w:rPr>
        <w:rFonts w:ascii="Symbol" w:hAnsi="Symbol" w:hint="default"/>
      </w:rPr>
    </w:lvl>
    <w:lvl w:ilvl="4" w:tplc="814E2F26" w:tentative="1">
      <w:start w:val="1"/>
      <w:numFmt w:val="bullet"/>
      <w:lvlText w:val="o"/>
      <w:lvlJc w:val="left"/>
      <w:pPr>
        <w:ind w:left="3600" w:hanging="360"/>
      </w:pPr>
      <w:rPr>
        <w:rFonts w:ascii="Courier New" w:hAnsi="Courier New" w:cs="Courier New" w:hint="default"/>
      </w:rPr>
    </w:lvl>
    <w:lvl w:ilvl="5" w:tplc="4E8CB1D4" w:tentative="1">
      <w:start w:val="1"/>
      <w:numFmt w:val="bullet"/>
      <w:lvlText w:val=""/>
      <w:lvlJc w:val="left"/>
      <w:pPr>
        <w:ind w:left="4320" w:hanging="360"/>
      </w:pPr>
      <w:rPr>
        <w:rFonts w:ascii="Wingdings" w:hAnsi="Wingdings" w:hint="default"/>
      </w:rPr>
    </w:lvl>
    <w:lvl w:ilvl="6" w:tplc="B2F29ACC" w:tentative="1">
      <w:start w:val="1"/>
      <w:numFmt w:val="bullet"/>
      <w:lvlText w:val=""/>
      <w:lvlJc w:val="left"/>
      <w:pPr>
        <w:ind w:left="5040" w:hanging="360"/>
      </w:pPr>
      <w:rPr>
        <w:rFonts w:ascii="Symbol" w:hAnsi="Symbol" w:hint="default"/>
      </w:rPr>
    </w:lvl>
    <w:lvl w:ilvl="7" w:tplc="EE70C3D0" w:tentative="1">
      <w:start w:val="1"/>
      <w:numFmt w:val="bullet"/>
      <w:lvlText w:val="o"/>
      <w:lvlJc w:val="left"/>
      <w:pPr>
        <w:ind w:left="5760" w:hanging="360"/>
      </w:pPr>
      <w:rPr>
        <w:rFonts w:ascii="Courier New" w:hAnsi="Courier New" w:cs="Courier New" w:hint="default"/>
      </w:rPr>
    </w:lvl>
    <w:lvl w:ilvl="8" w:tplc="9CE22338" w:tentative="1">
      <w:start w:val="1"/>
      <w:numFmt w:val="bullet"/>
      <w:lvlText w:val=""/>
      <w:lvlJc w:val="left"/>
      <w:pPr>
        <w:ind w:left="6480" w:hanging="360"/>
      </w:pPr>
      <w:rPr>
        <w:rFonts w:ascii="Wingdings" w:hAnsi="Wingdings" w:hint="default"/>
      </w:rPr>
    </w:lvl>
  </w:abstractNum>
  <w:abstractNum w:abstractNumId="19" w15:restartNumberingAfterBreak="0">
    <w:nsid w:val="57B04FA9"/>
    <w:multiLevelType w:val="hybridMultilevel"/>
    <w:tmpl w:val="8E5E0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D237DE"/>
    <w:multiLevelType w:val="hybridMultilevel"/>
    <w:tmpl w:val="F0D26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2" w15:restartNumberingAfterBreak="0">
    <w:nsid w:val="75C725D8"/>
    <w:multiLevelType w:val="hybridMultilevel"/>
    <w:tmpl w:val="EC4A91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4"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15:restartNumberingAfterBreak="0">
    <w:nsid w:val="7F6A61B5"/>
    <w:multiLevelType w:val="multilevel"/>
    <w:tmpl w:val="81040202"/>
    <w:lvl w:ilvl="0">
      <w:start w:val="1"/>
      <w:numFmt w:val="decimal"/>
      <w:lvlText w:val="%1."/>
      <w:lvlJc w:val="left"/>
      <w:pPr>
        <w:ind w:left="369" w:hanging="369"/>
      </w:pPr>
      <w:rPr>
        <w:rFonts w:ascii="Century Gothic" w:hAnsi="Century Gothic" w:hint="default"/>
        <w:sz w:val="20"/>
      </w:rPr>
    </w:lvl>
    <w:lvl w:ilvl="1">
      <w:start w:val="1"/>
      <w:numFmt w:val="decimal"/>
      <w:lvlText w:val="%2."/>
      <w:lvlJc w:val="left"/>
      <w:pPr>
        <w:ind w:left="737" w:hanging="368"/>
      </w:pPr>
      <w:rPr>
        <w:rFonts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num w:numId="1">
    <w:abstractNumId w:val="7"/>
  </w:num>
  <w:num w:numId="2">
    <w:abstractNumId w:val="5"/>
  </w:num>
  <w:num w:numId="3">
    <w:abstractNumId w:val="13"/>
  </w:num>
  <w:num w:numId="4">
    <w:abstractNumId w:val="16"/>
  </w:num>
  <w:num w:numId="5">
    <w:abstractNumId w:val="21"/>
  </w:num>
  <w:num w:numId="6">
    <w:abstractNumId w:val="10"/>
  </w:num>
  <w:num w:numId="7">
    <w:abstractNumId w:val="26"/>
  </w:num>
  <w:num w:numId="8">
    <w:abstractNumId w:val="3"/>
  </w:num>
  <w:num w:numId="9">
    <w:abstractNumId w:val="1"/>
  </w:num>
  <w:num w:numId="10">
    <w:abstractNumId w:val="23"/>
  </w:num>
  <w:num w:numId="11">
    <w:abstractNumId w:val="11"/>
  </w:num>
  <w:num w:numId="12">
    <w:abstractNumId w:val="15"/>
  </w:num>
  <w:num w:numId="13">
    <w:abstractNumId w:val="9"/>
  </w:num>
  <w:num w:numId="14">
    <w:abstractNumId w:val="0"/>
  </w:num>
  <w:num w:numId="15">
    <w:abstractNumId w:val="24"/>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7"/>
  </w:num>
  <w:num w:numId="19">
    <w:abstractNumId w:val="17"/>
  </w:num>
  <w:num w:numId="20">
    <w:abstractNumId w:val="14"/>
  </w:num>
  <w:num w:numId="21">
    <w:abstractNumId w:val="12"/>
  </w:num>
  <w:num w:numId="22">
    <w:abstractNumId w:val="2"/>
  </w:num>
  <w:num w:numId="23">
    <w:abstractNumId w:val="6"/>
  </w:num>
  <w:num w:numId="24">
    <w:abstractNumId w:val="18"/>
  </w:num>
  <w:num w:numId="25">
    <w:abstractNumId w:val="19"/>
  </w:num>
  <w:num w:numId="26">
    <w:abstractNumId w:val="22"/>
  </w:num>
  <w:num w:numId="27">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2334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0E84"/>
    <w:rsid w:val="00002099"/>
    <w:rsid w:val="000022B6"/>
    <w:rsid w:val="00002378"/>
    <w:rsid w:val="000024EA"/>
    <w:rsid w:val="00002517"/>
    <w:rsid w:val="000028D9"/>
    <w:rsid w:val="000030DA"/>
    <w:rsid w:val="00004AF1"/>
    <w:rsid w:val="000056E2"/>
    <w:rsid w:val="00005974"/>
    <w:rsid w:val="00005BEC"/>
    <w:rsid w:val="000068A4"/>
    <w:rsid w:val="00007478"/>
    <w:rsid w:val="0000758B"/>
    <w:rsid w:val="00007FDD"/>
    <w:rsid w:val="000108F0"/>
    <w:rsid w:val="00010A93"/>
    <w:rsid w:val="00010B79"/>
    <w:rsid w:val="00011675"/>
    <w:rsid w:val="000136F6"/>
    <w:rsid w:val="00013EF3"/>
    <w:rsid w:val="0001409D"/>
    <w:rsid w:val="0001456C"/>
    <w:rsid w:val="00014891"/>
    <w:rsid w:val="00015EE4"/>
    <w:rsid w:val="00016616"/>
    <w:rsid w:val="00017748"/>
    <w:rsid w:val="00017CC8"/>
    <w:rsid w:val="00017EB9"/>
    <w:rsid w:val="000200A4"/>
    <w:rsid w:val="00021ADA"/>
    <w:rsid w:val="0002261E"/>
    <w:rsid w:val="00022C77"/>
    <w:rsid w:val="00023638"/>
    <w:rsid w:val="0002396E"/>
    <w:rsid w:val="0002400B"/>
    <w:rsid w:val="000243AC"/>
    <w:rsid w:val="00024B03"/>
    <w:rsid w:val="00025C9F"/>
    <w:rsid w:val="0002674E"/>
    <w:rsid w:val="00027451"/>
    <w:rsid w:val="00027EE6"/>
    <w:rsid w:val="00031EDA"/>
    <w:rsid w:val="0003322D"/>
    <w:rsid w:val="00033967"/>
    <w:rsid w:val="00033F13"/>
    <w:rsid w:val="00034218"/>
    <w:rsid w:val="00034AB6"/>
    <w:rsid w:val="00035DF5"/>
    <w:rsid w:val="00036335"/>
    <w:rsid w:val="00036416"/>
    <w:rsid w:val="00036ADD"/>
    <w:rsid w:val="00037078"/>
    <w:rsid w:val="000372A6"/>
    <w:rsid w:val="00037C03"/>
    <w:rsid w:val="00037DC7"/>
    <w:rsid w:val="000408B6"/>
    <w:rsid w:val="000408CA"/>
    <w:rsid w:val="00041C25"/>
    <w:rsid w:val="000436E2"/>
    <w:rsid w:val="000438C8"/>
    <w:rsid w:val="00044691"/>
    <w:rsid w:val="00044722"/>
    <w:rsid w:val="00045C6E"/>
    <w:rsid w:val="00046984"/>
    <w:rsid w:val="00046CD5"/>
    <w:rsid w:val="000470E7"/>
    <w:rsid w:val="0004729F"/>
    <w:rsid w:val="000474D4"/>
    <w:rsid w:val="00047BD8"/>
    <w:rsid w:val="000512B3"/>
    <w:rsid w:val="00051CD0"/>
    <w:rsid w:val="00051F70"/>
    <w:rsid w:val="00052416"/>
    <w:rsid w:val="00052B8A"/>
    <w:rsid w:val="000538A0"/>
    <w:rsid w:val="00054CB4"/>
    <w:rsid w:val="00055578"/>
    <w:rsid w:val="000556D7"/>
    <w:rsid w:val="00056FAD"/>
    <w:rsid w:val="000579BA"/>
    <w:rsid w:val="00060044"/>
    <w:rsid w:val="00061D71"/>
    <w:rsid w:val="00061E6F"/>
    <w:rsid w:val="00063566"/>
    <w:rsid w:val="00063869"/>
    <w:rsid w:val="000645EB"/>
    <w:rsid w:val="00065DD0"/>
    <w:rsid w:val="0006651B"/>
    <w:rsid w:val="0006675F"/>
    <w:rsid w:val="00067B6D"/>
    <w:rsid w:val="0007104E"/>
    <w:rsid w:val="00071C4B"/>
    <w:rsid w:val="00071D3B"/>
    <w:rsid w:val="0007212E"/>
    <w:rsid w:val="00074C4E"/>
    <w:rsid w:val="00075B70"/>
    <w:rsid w:val="00075DF2"/>
    <w:rsid w:val="000763A2"/>
    <w:rsid w:val="000766D7"/>
    <w:rsid w:val="00076B03"/>
    <w:rsid w:val="00076F5C"/>
    <w:rsid w:val="00076F8C"/>
    <w:rsid w:val="000801F7"/>
    <w:rsid w:val="00080CC4"/>
    <w:rsid w:val="00081106"/>
    <w:rsid w:val="000839B2"/>
    <w:rsid w:val="00084AD9"/>
    <w:rsid w:val="0008555D"/>
    <w:rsid w:val="000858E5"/>
    <w:rsid w:val="00085B95"/>
    <w:rsid w:val="00085CE7"/>
    <w:rsid w:val="00085D2D"/>
    <w:rsid w:val="00086014"/>
    <w:rsid w:val="00086BD5"/>
    <w:rsid w:val="00086C23"/>
    <w:rsid w:val="0008722B"/>
    <w:rsid w:val="0008724E"/>
    <w:rsid w:val="00087DA3"/>
    <w:rsid w:val="00091DE7"/>
    <w:rsid w:val="00093433"/>
    <w:rsid w:val="00093447"/>
    <w:rsid w:val="00093553"/>
    <w:rsid w:val="0009510B"/>
    <w:rsid w:val="000961DC"/>
    <w:rsid w:val="00097FB7"/>
    <w:rsid w:val="000A0231"/>
    <w:rsid w:val="000A0D14"/>
    <w:rsid w:val="000A3AF3"/>
    <w:rsid w:val="000A5265"/>
    <w:rsid w:val="000A56C6"/>
    <w:rsid w:val="000A5FB7"/>
    <w:rsid w:val="000A6C7C"/>
    <w:rsid w:val="000A707B"/>
    <w:rsid w:val="000B0A77"/>
    <w:rsid w:val="000B1233"/>
    <w:rsid w:val="000B1543"/>
    <w:rsid w:val="000B1740"/>
    <w:rsid w:val="000B187A"/>
    <w:rsid w:val="000B226C"/>
    <w:rsid w:val="000B278A"/>
    <w:rsid w:val="000B2A70"/>
    <w:rsid w:val="000B30B9"/>
    <w:rsid w:val="000B363A"/>
    <w:rsid w:val="000B4103"/>
    <w:rsid w:val="000B4436"/>
    <w:rsid w:val="000B456D"/>
    <w:rsid w:val="000B4745"/>
    <w:rsid w:val="000B49B0"/>
    <w:rsid w:val="000B5111"/>
    <w:rsid w:val="000B5E83"/>
    <w:rsid w:val="000B6019"/>
    <w:rsid w:val="000B629D"/>
    <w:rsid w:val="000B6786"/>
    <w:rsid w:val="000C00BE"/>
    <w:rsid w:val="000C0233"/>
    <w:rsid w:val="000C0E21"/>
    <w:rsid w:val="000C140C"/>
    <w:rsid w:val="000C152E"/>
    <w:rsid w:val="000C239F"/>
    <w:rsid w:val="000C45B2"/>
    <w:rsid w:val="000C5717"/>
    <w:rsid w:val="000C5ED9"/>
    <w:rsid w:val="000C6B5F"/>
    <w:rsid w:val="000C6FDE"/>
    <w:rsid w:val="000C6FFF"/>
    <w:rsid w:val="000D0B16"/>
    <w:rsid w:val="000D0C5A"/>
    <w:rsid w:val="000D0E8A"/>
    <w:rsid w:val="000D21C8"/>
    <w:rsid w:val="000D2D94"/>
    <w:rsid w:val="000D3A09"/>
    <w:rsid w:val="000D3C9B"/>
    <w:rsid w:val="000D437F"/>
    <w:rsid w:val="000D4EED"/>
    <w:rsid w:val="000D55E5"/>
    <w:rsid w:val="000D5B9F"/>
    <w:rsid w:val="000D6050"/>
    <w:rsid w:val="000D6BE7"/>
    <w:rsid w:val="000D7022"/>
    <w:rsid w:val="000D7681"/>
    <w:rsid w:val="000D78C1"/>
    <w:rsid w:val="000E0260"/>
    <w:rsid w:val="000E0755"/>
    <w:rsid w:val="000E0CA0"/>
    <w:rsid w:val="000E106F"/>
    <w:rsid w:val="000E1266"/>
    <w:rsid w:val="000E1E9D"/>
    <w:rsid w:val="000E1EC6"/>
    <w:rsid w:val="000E22D8"/>
    <w:rsid w:val="000E44E0"/>
    <w:rsid w:val="000E5398"/>
    <w:rsid w:val="000E7714"/>
    <w:rsid w:val="000F0BD7"/>
    <w:rsid w:val="000F1AAB"/>
    <w:rsid w:val="000F264B"/>
    <w:rsid w:val="000F2847"/>
    <w:rsid w:val="000F33DD"/>
    <w:rsid w:val="000F3757"/>
    <w:rsid w:val="000F46C7"/>
    <w:rsid w:val="000F55D4"/>
    <w:rsid w:val="00100529"/>
    <w:rsid w:val="00100F06"/>
    <w:rsid w:val="0010118E"/>
    <w:rsid w:val="00101490"/>
    <w:rsid w:val="00101916"/>
    <w:rsid w:val="00101E6F"/>
    <w:rsid w:val="00102059"/>
    <w:rsid w:val="00102627"/>
    <w:rsid w:val="0010273F"/>
    <w:rsid w:val="001038D7"/>
    <w:rsid w:val="00104295"/>
    <w:rsid w:val="00104C27"/>
    <w:rsid w:val="00105177"/>
    <w:rsid w:val="00105F40"/>
    <w:rsid w:val="001060E6"/>
    <w:rsid w:val="001068C8"/>
    <w:rsid w:val="00106C86"/>
    <w:rsid w:val="001107B1"/>
    <w:rsid w:val="00112FD8"/>
    <w:rsid w:val="00112FF6"/>
    <w:rsid w:val="001131A9"/>
    <w:rsid w:val="00113476"/>
    <w:rsid w:val="00115644"/>
    <w:rsid w:val="001157B5"/>
    <w:rsid w:val="00116A5F"/>
    <w:rsid w:val="00116CF3"/>
    <w:rsid w:val="00120EE3"/>
    <w:rsid w:val="00121632"/>
    <w:rsid w:val="00121AB9"/>
    <w:rsid w:val="00122734"/>
    <w:rsid w:val="00126B59"/>
    <w:rsid w:val="00126D38"/>
    <w:rsid w:val="00130DD1"/>
    <w:rsid w:val="0013193C"/>
    <w:rsid w:val="00131B6A"/>
    <w:rsid w:val="00131CE4"/>
    <w:rsid w:val="001322DF"/>
    <w:rsid w:val="001327EC"/>
    <w:rsid w:val="00132975"/>
    <w:rsid w:val="0013308A"/>
    <w:rsid w:val="00133FA2"/>
    <w:rsid w:val="001352F3"/>
    <w:rsid w:val="0013663C"/>
    <w:rsid w:val="00141846"/>
    <w:rsid w:val="00141EE5"/>
    <w:rsid w:val="00142642"/>
    <w:rsid w:val="00142B94"/>
    <w:rsid w:val="001432EB"/>
    <w:rsid w:val="001435BF"/>
    <w:rsid w:val="00143E16"/>
    <w:rsid w:val="0014537A"/>
    <w:rsid w:val="00145782"/>
    <w:rsid w:val="001457E5"/>
    <w:rsid w:val="00146C26"/>
    <w:rsid w:val="001474B1"/>
    <w:rsid w:val="001479F5"/>
    <w:rsid w:val="00147BF7"/>
    <w:rsid w:val="00150211"/>
    <w:rsid w:val="0015153C"/>
    <w:rsid w:val="001518A9"/>
    <w:rsid w:val="00152AD6"/>
    <w:rsid w:val="0015333D"/>
    <w:rsid w:val="00153D52"/>
    <w:rsid w:val="00154217"/>
    <w:rsid w:val="00155313"/>
    <w:rsid w:val="00155C0B"/>
    <w:rsid w:val="00155E0E"/>
    <w:rsid w:val="0015613E"/>
    <w:rsid w:val="00156815"/>
    <w:rsid w:val="00157F03"/>
    <w:rsid w:val="00160558"/>
    <w:rsid w:val="0016122E"/>
    <w:rsid w:val="001612AF"/>
    <w:rsid w:val="00161636"/>
    <w:rsid w:val="0016191A"/>
    <w:rsid w:val="00162EAD"/>
    <w:rsid w:val="001637A3"/>
    <w:rsid w:val="00163D29"/>
    <w:rsid w:val="00164F2C"/>
    <w:rsid w:val="0016505C"/>
    <w:rsid w:val="001654D6"/>
    <w:rsid w:val="00166982"/>
    <w:rsid w:val="00166AFF"/>
    <w:rsid w:val="00166D6D"/>
    <w:rsid w:val="00167615"/>
    <w:rsid w:val="00167D96"/>
    <w:rsid w:val="00170491"/>
    <w:rsid w:val="001712A1"/>
    <w:rsid w:val="00171883"/>
    <w:rsid w:val="00172471"/>
    <w:rsid w:val="00172728"/>
    <w:rsid w:val="00172A07"/>
    <w:rsid w:val="001731D7"/>
    <w:rsid w:val="0017399B"/>
    <w:rsid w:val="00173FBB"/>
    <w:rsid w:val="0017423D"/>
    <w:rsid w:val="00174CF8"/>
    <w:rsid w:val="00174E33"/>
    <w:rsid w:val="0017694B"/>
    <w:rsid w:val="00176CB7"/>
    <w:rsid w:val="00177D8E"/>
    <w:rsid w:val="001803DD"/>
    <w:rsid w:val="001806D7"/>
    <w:rsid w:val="00180C7D"/>
    <w:rsid w:val="00181177"/>
    <w:rsid w:val="00181D22"/>
    <w:rsid w:val="00182EF8"/>
    <w:rsid w:val="00183510"/>
    <w:rsid w:val="001846EA"/>
    <w:rsid w:val="001851C3"/>
    <w:rsid w:val="00185351"/>
    <w:rsid w:val="00185E5A"/>
    <w:rsid w:val="00186A35"/>
    <w:rsid w:val="00186F08"/>
    <w:rsid w:val="00190143"/>
    <w:rsid w:val="001901FC"/>
    <w:rsid w:val="001914EA"/>
    <w:rsid w:val="00191CE5"/>
    <w:rsid w:val="001925DB"/>
    <w:rsid w:val="001928F4"/>
    <w:rsid w:val="00192DDB"/>
    <w:rsid w:val="00193298"/>
    <w:rsid w:val="0019343A"/>
    <w:rsid w:val="001935AA"/>
    <w:rsid w:val="001937AE"/>
    <w:rsid w:val="00193984"/>
    <w:rsid w:val="001943C7"/>
    <w:rsid w:val="001947CF"/>
    <w:rsid w:val="001949D1"/>
    <w:rsid w:val="00195C4E"/>
    <w:rsid w:val="0019743C"/>
    <w:rsid w:val="00197DFF"/>
    <w:rsid w:val="00197E46"/>
    <w:rsid w:val="00197EBB"/>
    <w:rsid w:val="001A02CA"/>
    <w:rsid w:val="001A05CF"/>
    <w:rsid w:val="001A0FE5"/>
    <w:rsid w:val="001A10B4"/>
    <w:rsid w:val="001A188E"/>
    <w:rsid w:val="001A25CB"/>
    <w:rsid w:val="001A41CD"/>
    <w:rsid w:val="001A49D0"/>
    <w:rsid w:val="001A5E7A"/>
    <w:rsid w:val="001A61C7"/>
    <w:rsid w:val="001A7414"/>
    <w:rsid w:val="001B0111"/>
    <w:rsid w:val="001B11CE"/>
    <w:rsid w:val="001B1237"/>
    <w:rsid w:val="001B211C"/>
    <w:rsid w:val="001B2EBB"/>
    <w:rsid w:val="001B31E1"/>
    <w:rsid w:val="001B6746"/>
    <w:rsid w:val="001B7645"/>
    <w:rsid w:val="001C01A0"/>
    <w:rsid w:val="001C081F"/>
    <w:rsid w:val="001C1F53"/>
    <w:rsid w:val="001C2B15"/>
    <w:rsid w:val="001C4139"/>
    <w:rsid w:val="001C5808"/>
    <w:rsid w:val="001C6B08"/>
    <w:rsid w:val="001C7251"/>
    <w:rsid w:val="001C7DED"/>
    <w:rsid w:val="001D0971"/>
    <w:rsid w:val="001D0E7E"/>
    <w:rsid w:val="001D3F56"/>
    <w:rsid w:val="001D48AD"/>
    <w:rsid w:val="001D4DE1"/>
    <w:rsid w:val="001D60ED"/>
    <w:rsid w:val="001D655C"/>
    <w:rsid w:val="001D7325"/>
    <w:rsid w:val="001D7780"/>
    <w:rsid w:val="001E0325"/>
    <w:rsid w:val="001E1642"/>
    <w:rsid w:val="001E22B9"/>
    <w:rsid w:val="001E262C"/>
    <w:rsid w:val="001E4BFD"/>
    <w:rsid w:val="001E6F8F"/>
    <w:rsid w:val="001E797D"/>
    <w:rsid w:val="001F173E"/>
    <w:rsid w:val="001F19F6"/>
    <w:rsid w:val="001F27E6"/>
    <w:rsid w:val="001F3363"/>
    <w:rsid w:val="001F3B7D"/>
    <w:rsid w:val="001F4F52"/>
    <w:rsid w:val="001F59AA"/>
    <w:rsid w:val="00200391"/>
    <w:rsid w:val="00200BBF"/>
    <w:rsid w:val="0020276B"/>
    <w:rsid w:val="00203008"/>
    <w:rsid w:val="0020300A"/>
    <w:rsid w:val="002034DF"/>
    <w:rsid w:val="00205099"/>
    <w:rsid w:val="002064B0"/>
    <w:rsid w:val="00206FB8"/>
    <w:rsid w:val="002071F1"/>
    <w:rsid w:val="00207883"/>
    <w:rsid w:val="00207BC2"/>
    <w:rsid w:val="00210EAC"/>
    <w:rsid w:val="00211040"/>
    <w:rsid w:val="00211049"/>
    <w:rsid w:val="002119A3"/>
    <w:rsid w:val="00212502"/>
    <w:rsid w:val="0021266E"/>
    <w:rsid w:val="002138FB"/>
    <w:rsid w:val="00213F48"/>
    <w:rsid w:val="00215EE1"/>
    <w:rsid w:val="002173B2"/>
    <w:rsid w:val="0022163D"/>
    <w:rsid w:val="00222D78"/>
    <w:rsid w:val="002244A9"/>
    <w:rsid w:val="002259D6"/>
    <w:rsid w:val="00227BFE"/>
    <w:rsid w:val="002302DE"/>
    <w:rsid w:val="00230934"/>
    <w:rsid w:val="00230B5B"/>
    <w:rsid w:val="00230F70"/>
    <w:rsid w:val="0023178A"/>
    <w:rsid w:val="00231932"/>
    <w:rsid w:val="002329B7"/>
    <w:rsid w:val="002333F8"/>
    <w:rsid w:val="00234569"/>
    <w:rsid w:val="00234CEC"/>
    <w:rsid w:val="00236F99"/>
    <w:rsid w:val="00240EA8"/>
    <w:rsid w:val="00244287"/>
    <w:rsid w:val="002451D1"/>
    <w:rsid w:val="002455FD"/>
    <w:rsid w:val="0024585E"/>
    <w:rsid w:val="00245DE1"/>
    <w:rsid w:val="0024791A"/>
    <w:rsid w:val="00247B97"/>
    <w:rsid w:val="00250AE3"/>
    <w:rsid w:val="00250C5F"/>
    <w:rsid w:val="00251E03"/>
    <w:rsid w:val="00252486"/>
    <w:rsid w:val="00252B55"/>
    <w:rsid w:val="00253C6D"/>
    <w:rsid w:val="0025481F"/>
    <w:rsid w:val="00254991"/>
    <w:rsid w:val="002552E7"/>
    <w:rsid w:val="00257C4F"/>
    <w:rsid w:val="0026078A"/>
    <w:rsid w:val="002608F4"/>
    <w:rsid w:val="00260D80"/>
    <w:rsid w:val="00260DAF"/>
    <w:rsid w:val="0026162F"/>
    <w:rsid w:val="002619B9"/>
    <w:rsid w:val="00261BC1"/>
    <w:rsid w:val="0026302A"/>
    <w:rsid w:val="002639F6"/>
    <w:rsid w:val="0026421F"/>
    <w:rsid w:val="00264263"/>
    <w:rsid w:val="00265492"/>
    <w:rsid w:val="002661A9"/>
    <w:rsid w:val="0026624B"/>
    <w:rsid w:val="0026691E"/>
    <w:rsid w:val="00267A3B"/>
    <w:rsid w:val="0027026E"/>
    <w:rsid w:val="002715DA"/>
    <w:rsid w:val="00272710"/>
    <w:rsid w:val="002735A7"/>
    <w:rsid w:val="00274DF6"/>
    <w:rsid w:val="00275648"/>
    <w:rsid w:val="00275A95"/>
    <w:rsid w:val="00276998"/>
    <w:rsid w:val="00276AD7"/>
    <w:rsid w:val="00277E76"/>
    <w:rsid w:val="002800CB"/>
    <w:rsid w:val="00280106"/>
    <w:rsid w:val="00280787"/>
    <w:rsid w:val="00280D26"/>
    <w:rsid w:val="002814F8"/>
    <w:rsid w:val="002816A7"/>
    <w:rsid w:val="002816F2"/>
    <w:rsid w:val="00281857"/>
    <w:rsid w:val="00282843"/>
    <w:rsid w:val="00284ACF"/>
    <w:rsid w:val="002851A6"/>
    <w:rsid w:val="002858E3"/>
    <w:rsid w:val="00286471"/>
    <w:rsid w:val="00286971"/>
    <w:rsid w:val="00286F29"/>
    <w:rsid w:val="002872D2"/>
    <w:rsid w:val="00287C36"/>
    <w:rsid w:val="00287C9A"/>
    <w:rsid w:val="00287F3B"/>
    <w:rsid w:val="00290FCE"/>
    <w:rsid w:val="00291890"/>
    <w:rsid w:val="00291EC7"/>
    <w:rsid w:val="00292376"/>
    <w:rsid w:val="00292843"/>
    <w:rsid w:val="00293FD3"/>
    <w:rsid w:val="00293FE0"/>
    <w:rsid w:val="00294FD1"/>
    <w:rsid w:val="002956CC"/>
    <w:rsid w:val="00296785"/>
    <w:rsid w:val="00296797"/>
    <w:rsid w:val="0029757E"/>
    <w:rsid w:val="002976F8"/>
    <w:rsid w:val="002A082A"/>
    <w:rsid w:val="002A226E"/>
    <w:rsid w:val="002A4191"/>
    <w:rsid w:val="002A50C9"/>
    <w:rsid w:val="002A5601"/>
    <w:rsid w:val="002A5750"/>
    <w:rsid w:val="002A687D"/>
    <w:rsid w:val="002A7F39"/>
    <w:rsid w:val="002B1419"/>
    <w:rsid w:val="002B218B"/>
    <w:rsid w:val="002B290F"/>
    <w:rsid w:val="002B2968"/>
    <w:rsid w:val="002B2B24"/>
    <w:rsid w:val="002B2B79"/>
    <w:rsid w:val="002B383D"/>
    <w:rsid w:val="002B40CB"/>
    <w:rsid w:val="002B4D8A"/>
    <w:rsid w:val="002B65D5"/>
    <w:rsid w:val="002B6897"/>
    <w:rsid w:val="002B7EC1"/>
    <w:rsid w:val="002C2ADD"/>
    <w:rsid w:val="002C2FCB"/>
    <w:rsid w:val="002C42AF"/>
    <w:rsid w:val="002C4547"/>
    <w:rsid w:val="002C4690"/>
    <w:rsid w:val="002C4F18"/>
    <w:rsid w:val="002C5B07"/>
    <w:rsid w:val="002C65EB"/>
    <w:rsid w:val="002C69B8"/>
    <w:rsid w:val="002C7136"/>
    <w:rsid w:val="002C7EDD"/>
    <w:rsid w:val="002D0E7F"/>
    <w:rsid w:val="002D137E"/>
    <w:rsid w:val="002D162F"/>
    <w:rsid w:val="002D18B5"/>
    <w:rsid w:val="002D2DBE"/>
    <w:rsid w:val="002D3298"/>
    <w:rsid w:val="002D4278"/>
    <w:rsid w:val="002D441E"/>
    <w:rsid w:val="002D57BA"/>
    <w:rsid w:val="002D5BC4"/>
    <w:rsid w:val="002D5BF4"/>
    <w:rsid w:val="002D647C"/>
    <w:rsid w:val="002D7487"/>
    <w:rsid w:val="002D7929"/>
    <w:rsid w:val="002D7B19"/>
    <w:rsid w:val="002E038C"/>
    <w:rsid w:val="002E05A3"/>
    <w:rsid w:val="002E1B36"/>
    <w:rsid w:val="002E2881"/>
    <w:rsid w:val="002E28F4"/>
    <w:rsid w:val="002E366B"/>
    <w:rsid w:val="002E3F4C"/>
    <w:rsid w:val="002E50B5"/>
    <w:rsid w:val="002E538C"/>
    <w:rsid w:val="002E5D1A"/>
    <w:rsid w:val="002E7584"/>
    <w:rsid w:val="002F0762"/>
    <w:rsid w:val="002F0C43"/>
    <w:rsid w:val="002F1482"/>
    <w:rsid w:val="002F156A"/>
    <w:rsid w:val="002F1608"/>
    <w:rsid w:val="002F24DA"/>
    <w:rsid w:val="002F2980"/>
    <w:rsid w:val="002F2AA6"/>
    <w:rsid w:val="002F2C2B"/>
    <w:rsid w:val="002F3DF8"/>
    <w:rsid w:val="002F444F"/>
    <w:rsid w:val="003009EE"/>
    <w:rsid w:val="00300AFD"/>
    <w:rsid w:val="00301A25"/>
    <w:rsid w:val="003030E5"/>
    <w:rsid w:val="003033E0"/>
    <w:rsid w:val="00303712"/>
    <w:rsid w:val="00303963"/>
    <w:rsid w:val="00304450"/>
    <w:rsid w:val="0030481B"/>
    <w:rsid w:val="0030485D"/>
    <w:rsid w:val="00305319"/>
    <w:rsid w:val="00305BFC"/>
    <w:rsid w:val="003062B4"/>
    <w:rsid w:val="00306FAE"/>
    <w:rsid w:val="00307208"/>
    <w:rsid w:val="00307490"/>
    <w:rsid w:val="003112B5"/>
    <w:rsid w:val="003120B2"/>
    <w:rsid w:val="00312939"/>
    <w:rsid w:val="00312A3C"/>
    <w:rsid w:val="003145A1"/>
    <w:rsid w:val="0031473C"/>
    <w:rsid w:val="00315490"/>
    <w:rsid w:val="003154BF"/>
    <w:rsid w:val="003155C7"/>
    <w:rsid w:val="00317026"/>
    <w:rsid w:val="00317E70"/>
    <w:rsid w:val="003219DD"/>
    <w:rsid w:val="00321A05"/>
    <w:rsid w:val="00321BC8"/>
    <w:rsid w:val="003223CE"/>
    <w:rsid w:val="0032343B"/>
    <w:rsid w:val="00324B26"/>
    <w:rsid w:val="00325B01"/>
    <w:rsid w:val="00326902"/>
    <w:rsid w:val="00326979"/>
    <w:rsid w:val="003273A2"/>
    <w:rsid w:val="00327813"/>
    <w:rsid w:val="003300DB"/>
    <w:rsid w:val="0033110A"/>
    <w:rsid w:val="003316DB"/>
    <w:rsid w:val="003327EA"/>
    <w:rsid w:val="00332D09"/>
    <w:rsid w:val="003334A7"/>
    <w:rsid w:val="00333A6E"/>
    <w:rsid w:val="00333C1B"/>
    <w:rsid w:val="00333F29"/>
    <w:rsid w:val="00335AF6"/>
    <w:rsid w:val="00336652"/>
    <w:rsid w:val="003367F3"/>
    <w:rsid w:val="00337BC3"/>
    <w:rsid w:val="00340F6C"/>
    <w:rsid w:val="0034312A"/>
    <w:rsid w:val="0034344D"/>
    <w:rsid w:val="00343BA7"/>
    <w:rsid w:val="00343C8C"/>
    <w:rsid w:val="0034423E"/>
    <w:rsid w:val="00345B29"/>
    <w:rsid w:val="00346504"/>
    <w:rsid w:val="003467BC"/>
    <w:rsid w:val="003469E4"/>
    <w:rsid w:val="00346D07"/>
    <w:rsid w:val="00346EBD"/>
    <w:rsid w:val="00350EDF"/>
    <w:rsid w:val="00351107"/>
    <w:rsid w:val="00351323"/>
    <w:rsid w:val="003515A4"/>
    <w:rsid w:val="003519A7"/>
    <w:rsid w:val="003545FB"/>
    <w:rsid w:val="00355697"/>
    <w:rsid w:val="003556D1"/>
    <w:rsid w:val="00355941"/>
    <w:rsid w:val="00355A59"/>
    <w:rsid w:val="00356183"/>
    <w:rsid w:val="00357986"/>
    <w:rsid w:val="003606F1"/>
    <w:rsid w:val="00360759"/>
    <w:rsid w:val="003618BB"/>
    <w:rsid w:val="0036231B"/>
    <w:rsid w:val="0036244A"/>
    <w:rsid w:val="00362AB3"/>
    <w:rsid w:val="0036348E"/>
    <w:rsid w:val="00363641"/>
    <w:rsid w:val="00363FD9"/>
    <w:rsid w:val="0036652A"/>
    <w:rsid w:val="00371A1A"/>
    <w:rsid w:val="00372AE9"/>
    <w:rsid w:val="00373C16"/>
    <w:rsid w:val="00374407"/>
    <w:rsid w:val="00374FC9"/>
    <w:rsid w:val="003750A3"/>
    <w:rsid w:val="003751C6"/>
    <w:rsid w:val="00375A76"/>
    <w:rsid w:val="00376EF5"/>
    <w:rsid w:val="003775FE"/>
    <w:rsid w:val="003777ED"/>
    <w:rsid w:val="00377A0D"/>
    <w:rsid w:val="003810EF"/>
    <w:rsid w:val="00382172"/>
    <w:rsid w:val="00382824"/>
    <w:rsid w:val="00382BED"/>
    <w:rsid w:val="00384592"/>
    <w:rsid w:val="00385B91"/>
    <w:rsid w:val="00386679"/>
    <w:rsid w:val="0038683D"/>
    <w:rsid w:val="00387069"/>
    <w:rsid w:val="003873A5"/>
    <w:rsid w:val="00387B59"/>
    <w:rsid w:val="00390908"/>
    <w:rsid w:val="00390B75"/>
    <w:rsid w:val="00390BB8"/>
    <w:rsid w:val="00392EE1"/>
    <w:rsid w:val="003933BD"/>
    <w:rsid w:val="00393759"/>
    <w:rsid w:val="00393DA2"/>
    <w:rsid w:val="00394D96"/>
    <w:rsid w:val="0039750E"/>
    <w:rsid w:val="00397E8C"/>
    <w:rsid w:val="003A0EC8"/>
    <w:rsid w:val="003A17E5"/>
    <w:rsid w:val="003A2E15"/>
    <w:rsid w:val="003A4CA1"/>
    <w:rsid w:val="003A5E82"/>
    <w:rsid w:val="003A60EC"/>
    <w:rsid w:val="003A6D97"/>
    <w:rsid w:val="003A7597"/>
    <w:rsid w:val="003A7748"/>
    <w:rsid w:val="003A7986"/>
    <w:rsid w:val="003B0A75"/>
    <w:rsid w:val="003B1F01"/>
    <w:rsid w:val="003B24E5"/>
    <w:rsid w:val="003B2A2F"/>
    <w:rsid w:val="003B51AD"/>
    <w:rsid w:val="003B6ABC"/>
    <w:rsid w:val="003B6E1C"/>
    <w:rsid w:val="003B74AD"/>
    <w:rsid w:val="003B7955"/>
    <w:rsid w:val="003C008B"/>
    <w:rsid w:val="003C0592"/>
    <w:rsid w:val="003C0E8A"/>
    <w:rsid w:val="003C180B"/>
    <w:rsid w:val="003C1D2C"/>
    <w:rsid w:val="003C21EA"/>
    <w:rsid w:val="003C27AC"/>
    <w:rsid w:val="003C3152"/>
    <w:rsid w:val="003C3772"/>
    <w:rsid w:val="003C3A54"/>
    <w:rsid w:val="003C40A3"/>
    <w:rsid w:val="003C4371"/>
    <w:rsid w:val="003C4682"/>
    <w:rsid w:val="003C4AF0"/>
    <w:rsid w:val="003C5701"/>
    <w:rsid w:val="003C623F"/>
    <w:rsid w:val="003C6342"/>
    <w:rsid w:val="003C675A"/>
    <w:rsid w:val="003C7325"/>
    <w:rsid w:val="003D036F"/>
    <w:rsid w:val="003D0464"/>
    <w:rsid w:val="003D057F"/>
    <w:rsid w:val="003D1BD0"/>
    <w:rsid w:val="003D3881"/>
    <w:rsid w:val="003D6DC7"/>
    <w:rsid w:val="003D7109"/>
    <w:rsid w:val="003E077A"/>
    <w:rsid w:val="003E1689"/>
    <w:rsid w:val="003E19C7"/>
    <w:rsid w:val="003E2E0C"/>
    <w:rsid w:val="003E3087"/>
    <w:rsid w:val="003E3AC9"/>
    <w:rsid w:val="003E44C6"/>
    <w:rsid w:val="003E484A"/>
    <w:rsid w:val="003E4AC1"/>
    <w:rsid w:val="003E4DBA"/>
    <w:rsid w:val="003E7971"/>
    <w:rsid w:val="003E7D8F"/>
    <w:rsid w:val="003F0F55"/>
    <w:rsid w:val="003F16A3"/>
    <w:rsid w:val="003F181F"/>
    <w:rsid w:val="003F3FF1"/>
    <w:rsid w:val="003F4360"/>
    <w:rsid w:val="003F59D5"/>
    <w:rsid w:val="003F5AB4"/>
    <w:rsid w:val="003F6043"/>
    <w:rsid w:val="003F65D1"/>
    <w:rsid w:val="003F66B6"/>
    <w:rsid w:val="003F67F4"/>
    <w:rsid w:val="003F6FCF"/>
    <w:rsid w:val="003F7399"/>
    <w:rsid w:val="003F75D6"/>
    <w:rsid w:val="004022B5"/>
    <w:rsid w:val="0040281C"/>
    <w:rsid w:val="00402B3D"/>
    <w:rsid w:val="00403163"/>
    <w:rsid w:val="00403237"/>
    <w:rsid w:val="0040477C"/>
    <w:rsid w:val="00404F55"/>
    <w:rsid w:val="00405378"/>
    <w:rsid w:val="004053E3"/>
    <w:rsid w:val="00405727"/>
    <w:rsid w:val="00405A27"/>
    <w:rsid w:val="00407A11"/>
    <w:rsid w:val="00407AA2"/>
    <w:rsid w:val="00407C95"/>
    <w:rsid w:val="00407CF3"/>
    <w:rsid w:val="004100A4"/>
    <w:rsid w:val="004112F8"/>
    <w:rsid w:val="00411A4D"/>
    <w:rsid w:val="00411EAE"/>
    <w:rsid w:val="00412CDB"/>
    <w:rsid w:val="00412FE7"/>
    <w:rsid w:val="004144EA"/>
    <w:rsid w:val="004147EA"/>
    <w:rsid w:val="0041498C"/>
    <w:rsid w:val="004158B2"/>
    <w:rsid w:val="00416F3D"/>
    <w:rsid w:val="00417AEB"/>
    <w:rsid w:val="00417E61"/>
    <w:rsid w:val="00420CE8"/>
    <w:rsid w:val="004229B8"/>
    <w:rsid w:val="004259A9"/>
    <w:rsid w:val="00427452"/>
    <w:rsid w:val="00427732"/>
    <w:rsid w:val="00427CF1"/>
    <w:rsid w:val="00427D45"/>
    <w:rsid w:val="0043078C"/>
    <w:rsid w:val="0043298A"/>
    <w:rsid w:val="0043328A"/>
    <w:rsid w:val="0043466F"/>
    <w:rsid w:val="004349E4"/>
    <w:rsid w:val="004351F4"/>
    <w:rsid w:val="004353E9"/>
    <w:rsid w:val="0043659A"/>
    <w:rsid w:val="00436A5D"/>
    <w:rsid w:val="00440924"/>
    <w:rsid w:val="00440B46"/>
    <w:rsid w:val="00441667"/>
    <w:rsid w:val="004422EE"/>
    <w:rsid w:val="004423DE"/>
    <w:rsid w:val="00443756"/>
    <w:rsid w:val="00444C4A"/>
    <w:rsid w:val="0044562F"/>
    <w:rsid w:val="00445BE2"/>
    <w:rsid w:val="004461CF"/>
    <w:rsid w:val="00446618"/>
    <w:rsid w:val="00446923"/>
    <w:rsid w:val="0044730E"/>
    <w:rsid w:val="00447EF9"/>
    <w:rsid w:val="00451A71"/>
    <w:rsid w:val="0045458B"/>
    <w:rsid w:val="0045472D"/>
    <w:rsid w:val="00454CAE"/>
    <w:rsid w:val="0045650E"/>
    <w:rsid w:val="004565E4"/>
    <w:rsid w:val="00456A82"/>
    <w:rsid w:val="0046068A"/>
    <w:rsid w:val="00460A9C"/>
    <w:rsid w:val="00461A68"/>
    <w:rsid w:val="00461BDF"/>
    <w:rsid w:val="00462623"/>
    <w:rsid w:val="00462653"/>
    <w:rsid w:val="00462A19"/>
    <w:rsid w:val="00462C10"/>
    <w:rsid w:val="00463B72"/>
    <w:rsid w:val="00463F0E"/>
    <w:rsid w:val="00464273"/>
    <w:rsid w:val="0046553F"/>
    <w:rsid w:val="00467E2E"/>
    <w:rsid w:val="00470C03"/>
    <w:rsid w:val="00470DB4"/>
    <w:rsid w:val="00471BA1"/>
    <w:rsid w:val="00473159"/>
    <w:rsid w:val="00473AFD"/>
    <w:rsid w:val="00475501"/>
    <w:rsid w:val="00475E63"/>
    <w:rsid w:val="00475EAB"/>
    <w:rsid w:val="004769C0"/>
    <w:rsid w:val="00477BD1"/>
    <w:rsid w:val="00477F7D"/>
    <w:rsid w:val="00480A4F"/>
    <w:rsid w:val="00480D3D"/>
    <w:rsid w:val="00482475"/>
    <w:rsid w:val="00482566"/>
    <w:rsid w:val="00482779"/>
    <w:rsid w:val="0048501E"/>
    <w:rsid w:val="00485E78"/>
    <w:rsid w:val="00486C44"/>
    <w:rsid w:val="004875CF"/>
    <w:rsid w:val="00490736"/>
    <w:rsid w:val="00490EDD"/>
    <w:rsid w:val="00491AF7"/>
    <w:rsid w:val="00491EAB"/>
    <w:rsid w:val="00492D5A"/>
    <w:rsid w:val="004939AA"/>
    <w:rsid w:val="0049567E"/>
    <w:rsid w:val="004959DF"/>
    <w:rsid w:val="004968E0"/>
    <w:rsid w:val="00497AA7"/>
    <w:rsid w:val="00497C6C"/>
    <w:rsid w:val="004A111D"/>
    <w:rsid w:val="004A1248"/>
    <w:rsid w:val="004A1948"/>
    <w:rsid w:val="004A2B5B"/>
    <w:rsid w:val="004A42A8"/>
    <w:rsid w:val="004A49D0"/>
    <w:rsid w:val="004A4AF9"/>
    <w:rsid w:val="004A5389"/>
    <w:rsid w:val="004A5D30"/>
    <w:rsid w:val="004A68EE"/>
    <w:rsid w:val="004A7BBE"/>
    <w:rsid w:val="004B048C"/>
    <w:rsid w:val="004B05BD"/>
    <w:rsid w:val="004B1BD9"/>
    <w:rsid w:val="004B1CD1"/>
    <w:rsid w:val="004B2772"/>
    <w:rsid w:val="004B27F6"/>
    <w:rsid w:val="004B32F1"/>
    <w:rsid w:val="004B35FF"/>
    <w:rsid w:val="004B480A"/>
    <w:rsid w:val="004B5131"/>
    <w:rsid w:val="004B5512"/>
    <w:rsid w:val="004B5DBD"/>
    <w:rsid w:val="004B6EFE"/>
    <w:rsid w:val="004B72BF"/>
    <w:rsid w:val="004B735C"/>
    <w:rsid w:val="004B782B"/>
    <w:rsid w:val="004B7A5A"/>
    <w:rsid w:val="004C06CC"/>
    <w:rsid w:val="004C0DD0"/>
    <w:rsid w:val="004C0FB9"/>
    <w:rsid w:val="004C1747"/>
    <w:rsid w:val="004C212A"/>
    <w:rsid w:val="004C2463"/>
    <w:rsid w:val="004C37E4"/>
    <w:rsid w:val="004C478C"/>
    <w:rsid w:val="004C48D4"/>
    <w:rsid w:val="004C4A31"/>
    <w:rsid w:val="004C5665"/>
    <w:rsid w:val="004C667A"/>
    <w:rsid w:val="004C736B"/>
    <w:rsid w:val="004C76C8"/>
    <w:rsid w:val="004D07C2"/>
    <w:rsid w:val="004D0924"/>
    <w:rsid w:val="004D0C8B"/>
    <w:rsid w:val="004D116A"/>
    <w:rsid w:val="004D1189"/>
    <w:rsid w:val="004D119A"/>
    <w:rsid w:val="004D17D1"/>
    <w:rsid w:val="004D2882"/>
    <w:rsid w:val="004D2A3A"/>
    <w:rsid w:val="004D2C17"/>
    <w:rsid w:val="004D304B"/>
    <w:rsid w:val="004D35A5"/>
    <w:rsid w:val="004D35B5"/>
    <w:rsid w:val="004D5B53"/>
    <w:rsid w:val="004D697A"/>
    <w:rsid w:val="004D7AF0"/>
    <w:rsid w:val="004D7B61"/>
    <w:rsid w:val="004D7D7F"/>
    <w:rsid w:val="004E0CAA"/>
    <w:rsid w:val="004E1EBB"/>
    <w:rsid w:val="004E237D"/>
    <w:rsid w:val="004E3147"/>
    <w:rsid w:val="004E3C03"/>
    <w:rsid w:val="004E42E3"/>
    <w:rsid w:val="004E448A"/>
    <w:rsid w:val="004E4D5B"/>
    <w:rsid w:val="004E5009"/>
    <w:rsid w:val="004E5726"/>
    <w:rsid w:val="004E5D08"/>
    <w:rsid w:val="004E6DD7"/>
    <w:rsid w:val="004E747F"/>
    <w:rsid w:val="004F0B44"/>
    <w:rsid w:val="004F1530"/>
    <w:rsid w:val="004F15AB"/>
    <w:rsid w:val="004F1CB0"/>
    <w:rsid w:val="004F2F4C"/>
    <w:rsid w:val="004F36E9"/>
    <w:rsid w:val="004F4750"/>
    <w:rsid w:val="004F6A5E"/>
    <w:rsid w:val="005008C8"/>
    <w:rsid w:val="005010D3"/>
    <w:rsid w:val="00501899"/>
    <w:rsid w:val="0050264D"/>
    <w:rsid w:val="0050532D"/>
    <w:rsid w:val="00505A71"/>
    <w:rsid w:val="00506B0C"/>
    <w:rsid w:val="00507C7F"/>
    <w:rsid w:val="0051027E"/>
    <w:rsid w:val="00510FE8"/>
    <w:rsid w:val="00511C7B"/>
    <w:rsid w:val="00512501"/>
    <w:rsid w:val="00512A09"/>
    <w:rsid w:val="0051430B"/>
    <w:rsid w:val="005143F9"/>
    <w:rsid w:val="00515D34"/>
    <w:rsid w:val="00515ECB"/>
    <w:rsid w:val="00516078"/>
    <w:rsid w:val="005166A1"/>
    <w:rsid w:val="005168C4"/>
    <w:rsid w:val="00517BE5"/>
    <w:rsid w:val="00517D7B"/>
    <w:rsid w:val="00520D3F"/>
    <w:rsid w:val="005216F3"/>
    <w:rsid w:val="0052246D"/>
    <w:rsid w:val="00523F18"/>
    <w:rsid w:val="00525A38"/>
    <w:rsid w:val="005262A7"/>
    <w:rsid w:val="00526985"/>
    <w:rsid w:val="00527245"/>
    <w:rsid w:val="0052738B"/>
    <w:rsid w:val="005277D3"/>
    <w:rsid w:val="005308C2"/>
    <w:rsid w:val="005309FC"/>
    <w:rsid w:val="00530E05"/>
    <w:rsid w:val="00530ED0"/>
    <w:rsid w:val="00531230"/>
    <w:rsid w:val="005317DE"/>
    <w:rsid w:val="00532501"/>
    <w:rsid w:val="00533531"/>
    <w:rsid w:val="00533D61"/>
    <w:rsid w:val="0053447D"/>
    <w:rsid w:val="00534908"/>
    <w:rsid w:val="00535AF0"/>
    <w:rsid w:val="005367FB"/>
    <w:rsid w:val="00536B03"/>
    <w:rsid w:val="00536D2C"/>
    <w:rsid w:val="00537DC5"/>
    <w:rsid w:val="00537DF2"/>
    <w:rsid w:val="005431FD"/>
    <w:rsid w:val="00543243"/>
    <w:rsid w:val="0054357A"/>
    <w:rsid w:val="005454D1"/>
    <w:rsid w:val="00546454"/>
    <w:rsid w:val="00546F93"/>
    <w:rsid w:val="00547386"/>
    <w:rsid w:val="00547CBF"/>
    <w:rsid w:val="00547DF3"/>
    <w:rsid w:val="00547FD7"/>
    <w:rsid w:val="0055030D"/>
    <w:rsid w:val="00550A66"/>
    <w:rsid w:val="00551236"/>
    <w:rsid w:val="00551D99"/>
    <w:rsid w:val="00551F23"/>
    <w:rsid w:val="00552E93"/>
    <w:rsid w:val="00553F52"/>
    <w:rsid w:val="00554B9D"/>
    <w:rsid w:val="00554CE1"/>
    <w:rsid w:val="00555656"/>
    <w:rsid w:val="00555F6A"/>
    <w:rsid w:val="0055603A"/>
    <w:rsid w:val="005560DB"/>
    <w:rsid w:val="00557140"/>
    <w:rsid w:val="0056182D"/>
    <w:rsid w:val="00563578"/>
    <w:rsid w:val="00564BFD"/>
    <w:rsid w:val="00564C90"/>
    <w:rsid w:val="005650A8"/>
    <w:rsid w:val="005650CB"/>
    <w:rsid w:val="00566C7E"/>
    <w:rsid w:val="00566DCC"/>
    <w:rsid w:val="00566E6C"/>
    <w:rsid w:val="0056742F"/>
    <w:rsid w:val="00570050"/>
    <w:rsid w:val="00570148"/>
    <w:rsid w:val="00570573"/>
    <w:rsid w:val="0057221C"/>
    <w:rsid w:val="005725F4"/>
    <w:rsid w:val="0057316A"/>
    <w:rsid w:val="0057385A"/>
    <w:rsid w:val="0057428F"/>
    <w:rsid w:val="005745CE"/>
    <w:rsid w:val="0057560D"/>
    <w:rsid w:val="005806B7"/>
    <w:rsid w:val="00580AAD"/>
    <w:rsid w:val="005828D5"/>
    <w:rsid w:val="00582F20"/>
    <w:rsid w:val="0058608E"/>
    <w:rsid w:val="00586CE2"/>
    <w:rsid w:val="005871F0"/>
    <w:rsid w:val="00587ED0"/>
    <w:rsid w:val="00590833"/>
    <w:rsid w:val="005917AA"/>
    <w:rsid w:val="00593AF8"/>
    <w:rsid w:val="00593D98"/>
    <w:rsid w:val="005963F1"/>
    <w:rsid w:val="005963F5"/>
    <w:rsid w:val="00597CEE"/>
    <w:rsid w:val="005A0485"/>
    <w:rsid w:val="005A1BEB"/>
    <w:rsid w:val="005A1E9F"/>
    <w:rsid w:val="005A2923"/>
    <w:rsid w:val="005A293B"/>
    <w:rsid w:val="005A3794"/>
    <w:rsid w:val="005A4241"/>
    <w:rsid w:val="005A5236"/>
    <w:rsid w:val="005A58FC"/>
    <w:rsid w:val="005A5E2E"/>
    <w:rsid w:val="005B05A4"/>
    <w:rsid w:val="005B076D"/>
    <w:rsid w:val="005B0A38"/>
    <w:rsid w:val="005B0C65"/>
    <w:rsid w:val="005B102C"/>
    <w:rsid w:val="005B242E"/>
    <w:rsid w:val="005B2678"/>
    <w:rsid w:val="005B2DD1"/>
    <w:rsid w:val="005B316B"/>
    <w:rsid w:val="005B339A"/>
    <w:rsid w:val="005B3C33"/>
    <w:rsid w:val="005B3EA7"/>
    <w:rsid w:val="005B4D87"/>
    <w:rsid w:val="005B4FCF"/>
    <w:rsid w:val="005B550F"/>
    <w:rsid w:val="005B6096"/>
    <w:rsid w:val="005B6206"/>
    <w:rsid w:val="005B7A2D"/>
    <w:rsid w:val="005C01BC"/>
    <w:rsid w:val="005C02C1"/>
    <w:rsid w:val="005C2927"/>
    <w:rsid w:val="005C2BFB"/>
    <w:rsid w:val="005C37E2"/>
    <w:rsid w:val="005C42C1"/>
    <w:rsid w:val="005C4655"/>
    <w:rsid w:val="005C5907"/>
    <w:rsid w:val="005C625E"/>
    <w:rsid w:val="005C71AC"/>
    <w:rsid w:val="005C7369"/>
    <w:rsid w:val="005D0194"/>
    <w:rsid w:val="005D033B"/>
    <w:rsid w:val="005D0509"/>
    <w:rsid w:val="005D1D5B"/>
    <w:rsid w:val="005D2B51"/>
    <w:rsid w:val="005D3B5C"/>
    <w:rsid w:val="005D3CF5"/>
    <w:rsid w:val="005D3D6A"/>
    <w:rsid w:val="005D436E"/>
    <w:rsid w:val="005D46FA"/>
    <w:rsid w:val="005D4E4B"/>
    <w:rsid w:val="005D54C7"/>
    <w:rsid w:val="005D5F02"/>
    <w:rsid w:val="005E0509"/>
    <w:rsid w:val="005E0E82"/>
    <w:rsid w:val="005E0ED5"/>
    <w:rsid w:val="005E1451"/>
    <w:rsid w:val="005E1BDA"/>
    <w:rsid w:val="005E25A1"/>
    <w:rsid w:val="005E2FDD"/>
    <w:rsid w:val="005E4815"/>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4F2C"/>
    <w:rsid w:val="005F67BC"/>
    <w:rsid w:val="005F6856"/>
    <w:rsid w:val="005F689E"/>
    <w:rsid w:val="005F6E89"/>
    <w:rsid w:val="005F70FA"/>
    <w:rsid w:val="005F72C2"/>
    <w:rsid w:val="005F759B"/>
    <w:rsid w:val="005F75E0"/>
    <w:rsid w:val="005F77B5"/>
    <w:rsid w:val="005F7EB5"/>
    <w:rsid w:val="006012A7"/>
    <w:rsid w:val="006013C0"/>
    <w:rsid w:val="00603764"/>
    <w:rsid w:val="00603893"/>
    <w:rsid w:val="00604C59"/>
    <w:rsid w:val="00604ED6"/>
    <w:rsid w:val="006051DB"/>
    <w:rsid w:val="00605BC5"/>
    <w:rsid w:val="00607DEF"/>
    <w:rsid w:val="006113DF"/>
    <w:rsid w:val="00612A03"/>
    <w:rsid w:val="00613019"/>
    <w:rsid w:val="006134EA"/>
    <w:rsid w:val="006136C3"/>
    <w:rsid w:val="00613914"/>
    <w:rsid w:val="006143F4"/>
    <w:rsid w:val="00614FD1"/>
    <w:rsid w:val="00615797"/>
    <w:rsid w:val="006159B5"/>
    <w:rsid w:val="006165F2"/>
    <w:rsid w:val="00616CD5"/>
    <w:rsid w:val="006173D2"/>
    <w:rsid w:val="00617799"/>
    <w:rsid w:val="006205AA"/>
    <w:rsid w:val="00620B9B"/>
    <w:rsid w:val="00620EC5"/>
    <w:rsid w:val="006216EA"/>
    <w:rsid w:val="00621A7E"/>
    <w:rsid w:val="00621DD8"/>
    <w:rsid w:val="00623F44"/>
    <w:rsid w:val="00624298"/>
    <w:rsid w:val="00625E5B"/>
    <w:rsid w:val="00626005"/>
    <w:rsid w:val="0062747A"/>
    <w:rsid w:val="00630B6B"/>
    <w:rsid w:val="006328AD"/>
    <w:rsid w:val="00632942"/>
    <w:rsid w:val="0063387B"/>
    <w:rsid w:val="0063389D"/>
    <w:rsid w:val="00634313"/>
    <w:rsid w:val="006344D7"/>
    <w:rsid w:val="00634DC5"/>
    <w:rsid w:val="00635213"/>
    <w:rsid w:val="0063595D"/>
    <w:rsid w:val="00635F03"/>
    <w:rsid w:val="00636249"/>
    <w:rsid w:val="00636874"/>
    <w:rsid w:val="00636A93"/>
    <w:rsid w:val="006376A5"/>
    <w:rsid w:val="00637AAD"/>
    <w:rsid w:val="00637D93"/>
    <w:rsid w:val="0064028C"/>
    <w:rsid w:val="006412EF"/>
    <w:rsid w:val="006428FE"/>
    <w:rsid w:val="0064317A"/>
    <w:rsid w:val="00643B86"/>
    <w:rsid w:val="00643CDE"/>
    <w:rsid w:val="006455BB"/>
    <w:rsid w:val="006459E0"/>
    <w:rsid w:val="00646CA6"/>
    <w:rsid w:val="00646FDA"/>
    <w:rsid w:val="00647630"/>
    <w:rsid w:val="00651C75"/>
    <w:rsid w:val="00655043"/>
    <w:rsid w:val="00656A64"/>
    <w:rsid w:val="006574E2"/>
    <w:rsid w:val="00657CA6"/>
    <w:rsid w:val="0066002C"/>
    <w:rsid w:val="00660EBB"/>
    <w:rsid w:val="006625B2"/>
    <w:rsid w:val="00662E69"/>
    <w:rsid w:val="006633FD"/>
    <w:rsid w:val="00663CA6"/>
    <w:rsid w:val="0066470C"/>
    <w:rsid w:val="00664ED3"/>
    <w:rsid w:val="00664F1A"/>
    <w:rsid w:val="00665C98"/>
    <w:rsid w:val="00665F4E"/>
    <w:rsid w:val="0066601F"/>
    <w:rsid w:val="006674DD"/>
    <w:rsid w:val="00671818"/>
    <w:rsid w:val="00671C9F"/>
    <w:rsid w:val="00671FE6"/>
    <w:rsid w:val="006739D9"/>
    <w:rsid w:val="006745B8"/>
    <w:rsid w:val="00675295"/>
    <w:rsid w:val="006753F6"/>
    <w:rsid w:val="00675B99"/>
    <w:rsid w:val="00676DB2"/>
    <w:rsid w:val="00677906"/>
    <w:rsid w:val="00680318"/>
    <w:rsid w:val="00680D1E"/>
    <w:rsid w:val="00680E3E"/>
    <w:rsid w:val="006811CE"/>
    <w:rsid w:val="00682B3C"/>
    <w:rsid w:val="006831EE"/>
    <w:rsid w:val="00683213"/>
    <w:rsid w:val="00683B2A"/>
    <w:rsid w:val="00683E87"/>
    <w:rsid w:val="0068402E"/>
    <w:rsid w:val="00685304"/>
    <w:rsid w:val="006854C4"/>
    <w:rsid w:val="00685E55"/>
    <w:rsid w:val="00686339"/>
    <w:rsid w:val="00687769"/>
    <w:rsid w:val="00687813"/>
    <w:rsid w:val="00687FDF"/>
    <w:rsid w:val="006903DF"/>
    <w:rsid w:val="00690B49"/>
    <w:rsid w:val="006911D2"/>
    <w:rsid w:val="00691FE2"/>
    <w:rsid w:val="006927CF"/>
    <w:rsid w:val="00692A2D"/>
    <w:rsid w:val="00692B1E"/>
    <w:rsid w:val="0069423D"/>
    <w:rsid w:val="00694D44"/>
    <w:rsid w:val="006953F6"/>
    <w:rsid w:val="00695AF4"/>
    <w:rsid w:val="00695ECE"/>
    <w:rsid w:val="00696844"/>
    <w:rsid w:val="006A0402"/>
    <w:rsid w:val="006A1E25"/>
    <w:rsid w:val="006A26F5"/>
    <w:rsid w:val="006A2B0E"/>
    <w:rsid w:val="006A30F1"/>
    <w:rsid w:val="006A3187"/>
    <w:rsid w:val="006A3984"/>
    <w:rsid w:val="006A3E00"/>
    <w:rsid w:val="006A51C2"/>
    <w:rsid w:val="006A73E7"/>
    <w:rsid w:val="006A76CD"/>
    <w:rsid w:val="006A7742"/>
    <w:rsid w:val="006B096F"/>
    <w:rsid w:val="006B142B"/>
    <w:rsid w:val="006B25FF"/>
    <w:rsid w:val="006B2E6A"/>
    <w:rsid w:val="006B2FCF"/>
    <w:rsid w:val="006B309B"/>
    <w:rsid w:val="006B4CAD"/>
    <w:rsid w:val="006B6497"/>
    <w:rsid w:val="006B700F"/>
    <w:rsid w:val="006B7D1A"/>
    <w:rsid w:val="006C00FB"/>
    <w:rsid w:val="006C056A"/>
    <w:rsid w:val="006C16B5"/>
    <w:rsid w:val="006C1B71"/>
    <w:rsid w:val="006C1E6B"/>
    <w:rsid w:val="006C2E2A"/>
    <w:rsid w:val="006C3411"/>
    <w:rsid w:val="006C542D"/>
    <w:rsid w:val="006C5699"/>
    <w:rsid w:val="006C5E5E"/>
    <w:rsid w:val="006C675E"/>
    <w:rsid w:val="006C7ED3"/>
    <w:rsid w:val="006D084F"/>
    <w:rsid w:val="006D1001"/>
    <w:rsid w:val="006D2560"/>
    <w:rsid w:val="006D277F"/>
    <w:rsid w:val="006D2BCC"/>
    <w:rsid w:val="006D2C58"/>
    <w:rsid w:val="006D2F11"/>
    <w:rsid w:val="006D3ACB"/>
    <w:rsid w:val="006D458B"/>
    <w:rsid w:val="006D58AF"/>
    <w:rsid w:val="006D62CB"/>
    <w:rsid w:val="006D68B0"/>
    <w:rsid w:val="006D7A46"/>
    <w:rsid w:val="006D7A54"/>
    <w:rsid w:val="006E00F5"/>
    <w:rsid w:val="006E02B7"/>
    <w:rsid w:val="006E043B"/>
    <w:rsid w:val="006E1479"/>
    <w:rsid w:val="006E1AA0"/>
    <w:rsid w:val="006E22B5"/>
    <w:rsid w:val="006E277A"/>
    <w:rsid w:val="006E29E1"/>
    <w:rsid w:val="006E327D"/>
    <w:rsid w:val="006E32E9"/>
    <w:rsid w:val="006E645B"/>
    <w:rsid w:val="006E653F"/>
    <w:rsid w:val="006E6A0C"/>
    <w:rsid w:val="006E73EA"/>
    <w:rsid w:val="006E7625"/>
    <w:rsid w:val="006E7A26"/>
    <w:rsid w:val="006F007C"/>
    <w:rsid w:val="006F03C2"/>
    <w:rsid w:val="006F11FC"/>
    <w:rsid w:val="006F29E2"/>
    <w:rsid w:val="006F2E73"/>
    <w:rsid w:val="006F4B5B"/>
    <w:rsid w:val="006F56FD"/>
    <w:rsid w:val="006F5C9A"/>
    <w:rsid w:val="006F6A2C"/>
    <w:rsid w:val="006F6D9D"/>
    <w:rsid w:val="006F755B"/>
    <w:rsid w:val="006F795B"/>
    <w:rsid w:val="007003A1"/>
    <w:rsid w:val="0070159E"/>
    <w:rsid w:val="00701F5B"/>
    <w:rsid w:val="00702035"/>
    <w:rsid w:val="007036FC"/>
    <w:rsid w:val="0070375B"/>
    <w:rsid w:val="007039E7"/>
    <w:rsid w:val="007045D2"/>
    <w:rsid w:val="007047BC"/>
    <w:rsid w:val="00704D7E"/>
    <w:rsid w:val="00705053"/>
    <w:rsid w:val="0070630A"/>
    <w:rsid w:val="0070647E"/>
    <w:rsid w:val="00706A12"/>
    <w:rsid w:val="007070AA"/>
    <w:rsid w:val="007104C6"/>
    <w:rsid w:val="00710B96"/>
    <w:rsid w:val="007111F5"/>
    <w:rsid w:val="00711986"/>
    <w:rsid w:val="00713146"/>
    <w:rsid w:val="007138CC"/>
    <w:rsid w:val="00713C4D"/>
    <w:rsid w:val="00713D77"/>
    <w:rsid w:val="00714AC3"/>
    <w:rsid w:val="0071506E"/>
    <w:rsid w:val="00715970"/>
    <w:rsid w:val="00716A3C"/>
    <w:rsid w:val="0071716C"/>
    <w:rsid w:val="00717921"/>
    <w:rsid w:val="0072066B"/>
    <w:rsid w:val="00720805"/>
    <w:rsid w:val="007212AA"/>
    <w:rsid w:val="00723DD6"/>
    <w:rsid w:val="00724FF2"/>
    <w:rsid w:val="007271EF"/>
    <w:rsid w:val="007276B6"/>
    <w:rsid w:val="00727D37"/>
    <w:rsid w:val="0073019C"/>
    <w:rsid w:val="007306F8"/>
    <w:rsid w:val="00730BE4"/>
    <w:rsid w:val="00731236"/>
    <w:rsid w:val="00731AC4"/>
    <w:rsid w:val="00731F7D"/>
    <w:rsid w:val="007336EE"/>
    <w:rsid w:val="0074043B"/>
    <w:rsid w:val="007404AB"/>
    <w:rsid w:val="007406EA"/>
    <w:rsid w:val="00740F75"/>
    <w:rsid w:val="007418CD"/>
    <w:rsid w:val="00741E4B"/>
    <w:rsid w:val="0074225B"/>
    <w:rsid w:val="00743847"/>
    <w:rsid w:val="007439CE"/>
    <w:rsid w:val="0074401B"/>
    <w:rsid w:val="0074448E"/>
    <w:rsid w:val="00747178"/>
    <w:rsid w:val="007471E2"/>
    <w:rsid w:val="0074753B"/>
    <w:rsid w:val="0075153A"/>
    <w:rsid w:val="007523EE"/>
    <w:rsid w:val="00752D62"/>
    <w:rsid w:val="007538A2"/>
    <w:rsid w:val="007539E5"/>
    <w:rsid w:val="0075522E"/>
    <w:rsid w:val="007553A2"/>
    <w:rsid w:val="00755A57"/>
    <w:rsid w:val="00755A9C"/>
    <w:rsid w:val="007560B1"/>
    <w:rsid w:val="0075694D"/>
    <w:rsid w:val="00756A12"/>
    <w:rsid w:val="0075754C"/>
    <w:rsid w:val="007604F6"/>
    <w:rsid w:val="00760615"/>
    <w:rsid w:val="0076239A"/>
    <w:rsid w:val="00762A77"/>
    <w:rsid w:val="00762D38"/>
    <w:rsid w:val="0076433B"/>
    <w:rsid w:val="00765F1B"/>
    <w:rsid w:val="0076688D"/>
    <w:rsid w:val="00766B00"/>
    <w:rsid w:val="00767BA7"/>
    <w:rsid w:val="00770249"/>
    <w:rsid w:val="00770FBC"/>
    <w:rsid w:val="00774D10"/>
    <w:rsid w:val="007762D8"/>
    <w:rsid w:val="00777534"/>
    <w:rsid w:val="00780287"/>
    <w:rsid w:val="007809D9"/>
    <w:rsid w:val="00781003"/>
    <w:rsid w:val="0078199B"/>
    <w:rsid w:val="00784651"/>
    <w:rsid w:val="00786D4B"/>
    <w:rsid w:val="00786E42"/>
    <w:rsid w:val="00786EFB"/>
    <w:rsid w:val="007871D4"/>
    <w:rsid w:val="00787524"/>
    <w:rsid w:val="00787DD9"/>
    <w:rsid w:val="00787ECD"/>
    <w:rsid w:val="0079018E"/>
    <w:rsid w:val="00790834"/>
    <w:rsid w:val="0079129B"/>
    <w:rsid w:val="00791594"/>
    <w:rsid w:val="00791AE2"/>
    <w:rsid w:val="00792082"/>
    <w:rsid w:val="0079308B"/>
    <w:rsid w:val="00793BCF"/>
    <w:rsid w:val="00795651"/>
    <w:rsid w:val="00796782"/>
    <w:rsid w:val="00797A67"/>
    <w:rsid w:val="00797BB2"/>
    <w:rsid w:val="007A058E"/>
    <w:rsid w:val="007A0EBF"/>
    <w:rsid w:val="007A1110"/>
    <w:rsid w:val="007A2005"/>
    <w:rsid w:val="007A280E"/>
    <w:rsid w:val="007A31D8"/>
    <w:rsid w:val="007A323C"/>
    <w:rsid w:val="007A5D99"/>
    <w:rsid w:val="007A6877"/>
    <w:rsid w:val="007A71FF"/>
    <w:rsid w:val="007A7DC5"/>
    <w:rsid w:val="007B0BB2"/>
    <w:rsid w:val="007B21DD"/>
    <w:rsid w:val="007B26B5"/>
    <w:rsid w:val="007B2855"/>
    <w:rsid w:val="007B29D4"/>
    <w:rsid w:val="007B2F6B"/>
    <w:rsid w:val="007B320E"/>
    <w:rsid w:val="007B3568"/>
    <w:rsid w:val="007B36EB"/>
    <w:rsid w:val="007B46B8"/>
    <w:rsid w:val="007B5238"/>
    <w:rsid w:val="007B5328"/>
    <w:rsid w:val="007B53AD"/>
    <w:rsid w:val="007B57C8"/>
    <w:rsid w:val="007B63E6"/>
    <w:rsid w:val="007C0CD6"/>
    <w:rsid w:val="007C113C"/>
    <w:rsid w:val="007C29B2"/>
    <w:rsid w:val="007C2A61"/>
    <w:rsid w:val="007C2D1F"/>
    <w:rsid w:val="007C39FD"/>
    <w:rsid w:val="007C3BB4"/>
    <w:rsid w:val="007C3E19"/>
    <w:rsid w:val="007C44AB"/>
    <w:rsid w:val="007C53C0"/>
    <w:rsid w:val="007C54AD"/>
    <w:rsid w:val="007C55E0"/>
    <w:rsid w:val="007C5D8D"/>
    <w:rsid w:val="007C65D3"/>
    <w:rsid w:val="007C6A05"/>
    <w:rsid w:val="007C6ED1"/>
    <w:rsid w:val="007C77C5"/>
    <w:rsid w:val="007C7CF7"/>
    <w:rsid w:val="007D0A58"/>
    <w:rsid w:val="007D123D"/>
    <w:rsid w:val="007D1899"/>
    <w:rsid w:val="007D190D"/>
    <w:rsid w:val="007D1C73"/>
    <w:rsid w:val="007D2787"/>
    <w:rsid w:val="007D292A"/>
    <w:rsid w:val="007D3219"/>
    <w:rsid w:val="007D4730"/>
    <w:rsid w:val="007D4A06"/>
    <w:rsid w:val="007D4E93"/>
    <w:rsid w:val="007D4F2C"/>
    <w:rsid w:val="007D584C"/>
    <w:rsid w:val="007D612F"/>
    <w:rsid w:val="007D62FF"/>
    <w:rsid w:val="007D6AB8"/>
    <w:rsid w:val="007D7E3C"/>
    <w:rsid w:val="007E0990"/>
    <w:rsid w:val="007E13D9"/>
    <w:rsid w:val="007E24B7"/>
    <w:rsid w:val="007E437E"/>
    <w:rsid w:val="007E4C15"/>
    <w:rsid w:val="007E784F"/>
    <w:rsid w:val="007F046F"/>
    <w:rsid w:val="007F082B"/>
    <w:rsid w:val="007F0F3F"/>
    <w:rsid w:val="007F2B87"/>
    <w:rsid w:val="007F2F9C"/>
    <w:rsid w:val="007F57A4"/>
    <w:rsid w:val="007F62E2"/>
    <w:rsid w:val="007F6E58"/>
    <w:rsid w:val="007F72FF"/>
    <w:rsid w:val="007F7361"/>
    <w:rsid w:val="007F7DC2"/>
    <w:rsid w:val="00800444"/>
    <w:rsid w:val="00800A5A"/>
    <w:rsid w:val="0080166C"/>
    <w:rsid w:val="00801C1C"/>
    <w:rsid w:val="00801CA6"/>
    <w:rsid w:val="00802AEE"/>
    <w:rsid w:val="008038F6"/>
    <w:rsid w:val="00803F5D"/>
    <w:rsid w:val="008048B8"/>
    <w:rsid w:val="008058A9"/>
    <w:rsid w:val="008058D5"/>
    <w:rsid w:val="008059BA"/>
    <w:rsid w:val="008060E6"/>
    <w:rsid w:val="0080679E"/>
    <w:rsid w:val="00806E72"/>
    <w:rsid w:val="0080734D"/>
    <w:rsid w:val="008077E5"/>
    <w:rsid w:val="00807AFA"/>
    <w:rsid w:val="00807B5E"/>
    <w:rsid w:val="00811598"/>
    <w:rsid w:val="008117A5"/>
    <w:rsid w:val="0081180D"/>
    <w:rsid w:val="008125D5"/>
    <w:rsid w:val="00812EAC"/>
    <w:rsid w:val="00813848"/>
    <w:rsid w:val="008140C2"/>
    <w:rsid w:val="008150EF"/>
    <w:rsid w:val="00815233"/>
    <w:rsid w:val="00815267"/>
    <w:rsid w:val="00815711"/>
    <w:rsid w:val="00815F80"/>
    <w:rsid w:val="0081619E"/>
    <w:rsid w:val="008170B8"/>
    <w:rsid w:val="00820277"/>
    <w:rsid w:val="00820441"/>
    <w:rsid w:val="0082052E"/>
    <w:rsid w:val="00822022"/>
    <w:rsid w:val="00822DB5"/>
    <w:rsid w:val="00823170"/>
    <w:rsid w:val="00824FD7"/>
    <w:rsid w:val="00825BFD"/>
    <w:rsid w:val="008268DF"/>
    <w:rsid w:val="00826ADA"/>
    <w:rsid w:val="00830E97"/>
    <w:rsid w:val="008312AE"/>
    <w:rsid w:val="00832813"/>
    <w:rsid w:val="00832E84"/>
    <w:rsid w:val="00834359"/>
    <w:rsid w:val="008345A3"/>
    <w:rsid w:val="00834BAB"/>
    <w:rsid w:val="00835900"/>
    <w:rsid w:val="00835B20"/>
    <w:rsid w:val="00840B42"/>
    <w:rsid w:val="0084132A"/>
    <w:rsid w:val="00841533"/>
    <w:rsid w:val="008417D1"/>
    <w:rsid w:val="00841BDB"/>
    <w:rsid w:val="00842BB4"/>
    <w:rsid w:val="00842E64"/>
    <w:rsid w:val="00843672"/>
    <w:rsid w:val="00843B5D"/>
    <w:rsid w:val="00843FA9"/>
    <w:rsid w:val="00845FD6"/>
    <w:rsid w:val="008468B2"/>
    <w:rsid w:val="00846FC6"/>
    <w:rsid w:val="008477D0"/>
    <w:rsid w:val="00847B4C"/>
    <w:rsid w:val="00847E6F"/>
    <w:rsid w:val="008501C7"/>
    <w:rsid w:val="008508ED"/>
    <w:rsid w:val="00851CBC"/>
    <w:rsid w:val="00852A09"/>
    <w:rsid w:val="008542B3"/>
    <w:rsid w:val="008546A5"/>
    <w:rsid w:val="00855023"/>
    <w:rsid w:val="00855ED7"/>
    <w:rsid w:val="00855F06"/>
    <w:rsid w:val="00856348"/>
    <w:rsid w:val="0085636F"/>
    <w:rsid w:val="008565DC"/>
    <w:rsid w:val="008565E0"/>
    <w:rsid w:val="00856FB4"/>
    <w:rsid w:val="00857A5F"/>
    <w:rsid w:val="00860122"/>
    <w:rsid w:val="0086066E"/>
    <w:rsid w:val="0086098D"/>
    <w:rsid w:val="00860A5F"/>
    <w:rsid w:val="00861D4D"/>
    <w:rsid w:val="00861E08"/>
    <w:rsid w:val="00862166"/>
    <w:rsid w:val="0086264E"/>
    <w:rsid w:val="0086272D"/>
    <w:rsid w:val="008638F6"/>
    <w:rsid w:val="00863DB2"/>
    <w:rsid w:val="00864C20"/>
    <w:rsid w:val="0086753F"/>
    <w:rsid w:val="0087128E"/>
    <w:rsid w:val="00871762"/>
    <w:rsid w:val="0087190C"/>
    <w:rsid w:val="00872009"/>
    <w:rsid w:val="00872983"/>
    <w:rsid w:val="00872A75"/>
    <w:rsid w:val="00872D60"/>
    <w:rsid w:val="008735D1"/>
    <w:rsid w:val="00873D01"/>
    <w:rsid w:val="008746EF"/>
    <w:rsid w:val="00874DCF"/>
    <w:rsid w:val="00874E4B"/>
    <w:rsid w:val="00875369"/>
    <w:rsid w:val="00875BFF"/>
    <w:rsid w:val="0087602E"/>
    <w:rsid w:val="00877B6E"/>
    <w:rsid w:val="00877FE8"/>
    <w:rsid w:val="00880073"/>
    <w:rsid w:val="008800A2"/>
    <w:rsid w:val="00882A74"/>
    <w:rsid w:val="008831B6"/>
    <w:rsid w:val="00884395"/>
    <w:rsid w:val="00884436"/>
    <w:rsid w:val="00884761"/>
    <w:rsid w:val="00885027"/>
    <w:rsid w:val="0088509D"/>
    <w:rsid w:val="00885651"/>
    <w:rsid w:val="00886078"/>
    <w:rsid w:val="008861CB"/>
    <w:rsid w:val="008868FF"/>
    <w:rsid w:val="0089076C"/>
    <w:rsid w:val="00890B9C"/>
    <w:rsid w:val="00892AAA"/>
    <w:rsid w:val="00893D3D"/>
    <w:rsid w:val="00893D44"/>
    <w:rsid w:val="008948E9"/>
    <w:rsid w:val="00894F45"/>
    <w:rsid w:val="00895899"/>
    <w:rsid w:val="00895C34"/>
    <w:rsid w:val="00895CA7"/>
    <w:rsid w:val="00896C63"/>
    <w:rsid w:val="00897000"/>
    <w:rsid w:val="008A002F"/>
    <w:rsid w:val="008A26D2"/>
    <w:rsid w:val="008A3BA1"/>
    <w:rsid w:val="008A4E6E"/>
    <w:rsid w:val="008A5332"/>
    <w:rsid w:val="008A66F6"/>
    <w:rsid w:val="008A68C4"/>
    <w:rsid w:val="008A71F1"/>
    <w:rsid w:val="008A79DB"/>
    <w:rsid w:val="008B04F7"/>
    <w:rsid w:val="008B24CE"/>
    <w:rsid w:val="008B2E3E"/>
    <w:rsid w:val="008B394A"/>
    <w:rsid w:val="008B430F"/>
    <w:rsid w:val="008B440A"/>
    <w:rsid w:val="008B4DAD"/>
    <w:rsid w:val="008B5CE2"/>
    <w:rsid w:val="008B6AA5"/>
    <w:rsid w:val="008B75C5"/>
    <w:rsid w:val="008B7B1E"/>
    <w:rsid w:val="008B7F71"/>
    <w:rsid w:val="008C053C"/>
    <w:rsid w:val="008C0970"/>
    <w:rsid w:val="008C126C"/>
    <w:rsid w:val="008C2326"/>
    <w:rsid w:val="008C28C6"/>
    <w:rsid w:val="008C2AF6"/>
    <w:rsid w:val="008C2BD7"/>
    <w:rsid w:val="008C2DCB"/>
    <w:rsid w:val="008C420D"/>
    <w:rsid w:val="008C433E"/>
    <w:rsid w:val="008C4D47"/>
    <w:rsid w:val="008C70C1"/>
    <w:rsid w:val="008C71C5"/>
    <w:rsid w:val="008C73FE"/>
    <w:rsid w:val="008D0470"/>
    <w:rsid w:val="008D04B8"/>
    <w:rsid w:val="008D0671"/>
    <w:rsid w:val="008D0A9C"/>
    <w:rsid w:val="008D0FEE"/>
    <w:rsid w:val="008D1472"/>
    <w:rsid w:val="008D21CE"/>
    <w:rsid w:val="008D2C41"/>
    <w:rsid w:val="008D2E70"/>
    <w:rsid w:val="008D4427"/>
    <w:rsid w:val="008D7F20"/>
    <w:rsid w:val="008E0DA3"/>
    <w:rsid w:val="008E158F"/>
    <w:rsid w:val="008E17D0"/>
    <w:rsid w:val="008E1BCD"/>
    <w:rsid w:val="008E21E6"/>
    <w:rsid w:val="008E253E"/>
    <w:rsid w:val="008E31E9"/>
    <w:rsid w:val="008E53A7"/>
    <w:rsid w:val="008E5721"/>
    <w:rsid w:val="008E66B5"/>
    <w:rsid w:val="008E7376"/>
    <w:rsid w:val="008E7EA7"/>
    <w:rsid w:val="008F3197"/>
    <w:rsid w:val="008F45F2"/>
    <w:rsid w:val="008F4D02"/>
    <w:rsid w:val="008F728F"/>
    <w:rsid w:val="008F730C"/>
    <w:rsid w:val="008F77BE"/>
    <w:rsid w:val="0090083E"/>
    <w:rsid w:val="009013ED"/>
    <w:rsid w:val="00902166"/>
    <w:rsid w:val="00902C6D"/>
    <w:rsid w:val="00903962"/>
    <w:rsid w:val="00903C1A"/>
    <w:rsid w:val="00903D2B"/>
    <w:rsid w:val="00903D36"/>
    <w:rsid w:val="00904B46"/>
    <w:rsid w:val="00904BA7"/>
    <w:rsid w:val="009056E8"/>
    <w:rsid w:val="009058C5"/>
    <w:rsid w:val="00906414"/>
    <w:rsid w:val="00907029"/>
    <w:rsid w:val="0090743E"/>
    <w:rsid w:val="0091250C"/>
    <w:rsid w:val="00912EC9"/>
    <w:rsid w:val="00913E10"/>
    <w:rsid w:val="0091456C"/>
    <w:rsid w:val="00914F79"/>
    <w:rsid w:val="00915359"/>
    <w:rsid w:val="009168B5"/>
    <w:rsid w:val="00916C5A"/>
    <w:rsid w:val="00916D3C"/>
    <w:rsid w:val="00916F39"/>
    <w:rsid w:val="00917020"/>
    <w:rsid w:val="0091750F"/>
    <w:rsid w:val="009211DC"/>
    <w:rsid w:val="009212D3"/>
    <w:rsid w:val="0092155D"/>
    <w:rsid w:val="009259A7"/>
    <w:rsid w:val="009261F7"/>
    <w:rsid w:val="0093065B"/>
    <w:rsid w:val="00931D80"/>
    <w:rsid w:val="00931E8D"/>
    <w:rsid w:val="00932E8C"/>
    <w:rsid w:val="009336BB"/>
    <w:rsid w:val="009339BB"/>
    <w:rsid w:val="00933E60"/>
    <w:rsid w:val="00934C95"/>
    <w:rsid w:val="009350A4"/>
    <w:rsid w:val="00935F94"/>
    <w:rsid w:val="00936280"/>
    <w:rsid w:val="0093696E"/>
    <w:rsid w:val="00937960"/>
    <w:rsid w:val="00940C2A"/>
    <w:rsid w:val="00940D9F"/>
    <w:rsid w:val="009415B1"/>
    <w:rsid w:val="00943E3C"/>
    <w:rsid w:val="00944CD9"/>
    <w:rsid w:val="009455F0"/>
    <w:rsid w:val="009457BC"/>
    <w:rsid w:val="00946CE7"/>
    <w:rsid w:val="0094743D"/>
    <w:rsid w:val="009501CE"/>
    <w:rsid w:val="0095060C"/>
    <w:rsid w:val="00950C72"/>
    <w:rsid w:val="00950CBF"/>
    <w:rsid w:val="009520E9"/>
    <w:rsid w:val="00953D01"/>
    <w:rsid w:val="009549AB"/>
    <w:rsid w:val="00954F31"/>
    <w:rsid w:val="009555F7"/>
    <w:rsid w:val="00957AF7"/>
    <w:rsid w:val="00961951"/>
    <w:rsid w:val="0096234F"/>
    <w:rsid w:val="00963060"/>
    <w:rsid w:val="00964243"/>
    <w:rsid w:val="00964285"/>
    <w:rsid w:val="00964363"/>
    <w:rsid w:val="00964B41"/>
    <w:rsid w:val="009653A9"/>
    <w:rsid w:val="00965AD5"/>
    <w:rsid w:val="009669FA"/>
    <w:rsid w:val="00966ABD"/>
    <w:rsid w:val="00966AD1"/>
    <w:rsid w:val="00966C16"/>
    <w:rsid w:val="00966D80"/>
    <w:rsid w:val="0097043B"/>
    <w:rsid w:val="009705DB"/>
    <w:rsid w:val="00970CD2"/>
    <w:rsid w:val="00971760"/>
    <w:rsid w:val="009724D3"/>
    <w:rsid w:val="0097255B"/>
    <w:rsid w:val="00972813"/>
    <w:rsid w:val="00972D06"/>
    <w:rsid w:val="00974413"/>
    <w:rsid w:val="00975EAF"/>
    <w:rsid w:val="00975F35"/>
    <w:rsid w:val="009764C7"/>
    <w:rsid w:val="00977341"/>
    <w:rsid w:val="00980565"/>
    <w:rsid w:val="00981DC9"/>
    <w:rsid w:val="00981E3B"/>
    <w:rsid w:val="00981FAD"/>
    <w:rsid w:val="00982C26"/>
    <w:rsid w:val="009832F5"/>
    <w:rsid w:val="00983933"/>
    <w:rsid w:val="0098425A"/>
    <w:rsid w:val="00984508"/>
    <w:rsid w:val="00984657"/>
    <w:rsid w:val="00985345"/>
    <w:rsid w:val="00985615"/>
    <w:rsid w:val="00985976"/>
    <w:rsid w:val="0098669C"/>
    <w:rsid w:val="00986A5F"/>
    <w:rsid w:val="00991FAB"/>
    <w:rsid w:val="009921E6"/>
    <w:rsid w:val="0099244C"/>
    <w:rsid w:val="00992FB5"/>
    <w:rsid w:val="00993DFF"/>
    <w:rsid w:val="009940E4"/>
    <w:rsid w:val="00994117"/>
    <w:rsid w:val="0099432E"/>
    <w:rsid w:val="0099473E"/>
    <w:rsid w:val="0099518C"/>
    <w:rsid w:val="009956D6"/>
    <w:rsid w:val="009958E4"/>
    <w:rsid w:val="00995B21"/>
    <w:rsid w:val="009966F3"/>
    <w:rsid w:val="00997D88"/>
    <w:rsid w:val="009A0351"/>
    <w:rsid w:val="009A0BB6"/>
    <w:rsid w:val="009A10C1"/>
    <w:rsid w:val="009A1A6D"/>
    <w:rsid w:val="009A6AB4"/>
    <w:rsid w:val="009A72FC"/>
    <w:rsid w:val="009B0426"/>
    <w:rsid w:val="009B2203"/>
    <w:rsid w:val="009B3298"/>
    <w:rsid w:val="009B36C0"/>
    <w:rsid w:val="009B380A"/>
    <w:rsid w:val="009B3F16"/>
    <w:rsid w:val="009B3F7B"/>
    <w:rsid w:val="009B43E1"/>
    <w:rsid w:val="009B5379"/>
    <w:rsid w:val="009B567E"/>
    <w:rsid w:val="009B59EC"/>
    <w:rsid w:val="009B5A37"/>
    <w:rsid w:val="009B6DA8"/>
    <w:rsid w:val="009C0377"/>
    <w:rsid w:val="009C0917"/>
    <w:rsid w:val="009C179A"/>
    <w:rsid w:val="009C22A3"/>
    <w:rsid w:val="009C2DE4"/>
    <w:rsid w:val="009C43EC"/>
    <w:rsid w:val="009C513B"/>
    <w:rsid w:val="009C5CDB"/>
    <w:rsid w:val="009C5F22"/>
    <w:rsid w:val="009C6CC5"/>
    <w:rsid w:val="009C780E"/>
    <w:rsid w:val="009C7A38"/>
    <w:rsid w:val="009C7B45"/>
    <w:rsid w:val="009C7B4C"/>
    <w:rsid w:val="009D02BD"/>
    <w:rsid w:val="009D0403"/>
    <w:rsid w:val="009D07BD"/>
    <w:rsid w:val="009D0A84"/>
    <w:rsid w:val="009D0AA0"/>
    <w:rsid w:val="009D1CAA"/>
    <w:rsid w:val="009D2F0F"/>
    <w:rsid w:val="009D3490"/>
    <w:rsid w:val="009D567E"/>
    <w:rsid w:val="009D6B78"/>
    <w:rsid w:val="009E0385"/>
    <w:rsid w:val="009E0A30"/>
    <w:rsid w:val="009E1282"/>
    <w:rsid w:val="009E14FF"/>
    <w:rsid w:val="009E218E"/>
    <w:rsid w:val="009E2577"/>
    <w:rsid w:val="009E274B"/>
    <w:rsid w:val="009E2A7D"/>
    <w:rsid w:val="009E2BA8"/>
    <w:rsid w:val="009E3446"/>
    <w:rsid w:val="009E4C3A"/>
    <w:rsid w:val="009E5754"/>
    <w:rsid w:val="009E6167"/>
    <w:rsid w:val="009E62FA"/>
    <w:rsid w:val="009E643A"/>
    <w:rsid w:val="009E6B73"/>
    <w:rsid w:val="009E762E"/>
    <w:rsid w:val="009F05E3"/>
    <w:rsid w:val="009F0783"/>
    <w:rsid w:val="009F11FB"/>
    <w:rsid w:val="009F17F1"/>
    <w:rsid w:val="009F23A5"/>
    <w:rsid w:val="009F38E6"/>
    <w:rsid w:val="009F3EE4"/>
    <w:rsid w:val="009F5B09"/>
    <w:rsid w:val="009F6262"/>
    <w:rsid w:val="00A004A5"/>
    <w:rsid w:val="00A00D79"/>
    <w:rsid w:val="00A00EB4"/>
    <w:rsid w:val="00A015CF"/>
    <w:rsid w:val="00A0187E"/>
    <w:rsid w:val="00A02228"/>
    <w:rsid w:val="00A024CB"/>
    <w:rsid w:val="00A035BE"/>
    <w:rsid w:val="00A042B4"/>
    <w:rsid w:val="00A049AD"/>
    <w:rsid w:val="00A04C43"/>
    <w:rsid w:val="00A057DF"/>
    <w:rsid w:val="00A059E0"/>
    <w:rsid w:val="00A06541"/>
    <w:rsid w:val="00A0687A"/>
    <w:rsid w:val="00A0718C"/>
    <w:rsid w:val="00A07AB0"/>
    <w:rsid w:val="00A07E7C"/>
    <w:rsid w:val="00A10F10"/>
    <w:rsid w:val="00A12121"/>
    <w:rsid w:val="00A12537"/>
    <w:rsid w:val="00A14961"/>
    <w:rsid w:val="00A15231"/>
    <w:rsid w:val="00A15745"/>
    <w:rsid w:val="00A15E72"/>
    <w:rsid w:val="00A1605D"/>
    <w:rsid w:val="00A1610E"/>
    <w:rsid w:val="00A163CD"/>
    <w:rsid w:val="00A17FA5"/>
    <w:rsid w:val="00A20E5F"/>
    <w:rsid w:val="00A2129C"/>
    <w:rsid w:val="00A21731"/>
    <w:rsid w:val="00A2175F"/>
    <w:rsid w:val="00A2211C"/>
    <w:rsid w:val="00A22C69"/>
    <w:rsid w:val="00A22EBB"/>
    <w:rsid w:val="00A23594"/>
    <w:rsid w:val="00A2365C"/>
    <w:rsid w:val="00A23E8B"/>
    <w:rsid w:val="00A24590"/>
    <w:rsid w:val="00A24D99"/>
    <w:rsid w:val="00A27242"/>
    <w:rsid w:val="00A27BC0"/>
    <w:rsid w:val="00A3034C"/>
    <w:rsid w:val="00A307AC"/>
    <w:rsid w:val="00A3153B"/>
    <w:rsid w:val="00A31615"/>
    <w:rsid w:val="00A32CB1"/>
    <w:rsid w:val="00A3319B"/>
    <w:rsid w:val="00A33A7E"/>
    <w:rsid w:val="00A35E0F"/>
    <w:rsid w:val="00A37B32"/>
    <w:rsid w:val="00A4108F"/>
    <w:rsid w:val="00A41E4C"/>
    <w:rsid w:val="00A41E89"/>
    <w:rsid w:val="00A43BE0"/>
    <w:rsid w:val="00A43CD8"/>
    <w:rsid w:val="00A44E31"/>
    <w:rsid w:val="00A45974"/>
    <w:rsid w:val="00A47B8D"/>
    <w:rsid w:val="00A5001D"/>
    <w:rsid w:val="00A50C9C"/>
    <w:rsid w:val="00A52542"/>
    <w:rsid w:val="00A54577"/>
    <w:rsid w:val="00A55D9C"/>
    <w:rsid w:val="00A57097"/>
    <w:rsid w:val="00A607AC"/>
    <w:rsid w:val="00A60F00"/>
    <w:rsid w:val="00A60F0F"/>
    <w:rsid w:val="00A63010"/>
    <w:rsid w:val="00A637D4"/>
    <w:rsid w:val="00A639F0"/>
    <w:rsid w:val="00A63D6A"/>
    <w:rsid w:val="00A64404"/>
    <w:rsid w:val="00A64457"/>
    <w:rsid w:val="00A64BCC"/>
    <w:rsid w:val="00A6566D"/>
    <w:rsid w:val="00A661E3"/>
    <w:rsid w:val="00A66A2B"/>
    <w:rsid w:val="00A678E1"/>
    <w:rsid w:val="00A70102"/>
    <w:rsid w:val="00A70457"/>
    <w:rsid w:val="00A7088B"/>
    <w:rsid w:val="00A70F13"/>
    <w:rsid w:val="00A71695"/>
    <w:rsid w:val="00A71F90"/>
    <w:rsid w:val="00A743AE"/>
    <w:rsid w:val="00A74835"/>
    <w:rsid w:val="00A76C16"/>
    <w:rsid w:val="00A8111F"/>
    <w:rsid w:val="00A8219C"/>
    <w:rsid w:val="00A8396C"/>
    <w:rsid w:val="00A84144"/>
    <w:rsid w:val="00A85131"/>
    <w:rsid w:val="00A857CB"/>
    <w:rsid w:val="00A861D6"/>
    <w:rsid w:val="00A8697D"/>
    <w:rsid w:val="00A86C6C"/>
    <w:rsid w:val="00A86EA0"/>
    <w:rsid w:val="00A909DA"/>
    <w:rsid w:val="00A90D75"/>
    <w:rsid w:val="00A9180C"/>
    <w:rsid w:val="00A91830"/>
    <w:rsid w:val="00A91C6B"/>
    <w:rsid w:val="00A925C6"/>
    <w:rsid w:val="00A944F3"/>
    <w:rsid w:val="00A9458B"/>
    <w:rsid w:val="00A945AC"/>
    <w:rsid w:val="00A950DE"/>
    <w:rsid w:val="00A95BD1"/>
    <w:rsid w:val="00A95E03"/>
    <w:rsid w:val="00A95F41"/>
    <w:rsid w:val="00A95F95"/>
    <w:rsid w:val="00A966B2"/>
    <w:rsid w:val="00A966D4"/>
    <w:rsid w:val="00A97424"/>
    <w:rsid w:val="00A97855"/>
    <w:rsid w:val="00A97C76"/>
    <w:rsid w:val="00AA0464"/>
    <w:rsid w:val="00AA0C06"/>
    <w:rsid w:val="00AA0D02"/>
    <w:rsid w:val="00AA482B"/>
    <w:rsid w:val="00AA5625"/>
    <w:rsid w:val="00AA6682"/>
    <w:rsid w:val="00AA687C"/>
    <w:rsid w:val="00AA7AD6"/>
    <w:rsid w:val="00AB008F"/>
    <w:rsid w:val="00AB082A"/>
    <w:rsid w:val="00AB1BB2"/>
    <w:rsid w:val="00AB1C10"/>
    <w:rsid w:val="00AB1FC6"/>
    <w:rsid w:val="00AB4A2C"/>
    <w:rsid w:val="00AB56DB"/>
    <w:rsid w:val="00AB5A12"/>
    <w:rsid w:val="00AB657B"/>
    <w:rsid w:val="00AB66E5"/>
    <w:rsid w:val="00AB6B3E"/>
    <w:rsid w:val="00AB6C49"/>
    <w:rsid w:val="00AB7428"/>
    <w:rsid w:val="00AC0FBB"/>
    <w:rsid w:val="00AC1D37"/>
    <w:rsid w:val="00AC20A4"/>
    <w:rsid w:val="00AC30B4"/>
    <w:rsid w:val="00AC38C6"/>
    <w:rsid w:val="00AC3BD4"/>
    <w:rsid w:val="00AC4F0A"/>
    <w:rsid w:val="00AC4FD0"/>
    <w:rsid w:val="00AC6592"/>
    <w:rsid w:val="00AC7600"/>
    <w:rsid w:val="00AC7B56"/>
    <w:rsid w:val="00AD0087"/>
    <w:rsid w:val="00AD0184"/>
    <w:rsid w:val="00AD0883"/>
    <w:rsid w:val="00AD0996"/>
    <w:rsid w:val="00AD1944"/>
    <w:rsid w:val="00AD1AFF"/>
    <w:rsid w:val="00AD1EC0"/>
    <w:rsid w:val="00AD407E"/>
    <w:rsid w:val="00AD4AEA"/>
    <w:rsid w:val="00AD4E6A"/>
    <w:rsid w:val="00AD7A09"/>
    <w:rsid w:val="00AD7F4F"/>
    <w:rsid w:val="00AE0B64"/>
    <w:rsid w:val="00AE0C03"/>
    <w:rsid w:val="00AE2793"/>
    <w:rsid w:val="00AE33C8"/>
    <w:rsid w:val="00AE3B11"/>
    <w:rsid w:val="00AE49D4"/>
    <w:rsid w:val="00AE6438"/>
    <w:rsid w:val="00AE70C5"/>
    <w:rsid w:val="00AE7B2B"/>
    <w:rsid w:val="00AF0362"/>
    <w:rsid w:val="00AF0701"/>
    <w:rsid w:val="00AF1640"/>
    <w:rsid w:val="00AF1C42"/>
    <w:rsid w:val="00AF2369"/>
    <w:rsid w:val="00AF2563"/>
    <w:rsid w:val="00AF3375"/>
    <w:rsid w:val="00AF35A0"/>
    <w:rsid w:val="00AF4C26"/>
    <w:rsid w:val="00AF5274"/>
    <w:rsid w:val="00AF5344"/>
    <w:rsid w:val="00AF5820"/>
    <w:rsid w:val="00B00BAE"/>
    <w:rsid w:val="00B0159D"/>
    <w:rsid w:val="00B0162A"/>
    <w:rsid w:val="00B018FF"/>
    <w:rsid w:val="00B03084"/>
    <w:rsid w:val="00B03DC0"/>
    <w:rsid w:val="00B041C6"/>
    <w:rsid w:val="00B05D68"/>
    <w:rsid w:val="00B06E41"/>
    <w:rsid w:val="00B06F0C"/>
    <w:rsid w:val="00B07631"/>
    <w:rsid w:val="00B07BEF"/>
    <w:rsid w:val="00B10897"/>
    <w:rsid w:val="00B10DF4"/>
    <w:rsid w:val="00B110FF"/>
    <w:rsid w:val="00B114EE"/>
    <w:rsid w:val="00B11561"/>
    <w:rsid w:val="00B11DA7"/>
    <w:rsid w:val="00B128BB"/>
    <w:rsid w:val="00B12D77"/>
    <w:rsid w:val="00B12E37"/>
    <w:rsid w:val="00B13BED"/>
    <w:rsid w:val="00B13DC8"/>
    <w:rsid w:val="00B14B30"/>
    <w:rsid w:val="00B14E7B"/>
    <w:rsid w:val="00B16179"/>
    <w:rsid w:val="00B16B9C"/>
    <w:rsid w:val="00B16C76"/>
    <w:rsid w:val="00B16D68"/>
    <w:rsid w:val="00B16EDA"/>
    <w:rsid w:val="00B1743E"/>
    <w:rsid w:val="00B17A4E"/>
    <w:rsid w:val="00B20D67"/>
    <w:rsid w:val="00B21294"/>
    <w:rsid w:val="00B2184D"/>
    <w:rsid w:val="00B225A4"/>
    <w:rsid w:val="00B22CAF"/>
    <w:rsid w:val="00B23032"/>
    <w:rsid w:val="00B23507"/>
    <w:rsid w:val="00B23D78"/>
    <w:rsid w:val="00B314C9"/>
    <w:rsid w:val="00B31E7E"/>
    <w:rsid w:val="00B32C0F"/>
    <w:rsid w:val="00B3348F"/>
    <w:rsid w:val="00B335D6"/>
    <w:rsid w:val="00B33E01"/>
    <w:rsid w:val="00B3445F"/>
    <w:rsid w:val="00B36D64"/>
    <w:rsid w:val="00B37B23"/>
    <w:rsid w:val="00B37EF4"/>
    <w:rsid w:val="00B37F63"/>
    <w:rsid w:val="00B402DD"/>
    <w:rsid w:val="00B40AD2"/>
    <w:rsid w:val="00B40B5E"/>
    <w:rsid w:val="00B40C48"/>
    <w:rsid w:val="00B41647"/>
    <w:rsid w:val="00B41E32"/>
    <w:rsid w:val="00B423EB"/>
    <w:rsid w:val="00B43286"/>
    <w:rsid w:val="00B4333D"/>
    <w:rsid w:val="00B438A0"/>
    <w:rsid w:val="00B44575"/>
    <w:rsid w:val="00B44602"/>
    <w:rsid w:val="00B44A3D"/>
    <w:rsid w:val="00B45878"/>
    <w:rsid w:val="00B466B7"/>
    <w:rsid w:val="00B46BB0"/>
    <w:rsid w:val="00B47126"/>
    <w:rsid w:val="00B473CB"/>
    <w:rsid w:val="00B50484"/>
    <w:rsid w:val="00B51021"/>
    <w:rsid w:val="00B52539"/>
    <w:rsid w:val="00B52695"/>
    <w:rsid w:val="00B5312A"/>
    <w:rsid w:val="00B55704"/>
    <w:rsid w:val="00B5655D"/>
    <w:rsid w:val="00B57B90"/>
    <w:rsid w:val="00B609B1"/>
    <w:rsid w:val="00B61388"/>
    <w:rsid w:val="00B61A29"/>
    <w:rsid w:val="00B61A33"/>
    <w:rsid w:val="00B61F5F"/>
    <w:rsid w:val="00B6211C"/>
    <w:rsid w:val="00B62AB3"/>
    <w:rsid w:val="00B63933"/>
    <w:rsid w:val="00B647A3"/>
    <w:rsid w:val="00B66542"/>
    <w:rsid w:val="00B66AB0"/>
    <w:rsid w:val="00B67318"/>
    <w:rsid w:val="00B67B0F"/>
    <w:rsid w:val="00B67B2D"/>
    <w:rsid w:val="00B707D3"/>
    <w:rsid w:val="00B70881"/>
    <w:rsid w:val="00B714DD"/>
    <w:rsid w:val="00B71670"/>
    <w:rsid w:val="00B718EC"/>
    <w:rsid w:val="00B71A6F"/>
    <w:rsid w:val="00B74709"/>
    <w:rsid w:val="00B750A2"/>
    <w:rsid w:val="00B75CF9"/>
    <w:rsid w:val="00B75E0B"/>
    <w:rsid w:val="00B768E5"/>
    <w:rsid w:val="00B808B3"/>
    <w:rsid w:val="00B811A9"/>
    <w:rsid w:val="00B82A57"/>
    <w:rsid w:val="00B82D40"/>
    <w:rsid w:val="00B85E5D"/>
    <w:rsid w:val="00B86E95"/>
    <w:rsid w:val="00B87C0C"/>
    <w:rsid w:val="00B90A73"/>
    <w:rsid w:val="00B90FA9"/>
    <w:rsid w:val="00B92CA3"/>
    <w:rsid w:val="00B939D5"/>
    <w:rsid w:val="00B94AB4"/>
    <w:rsid w:val="00B954FC"/>
    <w:rsid w:val="00B96D6E"/>
    <w:rsid w:val="00B9717A"/>
    <w:rsid w:val="00BA0B6E"/>
    <w:rsid w:val="00BA0B78"/>
    <w:rsid w:val="00BA2E31"/>
    <w:rsid w:val="00BA4532"/>
    <w:rsid w:val="00BA4575"/>
    <w:rsid w:val="00BA496F"/>
    <w:rsid w:val="00BA57A9"/>
    <w:rsid w:val="00BA584C"/>
    <w:rsid w:val="00BA5879"/>
    <w:rsid w:val="00BA5DDC"/>
    <w:rsid w:val="00BA6DD1"/>
    <w:rsid w:val="00BB07ED"/>
    <w:rsid w:val="00BB11C5"/>
    <w:rsid w:val="00BB2BB9"/>
    <w:rsid w:val="00BB4327"/>
    <w:rsid w:val="00BB6111"/>
    <w:rsid w:val="00BB6AFA"/>
    <w:rsid w:val="00BB6E80"/>
    <w:rsid w:val="00BB755C"/>
    <w:rsid w:val="00BC050F"/>
    <w:rsid w:val="00BC1250"/>
    <w:rsid w:val="00BC2F29"/>
    <w:rsid w:val="00BC31DF"/>
    <w:rsid w:val="00BC367C"/>
    <w:rsid w:val="00BC3C47"/>
    <w:rsid w:val="00BC426F"/>
    <w:rsid w:val="00BC6DE9"/>
    <w:rsid w:val="00BD0021"/>
    <w:rsid w:val="00BD06D8"/>
    <w:rsid w:val="00BD182D"/>
    <w:rsid w:val="00BD19D7"/>
    <w:rsid w:val="00BD2F86"/>
    <w:rsid w:val="00BD31EE"/>
    <w:rsid w:val="00BD4518"/>
    <w:rsid w:val="00BD5B8B"/>
    <w:rsid w:val="00BD6203"/>
    <w:rsid w:val="00BD6354"/>
    <w:rsid w:val="00BD66F9"/>
    <w:rsid w:val="00BD7404"/>
    <w:rsid w:val="00BE07E0"/>
    <w:rsid w:val="00BE09DC"/>
    <w:rsid w:val="00BE32EB"/>
    <w:rsid w:val="00BE333C"/>
    <w:rsid w:val="00BE41AB"/>
    <w:rsid w:val="00BE4FF5"/>
    <w:rsid w:val="00BE56E7"/>
    <w:rsid w:val="00BE574C"/>
    <w:rsid w:val="00BE699D"/>
    <w:rsid w:val="00BE738D"/>
    <w:rsid w:val="00BF0D2B"/>
    <w:rsid w:val="00BF1227"/>
    <w:rsid w:val="00BF2D08"/>
    <w:rsid w:val="00BF3AD0"/>
    <w:rsid w:val="00BF45D0"/>
    <w:rsid w:val="00BF503F"/>
    <w:rsid w:val="00BF520B"/>
    <w:rsid w:val="00BF5B9C"/>
    <w:rsid w:val="00BF5BFC"/>
    <w:rsid w:val="00C00E25"/>
    <w:rsid w:val="00C024C8"/>
    <w:rsid w:val="00C02705"/>
    <w:rsid w:val="00C03364"/>
    <w:rsid w:val="00C0339A"/>
    <w:rsid w:val="00C03C7D"/>
    <w:rsid w:val="00C040C0"/>
    <w:rsid w:val="00C055AD"/>
    <w:rsid w:val="00C06D08"/>
    <w:rsid w:val="00C07F09"/>
    <w:rsid w:val="00C07FA5"/>
    <w:rsid w:val="00C102AB"/>
    <w:rsid w:val="00C10A15"/>
    <w:rsid w:val="00C10AB1"/>
    <w:rsid w:val="00C126A4"/>
    <w:rsid w:val="00C12F38"/>
    <w:rsid w:val="00C136A6"/>
    <w:rsid w:val="00C14FAB"/>
    <w:rsid w:val="00C15451"/>
    <w:rsid w:val="00C17312"/>
    <w:rsid w:val="00C17ACA"/>
    <w:rsid w:val="00C17D58"/>
    <w:rsid w:val="00C211A2"/>
    <w:rsid w:val="00C21933"/>
    <w:rsid w:val="00C22897"/>
    <w:rsid w:val="00C246DA"/>
    <w:rsid w:val="00C25941"/>
    <w:rsid w:val="00C25C40"/>
    <w:rsid w:val="00C261AC"/>
    <w:rsid w:val="00C2780D"/>
    <w:rsid w:val="00C278B2"/>
    <w:rsid w:val="00C30EBC"/>
    <w:rsid w:val="00C356A1"/>
    <w:rsid w:val="00C3652B"/>
    <w:rsid w:val="00C368BD"/>
    <w:rsid w:val="00C36927"/>
    <w:rsid w:val="00C372B4"/>
    <w:rsid w:val="00C376D5"/>
    <w:rsid w:val="00C37E9C"/>
    <w:rsid w:val="00C40368"/>
    <w:rsid w:val="00C40412"/>
    <w:rsid w:val="00C415AE"/>
    <w:rsid w:val="00C41DFE"/>
    <w:rsid w:val="00C41EB5"/>
    <w:rsid w:val="00C41F08"/>
    <w:rsid w:val="00C4206E"/>
    <w:rsid w:val="00C432D0"/>
    <w:rsid w:val="00C43590"/>
    <w:rsid w:val="00C43843"/>
    <w:rsid w:val="00C44B23"/>
    <w:rsid w:val="00C451A4"/>
    <w:rsid w:val="00C4724A"/>
    <w:rsid w:val="00C504C9"/>
    <w:rsid w:val="00C5086F"/>
    <w:rsid w:val="00C50ED6"/>
    <w:rsid w:val="00C5144F"/>
    <w:rsid w:val="00C52615"/>
    <w:rsid w:val="00C53FAB"/>
    <w:rsid w:val="00C55589"/>
    <w:rsid w:val="00C565F3"/>
    <w:rsid w:val="00C56C61"/>
    <w:rsid w:val="00C56E28"/>
    <w:rsid w:val="00C60466"/>
    <w:rsid w:val="00C60C51"/>
    <w:rsid w:val="00C61587"/>
    <w:rsid w:val="00C62435"/>
    <w:rsid w:val="00C62BCF"/>
    <w:rsid w:val="00C64E94"/>
    <w:rsid w:val="00C652C0"/>
    <w:rsid w:val="00C6618D"/>
    <w:rsid w:val="00C67185"/>
    <w:rsid w:val="00C67667"/>
    <w:rsid w:val="00C70B1A"/>
    <w:rsid w:val="00C71349"/>
    <w:rsid w:val="00C7146D"/>
    <w:rsid w:val="00C7149E"/>
    <w:rsid w:val="00C714EF"/>
    <w:rsid w:val="00C71F43"/>
    <w:rsid w:val="00C75946"/>
    <w:rsid w:val="00C77695"/>
    <w:rsid w:val="00C77CAE"/>
    <w:rsid w:val="00C809CC"/>
    <w:rsid w:val="00C81B86"/>
    <w:rsid w:val="00C81F6E"/>
    <w:rsid w:val="00C8202F"/>
    <w:rsid w:val="00C82C70"/>
    <w:rsid w:val="00C82F84"/>
    <w:rsid w:val="00C832CC"/>
    <w:rsid w:val="00C83A94"/>
    <w:rsid w:val="00C83F63"/>
    <w:rsid w:val="00C846A2"/>
    <w:rsid w:val="00C84BD5"/>
    <w:rsid w:val="00C8536B"/>
    <w:rsid w:val="00C85952"/>
    <w:rsid w:val="00C86171"/>
    <w:rsid w:val="00C8649B"/>
    <w:rsid w:val="00C9072D"/>
    <w:rsid w:val="00C90DE4"/>
    <w:rsid w:val="00C91E9E"/>
    <w:rsid w:val="00C97735"/>
    <w:rsid w:val="00CA126E"/>
    <w:rsid w:val="00CA1646"/>
    <w:rsid w:val="00CA16C8"/>
    <w:rsid w:val="00CA203C"/>
    <w:rsid w:val="00CA2058"/>
    <w:rsid w:val="00CA2ACE"/>
    <w:rsid w:val="00CA319D"/>
    <w:rsid w:val="00CA3F57"/>
    <w:rsid w:val="00CA4AC4"/>
    <w:rsid w:val="00CA5247"/>
    <w:rsid w:val="00CA572D"/>
    <w:rsid w:val="00CA5E2B"/>
    <w:rsid w:val="00CB11AE"/>
    <w:rsid w:val="00CB1392"/>
    <w:rsid w:val="00CB1633"/>
    <w:rsid w:val="00CB16A8"/>
    <w:rsid w:val="00CB1C92"/>
    <w:rsid w:val="00CB29C3"/>
    <w:rsid w:val="00CB3462"/>
    <w:rsid w:val="00CB3504"/>
    <w:rsid w:val="00CB3BF3"/>
    <w:rsid w:val="00CB49B9"/>
    <w:rsid w:val="00CB53C6"/>
    <w:rsid w:val="00CB5CCE"/>
    <w:rsid w:val="00CB62A5"/>
    <w:rsid w:val="00CB6F90"/>
    <w:rsid w:val="00CB70C4"/>
    <w:rsid w:val="00CB7BEB"/>
    <w:rsid w:val="00CB7C87"/>
    <w:rsid w:val="00CB7FFB"/>
    <w:rsid w:val="00CC0103"/>
    <w:rsid w:val="00CC019A"/>
    <w:rsid w:val="00CC07E3"/>
    <w:rsid w:val="00CC0990"/>
    <w:rsid w:val="00CC2697"/>
    <w:rsid w:val="00CC2B99"/>
    <w:rsid w:val="00CC30DF"/>
    <w:rsid w:val="00CC3A2E"/>
    <w:rsid w:val="00CC3EC7"/>
    <w:rsid w:val="00CC566A"/>
    <w:rsid w:val="00CC571C"/>
    <w:rsid w:val="00CC6050"/>
    <w:rsid w:val="00CC6678"/>
    <w:rsid w:val="00CC7304"/>
    <w:rsid w:val="00CC774B"/>
    <w:rsid w:val="00CD0BE3"/>
    <w:rsid w:val="00CD1DE6"/>
    <w:rsid w:val="00CD252E"/>
    <w:rsid w:val="00CD27F5"/>
    <w:rsid w:val="00CD2B06"/>
    <w:rsid w:val="00CD2C13"/>
    <w:rsid w:val="00CD32EB"/>
    <w:rsid w:val="00CD3301"/>
    <w:rsid w:val="00CD4C07"/>
    <w:rsid w:val="00CD4EF9"/>
    <w:rsid w:val="00CD6E98"/>
    <w:rsid w:val="00CE1EBD"/>
    <w:rsid w:val="00CE1F32"/>
    <w:rsid w:val="00CE32C6"/>
    <w:rsid w:val="00CE4703"/>
    <w:rsid w:val="00CE5897"/>
    <w:rsid w:val="00CE5AB1"/>
    <w:rsid w:val="00CE614F"/>
    <w:rsid w:val="00CE731E"/>
    <w:rsid w:val="00CE7DD2"/>
    <w:rsid w:val="00CF0872"/>
    <w:rsid w:val="00CF0F2B"/>
    <w:rsid w:val="00CF1217"/>
    <w:rsid w:val="00CF224E"/>
    <w:rsid w:val="00CF22D8"/>
    <w:rsid w:val="00CF235C"/>
    <w:rsid w:val="00CF2987"/>
    <w:rsid w:val="00CF3314"/>
    <w:rsid w:val="00CF3486"/>
    <w:rsid w:val="00CF63E3"/>
    <w:rsid w:val="00CF723B"/>
    <w:rsid w:val="00CF7A2B"/>
    <w:rsid w:val="00D0089B"/>
    <w:rsid w:val="00D011B9"/>
    <w:rsid w:val="00D015EA"/>
    <w:rsid w:val="00D0254A"/>
    <w:rsid w:val="00D0267D"/>
    <w:rsid w:val="00D036EF"/>
    <w:rsid w:val="00D0486D"/>
    <w:rsid w:val="00D05ABC"/>
    <w:rsid w:val="00D064C6"/>
    <w:rsid w:val="00D07513"/>
    <w:rsid w:val="00D0751D"/>
    <w:rsid w:val="00D11089"/>
    <w:rsid w:val="00D1276B"/>
    <w:rsid w:val="00D12EC6"/>
    <w:rsid w:val="00D14E33"/>
    <w:rsid w:val="00D151E7"/>
    <w:rsid w:val="00D1548B"/>
    <w:rsid w:val="00D156A9"/>
    <w:rsid w:val="00D16B83"/>
    <w:rsid w:val="00D17961"/>
    <w:rsid w:val="00D21ED9"/>
    <w:rsid w:val="00D22998"/>
    <w:rsid w:val="00D22B81"/>
    <w:rsid w:val="00D22F71"/>
    <w:rsid w:val="00D23B1B"/>
    <w:rsid w:val="00D265C7"/>
    <w:rsid w:val="00D2773A"/>
    <w:rsid w:val="00D2789A"/>
    <w:rsid w:val="00D30722"/>
    <w:rsid w:val="00D316C1"/>
    <w:rsid w:val="00D316E4"/>
    <w:rsid w:val="00D31726"/>
    <w:rsid w:val="00D32F7B"/>
    <w:rsid w:val="00D33227"/>
    <w:rsid w:val="00D33AFD"/>
    <w:rsid w:val="00D34793"/>
    <w:rsid w:val="00D3507C"/>
    <w:rsid w:val="00D36112"/>
    <w:rsid w:val="00D364C5"/>
    <w:rsid w:val="00D368E6"/>
    <w:rsid w:val="00D37D91"/>
    <w:rsid w:val="00D40714"/>
    <w:rsid w:val="00D40D78"/>
    <w:rsid w:val="00D414E5"/>
    <w:rsid w:val="00D4186C"/>
    <w:rsid w:val="00D4187F"/>
    <w:rsid w:val="00D41BEC"/>
    <w:rsid w:val="00D42AEC"/>
    <w:rsid w:val="00D42E82"/>
    <w:rsid w:val="00D43618"/>
    <w:rsid w:val="00D4375E"/>
    <w:rsid w:val="00D43B66"/>
    <w:rsid w:val="00D44EA3"/>
    <w:rsid w:val="00D4582D"/>
    <w:rsid w:val="00D46362"/>
    <w:rsid w:val="00D504BD"/>
    <w:rsid w:val="00D5274C"/>
    <w:rsid w:val="00D533A6"/>
    <w:rsid w:val="00D53906"/>
    <w:rsid w:val="00D570E4"/>
    <w:rsid w:val="00D57B05"/>
    <w:rsid w:val="00D60728"/>
    <w:rsid w:val="00D60BBA"/>
    <w:rsid w:val="00D61409"/>
    <w:rsid w:val="00D61E7E"/>
    <w:rsid w:val="00D626D4"/>
    <w:rsid w:val="00D6323E"/>
    <w:rsid w:val="00D63E5C"/>
    <w:rsid w:val="00D64152"/>
    <w:rsid w:val="00D658F3"/>
    <w:rsid w:val="00D6627D"/>
    <w:rsid w:val="00D666C7"/>
    <w:rsid w:val="00D66CFC"/>
    <w:rsid w:val="00D67003"/>
    <w:rsid w:val="00D6762F"/>
    <w:rsid w:val="00D6776A"/>
    <w:rsid w:val="00D71035"/>
    <w:rsid w:val="00D712EB"/>
    <w:rsid w:val="00D713FC"/>
    <w:rsid w:val="00D71622"/>
    <w:rsid w:val="00D71A91"/>
    <w:rsid w:val="00D71C91"/>
    <w:rsid w:val="00D72C71"/>
    <w:rsid w:val="00D74FFE"/>
    <w:rsid w:val="00D75D87"/>
    <w:rsid w:val="00D762A4"/>
    <w:rsid w:val="00D76374"/>
    <w:rsid w:val="00D77F69"/>
    <w:rsid w:val="00D80927"/>
    <w:rsid w:val="00D8361E"/>
    <w:rsid w:val="00D8397E"/>
    <w:rsid w:val="00D841B9"/>
    <w:rsid w:val="00D8430C"/>
    <w:rsid w:val="00D84449"/>
    <w:rsid w:val="00D84C09"/>
    <w:rsid w:val="00D853BF"/>
    <w:rsid w:val="00D859CF"/>
    <w:rsid w:val="00D862C6"/>
    <w:rsid w:val="00D9023A"/>
    <w:rsid w:val="00D9090B"/>
    <w:rsid w:val="00D90D5D"/>
    <w:rsid w:val="00D911E5"/>
    <w:rsid w:val="00D9160D"/>
    <w:rsid w:val="00D9188D"/>
    <w:rsid w:val="00D926EE"/>
    <w:rsid w:val="00D94D07"/>
    <w:rsid w:val="00D9577C"/>
    <w:rsid w:val="00D95B3C"/>
    <w:rsid w:val="00D95B82"/>
    <w:rsid w:val="00D95FB7"/>
    <w:rsid w:val="00D963BC"/>
    <w:rsid w:val="00D96F35"/>
    <w:rsid w:val="00D97507"/>
    <w:rsid w:val="00D97E2D"/>
    <w:rsid w:val="00D97EF3"/>
    <w:rsid w:val="00DA09ED"/>
    <w:rsid w:val="00DA11DC"/>
    <w:rsid w:val="00DA1BBC"/>
    <w:rsid w:val="00DA326F"/>
    <w:rsid w:val="00DA4E37"/>
    <w:rsid w:val="00DA6946"/>
    <w:rsid w:val="00DA7482"/>
    <w:rsid w:val="00DA7C66"/>
    <w:rsid w:val="00DB02A4"/>
    <w:rsid w:val="00DB062D"/>
    <w:rsid w:val="00DB076F"/>
    <w:rsid w:val="00DB0CBB"/>
    <w:rsid w:val="00DB0EF6"/>
    <w:rsid w:val="00DB16B4"/>
    <w:rsid w:val="00DB16FF"/>
    <w:rsid w:val="00DB227A"/>
    <w:rsid w:val="00DB24DF"/>
    <w:rsid w:val="00DB2A5F"/>
    <w:rsid w:val="00DB3E4D"/>
    <w:rsid w:val="00DB5FF4"/>
    <w:rsid w:val="00DB62AA"/>
    <w:rsid w:val="00DB648A"/>
    <w:rsid w:val="00DB719A"/>
    <w:rsid w:val="00DC1056"/>
    <w:rsid w:val="00DC1469"/>
    <w:rsid w:val="00DC26E2"/>
    <w:rsid w:val="00DC2D94"/>
    <w:rsid w:val="00DC4D5D"/>
    <w:rsid w:val="00DC4EB4"/>
    <w:rsid w:val="00DC537D"/>
    <w:rsid w:val="00DC543E"/>
    <w:rsid w:val="00DC5939"/>
    <w:rsid w:val="00DC5A0A"/>
    <w:rsid w:val="00DC6406"/>
    <w:rsid w:val="00DC78A5"/>
    <w:rsid w:val="00DD037F"/>
    <w:rsid w:val="00DD292B"/>
    <w:rsid w:val="00DD3AC4"/>
    <w:rsid w:val="00DD490D"/>
    <w:rsid w:val="00DE1440"/>
    <w:rsid w:val="00DE1B20"/>
    <w:rsid w:val="00DE1EEC"/>
    <w:rsid w:val="00DE25D2"/>
    <w:rsid w:val="00DE29B3"/>
    <w:rsid w:val="00DE346A"/>
    <w:rsid w:val="00DE3645"/>
    <w:rsid w:val="00DE4246"/>
    <w:rsid w:val="00DE624B"/>
    <w:rsid w:val="00DE6C61"/>
    <w:rsid w:val="00DE6EC7"/>
    <w:rsid w:val="00DF0942"/>
    <w:rsid w:val="00DF13FF"/>
    <w:rsid w:val="00DF1BB6"/>
    <w:rsid w:val="00DF2925"/>
    <w:rsid w:val="00DF2B2C"/>
    <w:rsid w:val="00DF2E30"/>
    <w:rsid w:val="00DF3CD3"/>
    <w:rsid w:val="00DF4070"/>
    <w:rsid w:val="00DF658D"/>
    <w:rsid w:val="00DF6BE2"/>
    <w:rsid w:val="00DF7C00"/>
    <w:rsid w:val="00E01021"/>
    <w:rsid w:val="00E03D80"/>
    <w:rsid w:val="00E10B91"/>
    <w:rsid w:val="00E10D9D"/>
    <w:rsid w:val="00E11299"/>
    <w:rsid w:val="00E1145D"/>
    <w:rsid w:val="00E118A2"/>
    <w:rsid w:val="00E121E9"/>
    <w:rsid w:val="00E12850"/>
    <w:rsid w:val="00E128E4"/>
    <w:rsid w:val="00E13F00"/>
    <w:rsid w:val="00E14551"/>
    <w:rsid w:val="00E14733"/>
    <w:rsid w:val="00E167C0"/>
    <w:rsid w:val="00E16C17"/>
    <w:rsid w:val="00E17232"/>
    <w:rsid w:val="00E176D9"/>
    <w:rsid w:val="00E17A12"/>
    <w:rsid w:val="00E22560"/>
    <w:rsid w:val="00E228BB"/>
    <w:rsid w:val="00E239E0"/>
    <w:rsid w:val="00E23F78"/>
    <w:rsid w:val="00E24E9A"/>
    <w:rsid w:val="00E25E51"/>
    <w:rsid w:val="00E26A25"/>
    <w:rsid w:val="00E27028"/>
    <w:rsid w:val="00E2702A"/>
    <w:rsid w:val="00E27048"/>
    <w:rsid w:val="00E277F5"/>
    <w:rsid w:val="00E304C2"/>
    <w:rsid w:val="00E30C76"/>
    <w:rsid w:val="00E322BF"/>
    <w:rsid w:val="00E32B2A"/>
    <w:rsid w:val="00E32E68"/>
    <w:rsid w:val="00E332D0"/>
    <w:rsid w:val="00E337EF"/>
    <w:rsid w:val="00E36E56"/>
    <w:rsid w:val="00E37BB2"/>
    <w:rsid w:val="00E40318"/>
    <w:rsid w:val="00E416CF"/>
    <w:rsid w:val="00E41B69"/>
    <w:rsid w:val="00E41BA3"/>
    <w:rsid w:val="00E42679"/>
    <w:rsid w:val="00E43714"/>
    <w:rsid w:val="00E441B2"/>
    <w:rsid w:val="00E446E5"/>
    <w:rsid w:val="00E45DE9"/>
    <w:rsid w:val="00E46B41"/>
    <w:rsid w:val="00E46DE7"/>
    <w:rsid w:val="00E4768F"/>
    <w:rsid w:val="00E50464"/>
    <w:rsid w:val="00E50FF6"/>
    <w:rsid w:val="00E52BAA"/>
    <w:rsid w:val="00E53411"/>
    <w:rsid w:val="00E5349F"/>
    <w:rsid w:val="00E535AA"/>
    <w:rsid w:val="00E53BE5"/>
    <w:rsid w:val="00E541AC"/>
    <w:rsid w:val="00E54DDA"/>
    <w:rsid w:val="00E559BA"/>
    <w:rsid w:val="00E56089"/>
    <w:rsid w:val="00E56328"/>
    <w:rsid w:val="00E5656F"/>
    <w:rsid w:val="00E5675D"/>
    <w:rsid w:val="00E56AF6"/>
    <w:rsid w:val="00E56D47"/>
    <w:rsid w:val="00E570E4"/>
    <w:rsid w:val="00E5787D"/>
    <w:rsid w:val="00E578F8"/>
    <w:rsid w:val="00E60029"/>
    <w:rsid w:val="00E60F06"/>
    <w:rsid w:val="00E626A8"/>
    <w:rsid w:val="00E6306B"/>
    <w:rsid w:val="00E64610"/>
    <w:rsid w:val="00E6508B"/>
    <w:rsid w:val="00E66289"/>
    <w:rsid w:val="00E66350"/>
    <w:rsid w:val="00E6681A"/>
    <w:rsid w:val="00E669A3"/>
    <w:rsid w:val="00E671CC"/>
    <w:rsid w:val="00E675AF"/>
    <w:rsid w:val="00E67844"/>
    <w:rsid w:val="00E704F1"/>
    <w:rsid w:val="00E71230"/>
    <w:rsid w:val="00E7173B"/>
    <w:rsid w:val="00E717E4"/>
    <w:rsid w:val="00E71CAD"/>
    <w:rsid w:val="00E71D37"/>
    <w:rsid w:val="00E71E35"/>
    <w:rsid w:val="00E72AAC"/>
    <w:rsid w:val="00E73BAD"/>
    <w:rsid w:val="00E73FFF"/>
    <w:rsid w:val="00E74085"/>
    <w:rsid w:val="00E74D91"/>
    <w:rsid w:val="00E74E68"/>
    <w:rsid w:val="00E76AB6"/>
    <w:rsid w:val="00E76D7E"/>
    <w:rsid w:val="00E774D5"/>
    <w:rsid w:val="00E77DBD"/>
    <w:rsid w:val="00E8017B"/>
    <w:rsid w:val="00E8031B"/>
    <w:rsid w:val="00E80794"/>
    <w:rsid w:val="00E81129"/>
    <w:rsid w:val="00E818C2"/>
    <w:rsid w:val="00E82BC9"/>
    <w:rsid w:val="00E83519"/>
    <w:rsid w:val="00E83DE4"/>
    <w:rsid w:val="00E841CA"/>
    <w:rsid w:val="00E85359"/>
    <w:rsid w:val="00E8580B"/>
    <w:rsid w:val="00E85EE3"/>
    <w:rsid w:val="00E86DB3"/>
    <w:rsid w:val="00E86EDD"/>
    <w:rsid w:val="00E90592"/>
    <w:rsid w:val="00E9088E"/>
    <w:rsid w:val="00E90A69"/>
    <w:rsid w:val="00E913E9"/>
    <w:rsid w:val="00E916C3"/>
    <w:rsid w:val="00E918D1"/>
    <w:rsid w:val="00E91B47"/>
    <w:rsid w:val="00E928A2"/>
    <w:rsid w:val="00E9295E"/>
    <w:rsid w:val="00E930D0"/>
    <w:rsid w:val="00E948B0"/>
    <w:rsid w:val="00E964E5"/>
    <w:rsid w:val="00E97422"/>
    <w:rsid w:val="00E97502"/>
    <w:rsid w:val="00EA05E8"/>
    <w:rsid w:val="00EA0C44"/>
    <w:rsid w:val="00EA122C"/>
    <w:rsid w:val="00EA1E3B"/>
    <w:rsid w:val="00EA1FD4"/>
    <w:rsid w:val="00EA2B3E"/>
    <w:rsid w:val="00EA3217"/>
    <w:rsid w:val="00EA333A"/>
    <w:rsid w:val="00EA4403"/>
    <w:rsid w:val="00EA54EB"/>
    <w:rsid w:val="00EA60FB"/>
    <w:rsid w:val="00EA6793"/>
    <w:rsid w:val="00EB0129"/>
    <w:rsid w:val="00EB1A64"/>
    <w:rsid w:val="00EB26FF"/>
    <w:rsid w:val="00EB31F2"/>
    <w:rsid w:val="00EB3921"/>
    <w:rsid w:val="00EB4111"/>
    <w:rsid w:val="00EB45D8"/>
    <w:rsid w:val="00EB72FA"/>
    <w:rsid w:val="00EB74E9"/>
    <w:rsid w:val="00EB7608"/>
    <w:rsid w:val="00EB7D98"/>
    <w:rsid w:val="00EC1082"/>
    <w:rsid w:val="00EC1470"/>
    <w:rsid w:val="00EC19B3"/>
    <w:rsid w:val="00EC27A6"/>
    <w:rsid w:val="00EC281A"/>
    <w:rsid w:val="00EC2A7A"/>
    <w:rsid w:val="00EC2B39"/>
    <w:rsid w:val="00EC3216"/>
    <w:rsid w:val="00EC3A73"/>
    <w:rsid w:val="00EC4440"/>
    <w:rsid w:val="00EC500C"/>
    <w:rsid w:val="00EC5108"/>
    <w:rsid w:val="00EC6055"/>
    <w:rsid w:val="00EC6443"/>
    <w:rsid w:val="00EC64D1"/>
    <w:rsid w:val="00EC7265"/>
    <w:rsid w:val="00EC76C1"/>
    <w:rsid w:val="00ED13A6"/>
    <w:rsid w:val="00ED1659"/>
    <w:rsid w:val="00ED2016"/>
    <w:rsid w:val="00ED234D"/>
    <w:rsid w:val="00ED2F44"/>
    <w:rsid w:val="00ED3667"/>
    <w:rsid w:val="00ED4A11"/>
    <w:rsid w:val="00ED5A75"/>
    <w:rsid w:val="00ED640B"/>
    <w:rsid w:val="00ED7D95"/>
    <w:rsid w:val="00EE00BD"/>
    <w:rsid w:val="00EE0303"/>
    <w:rsid w:val="00EE0912"/>
    <w:rsid w:val="00EE0F6C"/>
    <w:rsid w:val="00EE124D"/>
    <w:rsid w:val="00EE2CA5"/>
    <w:rsid w:val="00EE2F2F"/>
    <w:rsid w:val="00EE4215"/>
    <w:rsid w:val="00EE559B"/>
    <w:rsid w:val="00EE55F4"/>
    <w:rsid w:val="00EE6E7E"/>
    <w:rsid w:val="00EE7381"/>
    <w:rsid w:val="00EE7481"/>
    <w:rsid w:val="00EF0591"/>
    <w:rsid w:val="00EF1595"/>
    <w:rsid w:val="00EF26A7"/>
    <w:rsid w:val="00EF2E51"/>
    <w:rsid w:val="00EF4083"/>
    <w:rsid w:val="00EF432E"/>
    <w:rsid w:val="00EF4558"/>
    <w:rsid w:val="00EF59D9"/>
    <w:rsid w:val="00EF6D91"/>
    <w:rsid w:val="00EF7E1A"/>
    <w:rsid w:val="00EF7ED5"/>
    <w:rsid w:val="00EF7F29"/>
    <w:rsid w:val="00EF7FD6"/>
    <w:rsid w:val="00F01269"/>
    <w:rsid w:val="00F06DE2"/>
    <w:rsid w:val="00F07E05"/>
    <w:rsid w:val="00F07F2C"/>
    <w:rsid w:val="00F11029"/>
    <w:rsid w:val="00F12809"/>
    <w:rsid w:val="00F12FD2"/>
    <w:rsid w:val="00F13754"/>
    <w:rsid w:val="00F140A3"/>
    <w:rsid w:val="00F1481F"/>
    <w:rsid w:val="00F14BC8"/>
    <w:rsid w:val="00F151EF"/>
    <w:rsid w:val="00F16B49"/>
    <w:rsid w:val="00F1796D"/>
    <w:rsid w:val="00F20032"/>
    <w:rsid w:val="00F21AA1"/>
    <w:rsid w:val="00F22F66"/>
    <w:rsid w:val="00F25088"/>
    <w:rsid w:val="00F25B31"/>
    <w:rsid w:val="00F25FE1"/>
    <w:rsid w:val="00F260BD"/>
    <w:rsid w:val="00F277D9"/>
    <w:rsid w:val="00F3142C"/>
    <w:rsid w:val="00F327C0"/>
    <w:rsid w:val="00F33DF0"/>
    <w:rsid w:val="00F3444C"/>
    <w:rsid w:val="00F347D7"/>
    <w:rsid w:val="00F3519D"/>
    <w:rsid w:val="00F36078"/>
    <w:rsid w:val="00F402F3"/>
    <w:rsid w:val="00F42B64"/>
    <w:rsid w:val="00F4349F"/>
    <w:rsid w:val="00F45092"/>
    <w:rsid w:val="00F45AB6"/>
    <w:rsid w:val="00F45F3E"/>
    <w:rsid w:val="00F46348"/>
    <w:rsid w:val="00F473A7"/>
    <w:rsid w:val="00F47477"/>
    <w:rsid w:val="00F50520"/>
    <w:rsid w:val="00F5069D"/>
    <w:rsid w:val="00F50891"/>
    <w:rsid w:val="00F50918"/>
    <w:rsid w:val="00F50C40"/>
    <w:rsid w:val="00F50C5C"/>
    <w:rsid w:val="00F51237"/>
    <w:rsid w:val="00F51399"/>
    <w:rsid w:val="00F52F2D"/>
    <w:rsid w:val="00F53A20"/>
    <w:rsid w:val="00F53E02"/>
    <w:rsid w:val="00F54D0D"/>
    <w:rsid w:val="00F561A2"/>
    <w:rsid w:val="00F5656F"/>
    <w:rsid w:val="00F56A56"/>
    <w:rsid w:val="00F576CA"/>
    <w:rsid w:val="00F576E2"/>
    <w:rsid w:val="00F60038"/>
    <w:rsid w:val="00F60C8A"/>
    <w:rsid w:val="00F6106A"/>
    <w:rsid w:val="00F6117A"/>
    <w:rsid w:val="00F62314"/>
    <w:rsid w:val="00F65287"/>
    <w:rsid w:val="00F65CD4"/>
    <w:rsid w:val="00F66151"/>
    <w:rsid w:val="00F672FE"/>
    <w:rsid w:val="00F67883"/>
    <w:rsid w:val="00F700DC"/>
    <w:rsid w:val="00F7016A"/>
    <w:rsid w:val="00F714DA"/>
    <w:rsid w:val="00F719EA"/>
    <w:rsid w:val="00F71F26"/>
    <w:rsid w:val="00F7235E"/>
    <w:rsid w:val="00F72739"/>
    <w:rsid w:val="00F72A9A"/>
    <w:rsid w:val="00F732D1"/>
    <w:rsid w:val="00F75338"/>
    <w:rsid w:val="00F75D35"/>
    <w:rsid w:val="00F765E9"/>
    <w:rsid w:val="00F76ACA"/>
    <w:rsid w:val="00F77BB3"/>
    <w:rsid w:val="00F77E53"/>
    <w:rsid w:val="00F80033"/>
    <w:rsid w:val="00F803CB"/>
    <w:rsid w:val="00F80527"/>
    <w:rsid w:val="00F80C83"/>
    <w:rsid w:val="00F81091"/>
    <w:rsid w:val="00F81A1D"/>
    <w:rsid w:val="00F82289"/>
    <w:rsid w:val="00F82717"/>
    <w:rsid w:val="00F83904"/>
    <w:rsid w:val="00F83927"/>
    <w:rsid w:val="00F83B82"/>
    <w:rsid w:val="00F85DF4"/>
    <w:rsid w:val="00F86E00"/>
    <w:rsid w:val="00F87261"/>
    <w:rsid w:val="00F87FD4"/>
    <w:rsid w:val="00F906C2"/>
    <w:rsid w:val="00F907C1"/>
    <w:rsid w:val="00F90B5A"/>
    <w:rsid w:val="00F90D02"/>
    <w:rsid w:val="00F90F4C"/>
    <w:rsid w:val="00F9140D"/>
    <w:rsid w:val="00F92012"/>
    <w:rsid w:val="00F92A73"/>
    <w:rsid w:val="00F93307"/>
    <w:rsid w:val="00F9368B"/>
    <w:rsid w:val="00F94179"/>
    <w:rsid w:val="00F94FAE"/>
    <w:rsid w:val="00F958A7"/>
    <w:rsid w:val="00F95A50"/>
    <w:rsid w:val="00F9633A"/>
    <w:rsid w:val="00F97211"/>
    <w:rsid w:val="00F97447"/>
    <w:rsid w:val="00F97FAE"/>
    <w:rsid w:val="00FA004F"/>
    <w:rsid w:val="00FA00C4"/>
    <w:rsid w:val="00FA01A9"/>
    <w:rsid w:val="00FA1979"/>
    <w:rsid w:val="00FA1EA6"/>
    <w:rsid w:val="00FA3BA0"/>
    <w:rsid w:val="00FA447F"/>
    <w:rsid w:val="00FA4F61"/>
    <w:rsid w:val="00FA59AA"/>
    <w:rsid w:val="00FA5DB2"/>
    <w:rsid w:val="00FA6B6E"/>
    <w:rsid w:val="00FA6BE8"/>
    <w:rsid w:val="00FA6EE2"/>
    <w:rsid w:val="00FA70A5"/>
    <w:rsid w:val="00FA7196"/>
    <w:rsid w:val="00FA774E"/>
    <w:rsid w:val="00FA7ED9"/>
    <w:rsid w:val="00FB0B43"/>
    <w:rsid w:val="00FB10D0"/>
    <w:rsid w:val="00FB1755"/>
    <w:rsid w:val="00FB1A8F"/>
    <w:rsid w:val="00FB2176"/>
    <w:rsid w:val="00FB24FE"/>
    <w:rsid w:val="00FB2918"/>
    <w:rsid w:val="00FB2EAE"/>
    <w:rsid w:val="00FB3309"/>
    <w:rsid w:val="00FB3C35"/>
    <w:rsid w:val="00FB4415"/>
    <w:rsid w:val="00FB444B"/>
    <w:rsid w:val="00FB45A7"/>
    <w:rsid w:val="00FB71E8"/>
    <w:rsid w:val="00FB7353"/>
    <w:rsid w:val="00FB7928"/>
    <w:rsid w:val="00FC18D6"/>
    <w:rsid w:val="00FC18D8"/>
    <w:rsid w:val="00FC19F7"/>
    <w:rsid w:val="00FC2BE6"/>
    <w:rsid w:val="00FC3739"/>
    <w:rsid w:val="00FC4F6E"/>
    <w:rsid w:val="00FC619B"/>
    <w:rsid w:val="00FC6370"/>
    <w:rsid w:val="00FC706B"/>
    <w:rsid w:val="00FD0BFB"/>
    <w:rsid w:val="00FD1A42"/>
    <w:rsid w:val="00FD1E3F"/>
    <w:rsid w:val="00FD2006"/>
    <w:rsid w:val="00FD219A"/>
    <w:rsid w:val="00FD3119"/>
    <w:rsid w:val="00FD337C"/>
    <w:rsid w:val="00FD3FAB"/>
    <w:rsid w:val="00FD4372"/>
    <w:rsid w:val="00FD440D"/>
    <w:rsid w:val="00FD44C2"/>
    <w:rsid w:val="00FD49D5"/>
    <w:rsid w:val="00FD5D82"/>
    <w:rsid w:val="00FD6C45"/>
    <w:rsid w:val="00FD708F"/>
    <w:rsid w:val="00FE05A2"/>
    <w:rsid w:val="00FE2436"/>
    <w:rsid w:val="00FE2FCF"/>
    <w:rsid w:val="00FE31CF"/>
    <w:rsid w:val="00FE4229"/>
    <w:rsid w:val="00FE5B44"/>
    <w:rsid w:val="00FE5CD8"/>
    <w:rsid w:val="00FE65CB"/>
    <w:rsid w:val="00FE6667"/>
    <w:rsid w:val="00FE67CA"/>
    <w:rsid w:val="00FE6A4C"/>
    <w:rsid w:val="00FE799E"/>
    <w:rsid w:val="00FE7AD7"/>
    <w:rsid w:val="00FF06CB"/>
    <w:rsid w:val="00FF17FE"/>
    <w:rsid w:val="00FF2199"/>
    <w:rsid w:val="00FF236A"/>
    <w:rsid w:val="00FF48A6"/>
    <w:rsid w:val="00FF5BFC"/>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3473"/>
    <o:shapelayout v:ext="edit">
      <o:idmap v:ext="edit" data="1"/>
    </o:shapelayout>
  </w:shapeDefaults>
  <w:decimalSymbol w:val="."/>
  <w:listSeparator w:val=","/>
  <w14:docId w14:val="5377DC57"/>
  <w15:docId w15:val="{FEC2172A-349E-4102-85D9-B801535B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3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6216EA"/>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2"/>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3"/>
      </w:numPr>
    </w:pPr>
  </w:style>
  <w:style w:type="numbering" w:customStyle="1" w:styleId="KeyPoints11">
    <w:name w:val="Key Points11"/>
    <w:basedOn w:val="NoList"/>
    <w:uiPriority w:val="99"/>
    <w:rsid w:val="004C4A31"/>
    <w:pPr>
      <w:numPr>
        <w:numId w:val="14"/>
      </w:numPr>
    </w:pPr>
  </w:style>
  <w:style w:type="numbering" w:customStyle="1" w:styleId="Attach11">
    <w:name w:val="Attach11"/>
    <w:basedOn w:val="NoList"/>
    <w:uiPriority w:val="99"/>
    <w:rsid w:val="004C4A31"/>
    <w:pPr>
      <w:numPr>
        <w:numId w:val="15"/>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6"/>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6"/>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TableParagraph">
    <w:name w:val="Table Paragraph"/>
    <w:basedOn w:val="Normal"/>
    <w:uiPriority w:val="1"/>
    <w:qFormat/>
    <w:rsid w:val="00120EE3"/>
    <w:pPr>
      <w:widowControl w:val="0"/>
      <w:spacing w:after="0"/>
      <w:jc w:val="left"/>
    </w:pPr>
    <w:rPr>
      <w:rFonts w:asciiTheme="minorHAnsi" w:eastAsiaTheme="minorHAnsi" w:hAnsiTheme="minorHAnsi" w:cstheme="minorBidi"/>
      <w:sz w:val="22"/>
      <w:szCs w:val="22"/>
      <w:lang w:val="en-US" w:eastAsia="en-US"/>
    </w:rPr>
  </w:style>
  <w:style w:type="paragraph" w:customStyle="1" w:styleId="Pa4">
    <w:name w:val="Pa4"/>
    <w:basedOn w:val="Normal"/>
    <w:next w:val="Normal"/>
    <w:uiPriority w:val="99"/>
    <w:rsid w:val="00C17312"/>
    <w:pPr>
      <w:autoSpaceDE w:val="0"/>
      <w:autoSpaceDN w:val="0"/>
      <w:adjustRightInd w:val="0"/>
      <w:spacing w:after="0" w:line="181" w:lineRule="atLeast"/>
      <w:jc w:val="left"/>
    </w:pPr>
    <w:rPr>
      <w:rFonts w:ascii="Adobe Garamond Pro" w:hAnsi="Adobe Garamon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23622706">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20754021">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088378089">
      <w:bodyDiv w:val="1"/>
      <w:marLeft w:val="0"/>
      <w:marRight w:val="0"/>
      <w:marTop w:val="0"/>
      <w:marBottom w:val="0"/>
      <w:divBdr>
        <w:top w:val="none" w:sz="0" w:space="0" w:color="auto"/>
        <w:left w:val="none" w:sz="0" w:space="0" w:color="auto"/>
        <w:bottom w:val="none" w:sz="0" w:space="0" w:color="auto"/>
        <w:right w:val="none" w:sz="0" w:space="0" w:color="auto"/>
      </w:divBdr>
      <w:divsChild>
        <w:div w:id="23527470">
          <w:marLeft w:val="0"/>
          <w:marRight w:val="0"/>
          <w:marTop w:val="0"/>
          <w:marBottom w:val="0"/>
          <w:divBdr>
            <w:top w:val="none" w:sz="0" w:space="0" w:color="auto"/>
            <w:left w:val="none" w:sz="0" w:space="0" w:color="auto"/>
            <w:bottom w:val="none" w:sz="0" w:space="0" w:color="auto"/>
            <w:right w:val="none" w:sz="0" w:space="0" w:color="auto"/>
          </w:divBdr>
          <w:divsChild>
            <w:div w:id="1860389773">
              <w:marLeft w:val="0"/>
              <w:marRight w:val="0"/>
              <w:marTop w:val="0"/>
              <w:marBottom w:val="0"/>
              <w:divBdr>
                <w:top w:val="none" w:sz="0" w:space="0" w:color="auto"/>
                <w:left w:val="none" w:sz="0" w:space="0" w:color="auto"/>
                <w:bottom w:val="none" w:sz="0" w:space="0" w:color="auto"/>
                <w:right w:val="none" w:sz="0" w:space="0" w:color="auto"/>
              </w:divBdr>
              <w:divsChild>
                <w:div w:id="1448770675">
                  <w:marLeft w:val="0"/>
                  <w:marRight w:val="0"/>
                  <w:marTop w:val="0"/>
                  <w:marBottom w:val="0"/>
                  <w:divBdr>
                    <w:top w:val="none" w:sz="0" w:space="0" w:color="auto"/>
                    <w:left w:val="none" w:sz="0" w:space="0" w:color="auto"/>
                    <w:bottom w:val="none" w:sz="0" w:space="0" w:color="auto"/>
                    <w:right w:val="none" w:sz="0" w:space="0" w:color="auto"/>
                  </w:divBdr>
                  <w:divsChild>
                    <w:div w:id="379594854">
                      <w:marLeft w:val="150"/>
                      <w:marRight w:val="150"/>
                      <w:marTop w:val="0"/>
                      <w:marBottom w:val="0"/>
                      <w:divBdr>
                        <w:top w:val="none" w:sz="0" w:space="0" w:color="auto"/>
                        <w:left w:val="none" w:sz="0" w:space="0" w:color="auto"/>
                        <w:bottom w:val="none" w:sz="0" w:space="0" w:color="auto"/>
                        <w:right w:val="none" w:sz="0" w:space="0" w:color="auto"/>
                      </w:divBdr>
                      <w:divsChild>
                        <w:div w:id="1146821221">
                          <w:marLeft w:val="0"/>
                          <w:marRight w:val="0"/>
                          <w:marTop w:val="0"/>
                          <w:marBottom w:val="0"/>
                          <w:divBdr>
                            <w:top w:val="none" w:sz="0" w:space="0" w:color="auto"/>
                            <w:left w:val="none" w:sz="0" w:space="0" w:color="auto"/>
                            <w:bottom w:val="none" w:sz="0" w:space="0" w:color="auto"/>
                            <w:right w:val="none" w:sz="0" w:space="0" w:color="auto"/>
                          </w:divBdr>
                          <w:divsChild>
                            <w:div w:id="200830168">
                              <w:marLeft w:val="0"/>
                              <w:marRight w:val="0"/>
                              <w:marTop w:val="0"/>
                              <w:marBottom w:val="240"/>
                              <w:divBdr>
                                <w:top w:val="none" w:sz="0" w:space="0" w:color="auto"/>
                                <w:left w:val="none" w:sz="0" w:space="0" w:color="auto"/>
                                <w:bottom w:val="none" w:sz="0" w:space="0" w:color="auto"/>
                                <w:right w:val="none" w:sz="0" w:space="0" w:color="auto"/>
                              </w:divBdr>
                              <w:divsChild>
                                <w:div w:id="1016728994">
                                  <w:marLeft w:val="0"/>
                                  <w:marRight w:val="0"/>
                                  <w:marTop w:val="0"/>
                                  <w:marBottom w:val="0"/>
                                  <w:divBdr>
                                    <w:top w:val="none" w:sz="0" w:space="0" w:color="auto"/>
                                    <w:left w:val="none" w:sz="0" w:space="0" w:color="auto"/>
                                    <w:bottom w:val="none" w:sz="0" w:space="0" w:color="auto"/>
                                    <w:right w:val="none" w:sz="0" w:space="0" w:color="auto"/>
                                  </w:divBdr>
                                  <w:divsChild>
                                    <w:div w:id="1416391933">
                                      <w:marLeft w:val="0"/>
                                      <w:marRight w:val="0"/>
                                      <w:marTop w:val="0"/>
                                      <w:marBottom w:val="0"/>
                                      <w:divBdr>
                                        <w:top w:val="none" w:sz="0" w:space="0" w:color="auto"/>
                                        <w:left w:val="none" w:sz="0" w:space="0" w:color="auto"/>
                                        <w:bottom w:val="none" w:sz="0" w:space="0" w:color="auto"/>
                                        <w:right w:val="none" w:sz="0" w:space="0" w:color="auto"/>
                                      </w:divBdr>
                                      <w:divsChild>
                                        <w:div w:id="288972015">
                                          <w:marLeft w:val="0"/>
                                          <w:marRight w:val="0"/>
                                          <w:marTop w:val="0"/>
                                          <w:marBottom w:val="0"/>
                                          <w:divBdr>
                                            <w:top w:val="none" w:sz="0" w:space="0" w:color="auto"/>
                                            <w:left w:val="none" w:sz="0" w:space="0" w:color="auto"/>
                                            <w:bottom w:val="none" w:sz="0" w:space="0" w:color="auto"/>
                                            <w:right w:val="none" w:sz="0" w:space="0" w:color="auto"/>
                                          </w:divBdr>
                                          <w:divsChild>
                                            <w:div w:id="258761812">
                                              <w:marLeft w:val="0"/>
                                              <w:marRight w:val="0"/>
                                              <w:marTop w:val="0"/>
                                              <w:marBottom w:val="0"/>
                                              <w:divBdr>
                                                <w:top w:val="none" w:sz="0" w:space="0" w:color="auto"/>
                                                <w:left w:val="none" w:sz="0" w:space="0" w:color="auto"/>
                                                <w:bottom w:val="none" w:sz="0" w:space="0" w:color="auto"/>
                                                <w:right w:val="none" w:sz="0" w:space="0" w:color="auto"/>
                                              </w:divBdr>
                                              <w:divsChild>
                                                <w:div w:id="1636986107">
                                                  <w:marLeft w:val="0"/>
                                                  <w:marRight w:val="0"/>
                                                  <w:marTop w:val="0"/>
                                                  <w:marBottom w:val="0"/>
                                                  <w:divBdr>
                                                    <w:top w:val="none" w:sz="0" w:space="0" w:color="auto"/>
                                                    <w:left w:val="none" w:sz="0" w:space="0" w:color="auto"/>
                                                    <w:bottom w:val="none" w:sz="0" w:space="0" w:color="auto"/>
                                                    <w:right w:val="none" w:sz="0" w:space="0" w:color="auto"/>
                                                  </w:divBdr>
                                                  <w:divsChild>
                                                    <w:div w:id="1255086464">
                                                      <w:marLeft w:val="0"/>
                                                      <w:marRight w:val="0"/>
                                                      <w:marTop w:val="0"/>
                                                      <w:marBottom w:val="0"/>
                                                      <w:divBdr>
                                                        <w:top w:val="none" w:sz="0" w:space="0" w:color="auto"/>
                                                        <w:left w:val="none" w:sz="0" w:space="0" w:color="auto"/>
                                                        <w:bottom w:val="none" w:sz="0" w:space="0" w:color="auto"/>
                                                        <w:right w:val="none" w:sz="0" w:space="0" w:color="auto"/>
                                                      </w:divBdr>
                                                      <w:divsChild>
                                                        <w:div w:id="131944545">
                                                          <w:marLeft w:val="0"/>
                                                          <w:marRight w:val="0"/>
                                                          <w:marTop w:val="0"/>
                                                          <w:marBottom w:val="0"/>
                                                          <w:divBdr>
                                                            <w:top w:val="none" w:sz="0" w:space="0" w:color="auto"/>
                                                            <w:left w:val="none" w:sz="0" w:space="0" w:color="auto"/>
                                                            <w:bottom w:val="none" w:sz="0" w:space="0" w:color="auto"/>
                                                            <w:right w:val="none" w:sz="0" w:space="0" w:color="auto"/>
                                                          </w:divBdr>
                                                          <w:divsChild>
                                                            <w:div w:id="17367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gov.au/water/cewo/publications" TargetMode="External"/><Relationship Id="rId18" Type="http://schemas.openxmlformats.org/officeDocument/2006/relationships/hyperlink" Target="http://www.environment.gov.au/water/cewo/catchment/macquarie/monitoring" TargetMode="External"/><Relationship Id="rId26" Type="http://schemas.openxmlformats.org/officeDocument/2006/relationships/footer" Target="footer4.xml"/><Relationship Id="rId39" Type="http://schemas.openxmlformats.org/officeDocument/2006/relationships/footer" Target="footer6.xml"/><Relationship Id="rId21" Type="http://schemas.openxmlformats.org/officeDocument/2006/relationships/hyperlink" Target="http://www.environment.gov.au/water/cewo/publications" TargetMode="External"/><Relationship Id="rId34" Type="http://schemas.openxmlformats.org/officeDocument/2006/relationships/hyperlink" Target="http://www.environment.gov.au/water/cewo" TargetMode="External"/><Relationship Id="rId42" Type="http://schemas.openxmlformats.org/officeDocument/2006/relationships/hyperlink" Target="http://www.bom.gov.au/jsp/awap/rain/index.jsp?colour=colour&amp;time=history%2Fns%2F2016070120160731&amp;step=7&amp;map=decile&amp;period=month&amp;area=ns" TargetMode="External"/><Relationship Id="rId47" Type="http://schemas.openxmlformats.org/officeDocument/2006/relationships/hyperlink" Target="http://www.bom.gov.au/jsp/awap/temp/index.jsp?colour=colour&amp;time=history%2Fns%2F2017010120170331&amp;step=2&amp;map=maxdecile&amp;period=3month&amp;area=ns" TargetMode="External"/><Relationship Id="rId50" Type="http://schemas.openxmlformats.org/officeDocument/2006/relationships/hyperlink" Target="http://www.bom.gov.au/jsp/awap/rain/index.jsp?colour=colour&amp;time=history%2Fns%2F2017080120171031&amp;step=2&amp;map=decile&amp;period=3month&amp;area=ns" TargetMode="External"/><Relationship Id="rId55" Type="http://schemas.openxmlformats.org/officeDocument/2006/relationships/hyperlink" Target="http://www.environment.gov.au/water/cewo/publications/making-the-connection" TargetMode="External"/><Relationship Id="rId63" Type="http://schemas.openxmlformats.org/officeDocument/2006/relationships/hyperlink" Target="http://www.environment.gov.au/topics/water/commonwealth-environmental-water-office/about-commonwealth-environmental-water/how-much" TargetMode="External"/><Relationship Id="rId68" Type="http://schemas.openxmlformats.org/officeDocument/2006/relationships/hyperlink" Target="http://www.environment.gov.au/water/cewo" TargetMode="Externa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environment.gov.au/water/cewo/portfolio-mgt/carryover" TargetMode="External"/><Relationship Id="rId32" Type="http://schemas.openxmlformats.org/officeDocument/2006/relationships/image" Target="media/image9.jpeg"/><Relationship Id="rId37" Type="http://schemas.openxmlformats.org/officeDocument/2006/relationships/hyperlink" Target="http://www.environment.gov.au/water/cewo/trade/trading-framework" TargetMode="External"/><Relationship Id="rId40" Type="http://schemas.openxmlformats.org/officeDocument/2006/relationships/hyperlink" Target="http://www.bom.gov.au/jsp/awap/temp/archive.jsp?colour=colour&amp;map=maxdecile&amp;year=2013&amp;month=6&amp;period=12month&amp;area=ns" TargetMode="External"/><Relationship Id="rId45" Type="http://schemas.openxmlformats.org/officeDocument/2006/relationships/hyperlink" Target="http://www.bom.gov.au/jsp/awap/rain/index.jsp?colour=colour&amp;time=history%2Fns%2F2017010120170331&amp;step=2&amp;map=decile&amp;period=3month&amp;area=ns" TargetMode="External"/><Relationship Id="rId53" Type="http://schemas.openxmlformats.org/officeDocument/2006/relationships/hyperlink" Target="http://www.bom.gov.au/jsp/awap/temp/index.jsp?colour=colour&amp;time=history%2Fns%2F2017080120171031&amp;step=2&amp;map=maxdecile&amp;period=3month&amp;area=ns" TargetMode="External"/><Relationship Id="rId58" Type="http://schemas.openxmlformats.org/officeDocument/2006/relationships/hyperlink" Target="http://www.mdba.gov.au/sites/default/files/archived/proposed/EWR-Macquarie-Marshes.pdf" TargetMode="External"/><Relationship Id="rId66"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environment.gov.au/water/cewo/publications/water-trading-framework-nov2016" TargetMode="External"/><Relationship Id="rId28" Type="http://schemas.openxmlformats.org/officeDocument/2006/relationships/hyperlink" Target="https://www.environment.gov.au/water/cewo/about/water-holdings" TargetMode="External"/><Relationship Id="rId36" Type="http://schemas.openxmlformats.org/officeDocument/2006/relationships/hyperlink" Target="http://www.environment.gov.au/topics/water/commonwealth-environmental-water-office/portfolio-management/carryover" TargetMode="External"/><Relationship Id="rId49" Type="http://schemas.openxmlformats.org/officeDocument/2006/relationships/hyperlink" Target="http://www.bom.gov.au/jsp/awap/rain/index.jsp?colour=colour&amp;time=history%2Fns%2F2017070120170930&amp;step=5&amp;map=decile&amp;period=3month&amp;area=ns" TargetMode="External"/><Relationship Id="rId57" Type="http://schemas.openxmlformats.org/officeDocument/2006/relationships/hyperlink" Target="http://www.environment.gov.au/water/cewo/publications/waterbird-movements-breeding-success-macquarie-marshes-final-report-2017" TargetMode="External"/><Relationship Id="rId61" Type="http://schemas.openxmlformats.org/officeDocument/2006/relationships/hyperlink" Target="http://www.waternsw.com.au/supply/visit/burrendong-dam" TargetMode="External"/><Relationship Id="rId10" Type="http://schemas.openxmlformats.org/officeDocument/2006/relationships/header" Target="header1.xml"/><Relationship Id="rId19" Type="http://schemas.openxmlformats.org/officeDocument/2006/relationships/hyperlink" Target="http://www.environment.gov.au/water/cewo/portfolio-mgt/holdings-catchment" TargetMode="External"/><Relationship Id="rId31" Type="http://schemas.openxmlformats.org/officeDocument/2006/relationships/image" Target="media/image8.jpeg"/><Relationship Id="rId44" Type="http://schemas.openxmlformats.org/officeDocument/2006/relationships/hyperlink" Target="http://www.bom.gov.au/jsp/awap/rain/index.jsp?colour=colour&amp;time=history%2Fns%2F2016070120160930&amp;step=5&amp;map=decile&amp;period=3month&amp;area=ns" TargetMode="External"/><Relationship Id="rId52" Type="http://schemas.openxmlformats.org/officeDocument/2006/relationships/hyperlink" Target="http://www.bom.gov.au/jsp/awap/temp/index.jsp?colour=colour&amp;time=history%2Fns%2F2017070120170930&amp;step=5&amp;map=maxdecile&amp;period=3month&amp;area=ns" TargetMode="External"/><Relationship Id="rId60" Type="http://schemas.openxmlformats.org/officeDocument/2006/relationships/hyperlink" Target="http://realtimedata.water.nsw.gov.au/water.stm" TargetMode="External"/><Relationship Id="rId65"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ewater@environment.gov.au" TargetMode="External"/><Relationship Id="rId22" Type="http://schemas.openxmlformats.org/officeDocument/2006/relationships/hyperlink" Target="http://www.environment.gov.au/water/cewo/trade/current-trading-actions" TargetMode="External"/><Relationship Id="rId27" Type="http://schemas.openxmlformats.org/officeDocument/2006/relationships/footer" Target="footer5.xml"/><Relationship Id="rId30" Type="http://schemas.openxmlformats.org/officeDocument/2006/relationships/package" Target="embeddings/Microsoft_Excel_Worksheet1.xlsx"/><Relationship Id="rId35" Type="http://schemas.openxmlformats.org/officeDocument/2006/relationships/hyperlink" Target="http://www.environment.gov.au/topics/water/commonwealth-environmental-water-office/assessment-framework" TargetMode="External"/><Relationship Id="rId43" Type="http://schemas.openxmlformats.org/officeDocument/2006/relationships/hyperlink" Target="http://www.bom.gov.au/jsp/awap/rain/index.jsp?colour=colour&amp;time=history%2Fns%2F2016080120160831&amp;step=4&amp;map=decile&amp;period=month&amp;area=ns" TargetMode="External"/><Relationship Id="rId48" Type="http://schemas.openxmlformats.org/officeDocument/2006/relationships/hyperlink" Target="http://www.bom.gov.au/jsp/awap/temp/index.jsp?colour=colour&amp;time=latest&amp;step=0&amp;map=maxdecile&amp;period=12month&amp;area=ns" TargetMode="External"/><Relationship Id="rId56" Type="http://schemas.openxmlformats.org/officeDocument/2006/relationships/hyperlink" Target="https://www.water.nsw.gov.au/__data/assets/pdf_file/0020/809021/180511-water-allocation-statement-macquarie-cudgegong.pdf" TargetMode="External"/><Relationship Id="rId64" Type="http://schemas.openxmlformats.org/officeDocument/2006/relationships/header" Target="header4.xml"/><Relationship Id="rId69" Type="http://schemas.openxmlformats.org/officeDocument/2006/relationships/footer" Target="footer8.xml"/><Relationship Id="rId8" Type="http://schemas.openxmlformats.org/officeDocument/2006/relationships/image" Target="media/image2.png"/><Relationship Id="rId51" Type="http://schemas.openxmlformats.org/officeDocument/2006/relationships/hyperlink" Target="http://www.bom.gov.au/jsp/awap/rain/index.jsp?colour=colour&amp;time=history%2Fns%2F2018010120180331&amp;step=2&amp;map=decile&amp;period=3month&amp;area=ns"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gif"/><Relationship Id="rId25" Type="http://schemas.openxmlformats.org/officeDocument/2006/relationships/header" Target="header2.xml"/><Relationship Id="rId33" Type="http://schemas.openxmlformats.org/officeDocument/2006/relationships/image" Target="media/image10.emf"/><Relationship Id="rId38" Type="http://schemas.openxmlformats.org/officeDocument/2006/relationships/header" Target="header3.xml"/><Relationship Id="rId46" Type="http://schemas.openxmlformats.org/officeDocument/2006/relationships/hyperlink" Target="http://www.bom.gov.au/jsp/awap/temp/index.jsp?colour=colour&amp;time=history%2Fns%2F2016070120160930&amp;step=5&amp;map=maxdecile&amp;period=3month&amp;area=ns" TargetMode="External"/><Relationship Id="rId59" Type="http://schemas.openxmlformats.org/officeDocument/2006/relationships/hyperlink" Target="http://www.mdba.gov.au/sites/default/files/pubs/Final-BWS-Nov14.pdf" TargetMode="External"/><Relationship Id="rId67" Type="http://schemas.openxmlformats.org/officeDocument/2006/relationships/hyperlink" Target="mailto:ewater@environment.gov.au" TargetMode="External"/><Relationship Id="rId20" Type="http://schemas.openxmlformats.org/officeDocument/2006/relationships/image" Target="media/image6.jpeg"/><Relationship Id="rId41" Type="http://schemas.openxmlformats.org/officeDocument/2006/relationships/hyperlink" Target="http://www.bom.gov.au/jsp/awap/rain/index.jsp?colour=colour&amp;time=history%2Fns%2F2012080120160731&amp;step=7&amp;map=decile&amp;period=48month&amp;area=ns" TargetMode="External"/><Relationship Id="rId54" Type="http://schemas.openxmlformats.org/officeDocument/2006/relationships/hyperlink" Target="http://www.bom.gov.au/jsp/awap/temp/index.jsp?colour=colour&amp;time=history%2Fns%2F2018010120180331&amp;step=2&amp;map=maxdecile&amp;period=3month&amp;area=ns" TargetMode="External"/><Relationship Id="rId62" Type="http://schemas.openxmlformats.org/officeDocument/2006/relationships/hyperlink" Target="http://www.waternsw.com.au/supply/visit/windamere-dam"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39CD4C6.dotm</Template>
  <TotalTime>5</TotalTime>
  <Pages>42</Pages>
  <Words>14821</Words>
  <Characters>95484</Characters>
  <Application>Microsoft Office Word</Application>
  <DocSecurity>0</DocSecurity>
  <Lines>2728</Lines>
  <Paragraphs>1103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Macquarie River Valley</dc:title>
  <dc:creator>Commonwealth Environmental Water Office</dc:creator>
  <cp:lastModifiedBy>Durack, Bec</cp:lastModifiedBy>
  <cp:revision>3</cp:revision>
  <dcterms:created xsi:type="dcterms:W3CDTF">2018-07-11T07:26:00Z</dcterms:created>
  <dcterms:modified xsi:type="dcterms:W3CDTF">2018-07-11T07:31:00Z</dcterms:modified>
</cp:coreProperties>
</file>