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28" w:rsidRDefault="007B5328" w:rsidP="007B5328">
      <w:pPr>
        <w:spacing w:after="0"/>
        <w:jc w:val="center"/>
        <w:rPr>
          <w:rFonts w:ascii="Century Gothic" w:hAnsi="Century Gothic" w:cstheme="minorHAnsi"/>
          <w:b/>
          <w:color w:val="07601F"/>
          <w:sz w:val="36"/>
          <w:szCs w:val="36"/>
        </w:rPr>
      </w:pPr>
      <w:r w:rsidRPr="007B5328">
        <w:rPr>
          <w:rFonts w:ascii="Century Gothic" w:hAnsi="Century Gothic" w:cstheme="minorHAnsi"/>
          <w:b/>
          <w:noProof/>
          <w:color w:val="07601F"/>
          <w:sz w:val="36"/>
          <w:szCs w:val="36"/>
        </w:rPr>
        <w:drawing>
          <wp:anchor distT="0" distB="0" distL="114300" distR="114300" simplePos="0" relativeHeight="251659264" behindDoc="0" locked="0" layoutInCell="1" allowOverlap="1">
            <wp:simplePos x="0" y="0"/>
            <wp:positionH relativeFrom="column">
              <wp:posOffset>1445895</wp:posOffset>
            </wp:positionH>
            <wp:positionV relativeFrom="paragraph">
              <wp:posOffset>-212823</wp:posOffset>
            </wp:positionV>
            <wp:extent cx="3550627" cy="1397977"/>
            <wp:effectExtent l="19050" t="0" r="0" b="0"/>
            <wp:wrapNone/>
            <wp:docPr id="1"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7" cstate="screen"/>
                    <a:stretch>
                      <a:fillRect/>
                    </a:stretch>
                  </pic:blipFill>
                  <pic:spPr>
                    <a:xfrm>
                      <a:off x="0" y="0"/>
                      <a:ext cx="3550627" cy="1397977"/>
                    </a:xfrm>
                    <a:prstGeom prst="rect">
                      <a:avLst/>
                    </a:prstGeom>
                  </pic:spPr>
                </pic:pic>
              </a:graphicData>
            </a:graphic>
          </wp:anchor>
        </w:drawing>
      </w:r>
    </w:p>
    <w:p w:rsidR="007B5328" w:rsidRDefault="007B5328"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36"/>
          <w:szCs w:val="36"/>
        </w:rPr>
      </w:pPr>
    </w:p>
    <w:p w:rsidR="007B5328" w:rsidRDefault="008F4A33" w:rsidP="007B5328">
      <w:pPr>
        <w:spacing w:after="0"/>
        <w:jc w:val="center"/>
        <w:rPr>
          <w:rFonts w:ascii="Century Gothic" w:hAnsi="Century Gothic" w:cstheme="minorHAnsi"/>
          <w:b/>
          <w:color w:val="07601F"/>
          <w:sz w:val="36"/>
          <w:szCs w:val="36"/>
        </w:rPr>
      </w:pPr>
      <w:r w:rsidRPr="008F4A33">
        <w:rPr>
          <w:b/>
          <w:noProof/>
          <w:color w:val="5F497A" w:themeColor="accent4" w:themeShade="B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3.85pt;margin-top:17.05pt;width:643.25pt;height:574pt;z-index:251680768;mso-position-horizontal-relative:text;mso-position-vertical-relative:text">
            <v:imagedata r:id="rId8" o:title=""/>
          </v:shape>
          <o:OLEObject Type="Embed" ProgID="PBrush" ShapeID="_x0000_s1028" DrawAspect="Content" ObjectID="_1527934205" r:id="rId9"/>
        </w:pict>
      </w:r>
    </w:p>
    <w:p w:rsidR="007B5328" w:rsidRDefault="007B5328" w:rsidP="007B5328">
      <w:pPr>
        <w:spacing w:after="0"/>
        <w:jc w:val="center"/>
        <w:rPr>
          <w:rFonts w:ascii="Century Gothic" w:hAnsi="Century Gothic" w:cstheme="minorHAnsi"/>
          <w:b/>
          <w:color w:val="07601F"/>
          <w:sz w:val="36"/>
          <w:szCs w:val="36"/>
        </w:rPr>
      </w:pPr>
    </w:p>
    <w:p w:rsidR="00E9088E" w:rsidRDefault="00E9088E" w:rsidP="007B5328">
      <w:pPr>
        <w:spacing w:after="0"/>
        <w:jc w:val="center"/>
        <w:rPr>
          <w:rFonts w:ascii="Century Gothic" w:hAnsi="Century Gothic" w:cstheme="minorHAnsi"/>
          <w:b/>
          <w:color w:val="07601F"/>
          <w:sz w:val="36"/>
          <w:szCs w:val="36"/>
        </w:rPr>
      </w:pPr>
    </w:p>
    <w:p w:rsidR="007B5328" w:rsidRDefault="007B5328" w:rsidP="007B5328">
      <w:pPr>
        <w:spacing w:after="0"/>
        <w:jc w:val="center"/>
        <w:rPr>
          <w:rFonts w:ascii="Century Gothic" w:hAnsi="Century Gothic" w:cstheme="minorHAnsi"/>
          <w:b/>
          <w:color w:val="07601F"/>
          <w:sz w:val="44"/>
          <w:szCs w:val="44"/>
        </w:rPr>
      </w:pPr>
    </w:p>
    <w:p w:rsidR="002329B7" w:rsidRPr="007B5328" w:rsidRDefault="002329B7" w:rsidP="007B5328">
      <w:pPr>
        <w:spacing w:after="0"/>
        <w:jc w:val="center"/>
        <w:rPr>
          <w:rFonts w:ascii="Century Gothic" w:hAnsi="Century Gothic" w:cstheme="minorHAnsi"/>
          <w:b/>
          <w:color w:val="07601F"/>
          <w:sz w:val="44"/>
          <w:szCs w:val="44"/>
        </w:rPr>
      </w:pPr>
    </w:p>
    <w:p w:rsidR="007C3BB4" w:rsidRDefault="00CF329F" w:rsidP="00BB6111">
      <w:pPr>
        <w:pStyle w:val="Para0"/>
        <w:spacing w:after="120" w:line="240" w:lineRule="auto"/>
        <w:ind w:left="-142" w:right="-81"/>
        <w:jc w:val="center"/>
        <w:rPr>
          <w:rFonts w:ascii="Century Gothic" w:hAnsi="Century Gothic"/>
          <w:b/>
          <w:color w:val="0070C0"/>
          <w:sz w:val="36"/>
          <w:szCs w:val="36"/>
        </w:rPr>
      </w:pPr>
      <w:r w:rsidRPr="00CF329F">
        <w:rPr>
          <w:rFonts w:ascii="Century Gothic" w:hAnsi="Century Gothic"/>
          <w:b/>
          <w:noProof/>
          <w:color w:val="0070C0"/>
          <w:sz w:val="36"/>
          <w:szCs w:val="36"/>
          <w:lang w:val="en-AU" w:eastAsia="en-AU"/>
        </w:rPr>
        <w:drawing>
          <wp:anchor distT="0" distB="0" distL="114300" distR="114300" simplePos="0" relativeHeight="251670528" behindDoc="0" locked="0" layoutInCell="1" allowOverlap="1">
            <wp:simplePos x="0" y="0"/>
            <wp:positionH relativeFrom="column">
              <wp:posOffset>1315748</wp:posOffset>
            </wp:positionH>
            <wp:positionV relativeFrom="paragraph">
              <wp:posOffset>4564958</wp:posOffset>
            </wp:positionV>
            <wp:extent cx="3364960" cy="259308"/>
            <wp:effectExtent l="19050" t="0" r="853" b="0"/>
            <wp:wrapNone/>
            <wp:docPr id="4"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10" cstate="screen"/>
                    <a:stretch>
                      <a:fillRect/>
                    </a:stretch>
                  </pic:blipFill>
                  <pic:spPr>
                    <a:xfrm>
                      <a:off x="0" y="0"/>
                      <a:ext cx="3370997" cy="259307"/>
                    </a:xfrm>
                    <a:prstGeom prst="rect">
                      <a:avLst/>
                    </a:prstGeom>
                  </pic:spPr>
                </pic:pic>
              </a:graphicData>
            </a:graphic>
          </wp:anchor>
        </w:drawing>
      </w:r>
    </w:p>
    <w:p w:rsidR="00765F1B" w:rsidRDefault="00130DD1" w:rsidP="00765F1B">
      <w:pPr>
        <w:spacing w:after="240"/>
        <w:rPr>
          <w:color w:val="5F497A" w:themeColor="accent4" w:themeShade="BF"/>
        </w:rPr>
      </w:pPr>
      <w:r w:rsidRPr="000E1266">
        <w:rPr>
          <w:rFonts w:ascii="Century Gothic" w:hAnsi="Century Gothic"/>
        </w:rPr>
        <w:br w:type="page"/>
      </w:r>
      <w:bookmarkStart w:id="0" w:name="_Toc396916450"/>
      <w:bookmarkStart w:id="1" w:name="_Ref396901595"/>
    </w:p>
    <w:p w:rsidR="0030429A" w:rsidRPr="0030429A" w:rsidRDefault="0030429A" w:rsidP="0030429A">
      <w:pPr>
        <w:pStyle w:val="Pa4"/>
        <w:spacing w:before="220"/>
        <w:rPr>
          <w:rFonts w:ascii="Century Gothic" w:hAnsi="Century Gothic" w:cs="Century Gothic"/>
          <w:color w:val="000000"/>
          <w:sz w:val="20"/>
          <w:szCs w:val="20"/>
        </w:rPr>
      </w:pPr>
      <w:bookmarkStart w:id="2" w:name="_Toc453933504"/>
      <w:r w:rsidRPr="0030429A">
        <w:rPr>
          <w:rFonts w:ascii="Century Gothic" w:hAnsi="Century Gothic" w:cs="Century Gothic"/>
          <w:color w:val="000000"/>
          <w:sz w:val="20"/>
          <w:szCs w:val="20"/>
        </w:rPr>
        <w:lastRenderedPageBreak/>
        <w:t>Front cover image credit: Porters Plain, Murray Valley National Park. Photo by Paul Childs, NSW Office of Environment and Heritage</w:t>
      </w:r>
    </w:p>
    <w:p w:rsidR="0030429A" w:rsidRDefault="0030429A" w:rsidP="0030429A">
      <w:pPr>
        <w:pStyle w:val="Pa4"/>
        <w:spacing w:before="220"/>
        <w:rPr>
          <w:rFonts w:ascii="Century Gothic" w:hAnsi="Century Gothic" w:cs="Century Gothic"/>
          <w:color w:val="000000"/>
          <w:sz w:val="20"/>
          <w:szCs w:val="20"/>
        </w:rPr>
      </w:pPr>
      <w:r w:rsidRPr="0030429A">
        <w:rPr>
          <w:rFonts w:ascii="Century Gothic" w:hAnsi="Century Gothic" w:cs="Century Gothic"/>
          <w:color w:val="000000"/>
          <w:sz w:val="20"/>
          <w:szCs w:val="20"/>
        </w:rPr>
        <w:t>Back cover image credit: Edward River near Deniliquin. Photo by Commonwealth Environmental Water Office</w:t>
      </w:r>
    </w:p>
    <w:p w:rsidR="0030429A" w:rsidRPr="0030429A" w:rsidRDefault="0030429A" w:rsidP="0030429A">
      <w:pPr>
        <w:pStyle w:val="Default"/>
      </w:pPr>
    </w:p>
    <w:p w:rsidR="0030429A" w:rsidRPr="00FC6370" w:rsidRDefault="0030429A" w:rsidP="0030429A">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rsidR="0030429A" w:rsidRPr="00FC6370" w:rsidRDefault="0030429A" w:rsidP="0030429A">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rsidR="0030429A" w:rsidRPr="0030429A" w:rsidRDefault="0030429A" w:rsidP="0030429A">
      <w:pPr>
        <w:pStyle w:val="Pa4"/>
        <w:spacing w:before="220"/>
        <w:rPr>
          <w:rFonts w:ascii="Century Gothic" w:hAnsi="Century Gothic" w:cs="Century Gothic"/>
          <w:color w:val="000000"/>
          <w:sz w:val="20"/>
          <w:szCs w:val="20"/>
        </w:rPr>
      </w:pPr>
      <w:r w:rsidRPr="0030429A">
        <w:rPr>
          <w:rFonts w:ascii="Century Gothic" w:hAnsi="Century Gothic" w:cs="Century Gothic"/>
          <w:color w:val="000000"/>
          <w:sz w:val="20"/>
          <w:szCs w:val="20"/>
        </w:rPr>
        <w:t>© Copyright Commonwealth of Australia, 2016.</w:t>
      </w:r>
    </w:p>
    <w:p w:rsidR="0030429A" w:rsidRDefault="0030429A" w:rsidP="0030429A">
      <w:pPr>
        <w:pStyle w:val="Default"/>
      </w:pPr>
    </w:p>
    <w:p w:rsidR="0030429A" w:rsidRPr="0030429A" w:rsidRDefault="0030429A" w:rsidP="0030429A">
      <w:pPr>
        <w:pStyle w:val="Default"/>
      </w:pPr>
      <w:r w:rsidRPr="0030429A">
        <w:rPr>
          <w:noProof/>
        </w:rPr>
        <w:drawing>
          <wp:inline distT="0" distB="0" distL="0" distR="0">
            <wp:extent cx="1809750" cy="523875"/>
            <wp:effectExtent l="19050" t="0" r="0" b="0"/>
            <wp:docPr id="18"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1"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rsidR="0030429A" w:rsidRPr="0030429A" w:rsidRDefault="0030429A" w:rsidP="0030429A">
      <w:pPr>
        <w:pStyle w:val="Pa4"/>
        <w:spacing w:before="220"/>
        <w:rPr>
          <w:rFonts w:ascii="Century Gothic" w:hAnsi="Century Gothic" w:cs="Century Gothic"/>
          <w:color w:val="000000"/>
          <w:sz w:val="20"/>
          <w:szCs w:val="20"/>
        </w:rPr>
      </w:pPr>
      <w:r w:rsidRPr="0030429A">
        <w:rPr>
          <w:rFonts w:ascii="Century Gothic" w:hAnsi="Century Gothic" w:cs="Century Gothic"/>
          <w:color w:val="000000"/>
          <w:sz w:val="20"/>
          <w:szCs w:val="20"/>
        </w:rPr>
        <w:t xml:space="preserve">Commonwealth Environmental Water Portfolio Management Plan: Mid Murray Region 2016–17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rsidR="0030429A" w:rsidRPr="0030429A" w:rsidRDefault="0030429A" w:rsidP="0030429A">
      <w:pPr>
        <w:pStyle w:val="Pa4"/>
        <w:spacing w:before="220"/>
        <w:rPr>
          <w:rFonts w:ascii="Century Gothic" w:hAnsi="Century Gothic" w:cs="Century Gothic"/>
          <w:color w:val="000000"/>
          <w:sz w:val="20"/>
          <w:szCs w:val="20"/>
        </w:rPr>
      </w:pPr>
      <w:r w:rsidRPr="0030429A">
        <w:rPr>
          <w:rFonts w:ascii="Century Gothic" w:hAnsi="Century Gothic" w:cs="Century Gothic"/>
          <w:color w:val="000000"/>
          <w:sz w:val="20"/>
          <w:szCs w:val="20"/>
        </w:rPr>
        <w:t>This report should be attributed as ‘Commonwealth Environmental Water Portfolio Management Plan: Mid Murray Region 2016–17, Commonwealth of Australia, 2016’.</w:t>
      </w:r>
    </w:p>
    <w:p w:rsidR="0030429A" w:rsidRPr="0030429A" w:rsidRDefault="0030429A" w:rsidP="0030429A">
      <w:pPr>
        <w:pStyle w:val="Pa4"/>
        <w:spacing w:before="220"/>
        <w:rPr>
          <w:rFonts w:ascii="Century Gothic" w:hAnsi="Century Gothic" w:cs="Century Gothic"/>
          <w:color w:val="000000"/>
          <w:sz w:val="20"/>
          <w:szCs w:val="20"/>
        </w:rPr>
      </w:pPr>
      <w:r w:rsidRPr="0030429A">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rsidR="0030429A" w:rsidRPr="0030429A" w:rsidRDefault="0030429A" w:rsidP="0030429A">
      <w:pPr>
        <w:pStyle w:val="Pa4"/>
        <w:spacing w:before="220"/>
        <w:rPr>
          <w:rFonts w:ascii="Century Gothic" w:hAnsi="Century Gothic" w:cs="Century Gothic"/>
          <w:color w:val="000000"/>
          <w:sz w:val="20"/>
          <w:szCs w:val="20"/>
        </w:rPr>
      </w:pPr>
      <w:r w:rsidRPr="0030429A">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rsidR="00765F1B" w:rsidRPr="00792082" w:rsidRDefault="0030429A" w:rsidP="0030429A">
      <w:pPr>
        <w:pStyle w:val="Heading1"/>
        <w:numPr>
          <w:ilvl w:val="0"/>
          <w:numId w:val="0"/>
        </w:numPr>
        <w:jc w:val="left"/>
        <w:rPr>
          <w:color w:val="5F497A" w:themeColor="accent4" w:themeShade="BF"/>
        </w:rPr>
      </w:pPr>
      <w:r w:rsidRPr="0030429A">
        <w:rPr>
          <w:rFonts w:ascii="Century Gothic" w:hAnsi="Century Gothic" w:cs="Century Gothic"/>
          <w:color w:val="000000"/>
          <w:sz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color w:val="5F497A" w:themeColor="accent4" w:themeShade="BF"/>
        </w:rPr>
        <w:br w:type="column"/>
      </w:r>
      <w:r w:rsidR="00765F1B">
        <w:rPr>
          <w:color w:val="5F497A" w:themeColor="accent4" w:themeShade="BF"/>
        </w:rPr>
        <w:lastRenderedPageBreak/>
        <w:t>Commonwealth environmental water portfolio management planning</w:t>
      </w:r>
      <w:bookmarkEnd w:id="2"/>
      <w:r w:rsidR="00765F1B">
        <w:rPr>
          <w:color w:val="5F497A" w:themeColor="accent4" w:themeShade="BF"/>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3" w:name="_Toc453933505"/>
      <w:bookmarkStart w:id="4" w:name="_Toc396916452"/>
      <w:r>
        <w:rPr>
          <w:rFonts w:ascii="Century Gothic" w:hAnsi="Century Gothic"/>
          <w:noProof/>
          <w:color w:val="5F497A" w:themeColor="accent4" w:themeShade="BF"/>
        </w:rPr>
        <w:t>Commonwealth environmental water</w:t>
      </w:r>
      <w:bookmarkEnd w:id="3"/>
    </w:p>
    <w:p w:rsidR="00765F1B" w:rsidRPr="000A3F3C" w:rsidRDefault="00765F1B" w:rsidP="00765F1B">
      <w:pPr>
        <w:spacing w:after="240"/>
        <w:jc w:val="left"/>
        <w:rPr>
          <w:rFonts w:ascii="Century Gothic" w:hAnsi="Century Gothic" w:cs="Arial"/>
        </w:rPr>
      </w:pPr>
      <w:r w:rsidRPr="000A3F3C">
        <w:rPr>
          <w:rFonts w:ascii="Century Gothic" w:hAnsi="Century Gothic" w:cs="Arial"/>
        </w:rPr>
        <w:t xml:space="preserve">The Commonwealth Environmental Water Holder is an independent statutory position established by the </w:t>
      </w:r>
      <w:r w:rsidRPr="0019600B">
        <w:rPr>
          <w:rFonts w:ascii="Century Gothic" w:hAnsi="Century Gothic" w:cs="Arial"/>
          <w:i/>
          <w:iCs/>
        </w:rPr>
        <w:t>Water Act 2007</w:t>
      </w:r>
      <w:r w:rsidRPr="0019600B">
        <w:rPr>
          <w:rFonts w:ascii="Century Gothic" w:hAnsi="Century Gothic" w:cs="Arial"/>
          <w:iCs/>
        </w:rPr>
        <w:t xml:space="preserve"> </w:t>
      </w:r>
      <w:r>
        <w:rPr>
          <w:rFonts w:ascii="Century Gothic" w:hAnsi="Century Gothic" w:cs="Arial"/>
          <w:iCs/>
        </w:rPr>
        <w:t>(</w:t>
      </w:r>
      <w:r w:rsidRPr="0019600B">
        <w:rPr>
          <w:rFonts w:ascii="Century Gothic" w:hAnsi="Century Gothic" w:cs="Arial"/>
          <w:iCs/>
        </w:rPr>
        <w:t>the Water Act)</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The Commonwealth Environmental Water Holder leads and is supported by the </w:t>
      </w:r>
      <w:r>
        <w:rPr>
          <w:rFonts w:ascii="Century Gothic" w:hAnsi="Century Gothic" w:cs="Arial"/>
        </w:rPr>
        <w:t xml:space="preserve">Commonwealth Environmental Water </w:t>
      </w:r>
      <w:r w:rsidRPr="000A3F3C">
        <w:rPr>
          <w:rFonts w:ascii="Century Gothic" w:hAnsi="Century Gothic" w:cs="Arial"/>
        </w:rPr>
        <w:t>Office</w:t>
      </w:r>
      <w:r>
        <w:rPr>
          <w:rFonts w:ascii="Century Gothic" w:hAnsi="Century Gothic" w:cs="Arial"/>
        </w:rPr>
        <w:t xml:space="preserve"> (the Office)</w:t>
      </w:r>
      <w:r w:rsidRPr="000A3F3C">
        <w:rPr>
          <w:rFonts w:ascii="Century Gothic" w:hAnsi="Century Gothic" w:cs="Arial"/>
        </w:rPr>
        <w:t xml:space="preserve">, a division of the Australian Government Department of </w:t>
      </w:r>
      <w:r>
        <w:rPr>
          <w:rFonts w:ascii="Century Gothic" w:hAnsi="Century Gothic" w:cs="Arial"/>
        </w:rPr>
        <w:t>the</w:t>
      </w:r>
      <w:r w:rsidRPr="000A3F3C">
        <w:rPr>
          <w:rFonts w:ascii="Century Gothic" w:hAnsi="Century Gothic" w:cs="Arial"/>
        </w:rPr>
        <w:t xml:space="preserve"> Environment.</w:t>
      </w:r>
    </w:p>
    <w:p w:rsidR="00765F1B" w:rsidRPr="003751E5" w:rsidRDefault="00765F1B" w:rsidP="00765F1B">
      <w:pPr>
        <w:tabs>
          <w:tab w:val="left" w:pos="1134"/>
        </w:tabs>
        <w:spacing w:after="240"/>
        <w:jc w:val="left"/>
        <w:rPr>
          <w:rFonts w:ascii="Century Gothic" w:hAnsi="Century Gothic" w:cs="Arial"/>
        </w:rPr>
      </w:pPr>
      <w:r w:rsidRPr="000A3F3C">
        <w:rPr>
          <w:rFonts w:ascii="Century Gothic" w:hAnsi="Century Gothic" w:cs="Arial"/>
        </w:rPr>
        <w:t>Under the Water Act, Commonwealth environmental water must be managed to protect or restore environmental assets, so as to give effect to relevant international agreements. The Water Act also requires that the Commonwealth Environmental Water Holder perform its functions and exercise its powers consistently with and in a manner that gives effect to the Basin Plan and that Commonwealth environmental water is managed in accordance with the Basin Plan’s environmental watering plan.</w:t>
      </w:r>
      <w:r>
        <w:rPr>
          <w:rFonts w:ascii="Century Gothic" w:hAnsi="Century Gothic" w:cs="Arial"/>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5" w:name="_Toc453933506"/>
      <w:r>
        <w:rPr>
          <w:rFonts w:ascii="Century Gothic" w:hAnsi="Century Gothic"/>
          <w:noProof/>
          <w:color w:val="5F497A" w:themeColor="accent4" w:themeShade="BF"/>
        </w:rPr>
        <w:t>Purpose of the document</w:t>
      </w:r>
      <w:bookmarkEnd w:id="4"/>
      <w:bookmarkEnd w:id="5"/>
    </w:p>
    <w:p w:rsidR="00765F1B"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EE5371" w:rsidRPr="00EE5371">
        <w:rPr>
          <w:rFonts w:ascii="Century Gothic" w:hAnsi="Century Gothic"/>
        </w:rPr>
        <w:t>Mid Murray Region</w:t>
      </w:r>
      <w:r>
        <w:rPr>
          <w:rFonts w:ascii="Century Gothic" w:hAnsi="Century Gothic"/>
          <w:color w:val="FF0000"/>
        </w:rPr>
        <w:t xml:space="preserve"> </w:t>
      </w:r>
      <w:r w:rsidRPr="00CC566A">
        <w:rPr>
          <w:rFonts w:ascii="Century Gothic" w:hAnsi="Century Gothic"/>
        </w:rPr>
        <w:t>for</w:t>
      </w:r>
      <w:r>
        <w:rPr>
          <w:rFonts w:ascii="Century Gothic" w:hAnsi="Century Gothic"/>
        </w:rPr>
        <w:t xml:space="preserve"> 2016–17. </w:t>
      </w:r>
      <w:bookmarkEnd w:id="0"/>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Pr>
          <w:rFonts w:ascii="Century Gothic" w:hAnsi="Century Gothic"/>
        </w:rPr>
        <w:t>, including water delivery, carryover and trade.</w:t>
      </w:r>
      <w:r w:rsidRPr="005B6F75">
        <w:rPr>
          <w:rFonts w:ascii="Century Gothic" w:hAnsi="Century Gothic"/>
        </w:rPr>
        <w:t xml:space="preserve"> </w:t>
      </w:r>
      <w:r>
        <w:rPr>
          <w:rFonts w:ascii="Century Gothic" w:hAnsi="Century Gothic"/>
        </w:rPr>
        <w:t>To support improved outcomes from water use over time, c</w:t>
      </w:r>
      <w:r w:rsidRPr="005B6F75">
        <w:rPr>
          <w:rFonts w:ascii="Century Gothic" w:hAnsi="Century Gothic"/>
        </w:rPr>
        <w:t>arryover provides the opportunity to optimise water use across water years</w:t>
      </w:r>
      <w:r>
        <w:rPr>
          <w:rFonts w:ascii="Century Gothic" w:hAnsi="Century Gothic"/>
        </w:rPr>
        <w:t xml:space="preserve"> and to improve water availability early in a water year</w:t>
      </w:r>
      <w:r w:rsidRPr="005B6F75">
        <w:rPr>
          <w:rFonts w:ascii="Century Gothic" w:hAnsi="Century Gothic"/>
        </w:rPr>
        <w:t xml:space="preserve">, while trade provides </w:t>
      </w:r>
      <w:r>
        <w:rPr>
          <w:rFonts w:ascii="Century Gothic" w:hAnsi="Century Gothic"/>
        </w:rPr>
        <w:t xml:space="preserve">further </w:t>
      </w:r>
      <w:r w:rsidRPr="005B6F75">
        <w:rPr>
          <w:rFonts w:ascii="Century Gothic" w:hAnsi="Century Gothic"/>
        </w:rPr>
        <w:t>capacity to optimise use over the long-term as well as across catchments.</w:t>
      </w:r>
    </w:p>
    <w:p w:rsidR="00765F1B" w:rsidRDefault="00765F1B" w:rsidP="00765F1B">
      <w:pPr>
        <w:spacing w:after="240"/>
        <w:ind w:right="-1"/>
        <w:jc w:val="left"/>
        <w:outlineLvl w:val="0"/>
        <w:rPr>
          <w:rFonts w:ascii="Century Gothic" w:hAnsi="Century Gothic"/>
        </w:rPr>
      </w:pP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strategically managed for maximising environmental outcomes. </w:t>
      </w:r>
      <w:r>
        <w:rPr>
          <w:rFonts w:ascii="Century Gothic" w:hAnsi="Century Gothic"/>
        </w:rPr>
        <w:t>The p</w:t>
      </w:r>
      <w:r w:rsidRPr="00546DE7">
        <w:rPr>
          <w:rFonts w:ascii="Century Gothic" w:hAnsi="Century Gothic"/>
        </w:rPr>
        <w:t>ortfolio management plan</w:t>
      </w:r>
      <w:r>
        <w:rPr>
          <w:rFonts w:ascii="Century Gothic" w:hAnsi="Century Gothic"/>
        </w:rPr>
        <w:t>s also support transparent, coordinated and adaptive management of the Common</w:t>
      </w:r>
      <w:r w:rsidR="00B07BEF">
        <w:rPr>
          <w:rFonts w:ascii="Century Gothic" w:hAnsi="Century Gothic"/>
        </w:rPr>
        <w:t>wealth environmental water portf</w:t>
      </w:r>
      <w:r>
        <w:rPr>
          <w:rFonts w:ascii="Century Gothic" w:hAnsi="Century Gothic"/>
        </w:rPr>
        <w:t xml:space="preserve">olio, consistent with </w:t>
      </w:r>
      <w:r w:rsidRPr="00546DE7">
        <w:rPr>
          <w:rFonts w:ascii="Century Gothic" w:hAnsi="Century Gothic"/>
        </w:rPr>
        <w:t>Basin Plan</w:t>
      </w:r>
      <w:r>
        <w:rPr>
          <w:rFonts w:ascii="Century Gothic" w:hAnsi="Century Gothic"/>
        </w:rPr>
        <w:t xml:space="preserve"> obligations including </w:t>
      </w:r>
      <w:r w:rsidRPr="004B627A">
        <w:rPr>
          <w:rFonts w:ascii="Century Gothic" w:hAnsi="Century Gothic"/>
        </w:rPr>
        <w:t>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the Basin annual environmental watering priorities.</w:t>
      </w:r>
      <w:r w:rsidRPr="00546DE7">
        <w:rPr>
          <w:rFonts w:ascii="Century Gothic" w:hAnsi="Century Gothic"/>
        </w:rPr>
        <w:t xml:space="preserve"> </w:t>
      </w:r>
    </w:p>
    <w:p w:rsidR="002851A6" w:rsidRPr="00855F06" w:rsidRDefault="002851A6" w:rsidP="00765F1B">
      <w:pPr>
        <w:spacing w:after="240"/>
        <w:ind w:right="-1"/>
        <w:jc w:val="left"/>
        <w:outlineLvl w:val="0"/>
        <w:rPr>
          <w:rFonts w:ascii="Century Gothic" w:hAnsi="Century Gothic"/>
        </w:rPr>
      </w:pPr>
      <w:r>
        <w:rPr>
          <w:rFonts w:ascii="Century Gothic" w:hAnsi="Century Gothic"/>
        </w:rPr>
        <w:t xml:space="preserve">To learn more about the portfolio management planning approach see </w:t>
      </w:r>
      <w:r>
        <w:rPr>
          <w:rFonts w:ascii="Century Gothic" w:hAnsi="Century Gothic"/>
          <w:i/>
        </w:rPr>
        <w:t>Commonwealth environmental water portfolio management planning: Overview of the planning approach</w:t>
      </w:r>
      <w:r w:rsidR="00C667A6">
        <w:rPr>
          <w:rFonts w:ascii="Century Gothic" w:hAnsi="Century Gothic"/>
          <w:i/>
        </w:rPr>
        <w:t xml:space="preserve"> in 2016-17</w:t>
      </w:r>
      <w:r>
        <w:rPr>
          <w:rFonts w:ascii="Century Gothic" w:hAnsi="Century Gothic"/>
          <w:i/>
        </w:rPr>
        <w:t xml:space="preserve"> </w:t>
      </w:r>
      <w:r>
        <w:rPr>
          <w:rFonts w:ascii="Century Gothic" w:hAnsi="Century Gothic"/>
        </w:rPr>
        <w:t>(</w:t>
      </w:r>
      <w:r w:rsidRPr="002851A6">
        <w:rPr>
          <w:rFonts w:ascii="Century Gothic" w:hAnsi="Century Gothic"/>
        </w:rPr>
        <w:t>a</w:t>
      </w:r>
      <w:r>
        <w:rPr>
          <w:rFonts w:ascii="Century Gothic" w:hAnsi="Century Gothic"/>
        </w:rPr>
        <w:t>vailable at:</w:t>
      </w:r>
      <w:r w:rsidR="00D60728">
        <w:rPr>
          <w:rFonts w:ascii="Century Gothic" w:hAnsi="Century Gothic"/>
        </w:rPr>
        <w:t xml:space="preserve"> </w:t>
      </w:r>
      <w:hyperlink r:id="rId12" w:history="1">
        <w:r w:rsidR="00D60728" w:rsidRPr="00886BA9">
          <w:rPr>
            <w:rStyle w:val="Hyperlink"/>
            <w:rFonts w:ascii="Century Gothic" w:hAnsi="Century Gothic"/>
          </w:rPr>
          <w:t>http://www.environment.gov.au/water/cewo/publications</w:t>
        </w:r>
      </w:hyperlink>
      <w:r w:rsidR="00D60728">
        <w:rPr>
          <w:rFonts w:ascii="Century Gothic" w:hAnsi="Century Gothic"/>
        </w:rPr>
        <w:t xml:space="preserve">). </w:t>
      </w:r>
    </w:p>
    <w:p w:rsidR="00765F1B" w:rsidRDefault="00765F1B" w:rsidP="00765F1B">
      <w:pPr>
        <w:pStyle w:val="Heading2"/>
        <w:numPr>
          <w:ilvl w:val="0"/>
          <w:numId w:val="0"/>
        </w:numPr>
        <w:spacing w:before="0"/>
        <w:rPr>
          <w:rFonts w:ascii="Century Gothic" w:hAnsi="Century Gothic"/>
          <w:noProof/>
          <w:color w:val="5F497A" w:themeColor="accent4" w:themeShade="BF"/>
        </w:rPr>
      </w:pPr>
      <w:bookmarkStart w:id="6" w:name="_Toc453933507"/>
      <w:r w:rsidRPr="003F181F">
        <w:rPr>
          <w:rFonts w:ascii="Century Gothic" w:hAnsi="Century Gothic"/>
          <w:noProof/>
          <w:color w:val="5F497A" w:themeColor="accent4" w:themeShade="BF"/>
        </w:rPr>
        <w:t>Delivery partners</w:t>
      </w:r>
      <w:bookmarkEnd w:id="6"/>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In the </w:t>
      </w:r>
      <w:r w:rsidR="00EE5371">
        <w:rPr>
          <w:rFonts w:ascii="Century Gothic" w:hAnsi="Century Gothic"/>
        </w:rPr>
        <w:t>Mid Murray Region</w:t>
      </w:r>
      <w:r w:rsidRPr="00B1743E">
        <w:rPr>
          <w:rFonts w:ascii="Century Gothic" w:hAnsi="Century Gothic"/>
        </w:rPr>
        <w:t xml:space="preserve"> </w:t>
      </w:r>
      <w:r>
        <w:rPr>
          <w:rFonts w:ascii="Century Gothic" w:hAnsi="Century Gothic"/>
        </w:rPr>
        <w:t xml:space="preserve">our partners include </w:t>
      </w:r>
      <w:r w:rsidR="00EE5371" w:rsidRPr="00076780">
        <w:rPr>
          <w:rFonts w:ascii="Century Gothic" w:hAnsi="Century Gothic"/>
          <w:color w:val="000000" w:themeColor="text1"/>
        </w:rPr>
        <w:t>N</w:t>
      </w:r>
      <w:r w:rsidR="00EE5371">
        <w:rPr>
          <w:rFonts w:ascii="Century Gothic" w:hAnsi="Century Gothic"/>
          <w:color w:val="000000" w:themeColor="text1"/>
        </w:rPr>
        <w:t>ew South Wales</w:t>
      </w:r>
      <w:r w:rsidR="00EE5371" w:rsidRPr="00076780">
        <w:rPr>
          <w:rFonts w:ascii="Century Gothic" w:hAnsi="Century Gothic"/>
          <w:color w:val="000000" w:themeColor="text1"/>
        </w:rPr>
        <w:t xml:space="preserve"> Office of Environment and Heritage, Victorian Environmental Water Holder</w:t>
      </w:r>
      <w:r w:rsidR="00EE5371">
        <w:rPr>
          <w:rFonts w:ascii="Century Gothic" w:hAnsi="Century Gothic"/>
          <w:color w:val="000000" w:themeColor="text1"/>
        </w:rPr>
        <w:t>, Victorian</w:t>
      </w:r>
      <w:r w:rsidR="00EE5371" w:rsidRPr="00076780">
        <w:rPr>
          <w:rFonts w:ascii="Century Gothic" w:hAnsi="Century Gothic"/>
          <w:color w:val="000000" w:themeColor="text1"/>
        </w:rPr>
        <w:t xml:space="preserve"> Catchment Management Authorities</w:t>
      </w:r>
      <w:r w:rsidR="00EE5371">
        <w:rPr>
          <w:rFonts w:ascii="Century Gothic" w:hAnsi="Century Gothic"/>
          <w:color w:val="000000" w:themeColor="text1"/>
        </w:rPr>
        <w:t xml:space="preserve">, New South Wales Local Land Services, </w:t>
      </w:r>
      <w:r w:rsidR="00834B6B">
        <w:rPr>
          <w:rFonts w:ascii="Century Gothic" w:hAnsi="Century Gothic" w:cs="Century Gothic"/>
        </w:rPr>
        <w:t>Department of Primary Industries – Fisheries, Department of Primary Industries – Water</w:t>
      </w:r>
      <w:r w:rsidR="00EE5371">
        <w:rPr>
          <w:rFonts w:ascii="Century Gothic" w:hAnsi="Century Gothic"/>
          <w:color w:val="000000" w:themeColor="text1"/>
        </w:rPr>
        <w:t xml:space="preserve">, </w:t>
      </w:r>
      <w:r w:rsidR="00834B6B">
        <w:rPr>
          <w:rFonts w:ascii="Century Gothic" w:hAnsi="Century Gothic" w:cs="Century Gothic"/>
        </w:rPr>
        <w:t xml:space="preserve">Water New South Wales, </w:t>
      </w:r>
      <w:r w:rsidR="00EE5371">
        <w:rPr>
          <w:rFonts w:ascii="Century Gothic" w:hAnsi="Century Gothic"/>
          <w:color w:val="000000" w:themeColor="text1"/>
        </w:rPr>
        <w:t xml:space="preserve">New South Wales National Parks and Wildlife, the </w:t>
      </w:r>
      <w:r w:rsidR="00EE5371" w:rsidRPr="00076780">
        <w:rPr>
          <w:rFonts w:ascii="Century Gothic" w:hAnsi="Century Gothic"/>
          <w:color w:val="000000" w:themeColor="text1"/>
        </w:rPr>
        <w:t>Murray Darling Basin Authority</w:t>
      </w:r>
      <w:r w:rsidR="00EE5371">
        <w:rPr>
          <w:rFonts w:ascii="Century Gothic" w:hAnsi="Century Gothic"/>
          <w:color w:val="000000" w:themeColor="text1"/>
        </w:rPr>
        <w:t>, the Murray-Darling Wetlands Working Group</w:t>
      </w:r>
      <w:r w:rsidR="00EE5371" w:rsidRPr="00076780">
        <w:rPr>
          <w:rFonts w:ascii="Century Gothic" w:hAnsi="Century Gothic"/>
          <w:color w:val="000000" w:themeColor="text1"/>
        </w:rPr>
        <w:t xml:space="preserve">, scientists engaged in monitoring the outcomes of Commonwealth environmental water use, the Murray-Lower Darling </w:t>
      </w:r>
      <w:r w:rsidR="00EE5371">
        <w:rPr>
          <w:rFonts w:ascii="Century Gothic" w:hAnsi="Century Gothic"/>
          <w:color w:val="000000" w:themeColor="text1"/>
        </w:rPr>
        <w:t>E</w:t>
      </w:r>
      <w:r w:rsidR="00EE5371" w:rsidRPr="00076780">
        <w:rPr>
          <w:rFonts w:ascii="Century Gothic" w:hAnsi="Century Gothic"/>
          <w:color w:val="000000" w:themeColor="text1"/>
        </w:rPr>
        <w:t xml:space="preserve">nvironmental </w:t>
      </w:r>
      <w:r w:rsidR="00EE5371">
        <w:rPr>
          <w:rFonts w:ascii="Century Gothic" w:hAnsi="Century Gothic"/>
          <w:color w:val="000000" w:themeColor="text1"/>
        </w:rPr>
        <w:t>Water A</w:t>
      </w:r>
      <w:r w:rsidR="00EE5371" w:rsidRPr="00076780">
        <w:rPr>
          <w:rFonts w:ascii="Century Gothic" w:hAnsi="Century Gothic"/>
          <w:color w:val="000000" w:themeColor="text1"/>
        </w:rPr>
        <w:t xml:space="preserve">dvisory </w:t>
      </w:r>
      <w:r w:rsidR="00EE5371">
        <w:rPr>
          <w:rFonts w:ascii="Century Gothic" w:hAnsi="Century Gothic"/>
          <w:color w:val="000000" w:themeColor="text1"/>
        </w:rPr>
        <w:t>G</w:t>
      </w:r>
      <w:r w:rsidR="00EE5371" w:rsidRPr="00076780">
        <w:rPr>
          <w:rFonts w:ascii="Century Gothic" w:hAnsi="Century Gothic"/>
          <w:color w:val="000000" w:themeColor="text1"/>
        </w:rPr>
        <w:t>roup</w:t>
      </w:r>
      <w:r w:rsidR="00EE5371">
        <w:rPr>
          <w:rFonts w:ascii="Century Gothic" w:hAnsi="Century Gothic"/>
          <w:color w:val="000000" w:themeColor="text1"/>
        </w:rPr>
        <w:t>, the Edward-Wakool Stakeholder Committee</w:t>
      </w:r>
      <w:r w:rsidR="00EE5371" w:rsidRPr="00076780">
        <w:rPr>
          <w:rFonts w:ascii="Century Gothic" w:hAnsi="Century Gothic"/>
          <w:color w:val="000000" w:themeColor="text1"/>
        </w:rPr>
        <w:t xml:space="preserve"> and various community groups and individuals.</w:t>
      </w:r>
    </w:p>
    <w:p w:rsidR="00765F1B" w:rsidRPr="00B1743E" w:rsidRDefault="00765F1B" w:rsidP="00765F1B">
      <w:pPr>
        <w:spacing w:after="240"/>
        <w:ind w:right="-1"/>
        <w:jc w:val="left"/>
        <w:outlineLvl w:val="0"/>
        <w:rPr>
          <w:rFonts w:ascii="Century Gothic" w:hAnsi="Century Gothic"/>
        </w:rPr>
      </w:pPr>
      <w:r w:rsidRPr="00B1743E">
        <w:rPr>
          <w:rFonts w:ascii="Century Gothic" w:hAnsi="Century Gothic"/>
        </w:rPr>
        <w:t>Th</w:t>
      </w:r>
      <w:r>
        <w:rPr>
          <w:rFonts w:ascii="Century Gothic" w:hAnsi="Century Gothic"/>
        </w:rPr>
        <w:t>i</w:t>
      </w:r>
      <w:r w:rsidRPr="00B1743E">
        <w:rPr>
          <w:rFonts w:ascii="Century Gothic" w:hAnsi="Century Gothic"/>
        </w:rPr>
        <w:t xml:space="preserve">s portfolio management plan </w:t>
      </w:r>
      <w:r>
        <w:rPr>
          <w:rFonts w:ascii="Century Gothic" w:hAnsi="Century Gothic"/>
        </w:rPr>
        <w:t xml:space="preserve">has been </w:t>
      </w:r>
      <w:r w:rsidRPr="00B1743E">
        <w:rPr>
          <w:rFonts w:ascii="Century Gothic" w:hAnsi="Century Gothic"/>
        </w:rPr>
        <w:t>developed in consultation with</w:t>
      </w:r>
      <w:r>
        <w:rPr>
          <w:rFonts w:ascii="Century Gothic" w:hAnsi="Century Gothic"/>
        </w:rPr>
        <w:t xml:space="preserve"> our delivery partners.</w:t>
      </w:r>
    </w:p>
    <w:p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7" w:name="_Toc453933508"/>
      <w:r w:rsidRPr="008E1BCD">
        <w:rPr>
          <w:rFonts w:ascii="Century Gothic" w:hAnsi="Century Gothic"/>
          <w:noProof/>
          <w:color w:val="5F497A" w:themeColor="accent4" w:themeShade="BF"/>
        </w:rPr>
        <w:t>Your input</w:t>
      </w:r>
      <w:bookmarkEnd w:id="7"/>
    </w:p>
    <w:p w:rsidR="00765F1B" w:rsidRDefault="00765F1B" w:rsidP="00EE5371">
      <w:pPr>
        <w:spacing w:after="240"/>
        <w:jc w:val="left"/>
        <w:rPr>
          <w:b/>
          <w:color w:val="5F497A" w:themeColor="accent4" w:themeShade="BF"/>
          <w:sz w:val="42"/>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 xml:space="preserve">of Commonwealth environmental water relies on considerable advice and assistance from local organisations, state governments and others. Individuals and groups within the Murray-Darling Basin community are encouraged </w:t>
      </w:r>
      <w:r w:rsidRPr="00BB6E80">
        <w:rPr>
          <w:rFonts w:ascii="Century Gothic" w:hAnsi="Century Gothic"/>
        </w:rPr>
        <w:t xml:space="preserve">to submit suggestions for the management of Commonwealth environmental water. Please contact the Office via: </w:t>
      </w:r>
      <w:hyperlink r:id="rId13" w:history="1">
        <w:r w:rsidRPr="00BB6E80">
          <w:rPr>
            <w:rStyle w:val="Hyperlink"/>
            <w:rFonts w:ascii="Century Gothic" w:hAnsi="Century Gothic"/>
          </w:rPr>
          <w:t>ewater@environment.gov.au</w:t>
        </w:r>
      </w:hyperlink>
      <w:r w:rsidRPr="00BB6E80">
        <w:rPr>
          <w:rFonts w:ascii="Century Gothic" w:hAnsi="Century Gothic"/>
        </w:rPr>
        <w:t>.</w:t>
      </w:r>
      <w:bookmarkEnd w:id="1"/>
      <w:r>
        <w:rPr>
          <w:color w:val="5F497A" w:themeColor="accent4" w:themeShade="BF"/>
          <w:sz w:val="42"/>
          <w:lang w:val="en-GB" w:eastAsia="en-US"/>
        </w:rPr>
        <w:br w:type="page"/>
      </w:r>
    </w:p>
    <w:p w:rsidR="00130DD1" w:rsidRPr="00002517" w:rsidRDefault="00130DD1" w:rsidP="00002517">
      <w:pPr>
        <w:pStyle w:val="Heading1"/>
        <w:numPr>
          <w:ilvl w:val="0"/>
          <w:numId w:val="0"/>
        </w:numPr>
        <w:jc w:val="left"/>
        <w:rPr>
          <w:color w:val="5F497A" w:themeColor="accent4" w:themeShade="BF"/>
        </w:rPr>
      </w:pPr>
      <w:bookmarkStart w:id="8" w:name="_Toc440639264"/>
      <w:bookmarkStart w:id="9" w:name="_Toc453933509"/>
      <w:r w:rsidRPr="00002517">
        <w:rPr>
          <w:color w:val="5F497A" w:themeColor="accent4" w:themeShade="BF"/>
        </w:rPr>
        <w:t>Table of contents</w:t>
      </w:r>
      <w:bookmarkEnd w:id="8"/>
      <w:bookmarkEnd w:id="9"/>
    </w:p>
    <w:p w:rsidR="0067093B" w:rsidRDefault="008F4A33">
      <w:pPr>
        <w:pStyle w:val="TOC1"/>
        <w:rPr>
          <w:rFonts w:asciiTheme="minorHAnsi" w:eastAsiaTheme="minorEastAsia" w:hAnsiTheme="minorHAnsi" w:cstheme="minorBidi"/>
          <w:b w:val="0"/>
          <w:sz w:val="22"/>
          <w:szCs w:val="22"/>
        </w:rPr>
      </w:pPr>
      <w:r w:rsidRPr="008F4A33">
        <w:fldChar w:fldCharType="begin"/>
      </w:r>
      <w:r w:rsidR="00130DD1" w:rsidRPr="00EF7FD6">
        <w:instrText xml:space="preserve"> TOC \o "1-1" \h \z \t "Heading 2,2,Heading 3,3,Appendix 2,1" </w:instrText>
      </w:r>
      <w:r w:rsidRPr="008F4A33">
        <w:fldChar w:fldCharType="separate"/>
      </w:r>
      <w:hyperlink w:anchor="_Toc453933504" w:history="1">
        <w:r w:rsidR="0067093B" w:rsidRPr="00723897">
          <w:rPr>
            <w:rStyle w:val="Hyperlink"/>
          </w:rPr>
          <w:t>Commonwealth environmental water portfolio management planning</w:t>
        </w:r>
        <w:r w:rsidR="0067093B">
          <w:rPr>
            <w:webHidden/>
          </w:rPr>
          <w:tab/>
        </w:r>
        <w:r>
          <w:rPr>
            <w:webHidden/>
          </w:rPr>
          <w:fldChar w:fldCharType="begin"/>
        </w:r>
        <w:r w:rsidR="0067093B">
          <w:rPr>
            <w:webHidden/>
          </w:rPr>
          <w:instrText xml:space="preserve"> PAGEREF _Toc453933504 \h </w:instrText>
        </w:r>
        <w:r>
          <w:rPr>
            <w:webHidden/>
          </w:rPr>
        </w:r>
        <w:r>
          <w:rPr>
            <w:webHidden/>
          </w:rPr>
          <w:fldChar w:fldCharType="separate"/>
        </w:r>
        <w:r w:rsidR="0067093B">
          <w:rPr>
            <w:webHidden/>
          </w:rPr>
          <w:t>1</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05" w:history="1">
        <w:r w:rsidR="0067093B" w:rsidRPr="00723897">
          <w:rPr>
            <w:rStyle w:val="Hyperlink"/>
          </w:rPr>
          <w:t>Commonwealth environmental water</w:t>
        </w:r>
        <w:r w:rsidR="0067093B">
          <w:rPr>
            <w:webHidden/>
          </w:rPr>
          <w:tab/>
        </w:r>
        <w:r>
          <w:rPr>
            <w:webHidden/>
          </w:rPr>
          <w:fldChar w:fldCharType="begin"/>
        </w:r>
        <w:r w:rsidR="0067093B">
          <w:rPr>
            <w:webHidden/>
          </w:rPr>
          <w:instrText xml:space="preserve"> PAGEREF _Toc453933505 \h </w:instrText>
        </w:r>
        <w:r>
          <w:rPr>
            <w:webHidden/>
          </w:rPr>
        </w:r>
        <w:r>
          <w:rPr>
            <w:webHidden/>
          </w:rPr>
          <w:fldChar w:fldCharType="separate"/>
        </w:r>
        <w:r w:rsidR="0067093B">
          <w:rPr>
            <w:webHidden/>
          </w:rPr>
          <w:t>1</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06" w:history="1">
        <w:r w:rsidR="0067093B" w:rsidRPr="00723897">
          <w:rPr>
            <w:rStyle w:val="Hyperlink"/>
          </w:rPr>
          <w:t>Purpose of the document</w:t>
        </w:r>
        <w:r w:rsidR="0067093B">
          <w:rPr>
            <w:webHidden/>
          </w:rPr>
          <w:tab/>
        </w:r>
        <w:r>
          <w:rPr>
            <w:webHidden/>
          </w:rPr>
          <w:fldChar w:fldCharType="begin"/>
        </w:r>
        <w:r w:rsidR="0067093B">
          <w:rPr>
            <w:webHidden/>
          </w:rPr>
          <w:instrText xml:space="preserve"> PAGEREF _Toc453933506 \h </w:instrText>
        </w:r>
        <w:r>
          <w:rPr>
            <w:webHidden/>
          </w:rPr>
        </w:r>
        <w:r>
          <w:rPr>
            <w:webHidden/>
          </w:rPr>
          <w:fldChar w:fldCharType="separate"/>
        </w:r>
        <w:r w:rsidR="0067093B">
          <w:rPr>
            <w:webHidden/>
          </w:rPr>
          <w:t>1</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07" w:history="1">
        <w:r w:rsidR="0067093B" w:rsidRPr="00723897">
          <w:rPr>
            <w:rStyle w:val="Hyperlink"/>
          </w:rPr>
          <w:t>Delivery partners</w:t>
        </w:r>
        <w:r w:rsidR="0067093B">
          <w:rPr>
            <w:webHidden/>
          </w:rPr>
          <w:tab/>
        </w:r>
        <w:r>
          <w:rPr>
            <w:webHidden/>
          </w:rPr>
          <w:fldChar w:fldCharType="begin"/>
        </w:r>
        <w:r w:rsidR="0067093B">
          <w:rPr>
            <w:webHidden/>
          </w:rPr>
          <w:instrText xml:space="preserve"> PAGEREF _Toc453933507 \h </w:instrText>
        </w:r>
        <w:r>
          <w:rPr>
            <w:webHidden/>
          </w:rPr>
        </w:r>
        <w:r>
          <w:rPr>
            <w:webHidden/>
          </w:rPr>
          <w:fldChar w:fldCharType="separate"/>
        </w:r>
        <w:r w:rsidR="0067093B">
          <w:rPr>
            <w:webHidden/>
          </w:rPr>
          <w:t>1</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08" w:history="1">
        <w:r w:rsidR="0067093B" w:rsidRPr="00723897">
          <w:rPr>
            <w:rStyle w:val="Hyperlink"/>
          </w:rPr>
          <w:t>Your input</w:t>
        </w:r>
        <w:r w:rsidR="0067093B">
          <w:rPr>
            <w:webHidden/>
          </w:rPr>
          <w:tab/>
        </w:r>
        <w:r>
          <w:rPr>
            <w:webHidden/>
          </w:rPr>
          <w:fldChar w:fldCharType="begin"/>
        </w:r>
        <w:r w:rsidR="0067093B">
          <w:rPr>
            <w:webHidden/>
          </w:rPr>
          <w:instrText xml:space="preserve"> PAGEREF _Toc453933508 \h </w:instrText>
        </w:r>
        <w:r>
          <w:rPr>
            <w:webHidden/>
          </w:rPr>
        </w:r>
        <w:r>
          <w:rPr>
            <w:webHidden/>
          </w:rPr>
          <w:fldChar w:fldCharType="separate"/>
        </w:r>
        <w:r w:rsidR="0067093B">
          <w:rPr>
            <w:webHidden/>
          </w:rPr>
          <w:t>1</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09" w:history="1">
        <w:r w:rsidR="0067093B" w:rsidRPr="00723897">
          <w:rPr>
            <w:rStyle w:val="Hyperlink"/>
          </w:rPr>
          <w:t>Table of contents</w:t>
        </w:r>
        <w:r w:rsidR="0067093B">
          <w:rPr>
            <w:webHidden/>
          </w:rPr>
          <w:tab/>
        </w:r>
        <w:r>
          <w:rPr>
            <w:webHidden/>
          </w:rPr>
          <w:fldChar w:fldCharType="begin"/>
        </w:r>
        <w:r w:rsidR="0067093B">
          <w:rPr>
            <w:webHidden/>
          </w:rPr>
          <w:instrText xml:space="preserve"> PAGEREF _Toc453933509 \h </w:instrText>
        </w:r>
        <w:r>
          <w:rPr>
            <w:webHidden/>
          </w:rPr>
        </w:r>
        <w:r>
          <w:rPr>
            <w:webHidden/>
          </w:rPr>
          <w:fldChar w:fldCharType="separate"/>
        </w:r>
        <w:r w:rsidR="0067093B">
          <w:rPr>
            <w:webHidden/>
          </w:rPr>
          <w:t>2</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10" w:history="1">
        <w:r w:rsidR="0067093B" w:rsidRPr="00723897">
          <w:rPr>
            <w:rStyle w:val="Hyperlink"/>
          </w:rPr>
          <w:t>1.</w:t>
        </w:r>
        <w:r w:rsidR="0067093B">
          <w:rPr>
            <w:rFonts w:asciiTheme="minorHAnsi" w:eastAsiaTheme="minorEastAsia" w:hAnsiTheme="minorHAnsi" w:cstheme="minorBidi"/>
            <w:b w:val="0"/>
            <w:sz w:val="22"/>
            <w:szCs w:val="22"/>
          </w:rPr>
          <w:tab/>
        </w:r>
        <w:r w:rsidR="0067093B" w:rsidRPr="00723897">
          <w:rPr>
            <w:rStyle w:val="Hyperlink"/>
          </w:rPr>
          <w:t>Environmental watering in the Mid Murray Region</w:t>
        </w:r>
        <w:r w:rsidR="0067093B">
          <w:rPr>
            <w:webHidden/>
          </w:rPr>
          <w:tab/>
        </w:r>
        <w:r>
          <w:rPr>
            <w:webHidden/>
          </w:rPr>
          <w:fldChar w:fldCharType="begin"/>
        </w:r>
        <w:r w:rsidR="0067093B">
          <w:rPr>
            <w:webHidden/>
          </w:rPr>
          <w:instrText xml:space="preserve"> PAGEREF _Toc453933510 \h </w:instrText>
        </w:r>
        <w:r>
          <w:rPr>
            <w:webHidden/>
          </w:rPr>
        </w:r>
        <w:r>
          <w:rPr>
            <w:webHidden/>
          </w:rPr>
          <w:fldChar w:fldCharType="separate"/>
        </w:r>
        <w:r w:rsidR="0067093B">
          <w:rPr>
            <w:webHidden/>
          </w:rPr>
          <w:t>3</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1" w:history="1">
        <w:r w:rsidR="0067093B" w:rsidRPr="00723897">
          <w:rPr>
            <w:rStyle w:val="Hyperlink"/>
          </w:rPr>
          <w:t>1.1.</w:t>
        </w:r>
        <w:r w:rsidR="0067093B">
          <w:rPr>
            <w:rFonts w:asciiTheme="minorHAnsi" w:eastAsiaTheme="minorEastAsia" w:hAnsiTheme="minorHAnsi" w:cstheme="minorBidi"/>
            <w:sz w:val="22"/>
            <w:szCs w:val="22"/>
          </w:rPr>
          <w:tab/>
        </w:r>
        <w:r w:rsidR="0067093B" w:rsidRPr="00723897">
          <w:rPr>
            <w:rStyle w:val="Hyperlink"/>
          </w:rPr>
          <w:t>The Mid Murray Region</w:t>
        </w:r>
        <w:r w:rsidR="0067093B">
          <w:rPr>
            <w:webHidden/>
          </w:rPr>
          <w:tab/>
        </w:r>
        <w:r>
          <w:rPr>
            <w:webHidden/>
          </w:rPr>
          <w:fldChar w:fldCharType="begin"/>
        </w:r>
        <w:r w:rsidR="0067093B">
          <w:rPr>
            <w:webHidden/>
          </w:rPr>
          <w:instrText xml:space="preserve"> PAGEREF _Toc453933511 \h </w:instrText>
        </w:r>
        <w:r>
          <w:rPr>
            <w:webHidden/>
          </w:rPr>
        </w:r>
        <w:r>
          <w:rPr>
            <w:webHidden/>
          </w:rPr>
          <w:fldChar w:fldCharType="separate"/>
        </w:r>
        <w:r w:rsidR="0067093B">
          <w:rPr>
            <w:webHidden/>
          </w:rPr>
          <w:t>3</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2" w:history="1">
        <w:r w:rsidR="0067093B" w:rsidRPr="00723897">
          <w:rPr>
            <w:rStyle w:val="Hyperlink"/>
          </w:rPr>
          <w:t>1.2.</w:t>
        </w:r>
        <w:r w:rsidR="0067093B">
          <w:rPr>
            <w:rFonts w:asciiTheme="minorHAnsi" w:eastAsiaTheme="minorEastAsia" w:hAnsiTheme="minorHAnsi" w:cstheme="minorBidi"/>
            <w:sz w:val="22"/>
            <w:szCs w:val="22"/>
          </w:rPr>
          <w:tab/>
        </w:r>
        <w:r w:rsidR="0067093B" w:rsidRPr="00723897">
          <w:rPr>
            <w:rStyle w:val="Hyperlink"/>
          </w:rPr>
          <w:t>Environmental objectives and outcomes in the Mid Murray Region</w:t>
        </w:r>
        <w:r w:rsidR="0067093B">
          <w:rPr>
            <w:webHidden/>
          </w:rPr>
          <w:tab/>
        </w:r>
        <w:r>
          <w:rPr>
            <w:webHidden/>
          </w:rPr>
          <w:fldChar w:fldCharType="begin"/>
        </w:r>
        <w:r w:rsidR="0067093B">
          <w:rPr>
            <w:webHidden/>
          </w:rPr>
          <w:instrText xml:space="preserve"> PAGEREF _Toc453933512 \h </w:instrText>
        </w:r>
        <w:r>
          <w:rPr>
            <w:webHidden/>
          </w:rPr>
        </w:r>
        <w:r>
          <w:rPr>
            <w:webHidden/>
          </w:rPr>
          <w:fldChar w:fldCharType="separate"/>
        </w:r>
        <w:r w:rsidR="0067093B">
          <w:rPr>
            <w:webHidden/>
          </w:rPr>
          <w:t>5</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3" w:history="1">
        <w:r w:rsidR="0067093B" w:rsidRPr="00723897">
          <w:rPr>
            <w:rStyle w:val="Hyperlink"/>
          </w:rPr>
          <w:t>1.3.</w:t>
        </w:r>
        <w:r w:rsidR="0067093B">
          <w:rPr>
            <w:rFonts w:asciiTheme="minorHAnsi" w:eastAsiaTheme="minorEastAsia" w:hAnsiTheme="minorHAnsi" w:cstheme="minorBidi"/>
            <w:sz w:val="22"/>
            <w:szCs w:val="22"/>
          </w:rPr>
          <w:tab/>
        </w:r>
        <w:r w:rsidR="0067093B" w:rsidRPr="00723897">
          <w:rPr>
            <w:rStyle w:val="Hyperlink"/>
          </w:rPr>
          <w:t>Environmental flow requirements</w:t>
        </w:r>
        <w:r w:rsidR="0067093B">
          <w:rPr>
            <w:webHidden/>
          </w:rPr>
          <w:tab/>
        </w:r>
        <w:r>
          <w:rPr>
            <w:webHidden/>
          </w:rPr>
          <w:fldChar w:fldCharType="begin"/>
        </w:r>
        <w:r w:rsidR="0067093B">
          <w:rPr>
            <w:webHidden/>
          </w:rPr>
          <w:instrText xml:space="preserve"> PAGEREF _Toc453933513 \h </w:instrText>
        </w:r>
        <w:r>
          <w:rPr>
            <w:webHidden/>
          </w:rPr>
        </w:r>
        <w:r>
          <w:rPr>
            <w:webHidden/>
          </w:rPr>
          <w:fldChar w:fldCharType="separate"/>
        </w:r>
        <w:r w:rsidR="0067093B">
          <w:rPr>
            <w:webHidden/>
          </w:rPr>
          <w:t>7</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4" w:history="1">
        <w:r w:rsidR="0067093B" w:rsidRPr="00723897">
          <w:rPr>
            <w:rStyle w:val="Hyperlink"/>
          </w:rPr>
          <w:t>1.4.</w:t>
        </w:r>
        <w:r w:rsidR="0067093B">
          <w:rPr>
            <w:rFonts w:asciiTheme="minorHAnsi" w:eastAsiaTheme="minorEastAsia" w:hAnsiTheme="minorHAnsi" w:cstheme="minorBidi"/>
            <w:sz w:val="22"/>
            <w:szCs w:val="22"/>
          </w:rPr>
          <w:tab/>
        </w:r>
        <w:r w:rsidR="0067093B" w:rsidRPr="00723897">
          <w:rPr>
            <w:rStyle w:val="Hyperlink"/>
          </w:rPr>
          <w:t>Monitoring and adaptive management</w:t>
        </w:r>
        <w:r w:rsidR="0067093B">
          <w:rPr>
            <w:webHidden/>
          </w:rPr>
          <w:tab/>
        </w:r>
        <w:r>
          <w:rPr>
            <w:webHidden/>
          </w:rPr>
          <w:fldChar w:fldCharType="begin"/>
        </w:r>
        <w:r w:rsidR="0067093B">
          <w:rPr>
            <w:webHidden/>
          </w:rPr>
          <w:instrText xml:space="preserve"> PAGEREF _Toc453933514 \h </w:instrText>
        </w:r>
        <w:r>
          <w:rPr>
            <w:webHidden/>
          </w:rPr>
        </w:r>
        <w:r>
          <w:rPr>
            <w:webHidden/>
          </w:rPr>
          <w:fldChar w:fldCharType="separate"/>
        </w:r>
        <w:r w:rsidR="0067093B">
          <w:rPr>
            <w:webHidden/>
          </w:rPr>
          <w:t>7</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15" w:history="1">
        <w:r w:rsidR="0067093B" w:rsidRPr="00723897">
          <w:rPr>
            <w:rStyle w:val="Hyperlink"/>
          </w:rPr>
          <w:t>2.</w:t>
        </w:r>
        <w:r w:rsidR="0067093B">
          <w:rPr>
            <w:rFonts w:asciiTheme="minorHAnsi" w:eastAsiaTheme="minorEastAsia" w:hAnsiTheme="minorHAnsi" w:cstheme="minorBidi"/>
            <w:b w:val="0"/>
            <w:sz w:val="22"/>
            <w:szCs w:val="22"/>
          </w:rPr>
          <w:tab/>
        </w:r>
        <w:r w:rsidR="0067093B" w:rsidRPr="00723897">
          <w:rPr>
            <w:rStyle w:val="Hyperlink"/>
          </w:rPr>
          <w:t>Portfolio management in 2016–17</w:t>
        </w:r>
        <w:r w:rsidR="0067093B">
          <w:rPr>
            <w:webHidden/>
          </w:rPr>
          <w:tab/>
        </w:r>
        <w:r>
          <w:rPr>
            <w:webHidden/>
          </w:rPr>
          <w:fldChar w:fldCharType="begin"/>
        </w:r>
        <w:r w:rsidR="0067093B">
          <w:rPr>
            <w:webHidden/>
          </w:rPr>
          <w:instrText xml:space="preserve"> PAGEREF _Toc453933515 \h </w:instrText>
        </w:r>
        <w:r>
          <w:rPr>
            <w:webHidden/>
          </w:rPr>
        </w:r>
        <w:r>
          <w:rPr>
            <w:webHidden/>
          </w:rPr>
          <w:fldChar w:fldCharType="separate"/>
        </w:r>
        <w:r w:rsidR="0067093B">
          <w:rPr>
            <w:webHidden/>
          </w:rPr>
          <w:t>8</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6" w:history="1">
        <w:r w:rsidR="0067093B" w:rsidRPr="00723897">
          <w:rPr>
            <w:rStyle w:val="Hyperlink"/>
          </w:rPr>
          <w:t>2.1.</w:t>
        </w:r>
        <w:r w:rsidR="0067093B">
          <w:rPr>
            <w:rFonts w:asciiTheme="minorHAnsi" w:eastAsiaTheme="minorEastAsia" w:hAnsiTheme="minorHAnsi" w:cstheme="minorBidi"/>
            <w:sz w:val="22"/>
            <w:szCs w:val="22"/>
          </w:rPr>
          <w:tab/>
        </w:r>
        <w:r w:rsidR="0067093B" w:rsidRPr="00723897">
          <w:rPr>
            <w:rStyle w:val="Hyperlink"/>
          </w:rPr>
          <w:t>Antecedent and current catchment conditions and the demand for environmental water in 2016–17</w:t>
        </w:r>
        <w:r w:rsidR="0067093B">
          <w:rPr>
            <w:webHidden/>
          </w:rPr>
          <w:tab/>
        </w:r>
        <w:r>
          <w:rPr>
            <w:webHidden/>
          </w:rPr>
          <w:fldChar w:fldCharType="begin"/>
        </w:r>
        <w:r w:rsidR="0067093B">
          <w:rPr>
            <w:webHidden/>
          </w:rPr>
          <w:instrText xml:space="preserve"> PAGEREF _Toc453933516 \h </w:instrText>
        </w:r>
        <w:r>
          <w:rPr>
            <w:webHidden/>
          </w:rPr>
        </w:r>
        <w:r>
          <w:rPr>
            <w:webHidden/>
          </w:rPr>
          <w:fldChar w:fldCharType="separate"/>
        </w:r>
        <w:r w:rsidR="0067093B">
          <w:rPr>
            <w:webHidden/>
          </w:rPr>
          <w:t>8</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7" w:history="1">
        <w:r w:rsidR="0067093B" w:rsidRPr="00723897">
          <w:rPr>
            <w:rStyle w:val="Hyperlink"/>
          </w:rPr>
          <w:t>2.2.</w:t>
        </w:r>
        <w:r w:rsidR="0067093B">
          <w:rPr>
            <w:rFonts w:asciiTheme="minorHAnsi" w:eastAsiaTheme="minorEastAsia" w:hAnsiTheme="minorHAnsi" w:cstheme="minorBidi"/>
            <w:sz w:val="22"/>
            <w:szCs w:val="22"/>
          </w:rPr>
          <w:tab/>
        </w:r>
        <w:r w:rsidR="0067093B" w:rsidRPr="00723897">
          <w:rPr>
            <w:rStyle w:val="Hyperlink"/>
          </w:rPr>
          <w:t>Water availability in 2016–17</w:t>
        </w:r>
        <w:r w:rsidR="0067093B">
          <w:rPr>
            <w:webHidden/>
          </w:rPr>
          <w:tab/>
        </w:r>
        <w:r>
          <w:rPr>
            <w:webHidden/>
          </w:rPr>
          <w:fldChar w:fldCharType="begin"/>
        </w:r>
        <w:r w:rsidR="0067093B">
          <w:rPr>
            <w:webHidden/>
          </w:rPr>
          <w:instrText xml:space="preserve"> PAGEREF _Toc453933517 \h </w:instrText>
        </w:r>
        <w:r>
          <w:rPr>
            <w:webHidden/>
          </w:rPr>
        </w:r>
        <w:r>
          <w:rPr>
            <w:webHidden/>
          </w:rPr>
          <w:fldChar w:fldCharType="separate"/>
        </w:r>
        <w:r w:rsidR="0067093B">
          <w:rPr>
            <w:webHidden/>
          </w:rPr>
          <w:t>9</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8" w:history="1">
        <w:r w:rsidR="0067093B" w:rsidRPr="00723897">
          <w:rPr>
            <w:rStyle w:val="Hyperlink"/>
          </w:rPr>
          <w:t>2.3.</w:t>
        </w:r>
        <w:r w:rsidR="0067093B">
          <w:rPr>
            <w:rFonts w:asciiTheme="minorHAnsi" w:eastAsiaTheme="minorEastAsia" w:hAnsiTheme="minorHAnsi" w:cstheme="minorBidi"/>
            <w:sz w:val="22"/>
            <w:szCs w:val="22"/>
          </w:rPr>
          <w:tab/>
        </w:r>
        <w:r w:rsidR="0067093B" w:rsidRPr="00723897">
          <w:rPr>
            <w:rStyle w:val="Hyperlink"/>
          </w:rPr>
          <w:t>Overall purpose of managing environmental water based on supply and demand</w:t>
        </w:r>
        <w:r w:rsidR="0067093B">
          <w:rPr>
            <w:webHidden/>
          </w:rPr>
          <w:tab/>
        </w:r>
        <w:r>
          <w:rPr>
            <w:webHidden/>
          </w:rPr>
          <w:fldChar w:fldCharType="begin"/>
        </w:r>
        <w:r w:rsidR="0067093B">
          <w:rPr>
            <w:webHidden/>
          </w:rPr>
          <w:instrText xml:space="preserve"> PAGEREF _Toc453933518 \h </w:instrText>
        </w:r>
        <w:r>
          <w:rPr>
            <w:webHidden/>
          </w:rPr>
        </w:r>
        <w:r>
          <w:rPr>
            <w:webHidden/>
          </w:rPr>
          <w:fldChar w:fldCharType="separate"/>
        </w:r>
        <w:r w:rsidR="0067093B">
          <w:rPr>
            <w:webHidden/>
          </w:rPr>
          <w:t>10</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19" w:history="1">
        <w:r w:rsidR="0067093B" w:rsidRPr="00723897">
          <w:rPr>
            <w:rStyle w:val="Hyperlink"/>
            <w:bCs/>
          </w:rPr>
          <w:t>2.4.</w:t>
        </w:r>
        <w:r w:rsidR="0067093B">
          <w:rPr>
            <w:rFonts w:asciiTheme="minorHAnsi" w:eastAsiaTheme="minorEastAsia" w:hAnsiTheme="minorHAnsi" w:cstheme="minorBidi"/>
            <w:sz w:val="22"/>
            <w:szCs w:val="22"/>
          </w:rPr>
          <w:tab/>
        </w:r>
        <w:r w:rsidR="0067093B" w:rsidRPr="00723897">
          <w:rPr>
            <w:rStyle w:val="Hyperlink"/>
          </w:rPr>
          <w:t>Water Delivery in 2016–17</w:t>
        </w:r>
        <w:r w:rsidR="0067093B">
          <w:rPr>
            <w:webHidden/>
          </w:rPr>
          <w:tab/>
        </w:r>
        <w:r>
          <w:rPr>
            <w:webHidden/>
          </w:rPr>
          <w:fldChar w:fldCharType="begin"/>
        </w:r>
        <w:r w:rsidR="0067093B">
          <w:rPr>
            <w:webHidden/>
          </w:rPr>
          <w:instrText xml:space="preserve"> PAGEREF _Toc453933519 \h </w:instrText>
        </w:r>
        <w:r>
          <w:rPr>
            <w:webHidden/>
          </w:rPr>
        </w:r>
        <w:r>
          <w:rPr>
            <w:webHidden/>
          </w:rPr>
          <w:fldChar w:fldCharType="separate"/>
        </w:r>
        <w:r w:rsidR="0067093B">
          <w:rPr>
            <w:webHidden/>
          </w:rPr>
          <w:t>11</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20" w:history="1">
        <w:r w:rsidR="0067093B" w:rsidRPr="00723897">
          <w:rPr>
            <w:rStyle w:val="Hyperlink"/>
          </w:rPr>
          <w:t>2.5.</w:t>
        </w:r>
        <w:r w:rsidR="0067093B">
          <w:rPr>
            <w:rFonts w:asciiTheme="minorHAnsi" w:eastAsiaTheme="minorEastAsia" w:hAnsiTheme="minorHAnsi" w:cstheme="minorBidi"/>
            <w:sz w:val="22"/>
            <w:szCs w:val="22"/>
          </w:rPr>
          <w:tab/>
        </w:r>
        <w:r w:rsidR="0067093B" w:rsidRPr="00723897">
          <w:rPr>
            <w:rStyle w:val="Hyperlink"/>
          </w:rPr>
          <w:t>Trading water in 2016–17</w:t>
        </w:r>
        <w:r w:rsidR="0067093B">
          <w:rPr>
            <w:webHidden/>
          </w:rPr>
          <w:tab/>
        </w:r>
        <w:r>
          <w:rPr>
            <w:webHidden/>
          </w:rPr>
          <w:fldChar w:fldCharType="begin"/>
        </w:r>
        <w:r w:rsidR="0067093B">
          <w:rPr>
            <w:webHidden/>
          </w:rPr>
          <w:instrText xml:space="preserve"> PAGEREF _Toc453933520 \h </w:instrText>
        </w:r>
        <w:r>
          <w:rPr>
            <w:webHidden/>
          </w:rPr>
        </w:r>
        <w:r>
          <w:rPr>
            <w:webHidden/>
          </w:rPr>
          <w:fldChar w:fldCharType="separate"/>
        </w:r>
        <w:r w:rsidR="0067093B">
          <w:rPr>
            <w:webHidden/>
          </w:rPr>
          <w:t>12</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21" w:history="1">
        <w:r w:rsidR="0067093B" w:rsidRPr="00723897">
          <w:rPr>
            <w:rStyle w:val="Hyperlink"/>
          </w:rPr>
          <w:t>2.6.</w:t>
        </w:r>
        <w:r w:rsidR="0067093B">
          <w:rPr>
            <w:rFonts w:asciiTheme="minorHAnsi" w:eastAsiaTheme="minorEastAsia" w:hAnsiTheme="minorHAnsi" w:cstheme="minorBidi"/>
            <w:sz w:val="22"/>
            <w:szCs w:val="22"/>
          </w:rPr>
          <w:tab/>
        </w:r>
        <w:r w:rsidR="0067093B" w:rsidRPr="00723897">
          <w:rPr>
            <w:rStyle w:val="Hyperlink"/>
          </w:rPr>
          <w:t>Carrying over water for use in 2017–18</w:t>
        </w:r>
        <w:r w:rsidR="0067093B">
          <w:rPr>
            <w:webHidden/>
          </w:rPr>
          <w:tab/>
        </w:r>
        <w:r>
          <w:rPr>
            <w:webHidden/>
          </w:rPr>
          <w:fldChar w:fldCharType="begin"/>
        </w:r>
        <w:r w:rsidR="0067093B">
          <w:rPr>
            <w:webHidden/>
          </w:rPr>
          <w:instrText xml:space="preserve"> PAGEREF _Toc453933521 \h </w:instrText>
        </w:r>
        <w:r>
          <w:rPr>
            <w:webHidden/>
          </w:rPr>
        </w:r>
        <w:r>
          <w:rPr>
            <w:webHidden/>
          </w:rPr>
          <w:fldChar w:fldCharType="separate"/>
        </w:r>
        <w:r w:rsidR="0067093B">
          <w:rPr>
            <w:webHidden/>
          </w:rPr>
          <w:t>12</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22" w:history="1">
        <w:r w:rsidR="0067093B" w:rsidRPr="00723897">
          <w:rPr>
            <w:rStyle w:val="Hyperlink"/>
          </w:rPr>
          <w:t>3.</w:t>
        </w:r>
        <w:r w:rsidR="0067093B">
          <w:rPr>
            <w:rFonts w:asciiTheme="minorHAnsi" w:eastAsiaTheme="minorEastAsia" w:hAnsiTheme="minorHAnsi" w:cstheme="minorBidi"/>
            <w:b w:val="0"/>
            <w:sz w:val="22"/>
            <w:szCs w:val="22"/>
          </w:rPr>
          <w:tab/>
        </w:r>
        <w:r w:rsidR="0067093B" w:rsidRPr="00723897">
          <w:rPr>
            <w:rStyle w:val="Hyperlink"/>
          </w:rPr>
          <w:t>Next steps</w:t>
        </w:r>
        <w:r w:rsidR="0067093B">
          <w:rPr>
            <w:webHidden/>
          </w:rPr>
          <w:tab/>
        </w:r>
        <w:r>
          <w:rPr>
            <w:webHidden/>
          </w:rPr>
          <w:fldChar w:fldCharType="begin"/>
        </w:r>
        <w:r w:rsidR="0067093B">
          <w:rPr>
            <w:webHidden/>
          </w:rPr>
          <w:instrText xml:space="preserve"> PAGEREF _Toc453933522 \h </w:instrText>
        </w:r>
        <w:r>
          <w:rPr>
            <w:webHidden/>
          </w:rPr>
        </w:r>
        <w:r>
          <w:rPr>
            <w:webHidden/>
          </w:rPr>
          <w:fldChar w:fldCharType="separate"/>
        </w:r>
        <w:r w:rsidR="0067093B">
          <w:rPr>
            <w:webHidden/>
          </w:rPr>
          <w:t>17</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23" w:history="1">
        <w:r w:rsidR="0067093B" w:rsidRPr="00723897">
          <w:rPr>
            <w:rStyle w:val="Hyperlink"/>
            <w:bCs/>
          </w:rPr>
          <w:t>3.1.</w:t>
        </w:r>
        <w:r w:rsidR="0067093B">
          <w:rPr>
            <w:rFonts w:asciiTheme="minorHAnsi" w:eastAsiaTheme="minorEastAsia" w:hAnsiTheme="minorHAnsi" w:cstheme="minorBidi"/>
            <w:sz w:val="22"/>
            <w:szCs w:val="22"/>
          </w:rPr>
          <w:tab/>
        </w:r>
        <w:r w:rsidR="0067093B" w:rsidRPr="00723897">
          <w:rPr>
            <w:rStyle w:val="Hyperlink"/>
            <w:rFonts w:cs="Arial"/>
            <w:bCs/>
          </w:rPr>
          <w:t>From planning to decision making</w:t>
        </w:r>
        <w:r w:rsidR="0067093B">
          <w:rPr>
            <w:webHidden/>
          </w:rPr>
          <w:tab/>
        </w:r>
        <w:r>
          <w:rPr>
            <w:webHidden/>
          </w:rPr>
          <w:fldChar w:fldCharType="begin"/>
        </w:r>
        <w:r w:rsidR="0067093B">
          <w:rPr>
            <w:webHidden/>
          </w:rPr>
          <w:instrText xml:space="preserve"> PAGEREF _Toc453933523 \h </w:instrText>
        </w:r>
        <w:r>
          <w:rPr>
            <w:webHidden/>
          </w:rPr>
        </w:r>
        <w:r>
          <w:rPr>
            <w:webHidden/>
          </w:rPr>
          <w:fldChar w:fldCharType="separate"/>
        </w:r>
        <w:r w:rsidR="0067093B">
          <w:rPr>
            <w:webHidden/>
          </w:rPr>
          <w:t>17</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24" w:history="1">
        <w:r w:rsidR="0067093B" w:rsidRPr="00723897">
          <w:rPr>
            <w:rStyle w:val="Hyperlink"/>
            <w:bCs/>
          </w:rPr>
          <w:t>3.2.</w:t>
        </w:r>
        <w:r w:rsidR="0067093B">
          <w:rPr>
            <w:rFonts w:asciiTheme="minorHAnsi" w:eastAsiaTheme="minorEastAsia" w:hAnsiTheme="minorHAnsi" w:cstheme="minorBidi"/>
            <w:sz w:val="22"/>
            <w:szCs w:val="22"/>
          </w:rPr>
          <w:tab/>
        </w:r>
        <w:r w:rsidR="0067093B" w:rsidRPr="00723897">
          <w:rPr>
            <w:rStyle w:val="Hyperlink"/>
            <w:rFonts w:cs="Arial"/>
            <w:bCs/>
          </w:rPr>
          <w:t>Further information</w:t>
        </w:r>
        <w:r w:rsidR="0067093B">
          <w:rPr>
            <w:webHidden/>
          </w:rPr>
          <w:tab/>
        </w:r>
        <w:r>
          <w:rPr>
            <w:webHidden/>
          </w:rPr>
          <w:fldChar w:fldCharType="begin"/>
        </w:r>
        <w:r w:rsidR="0067093B">
          <w:rPr>
            <w:webHidden/>
          </w:rPr>
          <w:instrText xml:space="preserve"> PAGEREF _Toc453933524 \h </w:instrText>
        </w:r>
        <w:r>
          <w:rPr>
            <w:webHidden/>
          </w:rPr>
        </w:r>
        <w:r>
          <w:rPr>
            <w:webHidden/>
          </w:rPr>
          <w:fldChar w:fldCharType="separate"/>
        </w:r>
        <w:r w:rsidR="0067093B">
          <w:rPr>
            <w:webHidden/>
          </w:rPr>
          <w:t>17</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25" w:history="1">
        <w:r w:rsidR="0067093B" w:rsidRPr="00723897">
          <w:rPr>
            <w:rStyle w:val="Hyperlink"/>
          </w:rPr>
          <w:t>Bibliography</w:t>
        </w:r>
        <w:r w:rsidR="0067093B">
          <w:rPr>
            <w:webHidden/>
          </w:rPr>
          <w:tab/>
        </w:r>
        <w:r>
          <w:rPr>
            <w:webHidden/>
          </w:rPr>
          <w:fldChar w:fldCharType="begin"/>
        </w:r>
        <w:r w:rsidR="0067093B">
          <w:rPr>
            <w:webHidden/>
          </w:rPr>
          <w:instrText xml:space="preserve"> PAGEREF _Toc453933525 \h </w:instrText>
        </w:r>
        <w:r>
          <w:rPr>
            <w:webHidden/>
          </w:rPr>
        </w:r>
        <w:r>
          <w:rPr>
            <w:webHidden/>
          </w:rPr>
          <w:fldChar w:fldCharType="separate"/>
        </w:r>
        <w:r w:rsidR="0067093B">
          <w:rPr>
            <w:webHidden/>
          </w:rPr>
          <w:t>18</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26" w:history="1">
        <w:r w:rsidR="0067093B" w:rsidRPr="00723897">
          <w:rPr>
            <w:rStyle w:val="Hyperlink"/>
          </w:rPr>
          <w:t>Attachment A – Expected outcomes from the Basin-wide environmental watering strategy</w:t>
        </w:r>
        <w:r w:rsidR="0067093B">
          <w:rPr>
            <w:webHidden/>
          </w:rPr>
          <w:tab/>
        </w:r>
        <w:r>
          <w:rPr>
            <w:webHidden/>
          </w:rPr>
          <w:fldChar w:fldCharType="begin"/>
        </w:r>
        <w:r w:rsidR="0067093B">
          <w:rPr>
            <w:webHidden/>
          </w:rPr>
          <w:instrText xml:space="preserve"> PAGEREF _Toc453933526 \h </w:instrText>
        </w:r>
        <w:r>
          <w:rPr>
            <w:webHidden/>
          </w:rPr>
        </w:r>
        <w:r>
          <w:rPr>
            <w:webHidden/>
          </w:rPr>
          <w:fldChar w:fldCharType="separate"/>
        </w:r>
        <w:r w:rsidR="0067093B">
          <w:rPr>
            <w:webHidden/>
          </w:rPr>
          <w:t>20</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27" w:history="1">
        <w:r w:rsidR="0067093B" w:rsidRPr="00723897">
          <w:rPr>
            <w:rStyle w:val="Hyperlink"/>
          </w:rPr>
          <w:t>Attachment B – Library of watering actions</w:t>
        </w:r>
        <w:r w:rsidR="0067093B">
          <w:rPr>
            <w:webHidden/>
          </w:rPr>
          <w:tab/>
        </w:r>
        <w:r>
          <w:rPr>
            <w:webHidden/>
          </w:rPr>
          <w:fldChar w:fldCharType="begin"/>
        </w:r>
        <w:r w:rsidR="0067093B">
          <w:rPr>
            <w:webHidden/>
          </w:rPr>
          <w:instrText xml:space="preserve"> PAGEREF _Toc453933527 \h </w:instrText>
        </w:r>
        <w:r>
          <w:rPr>
            <w:webHidden/>
          </w:rPr>
        </w:r>
        <w:r>
          <w:rPr>
            <w:webHidden/>
          </w:rPr>
          <w:fldChar w:fldCharType="separate"/>
        </w:r>
        <w:r w:rsidR="0067093B">
          <w:rPr>
            <w:webHidden/>
          </w:rPr>
          <w:t>23</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28" w:history="1">
        <w:r w:rsidR="0067093B" w:rsidRPr="00723897">
          <w:rPr>
            <w:rStyle w:val="Hyperlink"/>
          </w:rPr>
          <w:t>Operational considerations in the Mid Murray Region</w:t>
        </w:r>
        <w:r w:rsidR="0067093B">
          <w:rPr>
            <w:webHidden/>
          </w:rPr>
          <w:tab/>
        </w:r>
        <w:r>
          <w:rPr>
            <w:webHidden/>
          </w:rPr>
          <w:fldChar w:fldCharType="begin"/>
        </w:r>
        <w:r w:rsidR="0067093B">
          <w:rPr>
            <w:webHidden/>
          </w:rPr>
          <w:instrText xml:space="preserve"> PAGEREF _Toc453933528 \h </w:instrText>
        </w:r>
        <w:r>
          <w:rPr>
            <w:webHidden/>
          </w:rPr>
        </w:r>
        <w:r>
          <w:rPr>
            <w:webHidden/>
          </w:rPr>
          <w:fldChar w:fldCharType="separate"/>
        </w:r>
        <w:r w:rsidR="0067093B">
          <w:rPr>
            <w:webHidden/>
          </w:rPr>
          <w:t>23</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29" w:history="1">
        <w:r w:rsidR="0067093B" w:rsidRPr="00723897">
          <w:rPr>
            <w:rStyle w:val="Hyperlink"/>
          </w:rPr>
          <w:t>Potential watering actions under different levels of water resource availability</w:t>
        </w:r>
        <w:r w:rsidR="0067093B">
          <w:rPr>
            <w:webHidden/>
          </w:rPr>
          <w:tab/>
        </w:r>
        <w:r>
          <w:rPr>
            <w:webHidden/>
          </w:rPr>
          <w:fldChar w:fldCharType="begin"/>
        </w:r>
        <w:r w:rsidR="0067093B">
          <w:rPr>
            <w:webHidden/>
          </w:rPr>
          <w:instrText xml:space="preserve"> PAGEREF _Toc453933529 \h </w:instrText>
        </w:r>
        <w:r>
          <w:rPr>
            <w:webHidden/>
          </w:rPr>
        </w:r>
        <w:r>
          <w:rPr>
            <w:webHidden/>
          </w:rPr>
          <w:fldChar w:fldCharType="separate"/>
        </w:r>
        <w:r w:rsidR="0067093B">
          <w:rPr>
            <w:webHidden/>
          </w:rPr>
          <w:t>23</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30" w:history="1">
        <w:r w:rsidR="0067093B" w:rsidRPr="00723897">
          <w:rPr>
            <w:rStyle w:val="Hyperlink"/>
          </w:rPr>
          <w:t>Potential watering actions – standard operating arrangements</w:t>
        </w:r>
        <w:r w:rsidR="0067093B">
          <w:rPr>
            <w:webHidden/>
          </w:rPr>
          <w:tab/>
        </w:r>
        <w:r>
          <w:rPr>
            <w:webHidden/>
          </w:rPr>
          <w:fldChar w:fldCharType="begin"/>
        </w:r>
        <w:r w:rsidR="0067093B">
          <w:rPr>
            <w:webHidden/>
          </w:rPr>
          <w:instrText xml:space="preserve"> PAGEREF _Toc453933530 \h </w:instrText>
        </w:r>
        <w:r>
          <w:rPr>
            <w:webHidden/>
          </w:rPr>
        </w:r>
        <w:r>
          <w:rPr>
            <w:webHidden/>
          </w:rPr>
          <w:fldChar w:fldCharType="separate"/>
        </w:r>
        <w:r w:rsidR="0067093B">
          <w:rPr>
            <w:webHidden/>
          </w:rPr>
          <w:t>26</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31" w:history="1">
        <w:r w:rsidR="0067093B" w:rsidRPr="00723897">
          <w:rPr>
            <w:rStyle w:val="Hyperlink"/>
          </w:rPr>
          <w:t>Attachment C – Long-term water availability</w:t>
        </w:r>
        <w:r w:rsidR="0067093B">
          <w:rPr>
            <w:webHidden/>
          </w:rPr>
          <w:tab/>
        </w:r>
        <w:r>
          <w:rPr>
            <w:webHidden/>
          </w:rPr>
          <w:fldChar w:fldCharType="begin"/>
        </w:r>
        <w:r w:rsidR="0067093B">
          <w:rPr>
            <w:webHidden/>
          </w:rPr>
          <w:instrText xml:space="preserve"> PAGEREF _Toc453933531 \h </w:instrText>
        </w:r>
        <w:r>
          <w:rPr>
            <w:webHidden/>
          </w:rPr>
        </w:r>
        <w:r>
          <w:rPr>
            <w:webHidden/>
          </w:rPr>
          <w:fldChar w:fldCharType="separate"/>
        </w:r>
        <w:r w:rsidR="0067093B">
          <w:rPr>
            <w:webHidden/>
          </w:rPr>
          <w:t>29</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32" w:history="1">
        <w:r w:rsidR="0067093B" w:rsidRPr="00723897">
          <w:rPr>
            <w:rStyle w:val="Hyperlink"/>
          </w:rPr>
          <w:t>Commonwealth environmental water holdings</w:t>
        </w:r>
        <w:r w:rsidR="0067093B">
          <w:rPr>
            <w:webHidden/>
          </w:rPr>
          <w:tab/>
        </w:r>
        <w:r>
          <w:rPr>
            <w:webHidden/>
          </w:rPr>
          <w:fldChar w:fldCharType="begin"/>
        </w:r>
        <w:r w:rsidR="0067093B">
          <w:rPr>
            <w:webHidden/>
          </w:rPr>
          <w:instrText xml:space="preserve"> PAGEREF _Toc453933532 \h </w:instrText>
        </w:r>
        <w:r>
          <w:rPr>
            <w:webHidden/>
          </w:rPr>
        </w:r>
        <w:r>
          <w:rPr>
            <w:webHidden/>
          </w:rPr>
          <w:fldChar w:fldCharType="separate"/>
        </w:r>
        <w:r w:rsidR="0067093B">
          <w:rPr>
            <w:webHidden/>
          </w:rPr>
          <w:t>29</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33" w:history="1">
        <w:r w:rsidR="0067093B" w:rsidRPr="00723897">
          <w:rPr>
            <w:rStyle w:val="Hyperlink"/>
          </w:rPr>
          <w:t>Other sources of environmental water</w:t>
        </w:r>
        <w:r w:rsidR="0067093B">
          <w:rPr>
            <w:webHidden/>
          </w:rPr>
          <w:tab/>
        </w:r>
        <w:r>
          <w:rPr>
            <w:webHidden/>
          </w:rPr>
          <w:fldChar w:fldCharType="begin"/>
        </w:r>
        <w:r w:rsidR="0067093B">
          <w:rPr>
            <w:webHidden/>
          </w:rPr>
          <w:instrText xml:space="preserve"> PAGEREF _Toc453933533 \h </w:instrText>
        </w:r>
        <w:r>
          <w:rPr>
            <w:webHidden/>
          </w:rPr>
        </w:r>
        <w:r>
          <w:rPr>
            <w:webHidden/>
          </w:rPr>
          <w:fldChar w:fldCharType="separate"/>
        </w:r>
        <w:r w:rsidR="0067093B">
          <w:rPr>
            <w:webHidden/>
          </w:rPr>
          <w:t>29</w:t>
        </w:r>
        <w:r>
          <w:rPr>
            <w:webHidden/>
          </w:rPr>
          <w:fldChar w:fldCharType="end"/>
        </w:r>
      </w:hyperlink>
    </w:p>
    <w:p w:rsidR="0067093B" w:rsidRDefault="008F4A33">
      <w:pPr>
        <w:pStyle w:val="TOC2"/>
        <w:rPr>
          <w:rFonts w:asciiTheme="minorHAnsi" w:eastAsiaTheme="minorEastAsia" w:hAnsiTheme="minorHAnsi" w:cstheme="minorBidi"/>
          <w:sz w:val="22"/>
          <w:szCs w:val="22"/>
        </w:rPr>
      </w:pPr>
      <w:hyperlink w:anchor="_Toc453933534" w:history="1">
        <w:r w:rsidR="0067093B" w:rsidRPr="00723897">
          <w:rPr>
            <w:rStyle w:val="Hyperlink"/>
          </w:rPr>
          <w:t>Planned environmental water</w:t>
        </w:r>
        <w:r w:rsidR="0067093B">
          <w:rPr>
            <w:webHidden/>
          </w:rPr>
          <w:tab/>
        </w:r>
        <w:r>
          <w:rPr>
            <w:webHidden/>
          </w:rPr>
          <w:fldChar w:fldCharType="begin"/>
        </w:r>
        <w:r w:rsidR="0067093B">
          <w:rPr>
            <w:webHidden/>
          </w:rPr>
          <w:instrText xml:space="preserve"> PAGEREF _Toc453933534 \h </w:instrText>
        </w:r>
        <w:r>
          <w:rPr>
            <w:webHidden/>
          </w:rPr>
        </w:r>
        <w:r>
          <w:rPr>
            <w:webHidden/>
          </w:rPr>
          <w:fldChar w:fldCharType="separate"/>
        </w:r>
        <w:r w:rsidR="0067093B">
          <w:rPr>
            <w:webHidden/>
          </w:rPr>
          <w:t>29</w:t>
        </w:r>
        <w:r>
          <w:rPr>
            <w:webHidden/>
          </w:rPr>
          <w:fldChar w:fldCharType="end"/>
        </w:r>
      </w:hyperlink>
    </w:p>
    <w:p w:rsidR="0067093B" w:rsidRDefault="008F4A33">
      <w:pPr>
        <w:pStyle w:val="TOC1"/>
        <w:rPr>
          <w:rFonts w:asciiTheme="minorHAnsi" w:eastAsiaTheme="minorEastAsia" w:hAnsiTheme="minorHAnsi" w:cstheme="minorBidi"/>
          <w:b w:val="0"/>
          <w:sz w:val="22"/>
          <w:szCs w:val="22"/>
        </w:rPr>
      </w:pPr>
      <w:hyperlink w:anchor="_Toc453933535" w:history="1">
        <w:r w:rsidR="0067093B" w:rsidRPr="00723897">
          <w:rPr>
            <w:rStyle w:val="Hyperlink"/>
          </w:rPr>
          <w:t>Attachment D – Detailed Edward-Wakool indicators</w:t>
        </w:r>
        <w:r w:rsidR="0067093B">
          <w:rPr>
            <w:webHidden/>
          </w:rPr>
          <w:tab/>
        </w:r>
        <w:r>
          <w:rPr>
            <w:webHidden/>
          </w:rPr>
          <w:fldChar w:fldCharType="begin"/>
        </w:r>
        <w:r w:rsidR="0067093B">
          <w:rPr>
            <w:webHidden/>
          </w:rPr>
          <w:instrText xml:space="preserve"> PAGEREF _Toc453933535 \h </w:instrText>
        </w:r>
        <w:r>
          <w:rPr>
            <w:webHidden/>
          </w:rPr>
        </w:r>
        <w:r>
          <w:rPr>
            <w:webHidden/>
          </w:rPr>
          <w:fldChar w:fldCharType="separate"/>
        </w:r>
        <w:r w:rsidR="0067093B">
          <w:rPr>
            <w:webHidden/>
          </w:rPr>
          <w:t>30</w:t>
        </w:r>
        <w:r>
          <w:rPr>
            <w:webHidden/>
          </w:rPr>
          <w:fldChar w:fldCharType="end"/>
        </w:r>
      </w:hyperlink>
    </w:p>
    <w:p w:rsidR="00B71A6F" w:rsidRDefault="008F4A33" w:rsidP="00B71A6F">
      <w:pPr>
        <w:pStyle w:val="Heading1"/>
        <w:numPr>
          <w:ilvl w:val="0"/>
          <w:numId w:val="0"/>
        </w:numPr>
        <w:ind w:left="360"/>
      </w:pPr>
      <w:r w:rsidRPr="00EF7FD6">
        <w:fldChar w:fldCharType="end"/>
      </w:r>
      <w:bookmarkStart w:id="10" w:name="_Toc329248318"/>
    </w:p>
    <w:p w:rsidR="008746EF" w:rsidRPr="00D67003" w:rsidRDefault="00B71A6F" w:rsidP="00EE5371">
      <w:pPr>
        <w:pStyle w:val="Heading1"/>
        <w:jc w:val="left"/>
        <w:rPr>
          <w:noProof/>
          <w:color w:val="5F497A" w:themeColor="accent4" w:themeShade="BF"/>
        </w:rPr>
      </w:pPr>
      <w:r>
        <w:br w:type="column"/>
      </w:r>
      <w:bookmarkStart w:id="11" w:name="_Toc453933510"/>
      <w:bookmarkStart w:id="12" w:name="_Toc396916451"/>
      <w:bookmarkStart w:id="13" w:name="_Toc396916456"/>
      <w:bookmarkEnd w:id="10"/>
      <w:r w:rsidR="00655043">
        <w:rPr>
          <w:color w:val="5F497A" w:themeColor="accent4" w:themeShade="BF"/>
        </w:rPr>
        <w:t>Environmental watering in</w:t>
      </w:r>
      <w:r w:rsidR="00EE5371">
        <w:rPr>
          <w:color w:val="5F497A" w:themeColor="accent4" w:themeShade="BF"/>
        </w:rPr>
        <w:t xml:space="preserve"> the Mid Murray Region</w:t>
      </w:r>
      <w:bookmarkEnd w:id="11"/>
    </w:p>
    <w:p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4" w:name="_Toc453933511"/>
      <w:bookmarkEnd w:id="12"/>
      <w:r w:rsidRPr="00964243">
        <w:rPr>
          <w:rFonts w:ascii="Century Gothic" w:hAnsi="Century Gothic"/>
          <w:noProof/>
          <w:color w:val="5F497A" w:themeColor="accent4" w:themeShade="BF"/>
        </w:rPr>
        <w:t>The</w:t>
      </w:r>
      <w:r w:rsidR="00EE5371">
        <w:rPr>
          <w:rFonts w:ascii="Century Gothic" w:hAnsi="Century Gothic"/>
          <w:noProof/>
          <w:color w:val="5F497A" w:themeColor="accent4" w:themeShade="BF"/>
        </w:rPr>
        <w:t xml:space="preserve"> Mid Murray Region</w:t>
      </w:r>
      <w:bookmarkEnd w:id="14"/>
    </w:p>
    <w:p w:rsidR="00EE5371" w:rsidRDefault="00EE5371" w:rsidP="00EE5371">
      <w:pPr>
        <w:pStyle w:val="Para0"/>
        <w:spacing w:after="240" w:line="240" w:lineRule="auto"/>
        <w:jc w:val="left"/>
        <w:rPr>
          <w:rFonts w:ascii="Century Gothic" w:hAnsi="Century Gothic" w:cstheme="minorHAnsi"/>
          <w:color w:val="auto"/>
          <w:lang w:val="en-AU" w:eastAsia="en-AU"/>
        </w:rPr>
      </w:pPr>
      <w:r w:rsidRPr="005474A2">
        <w:rPr>
          <w:rFonts w:ascii="Century Gothic" w:hAnsi="Century Gothic" w:cstheme="minorHAnsi"/>
        </w:rPr>
        <w:t>The Mid</w:t>
      </w:r>
      <w:r>
        <w:rPr>
          <w:rFonts w:ascii="Century Gothic" w:hAnsi="Century Gothic" w:cstheme="minorHAnsi"/>
        </w:rPr>
        <w:t>-</w:t>
      </w:r>
      <w:r w:rsidRPr="005474A2">
        <w:rPr>
          <w:rFonts w:ascii="Century Gothic" w:hAnsi="Century Gothic" w:cstheme="minorHAnsi"/>
        </w:rPr>
        <w:t xml:space="preserve">Murray planning area </w:t>
      </w:r>
      <w:r>
        <w:rPr>
          <w:rFonts w:ascii="Century Gothic" w:hAnsi="Century Gothic" w:cstheme="minorHAnsi"/>
        </w:rPr>
        <w:t>extends</w:t>
      </w:r>
      <w:r w:rsidRPr="005474A2">
        <w:rPr>
          <w:rFonts w:ascii="Century Gothic" w:hAnsi="Century Gothic" w:cstheme="minorHAnsi"/>
        </w:rPr>
        <w:t xml:space="preserve"> from Hume Dam to Euston</w:t>
      </w:r>
      <w:r>
        <w:rPr>
          <w:rFonts w:ascii="Century Gothic" w:hAnsi="Century Gothic" w:cstheme="minorHAnsi"/>
        </w:rPr>
        <w:t xml:space="preserve"> (Figure </w:t>
      </w:r>
      <w:r w:rsidR="00B424B5">
        <w:rPr>
          <w:rFonts w:ascii="Century Gothic" w:hAnsi="Century Gothic" w:cstheme="minorHAnsi"/>
        </w:rPr>
        <w:t>1</w:t>
      </w:r>
      <w:r>
        <w:rPr>
          <w:rFonts w:ascii="Century Gothic" w:hAnsi="Century Gothic" w:cstheme="minorHAnsi"/>
        </w:rPr>
        <w:t>)</w:t>
      </w:r>
      <w:r w:rsidRPr="005474A2">
        <w:rPr>
          <w:rFonts w:ascii="Century Gothic" w:hAnsi="Century Gothic" w:cstheme="minorHAnsi"/>
        </w:rPr>
        <w:t xml:space="preserve">. </w:t>
      </w:r>
      <w:r>
        <w:rPr>
          <w:rFonts w:ascii="Century Gothic" w:hAnsi="Century Gothic" w:cstheme="minorHAnsi"/>
        </w:rPr>
        <w:t xml:space="preserve">The region </w:t>
      </w:r>
      <w:r w:rsidRPr="00B2740F">
        <w:rPr>
          <w:rFonts w:ascii="Century Gothic" w:hAnsi="Century Gothic" w:cstheme="minorHAnsi"/>
        </w:rPr>
        <w:t>contains a number of wetlands of national and international importance including</w:t>
      </w:r>
      <w:r>
        <w:rPr>
          <w:rFonts w:ascii="Century Gothic" w:hAnsi="Century Gothic" w:cstheme="minorHAnsi"/>
        </w:rPr>
        <w:t xml:space="preserve"> </w:t>
      </w:r>
      <w:r w:rsidRPr="005474A2">
        <w:rPr>
          <w:rFonts w:ascii="Century Gothic" w:hAnsi="Century Gothic" w:cstheme="minorHAnsi"/>
        </w:rPr>
        <w:t xml:space="preserve">the </w:t>
      </w:r>
      <w:r>
        <w:rPr>
          <w:rFonts w:ascii="Century Gothic" w:hAnsi="Century Gothic" w:cstheme="minorHAnsi"/>
        </w:rPr>
        <w:t xml:space="preserve">Ramsar listed </w:t>
      </w:r>
      <w:r w:rsidRPr="005474A2">
        <w:rPr>
          <w:rFonts w:ascii="Century Gothic" w:hAnsi="Century Gothic" w:cstheme="minorHAnsi"/>
        </w:rPr>
        <w:t>Barmah</w:t>
      </w:r>
      <w:r>
        <w:rPr>
          <w:rFonts w:ascii="Century Gothic" w:hAnsi="Century Gothic" w:cstheme="minorHAnsi"/>
        </w:rPr>
        <w:t>-</w:t>
      </w:r>
      <w:r w:rsidRPr="005474A2">
        <w:rPr>
          <w:rFonts w:ascii="Century Gothic" w:hAnsi="Century Gothic" w:cstheme="minorHAnsi"/>
        </w:rPr>
        <w:t xml:space="preserve">Millewa </w:t>
      </w:r>
      <w:r>
        <w:rPr>
          <w:rFonts w:ascii="Century Gothic" w:hAnsi="Century Gothic" w:cstheme="minorHAnsi"/>
        </w:rPr>
        <w:t>and Gunbower f</w:t>
      </w:r>
      <w:r w:rsidRPr="005474A2">
        <w:rPr>
          <w:rFonts w:ascii="Century Gothic" w:hAnsi="Century Gothic" w:cstheme="minorHAnsi"/>
        </w:rPr>
        <w:t>orest</w:t>
      </w:r>
      <w:r>
        <w:rPr>
          <w:rFonts w:ascii="Century Gothic" w:hAnsi="Century Gothic" w:cstheme="minorHAnsi"/>
        </w:rPr>
        <w:t>s. River Murray f</w:t>
      </w:r>
      <w:r w:rsidRPr="0031655B">
        <w:rPr>
          <w:rFonts w:ascii="Century Gothic" w:hAnsi="Century Gothic" w:cstheme="minorHAnsi"/>
          <w:color w:val="auto"/>
          <w:lang w:val="en-AU" w:eastAsia="en-AU"/>
        </w:rPr>
        <w:t>lows in</w:t>
      </w:r>
      <w:r>
        <w:rPr>
          <w:rFonts w:ascii="Century Gothic" w:hAnsi="Century Gothic" w:cstheme="minorHAnsi"/>
          <w:color w:val="auto"/>
          <w:lang w:val="en-AU" w:eastAsia="en-AU"/>
        </w:rPr>
        <w:t xml:space="preserve"> this region</w:t>
      </w:r>
      <w:r w:rsidRPr="0031655B">
        <w:rPr>
          <w:rFonts w:ascii="Century Gothic" w:hAnsi="Century Gothic" w:cstheme="minorHAnsi"/>
          <w:color w:val="auto"/>
          <w:lang w:val="en-AU" w:eastAsia="en-AU"/>
        </w:rPr>
        <w:t xml:space="preserve"> are strongly influenced by </w:t>
      </w:r>
      <w:r>
        <w:rPr>
          <w:rFonts w:ascii="Century Gothic" w:hAnsi="Century Gothic" w:cstheme="minorHAnsi"/>
          <w:color w:val="auto"/>
          <w:lang w:val="en-AU" w:eastAsia="en-AU"/>
        </w:rPr>
        <w:t xml:space="preserve">the </w:t>
      </w:r>
      <w:r w:rsidRPr="0031655B">
        <w:rPr>
          <w:rFonts w:ascii="Century Gothic" w:hAnsi="Century Gothic" w:cstheme="minorHAnsi"/>
          <w:color w:val="auto"/>
          <w:lang w:val="en-AU" w:eastAsia="en-AU"/>
        </w:rPr>
        <w:t>Goulburn, Ovens, Kiewa, Loddon</w:t>
      </w:r>
      <w:r>
        <w:rPr>
          <w:rFonts w:ascii="Century Gothic" w:hAnsi="Century Gothic" w:cstheme="minorHAnsi"/>
          <w:color w:val="auto"/>
          <w:lang w:val="en-AU" w:eastAsia="en-AU"/>
        </w:rPr>
        <w:t xml:space="preserve"> and</w:t>
      </w:r>
      <w:r w:rsidRPr="0031655B">
        <w:rPr>
          <w:rFonts w:ascii="Century Gothic" w:hAnsi="Century Gothic" w:cstheme="minorHAnsi"/>
          <w:color w:val="auto"/>
          <w:lang w:val="en-AU" w:eastAsia="en-AU"/>
        </w:rPr>
        <w:t xml:space="preserve"> Campaspe </w:t>
      </w:r>
      <w:r>
        <w:rPr>
          <w:rFonts w:ascii="Century Gothic" w:hAnsi="Century Gothic" w:cstheme="minorHAnsi"/>
          <w:color w:val="auto"/>
          <w:lang w:val="en-AU" w:eastAsia="en-AU"/>
        </w:rPr>
        <w:t>R</w:t>
      </w:r>
      <w:r w:rsidRPr="0031655B">
        <w:rPr>
          <w:rFonts w:ascii="Century Gothic" w:hAnsi="Century Gothic" w:cstheme="minorHAnsi"/>
          <w:color w:val="auto"/>
          <w:lang w:val="en-AU" w:eastAsia="en-AU"/>
        </w:rPr>
        <w:t xml:space="preserve">ivers. </w:t>
      </w:r>
    </w:p>
    <w:p w:rsidR="00EE5371" w:rsidRDefault="00EE5371" w:rsidP="00EE5371">
      <w:pPr>
        <w:pStyle w:val="Para0"/>
        <w:spacing w:after="240" w:line="240" w:lineRule="auto"/>
        <w:jc w:val="left"/>
        <w:rPr>
          <w:rFonts w:ascii="Century Gothic" w:hAnsi="Century Gothic" w:cstheme="minorHAnsi"/>
        </w:rPr>
      </w:pPr>
      <w:r w:rsidRPr="0031655B">
        <w:rPr>
          <w:rFonts w:ascii="Century Gothic" w:hAnsi="Century Gothic" w:cstheme="minorHAnsi"/>
          <w:color w:val="auto"/>
          <w:lang w:val="en-AU" w:eastAsia="en-AU"/>
        </w:rPr>
        <w:t>The delivery of Commonwealth environmental water to the Mid</w:t>
      </w:r>
      <w:r>
        <w:rPr>
          <w:rFonts w:ascii="Century Gothic" w:hAnsi="Century Gothic" w:cstheme="minorHAnsi"/>
          <w:color w:val="auto"/>
          <w:lang w:val="en-AU" w:eastAsia="en-AU"/>
        </w:rPr>
        <w:t xml:space="preserve"> </w:t>
      </w:r>
      <w:r w:rsidRPr="0031655B">
        <w:rPr>
          <w:rFonts w:ascii="Century Gothic" w:hAnsi="Century Gothic" w:cstheme="minorHAnsi"/>
          <w:color w:val="auto"/>
          <w:lang w:val="en-AU" w:eastAsia="en-AU"/>
        </w:rPr>
        <w:t xml:space="preserve">Murray Region differs depending on which part of the region water is being delivered to. </w:t>
      </w:r>
      <w:r w:rsidRPr="0031655B">
        <w:rPr>
          <w:rFonts w:ascii="Century Gothic" w:hAnsi="Century Gothic" w:cstheme="minorHAnsi"/>
        </w:rPr>
        <w:t>Where possible, environmental water will be managed to benefit multiple sites en</w:t>
      </w:r>
      <w:r>
        <w:rPr>
          <w:rFonts w:ascii="Century Gothic" w:hAnsi="Century Gothic" w:cstheme="minorHAnsi"/>
        </w:rPr>
        <w:t xml:space="preserve"> </w:t>
      </w:r>
      <w:r w:rsidRPr="0031655B">
        <w:rPr>
          <w:rFonts w:ascii="Century Gothic" w:hAnsi="Century Gothic" w:cstheme="minorHAnsi"/>
        </w:rPr>
        <w:t>route, thereby maximising the efficient and effective use of environmental water.</w:t>
      </w:r>
      <w:r>
        <w:rPr>
          <w:rFonts w:ascii="Century Gothic" w:hAnsi="Century Gothic" w:cstheme="minorHAnsi"/>
        </w:rPr>
        <w:t xml:space="preserve"> </w:t>
      </w:r>
      <w:r w:rsidRPr="0031655B">
        <w:rPr>
          <w:rFonts w:ascii="Century Gothic" w:hAnsi="Century Gothic" w:cstheme="minorHAnsi"/>
        </w:rPr>
        <w:t>The day</w:t>
      </w:r>
      <w:r>
        <w:rPr>
          <w:rFonts w:ascii="Century Gothic" w:hAnsi="Century Gothic" w:cstheme="minorHAnsi"/>
        </w:rPr>
        <w:t xml:space="preserve"> </w:t>
      </w:r>
      <w:r w:rsidRPr="0031655B">
        <w:rPr>
          <w:rFonts w:ascii="Century Gothic" w:hAnsi="Century Gothic" w:cstheme="minorHAnsi"/>
        </w:rPr>
        <w:t>to</w:t>
      </w:r>
      <w:r>
        <w:rPr>
          <w:rFonts w:ascii="Century Gothic" w:hAnsi="Century Gothic" w:cstheme="minorHAnsi"/>
        </w:rPr>
        <w:t xml:space="preserve"> </w:t>
      </w:r>
      <w:r w:rsidRPr="0031655B">
        <w:rPr>
          <w:rFonts w:ascii="Century Gothic" w:hAnsi="Century Gothic" w:cstheme="minorHAnsi"/>
        </w:rPr>
        <w:t>day delivery of environmental water al</w:t>
      </w:r>
      <w:r>
        <w:rPr>
          <w:rFonts w:ascii="Century Gothic" w:hAnsi="Century Gothic" w:cstheme="minorHAnsi"/>
        </w:rPr>
        <w:t xml:space="preserve">ong the main stem of the </w:t>
      </w:r>
      <w:r w:rsidRPr="0031655B">
        <w:rPr>
          <w:rFonts w:ascii="Century Gothic" w:hAnsi="Century Gothic" w:cstheme="minorHAnsi"/>
        </w:rPr>
        <w:t>River</w:t>
      </w:r>
      <w:r>
        <w:rPr>
          <w:rFonts w:ascii="Century Gothic" w:hAnsi="Century Gothic" w:cstheme="minorHAnsi"/>
        </w:rPr>
        <w:t xml:space="preserve"> Murray</w:t>
      </w:r>
      <w:r w:rsidRPr="0031655B">
        <w:rPr>
          <w:rFonts w:ascii="Century Gothic" w:hAnsi="Century Gothic" w:cstheme="minorHAnsi"/>
        </w:rPr>
        <w:t xml:space="preserve"> is managed by the </w:t>
      </w:r>
      <w:r>
        <w:rPr>
          <w:rFonts w:ascii="Century Gothic" w:hAnsi="Century Gothic" w:cstheme="minorHAnsi"/>
        </w:rPr>
        <w:t>Murray-Darling Basin Authority’s River Murray Operations</w:t>
      </w:r>
      <w:r w:rsidRPr="0031655B">
        <w:rPr>
          <w:rFonts w:ascii="Century Gothic" w:hAnsi="Century Gothic" w:cstheme="minorHAnsi"/>
        </w:rPr>
        <w:t xml:space="preserve">, in close cooperation with state government agencies and state </w:t>
      </w:r>
      <w:r>
        <w:rPr>
          <w:rFonts w:ascii="Century Gothic" w:hAnsi="Century Gothic" w:cstheme="minorHAnsi"/>
        </w:rPr>
        <w:t xml:space="preserve">water </w:t>
      </w:r>
      <w:r w:rsidRPr="0031655B">
        <w:rPr>
          <w:rFonts w:ascii="Century Gothic" w:hAnsi="Century Gothic" w:cstheme="minorHAnsi"/>
        </w:rPr>
        <w:t>authorities.</w:t>
      </w:r>
      <w:r>
        <w:rPr>
          <w:rFonts w:ascii="Century Gothic" w:hAnsi="Century Gothic" w:cstheme="minorHAnsi"/>
        </w:rPr>
        <w:t xml:space="preserve"> </w:t>
      </w:r>
    </w:p>
    <w:p w:rsidR="00EE5371" w:rsidRDefault="00EE5371" w:rsidP="00EE5371">
      <w:pPr>
        <w:pStyle w:val="Para0"/>
        <w:spacing w:after="240" w:line="240" w:lineRule="auto"/>
        <w:jc w:val="left"/>
        <w:rPr>
          <w:rFonts w:ascii="Century Gothic" w:hAnsi="Century Gothic" w:cstheme="minorHAnsi"/>
        </w:rPr>
      </w:pPr>
      <w:r w:rsidRPr="0031655B">
        <w:rPr>
          <w:rFonts w:ascii="Century Gothic" w:hAnsi="Century Gothic" w:cstheme="minorHAnsi"/>
        </w:rPr>
        <w:t>For the New South Wales portion of the Mid</w:t>
      </w:r>
      <w:r>
        <w:rPr>
          <w:rFonts w:ascii="Century Gothic" w:hAnsi="Century Gothic" w:cstheme="minorHAnsi"/>
        </w:rPr>
        <w:t>-</w:t>
      </w:r>
      <w:r w:rsidRPr="0031655B">
        <w:rPr>
          <w:rFonts w:ascii="Century Gothic" w:hAnsi="Century Gothic" w:cstheme="minorHAnsi"/>
        </w:rPr>
        <w:t xml:space="preserve">Murray Region, Commonwealth environmental water use is coordinated </w:t>
      </w:r>
      <w:r>
        <w:rPr>
          <w:rFonts w:ascii="Century Gothic" w:hAnsi="Century Gothic" w:cstheme="minorHAnsi"/>
        </w:rPr>
        <w:t xml:space="preserve">with other environmental water deliveries </w:t>
      </w:r>
      <w:r w:rsidRPr="0031655B">
        <w:rPr>
          <w:rFonts w:ascii="Century Gothic" w:hAnsi="Century Gothic" w:cstheme="minorHAnsi"/>
        </w:rPr>
        <w:t>by the</w:t>
      </w:r>
      <w:r>
        <w:rPr>
          <w:rFonts w:ascii="Century Gothic" w:hAnsi="Century Gothic" w:cstheme="minorHAnsi"/>
        </w:rPr>
        <w:t xml:space="preserve"> New South Wales Office of Environment and Heritage</w:t>
      </w:r>
      <w:r w:rsidRPr="0031655B">
        <w:rPr>
          <w:rFonts w:ascii="Century Gothic" w:hAnsi="Century Gothic" w:cstheme="minorHAnsi"/>
        </w:rPr>
        <w:t>. Water delivery is managed by</w:t>
      </w:r>
      <w:r>
        <w:rPr>
          <w:rFonts w:ascii="Century Gothic" w:hAnsi="Century Gothic" w:cstheme="minorHAnsi"/>
        </w:rPr>
        <w:t xml:space="preserve"> Water New South Wales </w:t>
      </w:r>
      <w:r w:rsidRPr="0031655B">
        <w:rPr>
          <w:rFonts w:ascii="Century Gothic" w:hAnsi="Century Gothic" w:cstheme="minorHAnsi"/>
        </w:rPr>
        <w:t xml:space="preserve">and/or </w:t>
      </w:r>
      <w:r>
        <w:rPr>
          <w:rFonts w:ascii="Century Gothic" w:hAnsi="Century Gothic" w:cstheme="minorHAnsi"/>
        </w:rPr>
        <w:t xml:space="preserve">Murray-Darling Basin Authority </w:t>
      </w:r>
      <w:r w:rsidRPr="0031655B">
        <w:rPr>
          <w:rFonts w:ascii="Century Gothic" w:hAnsi="Century Gothic" w:cstheme="minorHAnsi"/>
        </w:rPr>
        <w:t xml:space="preserve">River Murray Operations. In some instances </w:t>
      </w:r>
      <w:r>
        <w:rPr>
          <w:rFonts w:ascii="Century Gothic" w:hAnsi="Century Gothic" w:cstheme="minorHAnsi"/>
        </w:rPr>
        <w:t xml:space="preserve">Murray Irrigation Limited </w:t>
      </w:r>
      <w:r w:rsidRPr="005474A2">
        <w:rPr>
          <w:rFonts w:ascii="Century Gothic" w:hAnsi="Century Gothic"/>
          <w:iCs/>
        </w:rPr>
        <w:t xml:space="preserve">and landholder infrastructure </w:t>
      </w:r>
      <w:r w:rsidRPr="0031655B">
        <w:rPr>
          <w:rFonts w:ascii="Century Gothic" w:hAnsi="Century Gothic" w:cstheme="minorHAnsi"/>
        </w:rPr>
        <w:t>may also deliver environmental water</w:t>
      </w:r>
      <w:r>
        <w:rPr>
          <w:rFonts w:ascii="Century Gothic" w:hAnsi="Century Gothic" w:cstheme="minorHAnsi"/>
        </w:rPr>
        <w:t>, subject to separate agreements</w:t>
      </w:r>
      <w:r w:rsidRPr="0031655B">
        <w:rPr>
          <w:rFonts w:ascii="Century Gothic" w:hAnsi="Century Gothic" w:cstheme="minorHAnsi"/>
        </w:rPr>
        <w:t>.</w:t>
      </w:r>
      <w:r>
        <w:rPr>
          <w:rFonts w:ascii="Century Gothic" w:hAnsi="Century Gothic" w:cstheme="minorHAnsi"/>
        </w:rPr>
        <w:t xml:space="preserve"> </w:t>
      </w:r>
    </w:p>
    <w:p w:rsidR="00EE5371" w:rsidRDefault="00EE5371" w:rsidP="00EE5371">
      <w:pPr>
        <w:spacing w:after="240"/>
        <w:jc w:val="left"/>
        <w:rPr>
          <w:rFonts w:ascii="Century Gothic" w:hAnsi="Century Gothic" w:cs="Arial"/>
        </w:rPr>
      </w:pPr>
      <w:r w:rsidRPr="0031655B">
        <w:rPr>
          <w:rFonts w:ascii="Century Gothic" w:hAnsi="Century Gothic" w:cstheme="minorHAnsi"/>
        </w:rPr>
        <w:t>For the Victorian portion of the Mid</w:t>
      </w:r>
      <w:r>
        <w:rPr>
          <w:rFonts w:ascii="Century Gothic" w:hAnsi="Century Gothic" w:cstheme="minorHAnsi"/>
        </w:rPr>
        <w:t>-</w:t>
      </w:r>
      <w:r w:rsidRPr="0031655B">
        <w:rPr>
          <w:rFonts w:ascii="Century Gothic" w:hAnsi="Century Gothic" w:cstheme="minorHAnsi"/>
        </w:rPr>
        <w:t xml:space="preserve">Murray Region, Commonwealth environmental water use is coordinated </w:t>
      </w:r>
      <w:r>
        <w:rPr>
          <w:rFonts w:ascii="Century Gothic" w:hAnsi="Century Gothic" w:cstheme="minorHAnsi"/>
        </w:rPr>
        <w:t xml:space="preserve">with other environmental water deliveries </w:t>
      </w:r>
      <w:r w:rsidRPr="0031655B">
        <w:rPr>
          <w:rFonts w:ascii="Century Gothic" w:hAnsi="Century Gothic" w:cstheme="minorHAnsi"/>
        </w:rPr>
        <w:t xml:space="preserve">by the </w:t>
      </w:r>
      <w:r>
        <w:rPr>
          <w:rFonts w:ascii="Century Gothic" w:hAnsi="Century Gothic" w:cstheme="minorHAnsi"/>
        </w:rPr>
        <w:t>Victorian Environmental Water Holder</w:t>
      </w:r>
      <w:r w:rsidRPr="0031655B">
        <w:rPr>
          <w:rFonts w:ascii="Century Gothic" w:hAnsi="Century Gothic" w:cstheme="minorHAnsi"/>
        </w:rPr>
        <w:t xml:space="preserve">. Water delivery is managed by the </w:t>
      </w:r>
      <w:r>
        <w:rPr>
          <w:rFonts w:ascii="Century Gothic" w:hAnsi="Century Gothic" w:cstheme="minorHAnsi"/>
        </w:rPr>
        <w:t xml:space="preserve">state </w:t>
      </w:r>
      <w:r w:rsidRPr="0031655B">
        <w:rPr>
          <w:rFonts w:ascii="Century Gothic" w:hAnsi="Century Gothic" w:cstheme="minorHAnsi"/>
        </w:rPr>
        <w:t xml:space="preserve">water authority, </w:t>
      </w:r>
      <w:r>
        <w:rPr>
          <w:rFonts w:ascii="Century Gothic" w:hAnsi="Century Gothic" w:cstheme="minorHAnsi"/>
        </w:rPr>
        <w:t>Goulburn-Murray Water</w:t>
      </w:r>
      <w:r w:rsidRPr="0031655B">
        <w:rPr>
          <w:rFonts w:ascii="Century Gothic" w:hAnsi="Century Gothic" w:cstheme="minorHAnsi"/>
        </w:rPr>
        <w:t>, and regional waterway managers including the</w:t>
      </w:r>
      <w:r>
        <w:rPr>
          <w:rFonts w:ascii="Century Gothic" w:hAnsi="Century Gothic" w:cstheme="minorHAnsi"/>
        </w:rPr>
        <w:t xml:space="preserve"> North-Central Catchment Management Authority</w:t>
      </w:r>
      <w:r w:rsidRPr="0031655B">
        <w:rPr>
          <w:rFonts w:ascii="Century Gothic" w:hAnsi="Century Gothic" w:cstheme="minorHAnsi"/>
        </w:rPr>
        <w:t>,</w:t>
      </w:r>
      <w:r>
        <w:rPr>
          <w:rFonts w:ascii="Century Gothic" w:hAnsi="Century Gothic" w:cstheme="minorHAnsi"/>
        </w:rPr>
        <w:t xml:space="preserve"> Goulburn-Broken Catchment Management Authority</w:t>
      </w:r>
      <w:r w:rsidRPr="0031655B">
        <w:rPr>
          <w:rFonts w:ascii="Century Gothic" w:hAnsi="Century Gothic" w:cstheme="minorHAnsi"/>
        </w:rPr>
        <w:t>,</w:t>
      </w:r>
      <w:r>
        <w:rPr>
          <w:rFonts w:ascii="Century Gothic" w:hAnsi="Century Gothic" w:cstheme="minorHAnsi"/>
        </w:rPr>
        <w:t xml:space="preserve"> North-East Catchment Management Authority</w:t>
      </w:r>
      <w:r w:rsidRPr="0031655B">
        <w:rPr>
          <w:rFonts w:ascii="Century Gothic" w:hAnsi="Century Gothic" w:cstheme="minorHAnsi"/>
        </w:rPr>
        <w:t xml:space="preserve"> and the</w:t>
      </w:r>
      <w:r>
        <w:rPr>
          <w:rFonts w:ascii="Century Gothic" w:hAnsi="Century Gothic" w:cstheme="minorHAnsi"/>
        </w:rPr>
        <w:t xml:space="preserve"> Mallee Catchment Management Authority</w:t>
      </w:r>
      <w:r w:rsidRPr="0031655B">
        <w:rPr>
          <w:rFonts w:ascii="Century Gothic" w:hAnsi="Century Gothic" w:cstheme="minorHAnsi"/>
        </w:rPr>
        <w:t>.</w:t>
      </w:r>
      <w:r w:rsidRPr="00B438A0">
        <w:rPr>
          <w:rFonts w:ascii="Century Gothic" w:hAnsi="Century Gothic" w:cs="Arial"/>
        </w:rPr>
        <w:t xml:space="preserve"> </w:t>
      </w:r>
    </w:p>
    <w:p w:rsidR="00271FB6" w:rsidRPr="00271FB6" w:rsidRDefault="00271FB6" w:rsidP="00EE5371">
      <w:pPr>
        <w:spacing w:after="240"/>
        <w:jc w:val="left"/>
        <w:rPr>
          <w:rFonts w:ascii="Century Gothic" w:hAnsi="Century Gothic" w:cstheme="minorHAnsi"/>
        </w:rPr>
        <w:sectPr w:rsidR="00271FB6" w:rsidRPr="00271FB6" w:rsidSect="00A859B4">
          <w:headerReference w:type="even" r:id="rId14"/>
          <w:headerReference w:type="default" r:id="rId15"/>
          <w:footerReference w:type="even" r:id="rId16"/>
          <w:footerReference w:type="default" r:id="rId17"/>
          <w:headerReference w:type="first" r:id="rId18"/>
          <w:footerReference w:type="first" r:id="rId19"/>
          <w:pgSz w:w="11907" w:h="16839" w:code="9"/>
          <w:pgMar w:top="709" w:right="709" w:bottom="993" w:left="993" w:header="425" w:footer="34" w:gutter="0"/>
          <w:pgNumType w:start="0"/>
          <w:cols w:space="708"/>
          <w:titlePg/>
          <w:docGrid w:linePitch="360"/>
        </w:sectPr>
      </w:pPr>
      <w:r w:rsidRPr="00271FB6">
        <w:rPr>
          <w:rFonts w:ascii="Century Gothic" w:hAnsi="Century Gothic" w:cstheme="minorHAnsi"/>
        </w:rPr>
        <w:t>Environmental water is managed by a number of water holders in the Murray</w:t>
      </w:r>
      <w:r>
        <w:rPr>
          <w:rFonts w:ascii="Century Gothic" w:hAnsi="Century Gothic" w:cstheme="minorHAnsi"/>
        </w:rPr>
        <w:t xml:space="preserve">, including the </w:t>
      </w:r>
      <w:r w:rsidRPr="00271FB6">
        <w:rPr>
          <w:rFonts w:ascii="Century Gothic" w:hAnsi="Century Gothic" w:cstheme="minorHAnsi"/>
        </w:rPr>
        <w:t xml:space="preserve">Commonwealth Environmental Water Holder, </w:t>
      </w:r>
      <w:r w:rsidR="009A33AC">
        <w:rPr>
          <w:rFonts w:ascii="Century Gothic" w:hAnsi="Century Gothic" w:cstheme="minorHAnsi"/>
        </w:rPr>
        <w:t>The Living Murray</w:t>
      </w:r>
      <w:r>
        <w:rPr>
          <w:rFonts w:ascii="Century Gothic" w:hAnsi="Century Gothic" w:cstheme="minorHAnsi"/>
        </w:rPr>
        <w:t>, t</w:t>
      </w:r>
      <w:r w:rsidRPr="00271FB6">
        <w:rPr>
          <w:rFonts w:ascii="Century Gothic" w:hAnsi="Century Gothic" w:cstheme="minorHAnsi"/>
        </w:rPr>
        <w:t>he Victorian Environmental Water Holder</w:t>
      </w:r>
      <w:r>
        <w:rPr>
          <w:rFonts w:ascii="Century Gothic" w:hAnsi="Century Gothic" w:cstheme="minorHAnsi"/>
        </w:rPr>
        <w:t xml:space="preserve"> and </w:t>
      </w:r>
      <w:r w:rsidRPr="00271FB6">
        <w:rPr>
          <w:rFonts w:ascii="Century Gothic" w:hAnsi="Century Gothic" w:cstheme="minorHAnsi"/>
        </w:rPr>
        <w:t>NSW Office of Environment and Heritage</w:t>
      </w:r>
      <w:r>
        <w:rPr>
          <w:rFonts w:ascii="Century Gothic" w:hAnsi="Century Gothic" w:cstheme="minorHAnsi"/>
        </w:rPr>
        <w:t>. Environmental water portfolios are coordinated to maximise the effectiveness of water delivery for achieving environmental outcomes. For example, t</w:t>
      </w:r>
      <w:r w:rsidRPr="00271FB6">
        <w:rPr>
          <w:rFonts w:ascii="Century Gothic" w:hAnsi="Century Gothic" w:cstheme="minorHAnsi"/>
        </w:rPr>
        <w:t>he Southern Connected Basin En</w:t>
      </w:r>
      <w:r>
        <w:rPr>
          <w:rFonts w:ascii="Century Gothic" w:hAnsi="Century Gothic" w:cstheme="minorHAnsi"/>
        </w:rPr>
        <w:t xml:space="preserve">vironmental Watering Committee </w:t>
      </w:r>
      <w:r w:rsidRPr="00271FB6">
        <w:rPr>
          <w:rFonts w:ascii="Century Gothic" w:hAnsi="Century Gothic" w:cstheme="minorHAnsi"/>
        </w:rPr>
        <w:t>was established by the Murray</w:t>
      </w:r>
      <w:r w:rsidRPr="00271FB6">
        <w:rPr>
          <w:rFonts w:ascii="Century Gothic" w:hAnsi="Century Gothic" w:cstheme="minorHAnsi"/>
        </w:rPr>
        <w:sym w:font="Symbol" w:char="F02D"/>
      </w:r>
      <w:r w:rsidRPr="00271FB6">
        <w:rPr>
          <w:rFonts w:ascii="Century Gothic" w:hAnsi="Century Gothic" w:cstheme="minorHAnsi"/>
        </w:rPr>
        <w:t>Darling Basin Ministerial Council in October 2014 to coordinate the efficient and effective delivery of all environmental water in the Southern Connected Basin.</w:t>
      </w:r>
    </w:p>
    <w:p w:rsidR="0093696E" w:rsidRPr="00CE1F32" w:rsidRDefault="00EE5371" w:rsidP="00475EAB">
      <w:pPr>
        <w:spacing w:after="240"/>
        <w:jc w:val="left"/>
        <w:rPr>
          <w:rFonts w:ascii="Century Gothic" w:hAnsi="Century Gothic" w:cs="Arial"/>
          <w:color w:val="FF0000"/>
        </w:rPr>
      </w:pPr>
      <w:r w:rsidRPr="00EE5371">
        <w:rPr>
          <w:rFonts w:ascii="Century Gothic" w:hAnsi="Century Gothic" w:cs="Arial"/>
          <w:noProof/>
          <w:color w:val="FF0000"/>
        </w:rPr>
        <w:drawing>
          <wp:inline distT="0" distB="0" distL="0" distR="0">
            <wp:extent cx="8086859" cy="5706273"/>
            <wp:effectExtent l="19050" t="0" r="9391" b="0"/>
            <wp:docPr id="12" name="Picture 1" descr="A map of the Mid Murray Region including major towns, water storages, rivers and environmen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8095134" cy="5712112"/>
                    </a:xfrm>
                    <a:prstGeom prst="rect">
                      <a:avLst/>
                    </a:prstGeom>
                    <a:noFill/>
                    <a:ln w="9525">
                      <a:noFill/>
                      <a:miter lim="800000"/>
                      <a:headEnd/>
                      <a:tailEnd/>
                    </a:ln>
                  </pic:spPr>
                </pic:pic>
              </a:graphicData>
            </a:graphic>
          </wp:inline>
        </w:drawing>
      </w:r>
    </w:p>
    <w:p w:rsidR="00EE5371" w:rsidRDefault="00A3034C" w:rsidP="00475EAB">
      <w:pPr>
        <w:pStyle w:val="Caption"/>
        <w:spacing w:after="240"/>
        <w:jc w:val="left"/>
        <w:rPr>
          <w:rFonts w:ascii="Century Gothic" w:hAnsi="Century Gothic"/>
          <w:b w:val="0"/>
          <w:bCs w:val="0"/>
        </w:rPr>
        <w:sectPr w:rsidR="00EE5371" w:rsidSect="00EE5371">
          <w:pgSz w:w="16839" w:h="11907" w:orient="landscape" w:code="9"/>
          <w:pgMar w:top="709" w:right="568" w:bottom="709" w:left="1440" w:header="425" w:footer="0" w:gutter="0"/>
          <w:cols w:space="708"/>
          <w:titlePg/>
          <w:docGrid w:linePitch="360"/>
        </w:sectPr>
      </w:pPr>
      <w:r w:rsidRPr="00185E5A">
        <w:rPr>
          <w:rFonts w:ascii="Century Gothic" w:hAnsi="Century Gothic"/>
        </w:rPr>
        <w:t xml:space="preserve">Figure </w:t>
      </w:r>
      <w:r w:rsidR="008F4A33">
        <w:rPr>
          <w:rFonts w:ascii="Century Gothic" w:hAnsi="Century Gothic"/>
        </w:rPr>
        <w:fldChar w:fldCharType="begin"/>
      </w:r>
      <w:r w:rsidR="007C44AB">
        <w:rPr>
          <w:rFonts w:ascii="Century Gothic" w:hAnsi="Century Gothic"/>
        </w:rPr>
        <w:instrText xml:space="preserve"> SEQ Figure \* ARABIC </w:instrText>
      </w:r>
      <w:r w:rsidR="008F4A33">
        <w:rPr>
          <w:rFonts w:ascii="Century Gothic" w:hAnsi="Century Gothic"/>
        </w:rPr>
        <w:fldChar w:fldCharType="separate"/>
      </w:r>
      <w:r w:rsidR="00046637">
        <w:rPr>
          <w:rFonts w:ascii="Century Gothic" w:hAnsi="Century Gothic"/>
          <w:noProof/>
        </w:rPr>
        <w:t>1</w:t>
      </w:r>
      <w:r w:rsidR="008F4A33">
        <w:rPr>
          <w:rFonts w:ascii="Century Gothic" w:hAnsi="Century Gothic"/>
        </w:rPr>
        <w:fldChar w:fldCharType="end"/>
      </w:r>
      <w:r w:rsidRPr="00185E5A">
        <w:rPr>
          <w:rFonts w:ascii="Century Gothic" w:hAnsi="Century Gothic"/>
        </w:rPr>
        <w:t xml:space="preserve">: </w:t>
      </w:r>
      <w:r w:rsidRPr="00185E5A">
        <w:rPr>
          <w:rFonts w:ascii="Century Gothic" w:hAnsi="Century Gothic"/>
          <w:b w:val="0"/>
          <w:bCs w:val="0"/>
        </w:rPr>
        <w:t>Ma</w:t>
      </w:r>
      <w:r w:rsidRPr="00EE5371">
        <w:rPr>
          <w:rFonts w:ascii="Century Gothic" w:hAnsi="Century Gothic"/>
          <w:b w:val="0"/>
          <w:bCs w:val="0"/>
        </w:rPr>
        <w:t xml:space="preserve">p of the </w:t>
      </w:r>
      <w:r w:rsidR="00EE5371" w:rsidRPr="00EE5371">
        <w:rPr>
          <w:rFonts w:ascii="Century Gothic" w:hAnsi="Century Gothic"/>
          <w:b w:val="0"/>
          <w:bCs w:val="0"/>
        </w:rPr>
        <w:t>Mid Murray Region</w:t>
      </w:r>
    </w:p>
    <w:p w:rsidR="00C56E28" w:rsidRDefault="0093696E" w:rsidP="00651C75">
      <w:pPr>
        <w:pStyle w:val="Heading2"/>
        <w:spacing w:before="0"/>
        <w:ind w:left="851" w:hanging="851"/>
        <w:rPr>
          <w:rFonts w:ascii="Century Gothic" w:hAnsi="Century Gothic"/>
          <w:noProof/>
          <w:color w:val="5F497A" w:themeColor="accent4" w:themeShade="BF"/>
        </w:rPr>
      </w:pPr>
      <w:bookmarkStart w:id="15" w:name="_Toc453933512"/>
      <w:bookmarkEnd w:id="13"/>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and outcomes</w:t>
      </w:r>
      <w:r w:rsidR="00497C6C">
        <w:rPr>
          <w:rFonts w:ascii="Century Gothic" w:hAnsi="Century Gothic"/>
          <w:noProof/>
          <w:color w:val="5F497A" w:themeColor="accent4" w:themeShade="BF"/>
        </w:rPr>
        <w:t xml:space="preserve"> in the</w:t>
      </w:r>
      <w:r w:rsidR="00EE5371">
        <w:rPr>
          <w:rFonts w:ascii="Century Gothic" w:hAnsi="Century Gothic"/>
          <w:noProof/>
          <w:color w:val="5F497A" w:themeColor="accent4" w:themeShade="BF"/>
        </w:rPr>
        <w:t xml:space="preserve"> </w:t>
      </w:r>
      <w:r w:rsidR="006005E3">
        <w:rPr>
          <w:rFonts w:ascii="Century Gothic" w:hAnsi="Century Gothic"/>
          <w:noProof/>
          <w:color w:val="5F497A" w:themeColor="accent4" w:themeShade="BF"/>
        </w:rPr>
        <w:t>M</w:t>
      </w:r>
      <w:r w:rsidR="00EE5371">
        <w:rPr>
          <w:rFonts w:ascii="Century Gothic" w:hAnsi="Century Gothic"/>
          <w:noProof/>
          <w:color w:val="5F497A" w:themeColor="accent4" w:themeShade="BF"/>
        </w:rPr>
        <w:t>id Murray Region</w:t>
      </w:r>
      <w:bookmarkEnd w:id="15"/>
    </w:p>
    <w:p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and </w:t>
      </w:r>
      <w:r w:rsidR="003C3152">
        <w:rPr>
          <w:rFonts w:ascii="Century Gothic" w:hAnsi="Century Gothic"/>
        </w:rPr>
        <w:t>expected outcomes</w:t>
      </w:r>
      <w:r w:rsidR="004A68EE">
        <w:rPr>
          <w:rFonts w:ascii="Century Gothic" w:hAnsi="Century Gothic"/>
        </w:rPr>
        <w:t xml:space="preserve">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 (the Strategy). The Strategy includes quantified environmental outcomes at both a Basin-scale and for each catchment—outcomes relevant for the</w:t>
      </w:r>
      <w:r w:rsidR="00EE5371">
        <w:rPr>
          <w:rFonts w:ascii="Century Gothic" w:hAnsi="Century Gothic"/>
        </w:rPr>
        <w:t xml:space="preserve"> Mid Murray Region</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rsidR="00F20C17" w:rsidRDefault="00F20C17" w:rsidP="00F20C17">
      <w:pPr>
        <w:pStyle w:val="NormalWeb"/>
        <w:spacing w:before="0" w:beforeAutospacing="0" w:after="240" w:afterAutospacing="0"/>
        <w:jc w:val="left"/>
        <w:rPr>
          <w:rFonts w:ascii="Century Gothic" w:hAnsi="Century Gothic" w:cs="Arial"/>
          <w:lang w:val="en-AU"/>
        </w:rPr>
      </w:pPr>
      <w:r>
        <w:rPr>
          <w:rFonts w:ascii="Century Gothic" w:hAnsi="Century Gothic"/>
        </w:rPr>
        <w:t>The Victorian state government has developed</w:t>
      </w:r>
      <w:r w:rsidR="00EB7B9A">
        <w:rPr>
          <w:rFonts w:ascii="Century Gothic" w:hAnsi="Century Gothic"/>
        </w:rPr>
        <w:t xml:space="preserve"> a</w:t>
      </w:r>
      <w:r>
        <w:rPr>
          <w:rFonts w:ascii="Century Gothic" w:hAnsi="Century Gothic"/>
        </w:rPr>
        <w:t xml:space="preserve"> long-term watering plan for the Victorian Murray (DELWP 2015) region. The plans identify the priority environmental assets and ecosystem functions in the catchment, the objectives and targets for these assets and functions, and their watering requirements. Once developed, the New South Wales Murray and Lower Darling plans will also provide key information on the long-term environmental water demands in the catchment.</w:t>
      </w:r>
      <w:r>
        <w:rPr>
          <w:rFonts w:ascii="Century Gothic" w:hAnsi="Century Gothic" w:cs="Arial"/>
          <w:lang w:val="en-AU"/>
        </w:rPr>
        <w:t xml:space="preserve"> In addition to the long-term watering plans, the Office will continue to draw on existing documentation on environmental water demands developed by state governments, local natural resource management agencies and the Murray-Darling Basin Authority.</w:t>
      </w:r>
    </w:p>
    <w:p w:rsidR="00720C0C" w:rsidRDefault="00762A77" w:rsidP="008E383C">
      <w:pPr>
        <w:pStyle w:val="NormalWeb"/>
        <w:spacing w:before="0" w:beforeAutospacing="0" w:after="240" w:afterAutospacing="0"/>
        <w:jc w:val="left"/>
        <w:rPr>
          <w:rFonts w:ascii="Century Gothic" w:hAnsi="Century Gothic"/>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environmental watering monitoring programmes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Pr>
          <w:rFonts w:ascii="Century Gothic" w:hAnsi="Century Gothic" w:cs="Arial"/>
          <w:lang w:val="en-AU"/>
        </w:rPr>
        <w:t>outcomes</w:t>
      </w:r>
      <w:r w:rsidR="003C3772">
        <w:rPr>
          <w:rFonts w:ascii="Century Gothic" w:hAnsi="Century Gothic" w:cs="Arial"/>
          <w:lang w:val="en-AU"/>
        </w:rPr>
        <w:t xml:space="preserve"> being targeted</w:t>
      </w:r>
      <w:r>
        <w:rPr>
          <w:rFonts w:ascii="Century Gothic" w:hAnsi="Century Gothic" w:cs="Arial"/>
          <w:lang w:val="en-AU"/>
        </w:rPr>
        <w:t xml:space="preserve"> </w:t>
      </w:r>
      <w:r w:rsidR="007C44AB">
        <w:rPr>
          <w:rFonts w:ascii="Century Gothic" w:hAnsi="Century Gothic" w:cs="Arial"/>
          <w:lang w:val="en-AU"/>
        </w:rPr>
        <w:t>by</w:t>
      </w:r>
      <w:r>
        <w:rPr>
          <w:rFonts w:ascii="Century Gothic" w:hAnsi="Century Gothic" w:cs="Arial"/>
          <w:lang w:val="en-AU"/>
        </w:rPr>
        <w:t xml:space="preserve"> environmental watering in</w:t>
      </w:r>
      <w:r w:rsidR="00EE5371">
        <w:rPr>
          <w:rFonts w:ascii="Century Gothic" w:hAnsi="Century Gothic" w:cs="Arial"/>
          <w:lang w:val="en-AU"/>
        </w:rPr>
        <w:t xml:space="preserve"> the Mid Murray Region</w:t>
      </w:r>
      <w:r w:rsidR="007336EE">
        <w:rPr>
          <w:rFonts w:ascii="Century Gothic" w:hAnsi="Century Gothic"/>
          <w:color w:val="FF0000"/>
        </w:rPr>
        <w:t xml:space="preserve"> </w:t>
      </w:r>
      <w:r w:rsidRPr="00762A77">
        <w:rPr>
          <w:rFonts w:ascii="Century Gothic" w:hAnsi="Century Gothic"/>
        </w:rPr>
        <w:t>are summari</w:t>
      </w:r>
      <w:r w:rsidR="00F11029">
        <w:rPr>
          <w:rFonts w:ascii="Century Gothic" w:hAnsi="Century Gothic"/>
        </w:rPr>
        <w:t>s</w:t>
      </w:r>
      <w:r w:rsidRPr="00762A77">
        <w:rPr>
          <w:rFonts w:ascii="Century Gothic" w:hAnsi="Century Gothic"/>
        </w:rPr>
        <w:t xml:space="preserve">ed </w:t>
      </w:r>
      <w:r w:rsidR="007336EE">
        <w:rPr>
          <w:rFonts w:ascii="Century Gothic" w:hAnsi="Century Gothic"/>
        </w:rPr>
        <w:t>in</w:t>
      </w:r>
      <w:r w:rsidR="00720C0C">
        <w:rPr>
          <w:rFonts w:ascii="Century Gothic" w:hAnsi="Century Gothic"/>
        </w:rPr>
        <w:t xml:space="preserve"> Table 1 below. The objectives and targeted outcomes for water-dependent ecosystems will continue to be revised as part of the Commonwealth Environmental Water Office’s commitment to adaptive management.</w:t>
      </w:r>
    </w:p>
    <w:p w:rsidR="00EE5371" w:rsidRPr="008E383C" w:rsidRDefault="00EE5371" w:rsidP="008E383C">
      <w:pPr>
        <w:pStyle w:val="NormalWeb"/>
        <w:spacing w:before="0" w:beforeAutospacing="0" w:after="240" w:afterAutospacing="0"/>
        <w:jc w:val="left"/>
        <w:rPr>
          <w:rFonts w:ascii="Century Gothic" w:hAnsi="Century Gothic" w:cs="Arial"/>
          <w:lang w:val="en-AU"/>
        </w:rPr>
        <w:sectPr w:rsidR="00EE5371" w:rsidRPr="008E383C" w:rsidSect="00EE5371">
          <w:pgSz w:w="11907" w:h="16839" w:code="9"/>
          <w:pgMar w:top="568" w:right="709" w:bottom="1440" w:left="709" w:header="425" w:footer="0" w:gutter="0"/>
          <w:cols w:space="708"/>
          <w:titlePg/>
          <w:docGrid w:linePitch="360"/>
        </w:sectPr>
      </w:pPr>
      <w:bookmarkStart w:id="16" w:name="_Ref440009776"/>
    </w:p>
    <w:p w:rsidR="00A3034C" w:rsidRPr="008047AC" w:rsidRDefault="00A3034C" w:rsidP="00475EAB">
      <w:pPr>
        <w:pStyle w:val="Caption"/>
        <w:spacing w:after="240"/>
        <w:jc w:val="left"/>
        <w:rPr>
          <w:rFonts w:ascii="Century Gothic" w:hAnsi="Century Gothic"/>
        </w:rPr>
      </w:pPr>
      <w:r w:rsidRPr="008047AC">
        <w:rPr>
          <w:rFonts w:ascii="Century Gothic" w:hAnsi="Century Gothic"/>
        </w:rPr>
        <w:t xml:space="preserve">Table </w:t>
      </w:r>
      <w:r w:rsidR="008F4A33" w:rsidRPr="008047AC">
        <w:rPr>
          <w:rFonts w:ascii="Century Gothic" w:hAnsi="Century Gothic"/>
        </w:rPr>
        <w:fldChar w:fldCharType="begin"/>
      </w:r>
      <w:r w:rsidRPr="008047AC">
        <w:rPr>
          <w:rFonts w:ascii="Century Gothic" w:hAnsi="Century Gothic"/>
        </w:rPr>
        <w:instrText xml:space="preserve"> SEQ Table \* ARABIC </w:instrText>
      </w:r>
      <w:r w:rsidR="008F4A33" w:rsidRPr="008047AC">
        <w:rPr>
          <w:rFonts w:ascii="Century Gothic" w:hAnsi="Century Gothic"/>
        </w:rPr>
        <w:fldChar w:fldCharType="separate"/>
      </w:r>
      <w:r w:rsidR="00046637">
        <w:rPr>
          <w:rFonts w:ascii="Century Gothic" w:hAnsi="Century Gothic"/>
          <w:noProof/>
        </w:rPr>
        <w:t>1</w:t>
      </w:r>
      <w:r w:rsidR="008F4A33" w:rsidRPr="008047AC">
        <w:rPr>
          <w:rFonts w:ascii="Century Gothic" w:hAnsi="Century Gothic"/>
        </w:rPr>
        <w:fldChar w:fldCharType="end"/>
      </w:r>
      <w:bookmarkEnd w:id="16"/>
      <w:r w:rsidRPr="008047AC">
        <w:rPr>
          <w:rFonts w:ascii="Century Gothic" w:hAnsi="Century Gothic"/>
        </w:rPr>
        <w:t xml:space="preserve">: </w:t>
      </w:r>
      <w:r w:rsidRPr="008047AC">
        <w:rPr>
          <w:rFonts w:ascii="Century Gothic" w:hAnsi="Century Gothic"/>
          <w:b w:val="0"/>
        </w:rPr>
        <w:t xml:space="preserve">Summary of </w:t>
      </w:r>
      <w:r w:rsidR="00B44575" w:rsidRPr="008047AC">
        <w:rPr>
          <w:rFonts w:ascii="Century Gothic" w:hAnsi="Century Gothic"/>
          <w:b w:val="0"/>
        </w:rPr>
        <w:t xml:space="preserve">outcomes </w:t>
      </w:r>
      <w:r w:rsidR="00D60728" w:rsidRPr="008047AC">
        <w:rPr>
          <w:rFonts w:ascii="Century Gothic" w:hAnsi="Century Gothic"/>
          <w:b w:val="0"/>
        </w:rPr>
        <w:t xml:space="preserve">being targeted by </w:t>
      </w:r>
      <w:r w:rsidR="00B44575" w:rsidRPr="008047AC">
        <w:rPr>
          <w:rFonts w:ascii="Century Gothic" w:hAnsi="Century Gothic"/>
          <w:b w:val="0"/>
        </w:rPr>
        <w:t>environmental watering</w:t>
      </w:r>
      <w:r w:rsidRPr="008047AC">
        <w:rPr>
          <w:rFonts w:ascii="Century Gothic" w:hAnsi="Century Gothic"/>
          <w:b w:val="0"/>
        </w:rPr>
        <w:t xml:space="preserve"> in the </w:t>
      </w:r>
      <w:r w:rsidR="008047AC" w:rsidRPr="008047AC">
        <w:rPr>
          <w:rFonts w:ascii="Century Gothic" w:hAnsi="Century Gothic"/>
          <w:b w:val="0"/>
        </w:rPr>
        <w:t>Mid Murray Region</w:t>
      </w:r>
      <w:r w:rsidRPr="008047AC">
        <w:rPr>
          <w:rFonts w:ascii="Century Gothic" w:hAnsi="Century Gothic"/>
        </w:rPr>
        <w:t xml:space="preserve"> </w:t>
      </w:r>
    </w:p>
    <w:tbl>
      <w:tblPr>
        <w:tblStyle w:val="TableGrid"/>
        <w:tblW w:w="15275" w:type="dxa"/>
        <w:tblInd w:w="-601" w:type="dxa"/>
        <w:tblLayout w:type="fixed"/>
        <w:tblLook w:val="04A0"/>
      </w:tblPr>
      <w:tblGrid>
        <w:gridCol w:w="1951"/>
        <w:gridCol w:w="2126"/>
        <w:gridCol w:w="1843"/>
        <w:gridCol w:w="1701"/>
        <w:gridCol w:w="1983"/>
        <w:gridCol w:w="1844"/>
        <w:gridCol w:w="2268"/>
        <w:gridCol w:w="1559"/>
      </w:tblGrid>
      <w:tr w:rsidR="008047AC" w:rsidRPr="005618CA" w:rsidTr="00913789">
        <w:trPr>
          <w:trHeight w:val="431"/>
        </w:trPr>
        <w:tc>
          <w:tcPr>
            <w:tcW w:w="1951" w:type="dxa"/>
            <w:vMerge w:val="restart"/>
            <w:shd w:val="clear" w:color="auto" w:fill="B2A1C7" w:themeFill="accent4" w:themeFillTint="99"/>
          </w:tcPr>
          <w:p w:rsidR="008047AC" w:rsidRPr="005618CA" w:rsidRDefault="008047AC" w:rsidP="005D3341">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BASIN-WIDE OUTCOMES</w:t>
            </w:r>
          </w:p>
          <w:p w:rsidR="008047AC" w:rsidRPr="005618CA" w:rsidRDefault="008047AC" w:rsidP="005D3341">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color w:val="C00000"/>
                <w:sz w:val="18"/>
                <w:szCs w:val="18"/>
              </w:rPr>
              <w:t>(Outcomes</w:t>
            </w:r>
            <w:r>
              <w:rPr>
                <w:rFonts w:ascii="Century Gothic" w:hAnsi="Century Gothic"/>
                <w:b/>
                <w:color w:val="C00000"/>
                <w:sz w:val="18"/>
                <w:szCs w:val="18"/>
              </w:rPr>
              <w:t xml:space="preserve"> in red link to the Basin-wide environmental w</w:t>
            </w:r>
            <w:r w:rsidRPr="005618CA">
              <w:rPr>
                <w:rFonts w:ascii="Century Gothic" w:hAnsi="Century Gothic"/>
                <w:b/>
                <w:color w:val="C00000"/>
                <w:sz w:val="18"/>
                <w:szCs w:val="18"/>
              </w:rPr>
              <w:t xml:space="preserve">atering </w:t>
            </w:r>
            <w:r>
              <w:rPr>
                <w:rFonts w:ascii="Century Gothic" w:hAnsi="Century Gothic"/>
                <w:b/>
                <w:color w:val="C00000"/>
                <w:sz w:val="18"/>
                <w:szCs w:val="18"/>
              </w:rPr>
              <w:t>s</w:t>
            </w:r>
            <w:r w:rsidRPr="005618CA">
              <w:rPr>
                <w:rFonts w:ascii="Century Gothic" w:hAnsi="Century Gothic"/>
                <w:b/>
                <w:color w:val="C00000"/>
                <w:sz w:val="18"/>
                <w:szCs w:val="18"/>
              </w:rPr>
              <w:t>trategy</w:t>
            </w:r>
            <w:r>
              <w:rPr>
                <w:rFonts w:ascii="Century Gothic" w:hAnsi="Century Gothic"/>
                <w:b/>
                <w:color w:val="C00000"/>
                <w:sz w:val="18"/>
                <w:szCs w:val="18"/>
              </w:rPr>
              <w:t>, MDBA 2014</w:t>
            </w:r>
            <w:r w:rsidRPr="005618CA">
              <w:rPr>
                <w:rFonts w:ascii="Century Gothic" w:hAnsi="Century Gothic"/>
                <w:b/>
                <w:color w:val="C00000"/>
                <w:sz w:val="18"/>
                <w:szCs w:val="18"/>
              </w:rPr>
              <w:t>)</w:t>
            </w:r>
          </w:p>
        </w:tc>
        <w:tc>
          <w:tcPr>
            <w:tcW w:w="13324" w:type="dxa"/>
            <w:gridSpan w:val="7"/>
            <w:shd w:val="clear" w:color="auto" w:fill="B2A1C7" w:themeFill="accent4" w:themeFillTint="99"/>
          </w:tcPr>
          <w:p w:rsidR="008047AC" w:rsidRPr="005618CA" w:rsidRDefault="008047AC" w:rsidP="005D3341">
            <w:pPr>
              <w:spacing w:before="40" w:after="40"/>
              <w:jc w:val="center"/>
              <w:rPr>
                <w:rFonts w:ascii="Century Gothic" w:hAnsi="Century Gothic"/>
                <w:b/>
                <w:sz w:val="18"/>
                <w:szCs w:val="18"/>
              </w:rPr>
            </w:pPr>
            <w:r>
              <w:rPr>
                <w:rFonts w:ascii="Century Gothic" w:hAnsi="Century Gothic"/>
                <w:b/>
                <w:sz w:val="18"/>
                <w:szCs w:val="18"/>
              </w:rPr>
              <w:t>EXPECTED OUTCOMES FOR MID</w:t>
            </w:r>
            <w:r w:rsidRPr="005618CA">
              <w:rPr>
                <w:rFonts w:ascii="Century Gothic" w:hAnsi="Century Gothic"/>
                <w:b/>
                <w:sz w:val="18"/>
                <w:szCs w:val="18"/>
              </w:rPr>
              <w:t xml:space="preserve"> MURRAY</w:t>
            </w:r>
            <w:r>
              <w:rPr>
                <w:rFonts w:ascii="Century Gothic" w:hAnsi="Century Gothic"/>
                <w:b/>
                <w:sz w:val="18"/>
                <w:szCs w:val="18"/>
              </w:rPr>
              <w:t xml:space="preserve"> </w:t>
            </w:r>
            <w:r w:rsidRPr="005618CA">
              <w:rPr>
                <w:rFonts w:ascii="Century Gothic" w:hAnsi="Century Gothic"/>
                <w:b/>
                <w:sz w:val="18"/>
                <w:szCs w:val="18"/>
              </w:rPr>
              <w:t>ASSETS</w:t>
            </w:r>
          </w:p>
        </w:tc>
      </w:tr>
      <w:tr w:rsidR="008047AC" w:rsidRPr="005618CA" w:rsidTr="00913789">
        <w:tc>
          <w:tcPr>
            <w:tcW w:w="1951" w:type="dxa"/>
            <w:vMerge/>
            <w:shd w:val="clear" w:color="auto" w:fill="B2A1C7" w:themeFill="accent4" w:themeFillTint="99"/>
          </w:tcPr>
          <w:p w:rsidR="008047AC" w:rsidRPr="005618CA" w:rsidRDefault="008047AC" w:rsidP="005D3341">
            <w:pPr>
              <w:pStyle w:val="ListBullet"/>
              <w:numPr>
                <w:ilvl w:val="0"/>
                <w:numId w:val="0"/>
              </w:numPr>
              <w:spacing w:before="40" w:after="40"/>
              <w:ind w:left="-369"/>
              <w:jc w:val="center"/>
              <w:rPr>
                <w:rFonts w:ascii="Century Gothic" w:hAnsi="Century Gothic"/>
                <w:b/>
                <w:sz w:val="18"/>
                <w:szCs w:val="18"/>
              </w:rPr>
            </w:pPr>
          </w:p>
        </w:tc>
        <w:tc>
          <w:tcPr>
            <w:tcW w:w="5670" w:type="dxa"/>
            <w:gridSpan w:val="3"/>
            <w:shd w:val="clear" w:color="auto" w:fill="B2A1C7" w:themeFill="accent4" w:themeFillTint="99"/>
          </w:tcPr>
          <w:p w:rsidR="008047AC" w:rsidRPr="005618CA" w:rsidRDefault="008047AC" w:rsidP="005D3341">
            <w:pPr>
              <w:spacing w:before="40" w:after="40"/>
              <w:jc w:val="center"/>
              <w:rPr>
                <w:rFonts w:ascii="Century Gothic" w:hAnsi="Century Gothic"/>
                <w:b/>
                <w:sz w:val="18"/>
                <w:szCs w:val="18"/>
              </w:rPr>
            </w:pPr>
            <w:r w:rsidRPr="005618CA">
              <w:rPr>
                <w:rFonts w:ascii="Century Gothic" w:hAnsi="Century Gothic"/>
                <w:b/>
                <w:sz w:val="18"/>
                <w:szCs w:val="18"/>
              </w:rPr>
              <w:t>IN-CHANNEL ASSETS</w:t>
            </w:r>
          </w:p>
        </w:tc>
        <w:tc>
          <w:tcPr>
            <w:tcW w:w="7654" w:type="dxa"/>
            <w:gridSpan w:val="4"/>
            <w:shd w:val="clear" w:color="auto" w:fill="B2A1C7" w:themeFill="accent4" w:themeFillTint="99"/>
          </w:tcPr>
          <w:p w:rsidR="008047AC" w:rsidRPr="005618CA" w:rsidRDefault="008047AC" w:rsidP="005D3341">
            <w:pPr>
              <w:spacing w:before="40" w:after="40"/>
              <w:jc w:val="center"/>
              <w:rPr>
                <w:rFonts w:ascii="Century Gothic" w:hAnsi="Century Gothic"/>
                <w:b/>
                <w:sz w:val="18"/>
                <w:szCs w:val="18"/>
              </w:rPr>
            </w:pPr>
            <w:r w:rsidRPr="005618CA">
              <w:rPr>
                <w:rFonts w:ascii="Century Gothic" w:hAnsi="Century Gothic"/>
                <w:b/>
                <w:sz w:val="18"/>
                <w:szCs w:val="18"/>
              </w:rPr>
              <w:t>OFF-CHANNEL ASSETS</w:t>
            </w:r>
          </w:p>
        </w:tc>
      </w:tr>
      <w:tr w:rsidR="008047AC" w:rsidRPr="005618CA" w:rsidTr="00913789">
        <w:tc>
          <w:tcPr>
            <w:tcW w:w="1951" w:type="dxa"/>
            <w:vMerge/>
            <w:shd w:val="clear" w:color="auto" w:fill="B2A1C7" w:themeFill="accent4" w:themeFillTint="99"/>
          </w:tcPr>
          <w:p w:rsidR="008047AC" w:rsidRPr="005618CA" w:rsidRDefault="008047AC" w:rsidP="005D3341">
            <w:pPr>
              <w:pStyle w:val="ListBullet"/>
              <w:numPr>
                <w:ilvl w:val="0"/>
                <w:numId w:val="0"/>
              </w:numPr>
              <w:spacing w:before="40" w:after="40"/>
              <w:jc w:val="center"/>
              <w:rPr>
                <w:rFonts w:ascii="Century Gothic" w:hAnsi="Century Gothic"/>
                <w:sz w:val="18"/>
                <w:szCs w:val="18"/>
              </w:rPr>
            </w:pPr>
          </w:p>
        </w:tc>
        <w:tc>
          <w:tcPr>
            <w:tcW w:w="2126" w:type="dxa"/>
            <w:shd w:val="clear" w:color="auto" w:fill="B2A1C7" w:themeFill="accent4" w:themeFillTint="99"/>
          </w:tcPr>
          <w:p w:rsidR="008047AC" w:rsidRPr="005618CA" w:rsidRDefault="008047AC" w:rsidP="005D3341">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River Murray from Hume Dam to Euston</w:t>
            </w:r>
          </w:p>
        </w:tc>
        <w:tc>
          <w:tcPr>
            <w:tcW w:w="1843" w:type="dxa"/>
            <w:shd w:val="clear" w:color="auto" w:fill="B2A1C7" w:themeFill="accent4" w:themeFillTint="99"/>
          </w:tcPr>
          <w:p w:rsidR="008047AC" w:rsidRPr="005618CA" w:rsidRDefault="008047AC" w:rsidP="005D3341">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Edward-Wakool River System</w:t>
            </w:r>
          </w:p>
        </w:tc>
        <w:tc>
          <w:tcPr>
            <w:tcW w:w="1701" w:type="dxa"/>
            <w:shd w:val="clear" w:color="auto" w:fill="B2A1C7" w:themeFill="accent4" w:themeFillTint="99"/>
          </w:tcPr>
          <w:p w:rsidR="008047AC" w:rsidRPr="005618CA" w:rsidRDefault="008047AC" w:rsidP="005D3341">
            <w:pPr>
              <w:spacing w:before="40" w:after="40"/>
              <w:jc w:val="center"/>
              <w:rPr>
                <w:rFonts w:ascii="Century Gothic" w:hAnsi="Century Gothic"/>
                <w:color w:val="000000" w:themeColor="text1"/>
                <w:sz w:val="18"/>
                <w:szCs w:val="18"/>
              </w:rPr>
            </w:pPr>
            <w:r w:rsidRPr="005618CA">
              <w:rPr>
                <w:rFonts w:ascii="Century Gothic" w:hAnsi="Century Gothic"/>
                <w:b/>
                <w:color w:val="000000" w:themeColor="text1"/>
                <w:sz w:val="18"/>
                <w:szCs w:val="18"/>
              </w:rPr>
              <w:t>Gunbower Creek</w:t>
            </w:r>
          </w:p>
        </w:tc>
        <w:tc>
          <w:tcPr>
            <w:tcW w:w="1983" w:type="dxa"/>
            <w:shd w:val="clear" w:color="auto" w:fill="B2A1C7" w:themeFill="accent4" w:themeFillTint="99"/>
          </w:tcPr>
          <w:p w:rsidR="008047AC" w:rsidRPr="005618CA" w:rsidRDefault="008047AC" w:rsidP="005D3341">
            <w:pPr>
              <w:spacing w:before="40" w:after="40"/>
              <w:jc w:val="center"/>
              <w:rPr>
                <w:rFonts w:ascii="Century Gothic" w:hAnsi="Century Gothic"/>
                <w:color w:val="000000" w:themeColor="text1"/>
                <w:sz w:val="18"/>
                <w:szCs w:val="18"/>
              </w:rPr>
            </w:pPr>
            <w:r w:rsidRPr="005618CA">
              <w:rPr>
                <w:rFonts w:ascii="Century Gothic" w:hAnsi="Century Gothic"/>
                <w:b/>
                <w:color w:val="000000" w:themeColor="text1"/>
                <w:sz w:val="18"/>
                <w:szCs w:val="18"/>
              </w:rPr>
              <w:t>Barmah-Millewa Forest</w:t>
            </w:r>
          </w:p>
        </w:tc>
        <w:tc>
          <w:tcPr>
            <w:tcW w:w="1844" w:type="dxa"/>
            <w:shd w:val="clear" w:color="auto" w:fill="B2A1C7" w:themeFill="accent4" w:themeFillTint="99"/>
          </w:tcPr>
          <w:p w:rsidR="008047AC" w:rsidRPr="005618CA" w:rsidRDefault="008047AC" w:rsidP="005D3341">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Gunbower-Koondrook-Perricoota Forest</w:t>
            </w:r>
          </w:p>
        </w:tc>
        <w:tc>
          <w:tcPr>
            <w:tcW w:w="2268" w:type="dxa"/>
            <w:shd w:val="clear" w:color="auto" w:fill="B2A1C7" w:themeFill="accent4" w:themeFillTint="99"/>
          </w:tcPr>
          <w:p w:rsidR="008047AC" w:rsidRPr="005618CA" w:rsidRDefault="008047AC" w:rsidP="005D3341">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 xml:space="preserve">Edward-Wakool Forests (e.g. </w:t>
            </w:r>
            <w:proofErr w:type="spellStart"/>
            <w:r w:rsidRPr="005618CA">
              <w:rPr>
                <w:rFonts w:ascii="Century Gothic" w:hAnsi="Century Gothic"/>
                <w:b/>
                <w:color w:val="000000" w:themeColor="text1"/>
                <w:sz w:val="18"/>
                <w:szCs w:val="18"/>
              </w:rPr>
              <w:t>Werai</w:t>
            </w:r>
            <w:proofErr w:type="spellEnd"/>
            <w:r w:rsidRPr="005618CA">
              <w:rPr>
                <w:rFonts w:ascii="Century Gothic" w:hAnsi="Century Gothic"/>
                <w:b/>
                <w:color w:val="000000" w:themeColor="text1"/>
                <w:sz w:val="18"/>
                <w:szCs w:val="18"/>
              </w:rPr>
              <w:t xml:space="preserve">, </w:t>
            </w:r>
            <w:proofErr w:type="spellStart"/>
            <w:r w:rsidRPr="005618CA">
              <w:rPr>
                <w:rFonts w:ascii="Century Gothic" w:hAnsi="Century Gothic"/>
                <w:b/>
                <w:color w:val="000000" w:themeColor="text1"/>
                <w:sz w:val="18"/>
                <w:szCs w:val="18"/>
              </w:rPr>
              <w:t>Neimur</w:t>
            </w:r>
            <w:proofErr w:type="spellEnd"/>
            <w:r w:rsidRPr="005618CA">
              <w:rPr>
                <w:rFonts w:ascii="Century Gothic" w:hAnsi="Century Gothic"/>
                <w:b/>
                <w:color w:val="000000" w:themeColor="text1"/>
                <w:sz w:val="18"/>
                <w:szCs w:val="18"/>
              </w:rPr>
              <w:t>)</w:t>
            </w:r>
          </w:p>
        </w:tc>
        <w:tc>
          <w:tcPr>
            <w:tcW w:w="1559" w:type="dxa"/>
            <w:shd w:val="clear" w:color="auto" w:fill="B2A1C7" w:themeFill="accent4" w:themeFillTint="99"/>
          </w:tcPr>
          <w:p w:rsidR="008047AC" w:rsidRPr="005618CA" w:rsidRDefault="008047AC" w:rsidP="005D3341">
            <w:pPr>
              <w:spacing w:before="40" w:after="40"/>
              <w:jc w:val="center"/>
              <w:rPr>
                <w:rFonts w:ascii="Century Gothic" w:hAnsi="Century Gothic"/>
                <w:b/>
                <w:color w:val="000000" w:themeColor="text1"/>
                <w:sz w:val="18"/>
                <w:szCs w:val="18"/>
              </w:rPr>
            </w:pPr>
            <w:r w:rsidRPr="005618CA">
              <w:rPr>
                <w:rFonts w:ascii="Century Gothic" w:hAnsi="Century Gothic"/>
                <w:b/>
                <w:color w:val="000000" w:themeColor="text1"/>
                <w:sz w:val="18"/>
                <w:szCs w:val="18"/>
              </w:rPr>
              <w:t>Central Murray off-channel wetlands</w:t>
            </w:r>
            <w:r>
              <w:rPr>
                <w:rFonts w:ascii="Century Gothic" w:hAnsi="Century Gothic"/>
                <w:b/>
                <w:color w:val="000000" w:themeColor="text1"/>
                <w:sz w:val="18"/>
                <w:szCs w:val="18"/>
              </w:rPr>
              <w:t xml:space="preserve"> and ephemeral creeks</w:t>
            </w:r>
          </w:p>
        </w:tc>
      </w:tr>
      <w:tr w:rsidR="008047AC" w:rsidRPr="005618CA" w:rsidTr="00913789">
        <w:tc>
          <w:tcPr>
            <w:tcW w:w="1951" w:type="dxa"/>
          </w:tcPr>
          <w:p w:rsidR="008047AC" w:rsidRPr="005618CA" w:rsidRDefault="008047AC" w:rsidP="005D3341">
            <w:pPr>
              <w:pStyle w:val="ListBullet"/>
              <w:numPr>
                <w:ilvl w:val="0"/>
                <w:numId w:val="0"/>
              </w:numPr>
              <w:spacing w:before="40" w:after="40"/>
              <w:jc w:val="center"/>
              <w:rPr>
                <w:rFonts w:ascii="Century Gothic" w:hAnsi="Century Gothic"/>
                <w:color w:val="C00000"/>
                <w:sz w:val="18"/>
                <w:szCs w:val="18"/>
              </w:rPr>
            </w:pPr>
            <w:r w:rsidRPr="005618CA">
              <w:rPr>
                <w:rFonts w:ascii="Century Gothic" w:hAnsi="Century Gothic"/>
                <w:b/>
                <w:color w:val="C00000"/>
                <w:sz w:val="18"/>
                <w:szCs w:val="18"/>
              </w:rPr>
              <w:t>VEGETATION</w:t>
            </w:r>
          </w:p>
        </w:tc>
        <w:tc>
          <w:tcPr>
            <w:tcW w:w="5670" w:type="dxa"/>
            <w:gridSpan w:val="3"/>
          </w:tcPr>
          <w:p w:rsidR="008047AC" w:rsidRPr="005618CA" w:rsidRDefault="008047AC" w:rsidP="005D3341">
            <w:pPr>
              <w:spacing w:before="40" w:after="40"/>
              <w:jc w:val="center"/>
              <w:rPr>
                <w:rFonts w:ascii="Century Gothic" w:hAnsi="Century Gothic"/>
                <w:sz w:val="18"/>
                <w:szCs w:val="18"/>
              </w:rPr>
            </w:pPr>
            <w:r w:rsidRPr="005618CA">
              <w:rPr>
                <w:rFonts w:ascii="Century Gothic" w:hAnsi="Century Gothic"/>
                <w:sz w:val="18"/>
                <w:szCs w:val="18"/>
              </w:rPr>
              <w:t>Maintain riparian and in-channel vegetation condition.</w:t>
            </w:r>
          </w:p>
          <w:p w:rsidR="008047AC" w:rsidRPr="005618CA" w:rsidRDefault="008047AC" w:rsidP="005D3341">
            <w:pPr>
              <w:spacing w:before="40" w:after="40"/>
              <w:jc w:val="center"/>
              <w:rPr>
                <w:rFonts w:ascii="Century Gothic" w:hAnsi="Century Gothic"/>
                <w:sz w:val="18"/>
                <w:szCs w:val="18"/>
              </w:rPr>
            </w:pPr>
            <w:r w:rsidRPr="005618CA">
              <w:rPr>
                <w:rFonts w:ascii="Century Gothic" w:hAnsi="Century Gothic"/>
                <w:sz w:val="18"/>
                <w:szCs w:val="18"/>
              </w:rPr>
              <w:t>Increase periods of growth for non-woody vegetation communities that closely fringe or occur within river channels.</w:t>
            </w:r>
          </w:p>
        </w:tc>
        <w:tc>
          <w:tcPr>
            <w:tcW w:w="6095" w:type="dxa"/>
            <w:gridSpan w:val="3"/>
          </w:tcPr>
          <w:p w:rsidR="008047AC" w:rsidRPr="0090140A" w:rsidRDefault="008047AC" w:rsidP="005D3341">
            <w:pPr>
              <w:pStyle w:val="Para0"/>
              <w:spacing w:before="40" w:after="40" w:line="240" w:lineRule="auto"/>
              <w:jc w:val="center"/>
              <w:rPr>
                <w:rFonts w:ascii="Century Gothic" w:eastAsia="Calibri" w:hAnsi="Century Gothic"/>
                <w:color w:val="auto"/>
                <w:sz w:val="18"/>
                <w:szCs w:val="18"/>
                <w:lang w:val="en-AU"/>
              </w:rPr>
            </w:pPr>
            <w:r w:rsidRPr="0090140A">
              <w:rPr>
                <w:rFonts w:ascii="Century Gothic" w:eastAsia="Calibri" w:hAnsi="Century Gothic"/>
                <w:color w:val="auto"/>
                <w:sz w:val="18"/>
                <w:szCs w:val="18"/>
                <w:lang w:val="en-AU"/>
              </w:rPr>
              <w:t>Maintain the current extent of water-dependent vegetation near river channels and on low-lying areas of the floodplain.</w:t>
            </w:r>
          </w:p>
          <w:p w:rsidR="008047AC" w:rsidRPr="0090140A" w:rsidRDefault="008047AC" w:rsidP="005D3341">
            <w:pPr>
              <w:pStyle w:val="Para0"/>
              <w:spacing w:before="40" w:after="40" w:line="240" w:lineRule="auto"/>
              <w:jc w:val="center"/>
              <w:rPr>
                <w:rFonts w:ascii="Century Gothic" w:hAnsi="Century Gothic"/>
                <w:sz w:val="18"/>
                <w:szCs w:val="18"/>
              </w:rPr>
            </w:pPr>
            <w:r w:rsidRPr="0090140A">
              <w:rPr>
                <w:rFonts w:ascii="Century Gothic" w:eastAsia="Calibri" w:hAnsi="Century Gothic"/>
                <w:color w:val="auto"/>
                <w:sz w:val="18"/>
                <w:szCs w:val="18"/>
                <w:lang w:val="en-AU"/>
              </w:rPr>
              <w:t xml:space="preserve">Improve condition of black box, river red gum and lignum shrublands. </w:t>
            </w:r>
            <w:r w:rsidRPr="0090140A">
              <w:rPr>
                <w:rFonts w:ascii="Century Gothic" w:hAnsi="Century Gothic"/>
                <w:sz w:val="18"/>
                <w:szCs w:val="18"/>
              </w:rPr>
              <w:t>Improve recruitment of trees within black box and river red gum communities.</w:t>
            </w:r>
          </w:p>
          <w:p w:rsidR="008047AC" w:rsidRPr="0090140A" w:rsidRDefault="008047AC" w:rsidP="005D3341">
            <w:pPr>
              <w:pStyle w:val="Para0"/>
              <w:spacing w:before="40" w:after="40" w:line="240" w:lineRule="auto"/>
              <w:jc w:val="center"/>
              <w:rPr>
                <w:rFonts w:ascii="Century Gothic" w:eastAsia="Calibri" w:hAnsi="Century Gothic"/>
                <w:color w:val="auto"/>
                <w:sz w:val="18"/>
                <w:szCs w:val="18"/>
                <w:lang w:val="en-AU"/>
              </w:rPr>
            </w:pPr>
            <w:r w:rsidRPr="0090140A">
              <w:rPr>
                <w:rFonts w:ascii="Century Gothic" w:eastAsia="Calibri" w:hAnsi="Century Gothic"/>
                <w:color w:val="auto"/>
                <w:sz w:val="18"/>
                <w:szCs w:val="18"/>
                <w:lang w:val="en-AU"/>
              </w:rPr>
              <w:t>Increased periods of growth for non-woody vegetation communities that closely fringe or occur within the creek channels, and those that form extensive stands within wetlands and low-lying floodplains including moira grassland in Barmah–Millewa forests.</w:t>
            </w:r>
          </w:p>
        </w:tc>
        <w:tc>
          <w:tcPr>
            <w:tcW w:w="1559" w:type="dxa"/>
          </w:tcPr>
          <w:p w:rsidR="008047AC" w:rsidRPr="005618CA" w:rsidRDefault="008047AC" w:rsidP="005D3341">
            <w:pPr>
              <w:spacing w:before="40" w:after="40"/>
              <w:jc w:val="center"/>
              <w:rPr>
                <w:rFonts w:ascii="Century Gothic" w:hAnsi="Century Gothic"/>
                <w:sz w:val="18"/>
                <w:szCs w:val="18"/>
              </w:rPr>
            </w:pPr>
            <w:r w:rsidRPr="005618CA">
              <w:rPr>
                <w:rFonts w:ascii="Century Gothic" w:hAnsi="Century Gothic"/>
                <w:sz w:val="18"/>
                <w:szCs w:val="18"/>
              </w:rPr>
              <w:t>Maintain and improve condition of wetland vegetation.</w:t>
            </w:r>
          </w:p>
        </w:tc>
      </w:tr>
      <w:tr w:rsidR="008047AC" w:rsidRPr="005618CA" w:rsidTr="00913789">
        <w:tc>
          <w:tcPr>
            <w:tcW w:w="1951" w:type="dxa"/>
            <w:vMerge w:val="restart"/>
          </w:tcPr>
          <w:p w:rsidR="008047AC" w:rsidRPr="005618CA" w:rsidRDefault="008047AC" w:rsidP="005D3341">
            <w:pPr>
              <w:pStyle w:val="ListBullet"/>
              <w:numPr>
                <w:ilvl w:val="0"/>
                <w:numId w:val="0"/>
              </w:numPr>
              <w:spacing w:before="40" w:after="40"/>
              <w:jc w:val="center"/>
              <w:rPr>
                <w:rFonts w:ascii="Century Gothic" w:hAnsi="Century Gothic"/>
                <w:b/>
                <w:color w:val="C00000"/>
                <w:sz w:val="18"/>
                <w:szCs w:val="18"/>
              </w:rPr>
            </w:pPr>
            <w:r w:rsidRPr="005618CA">
              <w:rPr>
                <w:rFonts w:ascii="Century Gothic" w:hAnsi="Century Gothic"/>
                <w:b/>
                <w:color w:val="C00000"/>
                <w:sz w:val="18"/>
                <w:szCs w:val="18"/>
              </w:rPr>
              <w:t>WATERBIRDS</w:t>
            </w:r>
          </w:p>
        </w:tc>
        <w:tc>
          <w:tcPr>
            <w:tcW w:w="13324" w:type="dxa"/>
            <w:gridSpan w:val="7"/>
            <w:shd w:val="clear" w:color="auto" w:fill="FFFFFF" w:themeFill="background1"/>
          </w:tcPr>
          <w:p w:rsidR="008047AC" w:rsidRPr="0090140A" w:rsidRDefault="008047AC" w:rsidP="005D3341">
            <w:pPr>
              <w:autoSpaceDE w:val="0"/>
              <w:autoSpaceDN w:val="0"/>
              <w:adjustRightInd w:val="0"/>
              <w:spacing w:before="40" w:after="40"/>
              <w:jc w:val="center"/>
              <w:rPr>
                <w:rFonts w:ascii="Century Gothic" w:hAnsi="Century Gothic"/>
                <w:sz w:val="18"/>
                <w:szCs w:val="18"/>
              </w:rPr>
            </w:pPr>
            <w:r w:rsidRPr="0090140A">
              <w:rPr>
                <w:rFonts w:ascii="Century Gothic" w:hAnsi="Century Gothic"/>
                <w:sz w:val="18"/>
                <w:szCs w:val="18"/>
              </w:rPr>
              <w:t>Provide habitat and food sources to support waterbird survival and recruitment, and maintain condition and current species diversity.</w:t>
            </w:r>
          </w:p>
        </w:tc>
      </w:tr>
      <w:tr w:rsidR="008047AC" w:rsidRPr="005618CA" w:rsidTr="00913789">
        <w:tc>
          <w:tcPr>
            <w:tcW w:w="1951" w:type="dxa"/>
            <w:vMerge/>
          </w:tcPr>
          <w:p w:rsidR="008047AC" w:rsidRPr="005618CA" w:rsidRDefault="008047AC" w:rsidP="005D3341">
            <w:pPr>
              <w:pStyle w:val="ListBullet"/>
              <w:numPr>
                <w:ilvl w:val="0"/>
                <w:numId w:val="0"/>
              </w:numPr>
              <w:spacing w:before="40" w:after="40"/>
              <w:jc w:val="center"/>
              <w:rPr>
                <w:rFonts w:ascii="Century Gothic" w:hAnsi="Century Gothic"/>
                <w:color w:val="C00000"/>
                <w:sz w:val="18"/>
                <w:szCs w:val="18"/>
              </w:rPr>
            </w:pPr>
          </w:p>
        </w:tc>
        <w:tc>
          <w:tcPr>
            <w:tcW w:w="5670" w:type="dxa"/>
            <w:gridSpan w:val="3"/>
            <w:shd w:val="clear" w:color="auto" w:fill="D9D9D9" w:themeFill="background1" w:themeFillShade="D9"/>
          </w:tcPr>
          <w:p w:rsidR="008047AC" w:rsidRPr="005618CA" w:rsidRDefault="008047AC" w:rsidP="005D3341">
            <w:pPr>
              <w:spacing w:before="40" w:after="40"/>
              <w:jc w:val="center"/>
              <w:rPr>
                <w:rFonts w:ascii="Century Gothic" w:hAnsi="Century Gothic"/>
                <w:sz w:val="18"/>
                <w:szCs w:val="18"/>
              </w:rPr>
            </w:pPr>
          </w:p>
        </w:tc>
        <w:tc>
          <w:tcPr>
            <w:tcW w:w="6095" w:type="dxa"/>
            <w:gridSpan w:val="3"/>
          </w:tcPr>
          <w:p w:rsidR="008047AC" w:rsidRPr="0090140A" w:rsidRDefault="00913789" w:rsidP="00913789">
            <w:pPr>
              <w:spacing w:before="40" w:after="40"/>
              <w:jc w:val="center"/>
              <w:rPr>
                <w:rFonts w:ascii="Century Gothic" w:hAnsi="Century Gothic"/>
                <w:sz w:val="18"/>
                <w:szCs w:val="18"/>
              </w:rPr>
            </w:pPr>
            <w:r>
              <w:rPr>
                <w:rFonts w:ascii="Century Gothic" w:hAnsi="Century Gothic"/>
                <w:sz w:val="18"/>
                <w:szCs w:val="18"/>
              </w:rPr>
              <w:t>Complete</w:t>
            </w:r>
            <w:r w:rsidR="008047AC" w:rsidRPr="0090140A">
              <w:rPr>
                <w:rFonts w:ascii="Century Gothic" w:hAnsi="Century Gothic"/>
                <w:sz w:val="18"/>
                <w:szCs w:val="18"/>
              </w:rPr>
              <w:t xml:space="preserve"> naturally triggered colonial bird breeding events.</w:t>
            </w:r>
          </w:p>
        </w:tc>
        <w:tc>
          <w:tcPr>
            <w:tcW w:w="1559" w:type="dxa"/>
            <w:shd w:val="clear" w:color="auto" w:fill="D9D9D9" w:themeFill="background1" w:themeFillShade="D9"/>
          </w:tcPr>
          <w:p w:rsidR="008047AC" w:rsidRPr="005618CA" w:rsidRDefault="008047AC" w:rsidP="005D3341">
            <w:pPr>
              <w:spacing w:before="40" w:after="40"/>
              <w:jc w:val="center"/>
              <w:rPr>
                <w:rFonts w:ascii="Century Gothic" w:hAnsi="Century Gothic"/>
                <w:sz w:val="18"/>
                <w:szCs w:val="18"/>
              </w:rPr>
            </w:pPr>
          </w:p>
        </w:tc>
      </w:tr>
      <w:tr w:rsidR="008047AC" w:rsidRPr="005618CA" w:rsidTr="00913789">
        <w:tc>
          <w:tcPr>
            <w:tcW w:w="1951" w:type="dxa"/>
          </w:tcPr>
          <w:p w:rsidR="008047AC" w:rsidRPr="005618CA" w:rsidRDefault="008047AC" w:rsidP="005D3341">
            <w:pPr>
              <w:pStyle w:val="ListBullet"/>
              <w:numPr>
                <w:ilvl w:val="0"/>
                <w:numId w:val="0"/>
              </w:numPr>
              <w:spacing w:before="40" w:after="40"/>
              <w:jc w:val="center"/>
              <w:rPr>
                <w:rFonts w:ascii="Century Gothic" w:hAnsi="Century Gothic"/>
                <w:color w:val="C00000"/>
                <w:sz w:val="18"/>
                <w:szCs w:val="18"/>
              </w:rPr>
            </w:pPr>
            <w:r w:rsidRPr="005618CA">
              <w:rPr>
                <w:rFonts w:ascii="Century Gothic" w:hAnsi="Century Gothic"/>
                <w:b/>
                <w:color w:val="C00000"/>
                <w:sz w:val="18"/>
                <w:szCs w:val="18"/>
              </w:rPr>
              <w:t>FISH</w:t>
            </w:r>
          </w:p>
        </w:tc>
        <w:tc>
          <w:tcPr>
            <w:tcW w:w="5670" w:type="dxa"/>
            <w:gridSpan w:val="3"/>
          </w:tcPr>
          <w:p w:rsidR="008047AC" w:rsidRPr="005618CA" w:rsidRDefault="008047AC" w:rsidP="005D3341">
            <w:pPr>
              <w:pStyle w:val="Para0"/>
              <w:spacing w:before="40" w:after="40" w:line="240" w:lineRule="auto"/>
              <w:jc w:val="center"/>
              <w:rPr>
                <w:rFonts w:ascii="Century Gothic" w:eastAsia="Calibri" w:hAnsi="Century Gothic"/>
                <w:color w:val="auto"/>
                <w:sz w:val="18"/>
                <w:szCs w:val="18"/>
                <w:lang w:val="en-AU"/>
              </w:rPr>
            </w:pPr>
            <w:r w:rsidRPr="005618CA">
              <w:rPr>
                <w:rFonts w:ascii="Century Gothic" w:eastAsia="Calibri" w:hAnsi="Century Gothic"/>
                <w:color w:val="auto"/>
                <w:sz w:val="18"/>
                <w:szCs w:val="18"/>
                <w:lang w:val="en-AU"/>
              </w:rPr>
              <w:t xml:space="preserve">Provide flows to support </w:t>
            </w:r>
            <w:r w:rsidRPr="005618CA">
              <w:rPr>
                <w:rFonts w:ascii="Century Gothic" w:hAnsi="Century Gothic"/>
                <w:sz w:val="18"/>
                <w:szCs w:val="18"/>
              </w:rPr>
              <w:t xml:space="preserve">habitat </w:t>
            </w:r>
            <w:r>
              <w:rPr>
                <w:rFonts w:ascii="Century Gothic" w:hAnsi="Century Gothic"/>
                <w:sz w:val="18"/>
                <w:szCs w:val="18"/>
              </w:rPr>
              <w:t xml:space="preserve">(including longitudinal connectivity and bench inundation) </w:t>
            </w:r>
            <w:r w:rsidRPr="005618CA">
              <w:rPr>
                <w:rFonts w:ascii="Century Gothic" w:hAnsi="Century Gothic"/>
                <w:sz w:val="18"/>
                <w:szCs w:val="18"/>
              </w:rPr>
              <w:t>and food sources and promote increased movement</w:t>
            </w:r>
            <w:r>
              <w:rPr>
                <w:rFonts w:ascii="Century Gothic" w:hAnsi="Century Gothic"/>
                <w:sz w:val="18"/>
                <w:szCs w:val="18"/>
              </w:rPr>
              <w:t>/dispersal</w:t>
            </w:r>
            <w:r w:rsidRPr="005618CA">
              <w:rPr>
                <w:rFonts w:ascii="Century Gothic" w:hAnsi="Century Gothic"/>
                <w:sz w:val="18"/>
                <w:szCs w:val="18"/>
              </w:rPr>
              <w:t>, recruitment and survival</w:t>
            </w:r>
            <w:r>
              <w:rPr>
                <w:rFonts w:ascii="Century Gothic" w:hAnsi="Century Gothic"/>
                <w:sz w:val="18"/>
                <w:szCs w:val="18"/>
              </w:rPr>
              <w:t>/condition</w:t>
            </w:r>
            <w:r w:rsidRPr="005618CA">
              <w:rPr>
                <w:rFonts w:ascii="Century Gothic" w:hAnsi="Century Gothic"/>
                <w:sz w:val="18"/>
                <w:szCs w:val="18"/>
              </w:rPr>
              <w:t xml:space="preserve"> of native fish.</w:t>
            </w:r>
          </w:p>
        </w:tc>
        <w:tc>
          <w:tcPr>
            <w:tcW w:w="7654" w:type="dxa"/>
            <w:gridSpan w:val="4"/>
          </w:tcPr>
          <w:p w:rsidR="008047AC" w:rsidRPr="0090140A" w:rsidRDefault="008047AC" w:rsidP="005D3341">
            <w:pPr>
              <w:pStyle w:val="Para0"/>
              <w:spacing w:before="40" w:after="40" w:line="240" w:lineRule="auto"/>
              <w:jc w:val="center"/>
              <w:rPr>
                <w:rFonts w:ascii="Century Gothic" w:eastAsia="Calibri" w:hAnsi="Century Gothic"/>
                <w:color w:val="auto"/>
                <w:sz w:val="18"/>
                <w:szCs w:val="18"/>
                <w:lang w:val="en-AU"/>
              </w:rPr>
            </w:pPr>
            <w:r w:rsidRPr="0090140A">
              <w:rPr>
                <w:rFonts w:ascii="Century Gothic" w:eastAsia="Calibri" w:hAnsi="Century Gothic"/>
                <w:color w:val="auto"/>
                <w:sz w:val="18"/>
                <w:szCs w:val="18"/>
                <w:lang w:val="en-AU"/>
              </w:rPr>
              <w:t xml:space="preserve">Provide flows to support </w:t>
            </w:r>
            <w:r w:rsidRPr="0090140A">
              <w:rPr>
                <w:rFonts w:ascii="Century Gothic" w:hAnsi="Century Gothic"/>
                <w:sz w:val="18"/>
                <w:szCs w:val="18"/>
              </w:rPr>
              <w:t>habitat and cues for increased movement, recruitment and survival/condition of native fish (particularly for floodplain specialists).</w:t>
            </w:r>
          </w:p>
        </w:tc>
      </w:tr>
      <w:tr w:rsidR="008047AC" w:rsidRPr="005618CA" w:rsidTr="00913789">
        <w:tc>
          <w:tcPr>
            <w:tcW w:w="1951" w:type="dxa"/>
          </w:tcPr>
          <w:p w:rsidR="008047AC" w:rsidRPr="005618CA" w:rsidRDefault="008047AC" w:rsidP="005D3341">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INVERTEBRATES</w:t>
            </w:r>
          </w:p>
        </w:tc>
        <w:tc>
          <w:tcPr>
            <w:tcW w:w="13324" w:type="dxa"/>
            <w:gridSpan w:val="7"/>
          </w:tcPr>
          <w:p w:rsidR="008047AC" w:rsidRPr="005618CA" w:rsidRDefault="008047AC" w:rsidP="005D3341">
            <w:pPr>
              <w:spacing w:before="40" w:after="40"/>
              <w:jc w:val="center"/>
              <w:rPr>
                <w:rFonts w:ascii="Century Gothic" w:hAnsi="Century Gothic"/>
                <w:sz w:val="18"/>
                <w:szCs w:val="18"/>
              </w:rPr>
            </w:pPr>
            <w:r w:rsidRPr="005618CA">
              <w:rPr>
                <w:rFonts w:ascii="Century Gothic" w:hAnsi="Century Gothic"/>
                <w:sz w:val="18"/>
                <w:szCs w:val="18"/>
              </w:rPr>
              <w:t>Provide habitat to support increased microinvertebrate and macroinvertebrate survival, diversity, abundance and condition.</w:t>
            </w:r>
          </w:p>
        </w:tc>
      </w:tr>
      <w:tr w:rsidR="008047AC" w:rsidRPr="005618CA" w:rsidTr="00913789">
        <w:tc>
          <w:tcPr>
            <w:tcW w:w="1951" w:type="dxa"/>
          </w:tcPr>
          <w:p w:rsidR="008047AC" w:rsidRPr="005618CA" w:rsidRDefault="008047AC" w:rsidP="005D3341">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OTHER VERTEBRATES</w:t>
            </w:r>
          </w:p>
        </w:tc>
        <w:tc>
          <w:tcPr>
            <w:tcW w:w="13324" w:type="dxa"/>
            <w:gridSpan w:val="7"/>
            <w:shd w:val="clear" w:color="auto" w:fill="auto"/>
          </w:tcPr>
          <w:p w:rsidR="008047AC" w:rsidRPr="005618CA" w:rsidRDefault="008047AC" w:rsidP="005D3341">
            <w:pPr>
              <w:spacing w:before="40" w:after="40"/>
              <w:jc w:val="center"/>
              <w:rPr>
                <w:rFonts w:ascii="Century Gothic" w:hAnsi="Century Gothic"/>
                <w:sz w:val="18"/>
                <w:szCs w:val="18"/>
              </w:rPr>
            </w:pPr>
            <w:r w:rsidRPr="005618CA">
              <w:rPr>
                <w:rFonts w:ascii="Century Gothic" w:hAnsi="Century Gothic"/>
                <w:sz w:val="18"/>
                <w:szCs w:val="18"/>
              </w:rPr>
              <w:t>Provide habitat to support survival, maintain condition and provide recruitment opportunities for frogs and turtles.</w:t>
            </w:r>
          </w:p>
        </w:tc>
      </w:tr>
      <w:tr w:rsidR="008047AC" w:rsidRPr="005618CA" w:rsidTr="00913789">
        <w:trPr>
          <w:trHeight w:val="304"/>
        </w:trPr>
        <w:tc>
          <w:tcPr>
            <w:tcW w:w="1951" w:type="dxa"/>
            <w:vMerge w:val="restart"/>
          </w:tcPr>
          <w:p w:rsidR="008047AC" w:rsidRPr="005618CA" w:rsidRDefault="008047AC" w:rsidP="005D3341">
            <w:pPr>
              <w:pStyle w:val="ListBullet"/>
              <w:numPr>
                <w:ilvl w:val="0"/>
                <w:numId w:val="0"/>
              </w:numPr>
              <w:spacing w:before="40" w:after="40"/>
              <w:jc w:val="center"/>
              <w:rPr>
                <w:rFonts w:ascii="Century Gothic" w:hAnsi="Century Gothic"/>
                <w:color w:val="C00000"/>
                <w:sz w:val="18"/>
                <w:szCs w:val="18"/>
              </w:rPr>
            </w:pPr>
            <w:r w:rsidRPr="005618CA">
              <w:rPr>
                <w:rFonts w:ascii="Century Gothic" w:hAnsi="Century Gothic"/>
                <w:b/>
                <w:color w:val="C00000"/>
                <w:sz w:val="18"/>
                <w:szCs w:val="18"/>
              </w:rPr>
              <w:t>CONNECTIVITY</w:t>
            </w:r>
          </w:p>
        </w:tc>
        <w:tc>
          <w:tcPr>
            <w:tcW w:w="13324" w:type="dxa"/>
            <w:gridSpan w:val="7"/>
          </w:tcPr>
          <w:p w:rsidR="008047AC" w:rsidRPr="005618CA" w:rsidRDefault="00913789" w:rsidP="00913789">
            <w:pPr>
              <w:spacing w:before="40" w:after="40"/>
              <w:jc w:val="center"/>
              <w:rPr>
                <w:rFonts w:ascii="Century Gothic" w:hAnsi="Century Gothic"/>
                <w:sz w:val="18"/>
                <w:szCs w:val="18"/>
              </w:rPr>
            </w:pPr>
            <w:r>
              <w:rPr>
                <w:rFonts w:ascii="Century Gothic" w:hAnsi="Century Gothic"/>
                <w:sz w:val="18"/>
                <w:szCs w:val="18"/>
              </w:rPr>
              <w:t>Maintain</w:t>
            </w:r>
            <w:r w:rsidR="008047AC" w:rsidRPr="005618CA">
              <w:rPr>
                <w:rFonts w:ascii="Century Gothic" w:hAnsi="Century Gothic"/>
                <w:sz w:val="18"/>
                <w:szCs w:val="18"/>
              </w:rPr>
              <w:t xml:space="preserve"> lateral connectivity through contributing to an increase in the frequency of freshes, bankfull and lowland floodplain flows.</w:t>
            </w:r>
          </w:p>
        </w:tc>
      </w:tr>
      <w:tr w:rsidR="008047AC" w:rsidRPr="005618CA" w:rsidTr="00913789">
        <w:trPr>
          <w:trHeight w:val="304"/>
        </w:trPr>
        <w:tc>
          <w:tcPr>
            <w:tcW w:w="1951" w:type="dxa"/>
            <w:vMerge/>
          </w:tcPr>
          <w:p w:rsidR="008047AC" w:rsidRPr="005618CA" w:rsidRDefault="008047AC" w:rsidP="005D3341">
            <w:pPr>
              <w:pStyle w:val="ListBullet"/>
              <w:numPr>
                <w:ilvl w:val="0"/>
                <w:numId w:val="0"/>
              </w:numPr>
              <w:spacing w:before="40" w:after="40"/>
              <w:jc w:val="center"/>
              <w:rPr>
                <w:rFonts w:ascii="Century Gothic" w:hAnsi="Century Gothic"/>
                <w:b/>
                <w:color w:val="C00000"/>
                <w:sz w:val="18"/>
                <w:szCs w:val="18"/>
              </w:rPr>
            </w:pPr>
          </w:p>
        </w:tc>
        <w:tc>
          <w:tcPr>
            <w:tcW w:w="5670" w:type="dxa"/>
            <w:gridSpan w:val="3"/>
          </w:tcPr>
          <w:p w:rsidR="008047AC" w:rsidRPr="005618CA" w:rsidRDefault="00913789" w:rsidP="005D3341">
            <w:pPr>
              <w:pStyle w:val="Para0"/>
              <w:spacing w:before="40" w:after="40" w:line="240" w:lineRule="auto"/>
              <w:jc w:val="center"/>
              <w:rPr>
                <w:rFonts w:ascii="Century Gothic" w:eastAsia="Calibri" w:hAnsi="Century Gothic"/>
                <w:color w:val="auto"/>
                <w:sz w:val="18"/>
                <w:szCs w:val="18"/>
                <w:lang w:val="en-AU"/>
              </w:rPr>
            </w:pPr>
            <w:r>
              <w:rPr>
                <w:rFonts w:ascii="Century Gothic" w:eastAsia="Calibri" w:hAnsi="Century Gothic"/>
                <w:color w:val="auto"/>
                <w:sz w:val="18"/>
                <w:szCs w:val="18"/>
                <w:lang w:val="en-AU"/>
              </w:rPr>
              <w:t>M</w:t>
            </w:r>
            <w:r w:rsidR="008047AC" w:rsidRPr="005618CA">
              <w:rPr>
                <w:rFonts w:ascii="Century Gothic" w:eastAsia="Calibri" w:hAnsi="Century Gothic"/>
                <w:color w:val="auto"/>
                <w:sz w:val="18"/>
                <w:szCs w:val="18"/>
                <w:lang w:val="en-AU"/>
              </w:rPr>
              <w:t>aint</w:t>
            </w:r>
            <w:r>
              <w:rPr>
                <w:rFonts w:ascii="Century Gothic" w:eastAsia="Calibri" w:hAnsi="Century Gothic"/>
                <w:color w:val="auto"/>
                <w:sz w:val="18"/>
                <w:szCs w:val="18"/>
                <w:lang w:val="en-AU"/>
              </w:rPr>
              <w:t xml:space="preserve">ain baseflows and </w:t>
            </w:r>
            <w:r w:rsidRPr="005618CA">
              <w:rPr>
                <w:rFonts w:ascii="Century Gothic" w:eastAsia="Calibri" w:hAnsi="Century Gothic"/>
                <w:color w:val="auto"/>
                <w:sz w:val="18"/>
                <w:szCs w:val="18"/>
                <w:lang w:val="en-AU"/>
              </w:rPr>
              <w:t>increase</w:t>
            </w:r>
            <w:r w:rsidR="008047AC" w:rsidRPr="005618CA">
              <w:rPr>
                <w:rFonts w:ascii="Century Gothic" w:eastAsia="Calibri" w:hAnsi="Century Gothic"/>
                <w:color w:val="auto"/>
                <w:sz w:val="18"/>
                <w:szCs w:val="18"/>
                <w:lang w:val="en-AU"/>
              </w:rPr>
              <w:t xml:space="preserve"> </w:t>
            </w:r>
            <w:r>
              <w:rPr>
                <w:rFonts w:ascii="Century Gothic" w:eastAsia="Calibri" w:hAnsi="Century Gothic"/>
                <w:color w:val="auto"/>
                <w:sz w:val="18"/>
                <w:szCs w:val="18"/>
                <w:lang w:val="en-AU"/>
              </w:rPr>
              <w:t xml:space="preserve">overall </w:t>
            </w:r>
            <w:r w:rsidR="008047AC" w:rsidRPr="005618CA">
              <w:rPr>
                <w:rFonts w:ascii="Century Gothic" w:eastAsia="Calibri" w:hAnsi="Century Gothic"/>
                <w:color w:val="auto"/>
                <w:sz w:val="18"/>
                <w:szCs w:val="18"/>
                <w:lang w:val="en-AU"/>
              </w:rPr>
              <w:t>flows in the River Murray.</w:t>
            </w:r>
          </w:p>
          <w:p w:rsidR="008047AC" w:rsidRPr="005618CA" w:rsidRDefault="00913789" w:rsidP="005D3341">
            <w:pPr>
              <w:pStyle w:val="Para0"/>
              <w:spacing w:before="40" w:after="40" w:line="240" w:lineRule="auto"/>
              <w:jc w:val="center"/>
              <w:rPr>
                <w:rFonts w:ascii="Century Gothic" w:eastAsia="Calibri" w:hAnsi="Century Gothic"/>
                <w:color w:val="auto"/>
                <w:sz w:val="18"/>
                <w:szCs w:val="18"/>
                <w:lang w:val="en-AU"/>
              </w:rPr>
            </w:pPr>
            <w:r>
              <w:rPr>
                <w:rFonts w:ascii="Century Gothic" w:eastAsia="Calibri" w:hAnsi="Century Gothic"/>
                <w:color w:val="auto"/>
                <w:sz w:val="18"/>
                <w:szCs w:val="18"/>
                <w:lang w:val="en-AU"/>
              </w:rPr>
              <w:t>Maintain</w:t>
            </w:r>
            <w:r w:rsidR="008047AC" w:rsidRPr="005618CA">
              <w:rPr>
                <w:rFonts w:ascii="Century Gothic" w:eastAsia="Calibri" w:hAnsi="Century Gothic"/>
                <w:color w:val="auto"/>
                <w:sz w:val="18"/>
                <w:szCs w:val="18"/>
                <w:lang w:val="en-AU"/>
              </w:rPr>
              <w:t xml:space="preserve"> longitudinal connectivity along the River Murray to fulfil important environmental functions, such as nutrient and sediment transport, organism dispersal and water quality.</w:t>
            </w:r>
          </w:p>
        </w:tc>
        <w:tc>
          <w:tcPr>
            <w:tcW w:w="7654" w:type="dxa"/>
            <w:gridSpan w:val="4"/>
            <w:shd w:val="clear" w:color="auto" w:fill="auto"/>
          </w:tcPr>
          <w:p w:rsidR="008047AC" w:rsidRPr="005618CA" w:rsidRDefault="00913789" w:rsidP="005D3341">
            <w:pPr>
              <w:spacing w:before="40" w:after="40"/>
              <w:jc w:val="center"/>
              <w:rPr>
                <w:rFonts w:ascii="Century Gothic" w:hAnsi="Century Gothic"/>
                <w:sz w:val="18"/>
                <w:szCs w:val="18"/>
              </w:rPr>
            </w:pPr>
            <w:r>
              <w:rPr>
                <w:rFonts w:ascii="Century Gothic" w:hAnsi="Century Gothic"/>
                <w:sz w:val="18"/>
                <w:szCs w:val="18"/>
              </w:rPr>
              <w:t>Maintain</w:t>
            </w:r>
            <w:r w:rsidR="002345BF">
              <w:rPr>
                <w:rFonts w:ascii="Century Gothic" w:hAnsi="Century Gothic"/>
                <w:sz w:val="18"/>
                <w:szCs w:val="18"/>
              </w:rPr>
              <w:t xml:space="preserve"> connectivity through creeks and anabranches, thereby enhancing connectivity and functioning through the length of the River Murray.</w:t>
            </w:r>
          </w:p>
        </w:tc>
      </w:tr>
      <w:tr w:rsidR="008047AC" w:rsidRPr="005618CA" w:rsidTr="00913789">
        <w:tc>
          <w:tcPr>
            <w:tcW w:w="1951" w:type="dxa"/>
          </w:tcPr>
          <w:p w:rsidR="008047AC" w:rsidRPr="005618CA" w:rsidRDefault="008047AC" w:rsidP="005D3341">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PROCESSES</w:t>
            </w:r>
          </w:p>
        </w:tc>
        <w:tc>
          <w:tcPr>
            <w:tcW w:w="13324" w:type="dxa"/>
            <w:gridSpan w:val="7"/>
          </w:tcPr>
          <w:p w:rsidR="008047AC" w:rsidRDefault="00913789" w:rsidP="005D3341">
            <w:pPr>
              <w:spacing w:before="40" w:after="40"/>
              <w:jc w:val="center"/>
              <w:rPr>
                <w:rFonts w:ascii="Century Gothic" w:hAnsi="Century Gothic"/>
                <w:sz w:val="18"/>
                <w:szCs w:val="18"/>
              </w:rPr>
            </w:pPr>
            <w:r>
              <w:rPr>
                <w:rFonts w:ascii="Century Gothic" w:hAnsi="Century Gothic"/>
                <w:sz w:val="18"/>
                <w:szCs w:val="18"/>
              </w:rPr>
              <w:t>Increase</w:t>
            </w:r>
            <w:r w:rsidR="008047AC" w:rsidRPr="005618CA">
              <w:rPr>
                <w:rFonts w:ascii="Century Gothic" w:hAnsi="Century Gothic"/>
                <w:sz w:val="18"/>
                <w:szCs w:val="18"/>
              </w:rPr>
              <w:t xml:space="preserve"> primary productivity, nutrient and carbon cycling, biotic dispersal and movement.</w:t>
            </w:r>
          </w:p>
          <w:p w:rsidR="008047AC" w:rsidRPr="005618CA" w:rsidRDefault="00913789" w:rsidP="00913789">
            <w:pPr>
              <w:spacing w:before="40" w:after="40"/>
              <w:jc w:val="center"/>
              <w:rPr>
                <w:rFonts w:ascii="Century Gothic" w:hAnsi="Century Gothic"/>
                <w:sz w:val="18"/>
                <w:szCs w:val="18"/>
              </w:rPr>
            </w:pPr>
            <w:r>
              <w:rPr>
                <w:rFonts w:ascii="Century Gothic" w:hAnsi="Century Gothic"/>
                <w:sz w:val="18"/>
                <w:szCs w:val="18"/>
              </w:rPr>
              <w:t>I</w:t>
            </w:r>
            <w:r w:rsidR="008047AC" w:rsidRPr="005618CA">
              <w:rPr>
                <w:rFonts w:ascii="Century Gothic" w:hAnsi="Century Gothic"/>
                <w:sz w:val="18"/>
                <w:szCs w:val="18"/>
              </w:rPr>
              <w:t>ncrease transport of organic matter, salt and nutrients downstream.</w:t>
            </w:r>
          </w:p>
        </w:tc>
      </w:tr>
      <w:tr w:rsidR="002345BF" w:rsidRPr="005618CA" w:rsidTr="00913789">
        <w:tc>
          <w:tcPr>
            <w:tcW w:w="1951" w:type="dxa"/>
          </w:tcPr>
          <w:p w:rsidR="002345BF" w:rsidRPr="005618CA" w:rsidRDefault="002345BF" w:rsidP="005D3341">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WATER QUALITY</w:t>
            </w:r>
          </w:p>
        </w:tc>
        <w:tc>
          <w:tcPr>
            <w:tcW w:w="13324" w:type="dxa"/>
            <w:gridSpan w:val="7"/>
          </w:tcPr>
          <w:p w:rsidR="002345BF" w:rsidRPr="005618CA" w:rsidRDefault="002345BF" w:rsidP="005D3341">
            <w:pPr>
              <w:spacing w:before="40" w:after="40"/>
              <w:jc w:val="center"/>
              <w:rPr>
                <w:rFonts w:ascii="Century Gothic" w:hAnsi="Century Gothic"/>
                <w:sz w:val="18"/>
                <w:szCs w:val="18"/>
              </w:rPr>
            </w:pPr>
            <w:r>
              <w:rPr>
                <w:rFonts w:ascii="Century Gothic" w:hAnsi="Century Gothic"/>
                <w:sz w:val="18"/>
                <w:szCs w:val="18"/>
              </w:rPr>
              <w:t>Maintain water quality and p</w:t>
            </w:r>
            <w:r w:rsidRPr="005618CA">
              <w:rPr>
                <w:rFonts w:ascii="Century Gothic" w:hAnsi="Century Gothic"/>
                <w:sz w:val="18"/>
                <w:szCs w:val="18"/>
              </w:rPr>
              <w:t>rovide refuge habitat from adverse water quality events (e.g. blackwater).</w:t>
            </w:r>
          </w:p>
          <w:p w:rsidR="002345BF" w:rsidRPr="00554D29" w:rsidRDefault="00913789" w:rsidP="005D3341">
            <w:pPr>
              <w:tabs>
                <w:tab w:val="left" w:pos="765"/>
              </w:tabs>
              <w:spacing w:before="40" w:after="40"/>
              <w:jc w:val="center"/>
              <w:rPr>
                <w:rFonts w:ascii="Century Gothic" w:hAnsi="Century Gothic"/>
                <w:sz w:val="18"/>
                <w:szCs w:val="18"/>
              </w:rPr>
            </w:pPr>
            <w:r>
              <w:rPr>
                <w:rFonts w:ascii="Century Gothic" w:hAnsi="Century Gothic"/>
                <w:sz w:val="18"/>
                <w:szCs w:val="18"/>
              </w:rPr>
              <w:t>Increase</w:t>
            </w:r>
            <w:r w:rsidR="002345BF" w:rsidRPr="00554D29">
              <w:rPr>
                <w:rFonts w:ascii="Century Gothic" w:hAnsi="Century Gothic"/>
                <w:sz w:val="18"/>
                <w:szCs w:val="18"/>
              </w:rPr>
              <w:t xml:space="preserve"> mobilisation and export of salt from the River Murray system.</w:t>
            </w:r>
          </w:p>
        </w:tc>
      </w:tr>
      <w:tr w:rsidR="008047AC" w:rsidRPr="005618CA" w:rsidTr="00913789">
        <w:tc>
          <w:tcPr>
            <w:tcW w:w="1951" w:type="dxa"/>
          </w:tcPr>
          <w:p w:rsidR="008047AC" w:rsidRPr="005618CA" w:rsidRDefault="008047AC" w:rsidP="005D3341">
            <w:pPr>
              <w:pStyle w:val="ListBullet"/>
              <w:numPr>
                <w:ilvl w:val="0"/>
                <w:numId w:val="0"/>
              </w:numPr>
              <w:spacing w:before="40" w:after="40"/>
              <w:jc w:val="center"/>
              <w:rPr>
                <w:rFonts w:ascii="Century Gothic" w:hAnsi="Century Gothic"/>
                <w:b/>
                <w:sz w:val="18"/>
                <w:szCs w:val="18"/>
              </w:rPr>
            </w:pPr>
            <w:r w:rsidRPr="005618CA">
              <w:rPr>
                <w:rFonts w:ascii="Century Gothic" w:hAnsi="Century Gothic"/>
                <w:b/>
                <w:sz w:val="18"/>
                <w:szCs w:val="18"/>
              </w:rPr>
              <w:t>RESILIENCE</w:t>
            </w:r>
          </w:p>
        </w:tc>
        <w:tc>
          <w:tcPr>
            <w:tcW w:w="13324" w:type="dxa"/>
            <w:gridSpan w:val="7"/>
          </w:tcPr>
          <w:p w:rsidR="008047AC" w:rsidRPr="005618CA" w:rsidRDefault="008047AC" w:rsidP="005D3341">
            <w:pPr>
              <w:spacing w:before="40" w:after="40"/>
              <w:jc w:val="center"/>
              <w:rPr>
                <w:rFonts w:ascii="Century Gothic" w:hAnsi="Century Gothic"/>
                <w:sz w:val="18"/>
                <w:szCs w:val="18"/>
              </w:rPr>
            </w:pPr>
            <w:r w:rsidRPr="005618CA">
              <w:rPr>
                <w:rFonts w:ascii="Century Gothic" w:hAnsi="Century Gothic"/>
                <w:sz w:val="18"/>
                <w:szCs w:val="18"/>
              </w:rPr>
              <w:t>Provide drought refuge habitat</w:t>
            </w:r>
            <w:r>
              <w:rPr>
                <w:rFonts w:ascii="Century Gothic" w:hAnsi="Century Gothic"/>
                <w:sz w:val="18"/>
                <w:szCs w:val="18"/>
              </w:rPr>
              <w:t xml:space="preserve"> and maintenance/condition of native biota (e.g. fish and other aquatic fauna)</w:t>
            </w:r>
          </w:p>
        </w:tc>
      </w:tr>
    </w:tbl>
    <w:p w:rsidR="008047AC" w:rsidRDefault="00A3034C" w:rsidP="008047AC">
      <w:pPr>
        <w:spacing w:before="120" w:after="0"/>
        <w:jc w:val="left"/>
        <w:rPr>
          <w:rFonts w:ascii="Century Gothic" w:hAnsi="Century Gothic"/>
        </w:rPr>
        <w:sectPr w:rsidR="008047AC" w:rsidSect="00EE5371">
          <w:pgSz w:w="16839" w:h="11907" w:orient="landscape" w:code="9"/>
          <w:pgMar w:top="709" w:right="568" w:bottom="709" w:left="1440" w:header="425" w:footer="0" w:gutter="0"/>
          <w:cols w:space="708"/>
          <w:titlePg/>
          <w:docGrid w:linePitch="360"/>
        </w:sectPr>
      </w:pPr>
      <w:r w:rsidRPr="00832E84">
        <w:rPr>
          <w:rFonts w:ascii="Century Gothic" w:hAnsi="Century Gothic"/>
        </w:rPr>
        <w:t>Information sourced from</w:t>
      </w:r>
      <w:r w:rsidR="008047AC">
        <w:rPr>
          <w:rFonts w:ascii="Century Gothic" w:hAnsi="Century Gothic"/>
        </w:rPr>
        <w:t xml:space="preserve">: </w:t>
      </w:r>
      <w:r w:rsidR="008047AC" w:rsidRPr="000560C0">
        <w:rPr>
          <w:rFonts w:ascii="Century Gothic" w:hAnsi="Century Gothic"/>
        </w:rPr>
        <w:t xml:space="preserve">MDBA </w:t>
      </w:r>
      <w:r w:rsidR="008047AC">
        <w:rPr>
          <w:rFonts w:ascii="Century Gothic" w:hAnsi="Century Gothic"/>
        </w:rPr>
        <w:t>(</w:t>
      </w:r>
      <w:r w:rsidR="008047AC" w:rsidRPr="000560C0">
        <w:rPr>
          <w:rFonts w:ascii="Century Gothic" w:hAnsi="Century Gothic"/>
        </w:rPr>
        <w:t>2014</w:t>
      </w:r>
      <w:r w:rsidR="008047AC">
        <w:rPr>
          <w:rFonts w:ascii="Century Gothic" w:hAnsi="Century Gothic"/>
        </w:rPr>
        <w:t>)</w:t>
      </w:r>
      <w:r w:rsidR="008047AC" w:rsidRPr="000560C0">
        <w:rPr>
          <w:rFonts w:ascii="Century Gothic" w:hAnsi="Century Gothic"/>
        </w:rPr>
        <w:t xml:space="preserve">; </w:t>
      </w:r>
      <w:r w:rsidR="008047AC">
        <w:rPr>
          <w:rFonts w:ascii="Century Gothic" w:hAnsi="Century Gothic"/>
          <w:color w:val="000000" w:themeColor="text1"/>
          <w:sz w:val="18"/>
          <w:szCs w:val="18"/>
        </w:rPr>
        <w:t>Department of the Environment (</w:t>
      </w:r>
      <w:r w:rsidR="008047AC" w:rsidRPr="000560C0">
        <w:rPr>
          <w:rFonts w:ascii="Century Gothic" w:hAnsi="Century Gothic"/>
        </w:rPr>
        <w:t>2014</w:t>
      </w:r>
      <w:r w:rsidR="008047AC">
        <w:rPr>
          <w:rFonts w:ascii="Century Gothic" w:hAnsi="Century Gothic"/>
        </w:rPr>
        <w:t>)</w:t>
      </w:r>
      <w:r w:rsidR="008047AC" w:rsidRPr="000560C0">
        <w:rPr>
          <w:rFonts w:ascii="Century Gothic" w:hAnsi="Century Gothic"/>
        </w:rPr>
        <w:t xml:space="preserve">; </w:t>
      </w:r>
      <w:r w:rsidR="008047AC">
        <w:rPr>
          <w:rFonts w:ascii="Century Gothic" w:hAnsi="Century Gothic"/>
          <w:color w:val="000000" w:themeColor="text1"/>
          <w:sz w:val="18"/>
          <w:szCs w:val="18"/>
        </w:rPr>
        <w:t>Department of the Environment (</w:t>
      </w:r>
      <w:r w:rsidR="008047AC">
        <w:rPr>
          <w:rFonts w:ascii="Century Gothic" w:hAnsi="Century Gothic"/>
        </w:rPr>
        <w:t>20</w:t>
      </w:r>
      <w:r w:rsidR="009106B4">
        <w:rPr>
          <w:rFonts w:ascii="Century Gothic" w:hAnsi="Century Gothic"/>
        </w:rPr>
        <w:t>1</w:t>
      </w:r>
      <w:r w:rsidR="008047AC">
        <w:rPr>
          <w:rFonts w:ascii="Century Gothic" w:hAnsi="Century Gothic"/>
        </w:rPr>
        <w:t>1</w:t>
      </w:r>
      <w:r w:rsidR="008047AC" w:rsidRPr="0004170D">
        <w:rPr>
          <w:rFonts w:ascii="Century Gothic" w:hAnsi="Century Gothic"/>
        </w:rPr>
        <w:t xml:space="preserve">a-d); MDBA </w:t>
      </w:r>
      <w:r w:rsidR="008047AC">
        <w:rPr>
          <w:rFonts w:ascii="Century Gothic" w:hAnsi="Century Gothic"/>
        </w:rPr>
        <w:t>(2012</w:t>
      </w:r>
      <w:r w:rsidR="008047AC" w:rsidRPr="0004170D">
        <w:rPr>
          <w:rFonts w:ascii="Century Gothic" w:hAnsi="Century Gothic"/>
        </w:rPr>
        <w:t>a-f)</w:t>
      </w:r>
      <w:r w:rsidR="00F40B1E">
        <w:rPr>
          <w:rFonts w:ascii="Century Gothic" w:hAnsi="Century Gothic"/>
        </w:rPr>
        <w:t>; DELWP (2015)</w:t>
      </w:r>
      <w:r w:rsidR="003D7109">
        <w:rPr>
          <w:rFonts w:ascii="Century Gothic" w:hAnsi="Century Gothic"/>
        </w:rPr>
        <w:t xml:space="preserve"> </w:t>
      </w:r>
    </w:p>
    <w:p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17" w:name="_Toc453933513"/>
      <w:r>
        <w:rPr>
          <w:rFonts w:ascii="Century Gothic" w:hAnsi="Century Gothic"/>
          <w:noProof/>
          <w:color w:val="5F497A" w:themeColor="accent4" w:themeShade="BF"/>
        </w:rPr>
        <w:t>Environmental flow requirements</w:t>
      </w:r>
      <w:bookmarkEnd w:id="17"/>
      <w:r>
        <w:rPr>
          <w:rFonts w:ascii="Century Gothic" w:hAnsi="Century Gothic"/>
          <w:noProof/>
          <w:color w:val="5F497A" w:themeColor="accent4" w:themeShade="BF"/>
        </w:rPr>
        <w:t xml:space="preserve"> </w:t>
      </w:r>
    </w:p>
    <w:p w:rsidR="00A3034C" w:rsidRPr="00CC7304" w:rsidRDefault="00A3034C" w:rsidP="00475EAB">
      <w:pPr>
        <w:pStyle w:val="NormalWeb"/>
        <w:spacing w:before="0" w:beforeAutospacing="0" w:after="240" w:afterAutospacing="0"/>
        <w:jc w:val="left"/>
        <w:rPr>
          <w:rFonts w:ascii="Century Gothic" w:hAnsi="Century Gothic"/>
          <w:color w:val="FF0000"/>
        </w:rPr>
      </w:pPr>
      <w:r>
        <w:rPr>
          <w:rFonts w:ascii="Century Gothic" w:hAnsi="Century Gothic" w:cs="Arial"/>
          <w:noProof/>
        </w:rPr>
        <w:t xml:space="preserve">Not all environmental </w:t>
      </w:r>
      <w:r w:rsidRPr="000B1AE8">
        <w:rPr>
          <w:rFonts w:ascii="Century Gothic" w:hAnsi="Century Gothic" w:cs="Arial"/>
          <w:noProof/>
        </w:rPr>
        <w:t xml:space="preserve">demands </w:t>
      </w:r>
      <w:r>
        <w:rPr>
          <w:rFonts w:ascii="Century Gothic" w:hAnsi="Century Gothic" w:cs="Arial"/>
          <w:noProof/>
        </w:rPr>
        <w:t xml:space="preserve">can and will be </w:t>
      </w:r>
      <w:r w:rsidRPr="000B1AE8">
        <w:rPr>
          <w:rFonts w:ascii="Century Gothic" w:hAnsi="Century Gothic" w:cs="Arial"/>
          <w:noProof/>
        </w:rPr>
        <w:t>met</w:t>
      </w:r>
      <w:r>
        <w:rPr>
          <w:rFonts w:ascii="Century Gothic" w:hAnsi="Century Gothic" w:cs="Arial"/>
          <w:noProof/>
        </w:rPr>
        <w:t xml:space="preserve"> through the use of held environmental water. Some demands</w:t>
      </w:r>
      <w:r w:rsidRPr="000B1AE8">
        <w:rPr>
          <w:rFonts w:ascii="Century Gothic" w:hAnsi="Century Gothic" w:cs="Arial"/>
          <w:noProof/>
        </w:rPr>
        <w:t xml:space="preserve"> </w:t>
      </w:r>
      <w:r>
        <w:rPr>
          <w:rFonts w:ascii="Century Gothic" w:hAnsi="Century Gothic" w:cs="Arial"/>
          <w:noProof/>
        </w:rPr>
        <w:t>are met</w:t>
      </w:r>
      <w:r w:rsidRPr="000B1AE8">
        <w:rPr>
          <w:rFonts w:ascii="Century Gothic" w:hAnsi="Century Gothic" w:cs="Arial"/>
          <w:noProof/>
        </w:rPr>
        <w:t xml:space="preserve"> by </w:t>
      </w:r>
      <w:r>
        <w:rPr>
          <w:rFonts w:ascii="Century Gothic" w:hAnsi="Century Gothic" w:cs="Arial"/>
          <w:noProof/>
        </w:rPr>
        <w:t xml:space="preserve">regulated </w:t>
      </w:r>
      <w:r w:rsidRPr="000B1AE8">
        <w:rPr>
          <w:rFonts w:ascii="Century Gothic" w:hAnsi="Century Gothic" w:cs="Arial"/>
          <w:noProof/>
        </w:rPr>
        <w:t>water deliveries</w:t>
      </w:r>
      <w:r>
        <w:rPr>
          <w:rFonts w:ascii="Century Gothic" w:hAnsi="Century Gothic" w:cs="Arial"/>
          <w:noProof/>
        </w:rPr>
        <w:t xml:space="preserve"> for consumptive purposes </w:t>
      </w:r>
      <w:r w:rsidRPr="008047AC">
        <w:rPr>
          <w:rFonts w:ascii="Century Gothic" w:hAnsi="Century Gothic" w:cs="Arial"/>
          <w:noProof/>
        </w:rPr>
        <w:t xml:space="preserve">and inter-valley transfers, while </w:t>
      </w:r>
      <w:r w:rsidRPr="000B1AE8">
        <w:rPr>
          <w:rFonts w:ascii="Century Gothic" w:hAnsi="Century Gothic" w:cs="Arial"/>
          <w:noProof/>
        </w:rPr>
        <w:t xml:space="preserve">others are met by large unregulated/natural flow events or are beyond what can be delivered within </w:t>
      </w:r>
      <w:r>
        <w:rPr>
          <w:rFonts w:ascii="Century Gothic" w:hAnsi="Century Gothic" w:cs="Arial"/>
          <w:noProof/>
        </w:rPr>
        <w:t xml:space="preserve">operational </w:t>
      </w:r>
      <w:r w:rsidRPr="000B1AE8">
        <w:rPr>
          <w:rFonts w:ascii="Century Gothic" w:hAnsi="Century Gothic" w:cs="Arial"/>
          <w:noProof/>
        </w:rPr>
        <w:t xml:space="preserve">constraints. </w:t>
      </w:r>
      <w:r w:rsidR="008F4A33">
        <w:rPr>
          <w:rFonts w:ascii="Century Gothic" w:hAnsi="Century Gothic" w:cs="Arial"/>
          <w:noProof/>
        </w:rPr>
        <w:fldChar w:fldCharType="begin"/>
      </w:r>
      <w:r w:rsidR="0080679E">
        <w:rPr>
          <w:rFonts w:ascii="Century Gothic" w:hAnsi="Century Gothic" w:cs="Arial"/>
          <w:noProof/>
        </w:rPr>
        <w:instrText xml:space="preserve"> REF _Ref438477374 </w:instrText>
      </w:r>
      <w:r w:rsidR="008F4A33">
        <w:rPr>
          <w:rFonts w:ascii="Century Gothic" w:hAnsi="Century Gothic" w:cs="Arial"/>
          <w:noProof/>
        </w:rPr>
        <w:fldChar w:fldCharType="separate"/>
      </w:r>
      <w:r w:rsidR="00046637" w:rsidRPr="00185E5A">
        <w:rPr>
          <w:rFonts w:ascii="Century Gothic" w:hAnsi="Century Gothic"/>
        </w:rPr>
        <w:t xml:space="preserve">Figure </w:t>
      </w:r>
      <w:r w:rsidR="00046637">
        <w:rPr>
          <w:rFonts w:ascii="Century Gothic" w:hAnsi="Century Gothic"/>
          <w:noProof/>
        </w:rPr>
        <w:t>2</w:t>
      </w:r>
      <w:r w:rsidR="008F4A33">
        <w:rPr>
          <w:rFonts w:ascii="Century Gothic" w:hAnsi="Century Gothic" w:cs="Arial"/>
          <w:noProof/>
        </w:rPr>
        <w:fldChar w:fldCharType="end"/>
      </w:r>
      <w:r>
        <w:rPr>
          <w:rFonts w:ascii="Century Gothic" w:hAnsi="Century Gothic" w:cs="Arial"/>
          <w:noProof/>
        </w:rPr>
        <w:t xml:space="preserve"> shows the broad environmental demands that are in scope for </w:t>
      </w:r>
      <w:r w:rsidR="003C3772">
        <w:rPr>
          <w:rFonts w:ascii="Century Gothic" w:hAnsi="Century Gothic" w:cs="Arial"/>
          <w:noProof/>
        </w:rPr>
        <w:t>Commonwealth environmental water</w:t>
      </w:r>
      <w:r w:rsidRPr="00BC4BE7">
        <w:rPr>
          <w:rFonts w:ascii="Century Gothic" w:hAnsi="Century Gothic" w:cs="Arial"/>
          <w:noProof/>
        </w:rPr>
        <w:t>.</w:t>
      </w:r>
      <w:r>
        <w:rPr>
          <w:rFonts w:ascii="Century Gothic" w:hAnsi="Century Gothic" w:cs="Arial"/>
          <w:noProof/>
        </w:rPr>
        <w:t xml:space="preserve">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w:t>
      </w:r>
      <w:r w:rsidR="00F906C2">
        <w:rPr>
          <w:rFonts w:ascii="Century Gothic" w:hAnsi="Century Gothic" w:cs="Arial"/>
          <w:noProof/>
        </w:rPr>
        <w:t>ts, which will improve the effi</w:t>
      </w:r>
      <w:r>
        <w:rPr>
          <w:rFonts w:ascii="Century Gothic" w:hAnsi="Century Gothic" w:cs="Arial"/>
          <w:noProof/>
        </w:rPr>
        <w:t>ciency and/or effectiveness of environmental watering.</w:t>
      </w:r>
      <w:r w:rsidR="00F906C2">
        <w:rPr>
          <w:rFonts w:ascii="Century Gothic" w:hAnsi="Century Gothic" w:cs="Arial"/>
          <w:noProof/>
        </w:rPr>
        <w:t xml:space="preserve"> </w:t>
      </w:r>
      <w:r w:rsidR="004E6DD7">
        <w:rPr>
          <w:rFonts w:ascii="Century Gothic" w:hAnsi="Century Gothic" w:cs="Arial"/>
          <w:noProof/>
        </w:rPr>
        <w:t xml:space="preserve">Further information on delivery constraints are described in </w:t>
      </w:r>
      <w:r w:rsidR="007C44AB" w:rsidRPr="007C44AB">
        <w:rPr>
          <w:rFonts w:ascii="Century Gothic" w:hAnsi="Century Gothic" w:cs="Arial"/>
          <w:noProof/>
          <w:u w:val="single"/>
        </w:rPr>
        <w:t>Attachment B</w:t>
      </w:r>
      <w:r w:rsidR="004E6DD7">
        <w:rPr>
          <w:rFonts w:ascii="Century Gothic" w:hAnsi="Century Gothic" w:cs="Arial"/>
          <w:noProof/>
        </w:rPr>
        <w:t>.</w:t>
      </w:r>
    </w:p>
    <w:p w:rsidR="004E6DD7" w:rsidRPr="00CC7304" w:rsidRDefault="008047AC" w:rsidP="00B31E7E">
      <w:pPr>
        <w:pStyle w:val="NormalWeb"/>
        <w:spacing w:before="0" w:beforeAutospacing="0" w:after="240" w:afterAutospacing="0"/>
        <w:jc w:val="left"/>
        <w:rPr>
          <w:rFonts w:ascii="Century Gothic" w:hAnsi="Century Gothic"/>
          <w:color w:val="FF0000"/>
        </w:rPr>
      </w:pPr>
      <w:r w:rsidRPr="008047AC">
        <w:rPr>
          <w:noProof/>
          <w:lang w:val="en-AU" w:eastAsia="en-AU"/>
        </w:rPr>
        <w:drawing>
          <wp:inline distT="0" distB="0" distL="0" distR="0">
            <wp:extent cx="5943600" cy="3741420"/>
            <wp:effectExtent l="19050" t="0" r="0" b="0"/>
            <wp:docPr id="2" name="Picture 1" descr="A hydrograph showing the scope of demands that Commonwealth environmental water may contribute to in the Mid Murray region.&#10;Low flows are often met by other sources of water, such as consumptive water deliveries. Conversely, very high flows are the result of unregulated or natural flows. Commonwealth environmental water cannot contribute to these high flows, as doing so would create unacceptable third party impacts. The focus for Commonwealth environmental watering is therefore on mid-range flows, such as small to moderate Murray channel and Edward-Wakool river flows, small to moderate flows to Barmah-Millewa and Gunbower-Koondrook-Perricoota Forests and infrastructure assisted delivery to fringing wetland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41420"/>
                    </a:xfrm>
                    <a:prstGeom prst="rect">
                      <a:avLst/>
                    </a:prstGeom>
                  </pic:spPr>
                </pic:pic>
              </a:graphicData>
            </a:graphic>
          </wp:inline>
        </w:drawing>
      </w:r>
    </w:p>
    <w:p w:rsidR="00B31E7E" w:rsidRPr="00185E5A" w:rsidRDefault="00B31E7E" w:rsidP="00B31E7E">
      <w:pPr>
        <w:pStyle w:val="Caption"/>
        <w:spacing w:after="240"/>
        <w:rPr>
          <w:rFonts w:ascii="Century Gothic" w:hAnsi="Century Gothic"/>
        </w:rPr>
      </w:pPr>
      <w:bookmarkStart w:id="18" w:name="_Ref438477374"/>
      <w:bookmarkStart w:id="19" w:name="_Ref438477365"/>
      <w:r w:rsidRPr="00185E5A">
        <w:rPr>
          <w:rFonts w:ascii="Century Gothic" w:hAnsi="Century Gothic"/>
        </w:rPr>
        <w:t xml:space="preserve">Figure </w:t>
      </w:r>
      <w:r w:rsidR="008F4A33">
        <w:rPr>
          <w:rFonts w:ascii="Century Gothic" w:hAnsi="Century Gothic"/>
        </w:rPr>
        <w:fldChar w:fldCharType="begin"/>
      </w:r>
      <w:r w:rsidR="007C44AB">
        <w:rPr>
          <w:rFonts w:ascii="Century Gothic" w:hAnsi="Century Gothic"/>
        </w:rPr>
        <w:instrText xml:space="preserve"> SEQ Figure \* ARABIC </w:instrText>
      </w:r>
      <w:r w:rsidR="008F4A33">
        <w:rPr>
          <w:rFonts w:ascii="Century Gothic" w:hAnsi="Century Gothic"/>
        </w:rPr>
        <w:fldChar w:fldCharType="separate"/>
      </w:r>
      <w:r w:rsidR="00046637">
        <w:rPr>
          <w:rFonts w:ascii="Century Gothic" w:hAnsi="Century Gothic"/>
          <w:noProof/>
        </w:rPr>
        <w:t>2</w:t>
      </w:r>
      <w:r w:rsidR="008F4A33">
        <w:rPr>
          <w:rFonts w:ascii="Century Gothic" w:hAnsi="Century Gothic"/>
        </w:rPr>
        <w:fldChar w:fldCharType="end"/>
      </w:r>
      <w:bookmarkEnd w:id="18"/>
      <w:r w:rsidRPr="00185E5A">
        <w:rPr>
          <w:rFonts w:ascii="Century Gothic" w:hAnsi="Century Gothic"/>
        </w:rPr>
        <w:t xml:space="preserve">: </w:t>
      </w:r>
      <w:r w:rsidRPr="00185E5A">
        <w:rPr>
          <w:rFonts w:ascii="Century Gothic" w:hAnsi="Century Gothic"/>
          <w:b w:val="0"/>
        </w:rPr>
        <w:t>Scope of demands that environmental water may contribute to in the</w:t>
      </w:r>
      <w:r w:rsidR="008047AC">
        <w:rPr>
          <w:rFonts w:ascii="Century Gothic" w:hAnsi="Century Gothic"/>
          <w:b w:val="0"/>
        </w:rPr>
        <w:t xml:space="preserve"> Mid Murray Region</w:t>
      </w:r>
      <w:bookmarkEnd w:id="19"/>
      <w:r w:rsidRPr="00185E5A">
        <w:rPr>
          <w:rFonts w:ascii="Century Gothic" w:hAnsi="Century Gothic"/>
          <w:color w:val="FF0000"/>
        </w:rPr>
        <w:t xml:space="preserve"> </w:t>
      </w:r>
    </w:p>
    <w:p w:rsidR="00B31E7E" w:rsidRDefault="00B31E7E" w:rsidP="00B31E7E">
      <w:pPr>
        <w:spacing w:after="240"/>
        <w:jc w:val="left"/>
        <w:rPr>
          <w:rFonts w:ascii="Century Gothic" w:hAnsi="Century Gothic" w:cs="Arial"/>
          <w:noProof/>
        </w:rPr>
      </w:pPr>
      <w:r>
        <w:rPr>
          <w:rFonts w:ascii="Century Gothic" w:hAnsi="Century Gothic" w:cs="Arial"/>
          <w:noProof/>
        </w:rPr>
        <w:t xml:space="preserve">Based on the above outcomes sought and delivery constraints, specific watering requirements (flow magnitude, duration, timing and frequency) have been </w:t>
      </w:r>
      <w:r w:rsidR="007336EE">
        <w:rPr>
          <w:rFonts w:ascii="Century Gothic" w:hAnsi="Century Gothic" w:cs="Arial"/>
          <w:noProof/>
        </w:rPr>
        <w:t>identified as being in scope for Commonwealth environmental water. These water requirements</w:t>
      </w:r>
      <w:r w:rsidR="00D60728">
        <w:rPr>
          <w:rFonts w:ascii="Century Gothic" w:hAnsi="Century Gothic" w:cs="Arial"/>
          <w:noProof/>
        </w:rPr>
        <w:t xml:space="preserve"> are described in </w:t>
      </w:r>
      <w:fldSimple w:instr=" REF _Ref439688367 \h  \* MERGEFORMAT ">
        <w:r w:rsidR="00046637" w:rsidRPr="00046637">
          <w:rPr>
            <w:rFonts w:ascii="Century Gothic" w:hAnsi="Century Gothic"/>
          </w:rPr>
          <w:t xml:space="preserve">Table </w:t>
        </w:r>
        <w:r w:rsidR="00046637" w:rsidRPr="00046637">
          <w:rPr>
            <w:rFonts w:ascii="Century Gothic" w:hAnsi="Century Gothic"/>
            <w:noProof/>
          </w:rPr>
          <w:t>3</w:t>
        </w:r>
      </w:fldSimple>
      <w:r>
        <w:rPr>
          <w:rFonts w:ascii="Century Gothic" w:hAnsi="Century Gothic" w:cs="Arial"/>
          <w:noProof/>
        </w:rPr>
        <w:t>.</w:t>
      </w:r>
      <w:r w:rsidR="00D60728">
        <w:rPr>
          <w:rFonts w:ascii="Century Gothic" w:hAnsi="Century Gothic" w:cs="Arial"/>
          <w:noProof/>
        </w:rPr>
        <w:t xml:space="preserve"> As with the objectives and targeted outcomes, the environmental water requirements will continue to be reviewed and revised in response to new knowledge.  </w:t>
      </w:r>
    </w:p>
    <w:p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0" w:name="_Toc453933514"/>
      <w:r>
        <w:rPr>
          <w:rFonts w:ascii="Century Gothic" w:hAnsi="Century Gothic"/>
          <w:noProof/>
          <w:color w:val="5F497A" w:themeColor="accent4" w:themeShade="BF"/>
        </w:rPr>
        <w:t>Monitoring and adaptive management</w:t>
      </w:r>
      <w:bookmarkEnd w:id="20"/>
    </w:p>
    <w:p w:rsidR="00F07F2C" w:rsidRPr="00F07F2C"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 xml:space="preserve">Operational monitoring is undertaken for all Commonwealth environmental watering actions and involves collecting on ground data with regard to environmental water delivery such as volumes delivered, impact on the river systems hydrograph, area of inundation and river levels. </w:t>
      </w:r>
      <w:r>
        <w:rPr>
          <w:rFonts w:ascii="Century Gothic" w:hAnsi="Century Gothic"/>
        </w:rPr>
        <w:t>It can also include observations of environmental outcomes.</w:t>
      </w:r>
    </w:p>
    <w:p w:rsidR="00F07F2C" w:rsidRDefault="00CE5897" w:rsidP="005D3341">
      <w:pPr>
        <w:pStyle w:val="NormalWeb"/>
        <w:spacing w:before="0" w:beforeAutospacing="0" w:after="240" w:afterAutospacing="0"/>
        <w:jc w:val="left"/>
        <w:rPr>
          <w:rFonts w:ascii="Century Gothic" w:hAnsi="Century Gothic"/>
          <w:b/>
          <w:color w:val="5F497A" w:themeColor="accent4" w:themeShade="BF"/>
          <w:sz w:val="42"/>
          <w:lang w:val="en-GB"/>
        </w:rPr>
      </w:pPr>
      <w:r>
        <w:rPr>
          <w:rFonts w:ascii="Century Gothic" w:hAnsi="Century Gothic"/>
        </w:rPr>
        <w:t>I</w:t>
      </w:r>
      <w:r w:rsidR="00F07F2C" w:rsidRPr="00F07F2C">
        <w:rPr>
          <w:rFonts w:ascii="Century Gothic" w:hAnsi="Century Gothic"/>
        </w:rPr>
        <w:t>ntervention monitoring</w:t>
      </w:r>
      <w:r w:rsidR="00190143">
        <w:rPr>
          <w:rFonts w:ascii="Century Gothic" w:hAnsi="Century Gothic"/>
        </w:rPr>
        <w:t xml:space="preserve"> i</w:t>
      </w:r>
      <w:r>
        <w:rPr>
          <w:rFonts w:ascii="Century Gothic" w:hAnsi="Century Gothic"/>
        </w:rPr>
        <w:t xml:space="preserve">s also being undertaken </w:t>
      </w:r>
      <w:r w:rsidR="008047AC">
        <w:rPr>
          <w:rFonts w:ascii="Century Gothic" w:hAnsi="Century Gothic"/>
        </w:rPr>
        <w:t>in the Edward-Wakool</w:t>
      </w:r>
      <w:r>
        <w:rPr>
          <w:rFonts w:ascii="Century Gothic" w:hAnsi="Century Gothic"/>
        </w:rPr>
        <w:t>. It</w:t>
      </w:r>
      <w:r w:rsidR="00F07F2C" w:rsidRPr="00F07F2C">
        <w:rPr>
          <w:rFonts w:ascii="Century Gothic" w:hAnsi="Century Gothic"/>
        </w:rPr>
        <w:t xml:space="preserve"> aims to understa</w:t>
      </w:r>
      <w:r w:rsidR="00C667A6">
        <w:rPr>
          <w:rFonts w:ascii="Century Gothic" w:hAnsi="Century Gothic"/>
        </w:rPr>
        <w:t>nd the environmental response from</w:t>
      </w:r>
      <w:r w:rsidR="00F07F2C" w:rsidRPr="00F07F2C">
        <w:rPr>
          <w:rFonts w:ascii="Century Gothic" w:hAnsi="Century Gothic"/>
        </w:rPr>
        <w:t xml:space="preserve"> Commonwealth environmental watering </w:t>
      </w:r>
      <w:r w:rsidR="00C667A6">
        <w:rPr>
          <w:rFonts w:ascii="Century Gothic" w:hAnsi="Century Gothic"/>
        </w:rPr>
        <w:t xml:space="preserve">with respect to </w:t>
      </w:r>
      <w:r w:rsidR="00F07F2C" w:rsidRPr="00F07F2C">
        <w:rPr>
          <w:rFonts w:ascii="Century Gothic" w:hAnsi="Century Gothic"/>
        </w:rPr>
        <w:t xml:space="preserve">objectives and expected outcomes.  </w:t>
      </w:r>
      <w:r>
        <w:rPr>
          <w:rFonts w:ascii="Century Gothic" w:hAnsi="Century Gothic"/>
        </w:rPr>
        <w:t>Information on the monitoring activities is available at</w:t>
      </w:r>
      <w:r w:rsidR="008047AC">
        <w:rPr>
          <w:rFonts w:ascii="Century Gothic" w:hAnsi="Century Gothic"/>
        </w:rPr>
        <w:t xml:space="preserve">: </w:t>
      </w:r>
      <w:hyperlink r:id="rId22" w:history="1">
        <w:r w:rsidR="008047AC" w:rsidRPr="00AC2A9E">
          <w:rPr>
            <w:rStyle w:val="Hyperlink"/>
            <w:rFonts w:ascii="Century Gothic" w:hAnsi="Century Gothic"/>
          </w:rPr>
          <w:t>http://www.environment.gov.au/water/cewo/catchment/mid-murray/monitoring</w:t>
        </w:r>
      </w:hyperlink>
      <w:r w:rsidRPr="00CE5897">
        <w:rPr>
          <w:rFonts w:ascii="Century Gothic" w:hAnsi="Century Gothic"/>
          <w:color w:val="000000" w:themeColor="text1"/>
        </w:rPr>
        <w:t>.</w:t>
      </w:r>
      <w:r>
        <w:rPr>
          <w:rFonts w:ascii="Century Gothic" w:hAnsi="Century Gothic"/>
          <w:color w:val="000000" w:themeColor="text1"/>
        </w:rPr>
        <w:t xml:space="preserve"> </w:t>
      </w:r>
      <w:r>
        <w:rPr>
          <w:rFonts w:ascii="Century Gothic" w:hAnsi="Century Gothic"/>
        </w:rPr>
        <w:t xml:space="preserve">Monitoring information is also provided by state governments </w:t>
      </w:r>
      <w:r w:rsidR="008047AC">
        <w:rPr>
          <w:rFonts w:ascii="Century Gothic" w:hAnsi="Century Gothic"/>
        </w:rPr>
        <w:t xml:space="preserve">and The Living Murray </w:t>
      </w:r>
      <w:proofErr w:type="spellStart"/>
      <w:r w:rsidR="008047AC">
        <w:rPr>
          <w:rFonts w:ascii="Century Gothic" w:hAnsi="Century Gothic"/>
        </w:rPr>
        <w:t>programme</w:t>
      </w:r>
      <w:proofErr w:type="spellEnd"/>
      <w:r>
        <w:rPr>
          <w:rFonts w:ascii="Century Gothic" w:hAnsi="Century Gothic"/>
        </w:rPr>
        <w:t>.</w:t>
      </w:r>
      <w:r w:rsidR="008047AC">
        <w:rPr>
          <w:rFonts w:ascii="Century Gothic" w:hAnsi="Century Gothic"/>
        </w:rPr>
        <w:t xml:space="preserve"> </w:t>
      </w:r>
      <w:r w:rsidR="007E437E">
        <w:rPr>
          <w:rFonts w:ascii="Century Gothic" w:hAnsi="Century Gothic"/>
        </w:rPr>
        <w:t xml:space="preserve">The outcomes from these monitoring activities are used to inform </w:t>
      </w:r>
      <w:r w:rsidR="00AC6A83">
        <w:rPr>
          <w:rFonts w:ascii="Century Gothic" w:hAnsi="Century Gothic"/>
        </w:rPr>
        <w:t xml:space="preserve">future </w:t>
      </w:r>
      <w:r w:rsidR="007E437E">
        <w:rPr>
          <w:rFonts w:ascii="Century Gothic" w:hAnsi="Century Gothic"/>
        </w:rPr>
        <w:t>portfolio management planning and decision-making</w:t>
      </w:r>
      <w:r w:rsidR="00AC6A83">
        <w:rPr>
          <w:rFonts w:ascii="Century Gothic" w:hAnsi="Century Gothic"/>
        </w:rPr>
        <w:t xml:space="preserve"> in an adaptive management capacity</w:t>
      </w:r>
      <w:r w:rsidR="007E437E">
        <w:rPr>
          <w:rFonts w:ascii="Century Gothic" w:hAnsi="Century Gothic"/>
        </w:rPr>
        <w:t>.</w:t>
      </w:r>
      <w:r w:rsidR="00F07F2C">
        <w:rPr>
          <w:rFonts w:ascii="Century Gothic" w:hAnsi="Century Gothic"/>
          <w:color w:val="5F497A" w:themeColor="accent4" w:themeShade="BF"/>
        </w:rPr>
        <w:br w:type="page"/>
      </w:r>
    </w:p>
    <w:p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1" w:name="_Toc453933515"/>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2016–17</w:t>
      </w:r>
      <w:bookmarkEnd w:id="21"/>
    </w:p>
    <w:p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maximise the outcomes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targeted outcomes</w:t>
      </w:r>
      <w:r w:rsidR="0074225B">
        <w:rPr>
          <w:rFonts w:ascii="Century Gothic" w:hAnsi="Century Gothic"/>
        </w:rPr>
        <w:t xml:space="preserve"> and watering requirements</w:t>
      </w:r>
      <w:r w:rsidR="0024791A">
        <w:rPr>
          <w:rFonts w:ascii="Century Gothic" w:hAnsi="Century Gothic"/>
        </w:rPr>
        <w:t>, watering history</w:t>
      </w:r>
      <w:r w:rsidR="0074225B">
        <w:rPr>
          <w:rFonts w:ascii="Century Gothic" w:hAnsi="Century Gothic"/>
        </w:rPr>
        <w:t xml:space="preserve"> and asset condition</w:t>
      </w:r>
      <w:r>
        <w:rPr>
          <w:rFonts w:ascii="Century Gothic" w:hAnsi="Century Gothic"/>
        </w:rPr>
        <w:t xml:space="preserve"> watering</w:t>
      </w:r>
      <w:r w:rsidR="0074225B">
        <w:rPr>
          <w:rFonts w:ascii="Century Gothic" w:hAnsi="Century Gothic"/>
        </w:rPr>
        <w:t xml:space="preserve">) and the available supply under different resource scenarios. </w:t>
      </w:r>
      <w:r w:rsidR="00BD0021">
        <w:rPr>
          <w:rFonts w:ascii="Century Gothic" w:hAnsi="Century Gothic"/>
        </w:rPr>
        <w:t>Plans for water delivery, trade and carryover are then made in a mul</w:t>
      </w:r>
      <w:r w:rsidR="0053688D">
        <w:rPr>
          <w:rFonts w:ascii="Century Gothic" w:hAnsi="Century Gothic"/>
        </w:rPr>
        <w:t>t</w:t>
      </w:r>
      <w:r w:rsidR="00BD0021">
        <w:rPr>
          <w:rFonts w:ascii="Century Gothic" w:hAnsi="Century Gothic"/>
        </w:rPr>
        <w:t>i-year context, with an assessment also undertaken of need for water in future years.</w:t>
      </w:r>
    </w:p>
    <w:p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fldSimple w:instr=" REF _Ref439688367 \h  \* MERGEFORMAT ">
        <w:r w:rsidR="00046637" w:rsidRPr="00046637">
          <w:rPr>
            <w:rFonts w:ascii="Century Gothic" w:hAnsi="Century Gothic"/>
          </w:rPr>
          <w:t xml:space="preserve">Table </w:t>
        </w:r>
        <w:r w:rsidR="00046637" w:rsidRPr="00046637">
          <w:rPr>
            <w:rFonts w:ascii="Century Gothic" w:hAnsi="Century Gothic"/>
            <w:noProof/>
          </w:rPr>
          <w:t>3</w:t>
        </w:r>
      </w:fldSimple>
      <w:r>
        <w:rPr>
          <w:rFonts w:ascii="Century Gothic" w:hAnsi="Century Gothic"/>
        </w:rPr>
        <w:t xml:space="preserve"> </w:t>
      </w:r>
      <w:r w:rsidR="00BD0021">
        <w:rPr>
          <w:rFonts w:ascii="Century Gothic" w:hAnsi="Century Gothic"/>
        </w:rPr>
        <w:t>below and summarised in the sections</w:t>
      </w:r>
      <w:r w:rsidR="00C667A6" w:rsidRPr="00C667A6">
        <w:rPr>
          <w:rFonts w:ascii="Century Gothic" w:hAnsi="Century Gothic"/>
        </w:rPr>
        <w:t xml:space="preserve"> </w:t>
      </w:r>
      <w:r w:rsidR="00C667A6">
        <w:rPr>
          <w:rFonts w:ascii="Century Gothic" w:hAnsi="Century Gothic"/>
        </w:rPr>
        <w:t>below</w:t>
      </w:r>
      <w:r w:rsidR="00BD0021">
        <w:rPr>
          <w:rFonts w:ascii="Century Gothic" w:hAnsi="Century Gothic"/>
        </w:rPr>
        <w:t xml:space="preserve">. </w:t>
      </w:r>
    </w:p>
    <w:p w:rsidR="00AF0362" w:rsidRPr="00AF0362" w:rsidRDefault="007D584C" w:rsidP="00AF0362">
      <w:pPr>
        <w:pStyle w:val="Heading2"/>
        <w:spacing w:before="0"/>
        <w:ind w:left="851" w:hanging="851"/>
        <w:rPr>
          <w:rFonts w:ascii="Century Gothic" w:hAnsi="Century Gothic"/>
          <w:color w:val="5F497A" w:themeColor="accent4" w:themeShade="BF"/>
        </w:rPr>
      </w:pPr>
      <w:bookmarkStart w:id="22" w:name="_Toc453933516"/>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7221C">
        <w:rPr>
          <w:rFonts w:ascii="Century Gothic" w:hAnsi="Century Gothic"/>
          <w:color w:val="5F497A" w:themeColor="accent4" w:themeShade="BF"/>
        </w:rPr>
        <w:t xml:space="preserve"> in 2016–17</w:t>
      </w:r>
      <w:bookmarkEnd w:id="22"/>
    </w:p>
    <w:p w:rsidR="000D1CAD" w:rsidRDefault="000D1CAD" w:rsidP="000D1CAD">
      <w:pPr>
        <w:pStyle w:val="NormalWeb"/>
        <w:spacing w:before="0" w:beforeAutospacing="0" w:after="240" w:afterAutospacing="0"/>
        <w:jc w:val="left"/>
        <w:rPr>
          <w:rFonts w:ascii="Century Gothic" w:hAnsi="Century Gothic"/>
          <w:color w:val="0070C0"/>
          <w:lang w:val="en-AU"/>
        </w:rPr>
      </w:pPr>
      <w:r>
        <w:rPr>
          <w:rFonts w:ascii="Century Gothic" w:hAnsi="Century Gothic"/>
          <w:lang w:val="en-AU"/>
        </w:rPr>
        <w:t>During the 2010 to 2012 period</w:t>
      </w:r>
      <w:r>
        <w:rPr>
          <w:rStyle w:val="CommentReference"/>
          <w:lang w:eastAsia="en-AU"/>
        </w:rPr>
        <w:t>,</w:t>
      </w:r>
      <w:r>
        <w:rPr>
          <w:rFonts w:ascii="Century Gothic" w:hAnsi="Century Gothic"/>
          <w:lang w:val="en-AU"/>
        </w:rPr>
        <w:t xml:space="preserve"> natural flow events and environmental watering actions have resulted in improvements in the condition of many sites in the Mid Murray and promoted ecological recovery following the millennium drought. Drier conditions from 2013 to 2016 have seen some floodplain and wetland sites entering into a natural drying phase, while river flows have also reduced in scale. Environmental water demands for the Mid Murray in 2016–17 are represented in Table 3 and summarised below:</w:t>
      </w:r>
    </w:p>
    <w:p w:rsidR="0053688D" w:rsidRPr="000D1CAD" w:rsidRDefault="0053688D" w:rsidP="000104B0">
      <w:pPr>
        <w:pStyle w:val="NormalWeb"/>
        <w:spacing w:before="0" w:beforeAutospacing="0" w:after="240" w:afterAutospacing="0"/>
        <w:jc w:val="left"/>
        <w:rPr>
          <w:rFonts w:ascii="Century Gothic" w:hAnsi="Century Gothic" w:cs="Arial"/>
          <w:noProof/>
          <w:color w:val="000000" w:themeColor="text1"/>
        </w:rPr>
      </w:pPr>
      <w:r w:rsidRPr="000D1CAD">
        <w:rPr>
          <w:rFonts w:ascii="Century Gothic" w:hAnsi="Century Gothic"/>
          <w:i/>
        </w:rPr>
        <w:t xml:space="preserve">River Murray Channel: </w:t>
      </w:r>
      <w:r w:rsidRPr="000D1CAD">
        <w:rPr>
          <w:rFonts w:ascii="Century Gothic" w:hAnsi="Century Gothic"/>
        </w:rPr>
        <w:t xml:space="preserve">There is a moderate demand for environmental water to contribute to </w:t>
      </w:r>
      <w:r w:rsidR="00002EF6">
        <w:rPr>
          <w:rFonts w:ascii="Century Gothic" w:hAnsi="Century Gothic"/>
        </w:rPr>
        <w:t xml:space="preserve">supporting a more natural </w:t>
      </w:r>
      <w:r w:rsidRPr="000D1CAD">
        <w:rPr>
          <w:rFonts w:ascii="Century Gothic" w:hAnsi="Century Gothic" w:cs="Arial"/>
          <w:noProof/>
          <w:color w:val="000000" w:themeColor="text1"/>
        </w:rPr>
        <w:t>seasonality</w:t>
      </w:r>
      <w:r w:rsidR="00002EF6">
        <w:rPr>
          <w:rFonts w:ascii="Century Gothic" w:hAnsi="Century Gothic" w:cs="Arial"/>
          <w:noProof/>
          <w:color w:val="000000" w:themeColor="text1"/>
        </w:rPr>
        <w:t>, in-stream outcomes (e.g. for fish and critical functions)</w:t>
      </w:r>
      <w:r w:rsidRPr="000D1CAD">
        <w:rPr>
          <w:rFonts w:ascii="Century Gothic" w:hAnsi="Century Gothic" w:cs="Arial"/>
          <w:noProof/>
          <w:color w:val="000000" w:themeColor="text1"/>
        </w:rPr>
        <w:t xml:space="preserve"> and to connect the river with low-lying wetlands. </w:t>
      </w:r>
    </w:p>
    <w:p w:rsidR="005A3638" w:rsidRDefault="0053688D" w:rsidP="000104B0">
      <w:pPr>
        <w:pStyle w:val="NormalWeb"/>
        <w:spacing w:before="0" w:beforeAutospacing="0" w:after="240" w:afterAutospacing="0"/>
        <w:jc w:val="left"/>
        <w:rPr>
          <w:rFonts w:ascii="Century Gothic" w:hAnsi="Century Gothic"/>
          <w:i/>
        </w:rPr>
      </w:pPr>
      <w:r w:rsidRPr="004760E7">
        <w:rPr>
          <w:rFonts w:ascii="Century Gothic" w:hAnsi="Century Gothic"/>
          <w:i/>
        </w:rPr>
        <w:t xml:space="preserve">Edward-Wakool System: </w:t>
      </w:r>
      <w:r w:rsidRPr="004760E7">
        <w:rPr>
          <w:rFonts w:ascii="Century Gothic" w:hAnsi="Century Gothic"/>
        </w:rPr>
        <w:t>There is a moderate to high demand for environmental water in the Edward-Wakool system, particularly to maintain and consolidate the benefits of previous environment watering.</w:t>
      </w:r>
    </w:p>
    <w:p w:rsidR="0053688D" w:rsidRPr="00C95BD9" w:rsidRDefault="0053688D" w:rsidP="000104B0">
      <w:pPr>
        <w:pStyle w:val="NormalWeb"/>
        <w:spacing w:before="0" w:beforeAutospacing="0" w:after="240" w:afterAutospacing="0"/>
        <w:jc w:val="left"/>
        <w:rPr>
          <w:rFonts w:ascii="Century Gothic" w:hAnsi="Century Gothic"/>
        </w:rPr>
      </w:pPr>
      <w:r w:rsidRPr="000D1CAD">
        <w:rPr>
          <w:rFonts w:ascii="Century Gothic" w:hAnsi="Century Gothic"/>
          <w:i/>
        </w:rPr>
        <w:t>Barmah-Millewa Forest</w:t>
      </w:r>
      <w:r w:rsidRPr="000D1CAD">
        <w:rPr>
          <w:rFonts w:ascii="Century Gothic" w:hAnsi="Century Gothic"/>
        </w:rPr>
        <w:t xml:space="preserve">: </w:t>
      </w:r>
      <w:r w:rsidRPr="00C95BD9">
        <w:rPr>
          <w:rFonts w:ascii="Century Gothic" w:hAnsi="Century Gothic"/>
        </w:rPr>
        <w:t>Demands for environmental water in the Barmah-Millewa Forest are moderate (on average), however there is a high demand in Barmah-Millewa Forest for flows to support moira grass, which is declining in extent</w:t>
      </w:r>
      <w:r w:rsidR="000D1CAD" w:rsidRPr="00C95BD9">
        <w:rPr>
          <w:rFonts w:ascii="Century Gothic" w:hAnsi="Century Gothic"/>
        </w:rPr>
        <w:t>, had only a small area inundated in 2015-16</w:t>
      </w:r>
      <w:r w:rsidRPr="00C95BD9">
        <w:rPr>
          <w:rFonts w:ascii="Century Gothic" w:hAnsi="Century Gothic"/>
        </w:rPr>
        <w:t xml:space="preserve"> and did not receive significant flows in 2014–15.</w:t>
      </w:r>
      <w:r w:rsidR="00AD4837" w:rsidRPr="00C95BD9">
        <w:rPr>
          <w:rFonts w:ascii="Century Gothic" w:hAnsi="Century Gothic"/>
        </w:rPr>
        <w:t xml:space="preserve"> Preventing critical deterioration of Moira grass in Barmah-Millewa Forest has been identified as a Basin annual environmental watering priority for 2016-17.</w:t>
      </w:r>
    </w:p>
    <w:p w:rsidR="0053688D" w:rsidRPr="00C95BD9" w:rsidRDefault="0053688D" w:rsidP="000104B0">
      <w:pPr>
        <w:pStyle w:val="NormalWeb"/>
        <w:spacing w:before="0" w:beforeAutospacing="0" w:after="240" w:afterAutospacing="0"/>
        <w:jc w:val="left"/>
        <w:rPr>
          <w:rFonts w:ascii="Century Gothic" w:hAnsi="Century Gothic" w:cs="Arial"/>
          <w:noProof/>
          <w:color w:val="000000" w:themeColor="text1"/>
        </w:rPr>
      </w:pPr>
      <w:r w:rsidRPr="00C95BD9">
        <w:rPr>
          <w:rFonts w:ascii="Century Gothic" w:hAnsi="Century Gothic"/>
          <w:i/>
        </w:rPr>
        <w:t xml:space="preserve">Gunbower Creek: </w:t>
      </w:r>
      <w:r w:rsidRPr="00C95BD9">
        <w:rPr>
          <w:rFonts w:ascii="Century Gothic" w:hAnsi="Century Gothic"/>
        </w:rPr>
        <w:t>There is a moderate</w:t>
      </w:r>
      <w:r w:rsidR="000B7D6C" w:rsidRPr="00C95BD9">
        <w:rPr>
          <w:rFonts w:ascii="Century Gothic" w:hAnsi="Century Gothic"/>
        </w:rPr>
        <w:t xml:space="preserve"> - high</w:t>
      </w:r>
      <w:r w:rsidRPr="00C95BD9">
        <w:rPr>
          <w:rFonts w:ascii="Century Gothic" w:hAnsi="Century Gothic"/>
        </w:rPr>
        <w:t xml:space="preserve"> demand for environmental water to contribute to variable baseflows and freshes to support the survival of juvenile fish, and stimulate lateral movement of large-bodied, native fish</w:t>
      </w:r>
      <w:r w:rsidR="003D6C44" w:rsidRPr="00C95BD9">
        <w:rPr>
          <w:rFonts w:ascii="Century Gothic" w:hAnsi="Century Gothic"/>
        </w:rPr>
        <w:t>, aquatic invertebrates and carbon</w:t>
      </w:r>
      <w:r w:rsidRPr="00C95BD9">
        <w:rPr>
          <w:rFonts w:ascii="Century Gothic" w:hAnsi="Century Gothic"/>
        </w:rPr>
        <w:t xml:space="preserve"> between Gunbower Creek and Gunbower Forest. </w:t>
      </w:r>
    </w:p>
    <w:p w:rsidR="0053688D" w:rsidRPr="00C95BD9" w:rsidRDefault="0053688D" w:rsidP="000104B0">
      <w:pPr>
        <w:pStyle w:val="NormalWeb"/>
        <w:spacing w:before="0" w:beforeAutospacing="0" w:after="240" w:afterAutospacing="0"/>
        <w:jc w:val="left"/>
        <w:rPr>
          <w:rFonts w:ascii="Century Gothic" w:hAnsi="Century Gothic"/>
        </w:rPr>
      </w:pPr>
      <w:r w:rsidRPr="00C95BD9">
        <w:rPr>
          <w:rFonts w:ascii="Century Gothic" w:hAnsi="Century Gothic"/>
          <w:i/>
        </w:rPr>
        <w:t xml:space="preserve">Gunbower-Koondrook-Perricoota Forest: </w:t>
      </w:r>
      <w:r w:rsidRPr="00C95BD9">
        <w:rPr>
          <w:rFonts w:ascii="Century Gothic" w:hAnsi="Century Gothic"/>
        </w:rPr>
        <w:t>Due to the significant watering action in 2014–15</w:t>
      </w:r>
      <w:r w:rsidR="000B7D6C" w:rsidRPr="00C95BD9">
        <w:rPr>
          <w:rFonts w:ascii="Century Gothic" w:hAnsi="Century Gothic"/>
        </w:rPr>
        <w:t xml:space="preserve"> and 2015-16</w:t>
      </w:r>
      <w:r w:rsidRPr="00C95BD9">
        <w:rPr>
          <w:rFonts w:ascii="Century Gothic" w:hAnsi="Century Gothic"/>
        </w:rPr>
        <w:t xml:space="preserve"> that supported floodplain fish spawning and bird breeding, there is a low demand for environmental water in Gunbower Forest.</w:t>
      </w:r>
      <w:r w:rsidR="003D6C44" w:rsidRPr="00C95BD9">
        <w:rPr>
          <w:rFonts w:ascii="Century Gothic" w:hAnsi="Century Gothic"/>
        </w:rPr>
        <w:t xml:space="preserve"> Only high value, permanent wetlands may receive environmental water in 2016-17. </w:t>
      </w:r>
      <w:r w:rsidRPr="00C95BD9">
        <w:rPr>
          <w:rFonts w:ascii="Century Gothic" w:hAnsi="Century Gothic"/>
        </w:rPr>
        <w:t xml:space="preserve"> In Koondrook-Perricoota Forest there is a moderate to high demand for environmental water to build on the outcomes achieved from The Living Murray and New South Wales environmental water in 2014–15.</w:t>
      </w:r>
    </w:p>
    <w:p w:rsidR="0053688D" w:rsidRPr="00C95BD9" w:rsidRDefault="00C355A5" w:rsidP="000104B0">
      <w:pPr>
        <w:pStyle w:val="NormalWeb"/>
        <w:spacing w:before="0" w:beforeAutospacing="0" w:after="240" w:afterAutospacing="0"/>
        <w:jc w:val="left"/>
        <w:rPr>
          <w:rFonts w:ascii="Century Gothic" w:hAnsi="Century Gothic"/>
        </w:rPr>
      </w:pPr>
      <w:r w:rsidRPr="00C95BD9">
        <w:rPr>
          <w:rFonts w:ascii="Century Gothic" w:hAnsi="Century Gothic"/>
          <w:i/>
        </w:rPr>
        <w:t xml:space="preserve">Mid </w:t>
      </w:r>
      <w:r w:rsidR="0053688D" w:rsidRPr="00C95BD9">
        <w:rPr>
          <w:rFonts w:ascii="Century Gothic" w:hAnsi="Century Gothic"/>
          <w:i/>
        </w:rPr>
        <w:t xml:space="preserve">Murray off-channel wetlands and ephemeral creeks </w:t>
      </w:r>
      <w:r w:rsidRPr="00C95BD9">
        <w:rPr>
          <w:rFonts w:ascii="Century Gothic" w:hAnsi="Century Gothic"/>
          <w:i/>
        </w:rPr>
        <w:t>–</w:t>
      </w:r>
      <w:r w:rsidR="0053688D" w:rsidRPr="00C95BD9">
        <w:rPr>
          <w:rFonts w:ascii="Century Gothic" w:hAnsi="Century Gothic"/>
          <w:i/>
        </w:rPr>
        <w:t xml:space="preserve"> </w:t>
      </w:r>
      <w:r w:rsidRPr="00C95BD9">
        <w:rPr>
          <w:rFonts w:ascii="Century Gothic" w:hAnsi="Century Gothic"/>
          <w:i/>
        </w:rPr>
        <w:t xml:space="preserve">Hume </w:t>
      </w:r>
      <w:r w:rsidR="0053688D" w:rsidRPr="00C95BD9">
        <w:rPr>
          <w:rFonts w:ascii="Century Gothic" w:hAnsi="Century Gothic"/>
          <w:i/>
        </w:rPr>
        <w:t xml:space="preserve">to Euston: </w:t>
      </w:r>
      <w:r w:rsidR="0053688D" w:rsidRPr="00C95BD9">
        <w:rPr>
          <w:rFonts w:ascii="Century Gothic" w:hAnsi="Century Gothic"/>
        </w:rPr>
        <w:t xml:space="preserve">In the permanent wetlands, there is a </w:t>
      </w:r>
      <w:r w:rsidR="000B7D6C" w:rsidRPr="00C95BD9">
        <w:rPr>
          <w:rFonts w:ascii="Century Gothic" w:hAnsi="Century Gothic"/>
        </w:rPr>
        <w:t>high</w:t>
      </w:r>
      <w:r w:rsidR="0053688D" w:rsidRPr="00C95BD9">
        <w:rPr>
          <w:rFonts w:ascii="Century Gothic" w:hAnsi="Century Gothic"/>
        </w:rPr>
        <w:t xml:space="preserve"> demand for environmental water to maintain Murray hardyhead.  In the semi-permanent wetlands there is a mo</w:t>
      </w:r>
      <w:r w:rsidR="003A6ABD" w:rsidRPr="00C95BD9">
        <w:rPr>
          <w:rFonts w:ascii="Century Gothic" w:hAnsi="Century Gothic"/>
        </w:rPr>
        <w:t xml:space="preserve">derate need to maintain aquatic </w:t>
      </w:r>
      <w:r w:rsidR="0053688D" w:rsidRPr="00C95BD9">
        <w:rPr>
          <w:rFonts w:ascii="Century Gothic" w:hAnsi="Century Gothic"/>
        </w:rPr>
        <w:t>vegetation and waterbird habitat, and</w:t>
      </w:r>
      <w:r w:rsidR="0053688D" w:rsidRPr="00C95BD9">
        <w:rPr>
          <w:rFonts w:ascii="Century Gothic" w:hAnsi="Century Gothic" w:cs="Arial"/>
        </w:rPr>
        <w:t xml:space="preserve"> improve the condition of mature River Red Gum trees</w:t>
      </w:r>
      <w:r w:rsidR="0053688D" w:rsidRPr="00C95BD9">
        <w:rPr>
          <w:rFonts w:ascii="Century Gothic" w:hAnsi="Century Gothic"/>
        </w:rPr>
        <w:t xml:space="preserve">. There is a low demand for environmental water in the ephemeral wetlands as water has been recently delivered to many of these assets and drying phases are now ensuing. </w:t>
      </w:r>
    </w:p>
    <w:p w:rsidR="00C667A6" w:rsidRPr="00C95BD9" w:rsidRDefault="00C667A6" w:rsidP="00C667A6">
      <w:pPr>
        <w:pStyle w:val="ListBullet"/>
        <w:numPr>
          <w:ilvl w:val="0"/>
          <w:numId w:val="0"/>
        </w:numPr>
        <w:rPr>
          <w:rFonts w:ascii="Century Gothic" w:hAnsi="Century Gothic"/>
          <w:b/>
          <w:i/>
        </w:rPr>
      </w:pPr>
      <w:r w:rsidRPr="00C95BD9">
        <w:rPr>
          <w:rFonts w:ascii="Century Gothic" w:hAnsi="Century Gothic"/>
          <w:b/>
          <w:i/>
        </w:rPr>
        <w:t>Murray-Darling Basin 2016-17 environmental watering priorities</w:t>
      </w:r>
    </w:p>
    <w:p w:rsidR="00B33D1B" w:rsidRPr="00C95BD9" w:rsidRDefault="00B33D1B" w:rsidP="00AF3375">
      <w:pPr>
        <w:pStyle w:val="NormalWeb"/>
        <w:spacing w:before="0" w:beforeAutospacing="0" w:after="240" w:afterAutospacing="0"/>
        <w:jc w:val="left"/>
        <w:rPr>
          <w:rFonts w:ascii="Century Gothic" w:hAnsi="Century Gothic"/>
          <w:color w:val="000000" w:themeColor="text1"/>
        </w:rPr>
      </w:pPr>
      <w:r w:rsidRPr="00C95BD9">
        <w:rPr>
          <w:rFonts w:ascii="Century Gothic" w:hAnsi="Century Gothic"/>
          <w:color w:val="000000" w:themeColor="text1"/>
        </w:rPr>
        <w:t>In contributing to these demands, the Commonwealth Environmental Water Office will also be aiming to contribute to some of the following 2016-17 Basin annual environmental watering priorities relevant to the Mid Murray:</w:t>
      </w:r>
    </w:p>
    <w:p w:rsidR="00F6264A" w:rsidRPr="00C95BD9" w:rsidRDefault="00B92894">
      <w:pPr>
        <w:pStyle w:val="ListBullet"/>
        <w:spacing w:after="120"/>
        <w:ind w:left="374" w:hanging="374"/>
        <w:contextualSpacing w:val="0"/>
        <w:jc w:val="left"/>
        <w:rPr>
          <w:rFonts w:ascii="Century Gothic" w:hAnsi="Century Gothic"/>
        </w:rPr>
      </w:pPr>
      <w:r w:rsidRPr="00C95BD9">
        <w:rPr>
          <w:rFonts w:ascii="Century Gothic" w:hAnsi="Century Gothic"/>
          <w:lang w:val="en-US" w:eastAsia="en-US"/>
        </w:rPr>
        <w:t>Support viable populations of threatened native fish species by protecting drought refuges and maintaining instream habitats</w:t>
      </w:r>
    </w:p>
    <w:p w:rsidR="00F6264A" w:rsidRPr="00C95BD9" w:rsidRDefault="00B92894">
      <w:pPr>
        <w:pStyle w:val="ListBullet"/>
        <w:spacing w:after="120"/>
        <w:ind w:left="374" w:hanging="374"/>
        <w:contextualSpacing w:val="0"/>
        <w:jc w:val="left"/>
        <w:rPr>
          <w:rFonts w:ascii="Century Gothic" w:hAnsi="Century Gothic"/>
        </w:rPr>
      </w:pPr>
      <w:r w:rsidRPr="00C95BD9">
        <w:rPr>
          <w:rFonts w:ascii="Century Gothic" w:hAnsi="Century Gothic"/>
          <w:lang w:val="en-US" w:eastAsia="en-US"/>
        </w:rPr>
        <w:t>Contribute to the long-term recovery of silver perch by improving the viability of existing populations and enhancing conditions for recruitment and dispersal to suitable habitats</w:t>
      </w:r>
    </w:p>
    <w:p w:rsidR="00F6264A" w:rsidRPr="00C95BD9" w:rsidRDefault="000104B0">
      <w:pPr>
        <w:pStyle w:val="ListBullet"/>
        <w:spacing w:after="120"/>
        <w:ind w:left="374" w:hanging="374"/>
        <w:contextualSpacing w:val="0"/>
        <w:jc w:val="left"/>
        <w:rPr>
          <w:rFonts w:ascii="Century Gothic" w:hAnsi="Century Gothic"/>
        </w:rPr>
      </w:pPr>
      <w:r w:rsidRPr="00C95BD9">
        <w:rPr>
          <w:rFonts w:ascii="Century Gothic" w:hAnsi="Century Gothic"/>
        </w:rPr>
        <w:t>Protect aquatic habitat conditions in the Coorong and support native fish movement by optimising flows into the Coorong and through the Murray Mouth</w:t>
      </w:r>
    </w:p>
    <w:p w:rsidR="00F6264A" w:rsidRPr="00C95BD9" w:rsidRDefault="00B92894">
      <w:pPr>
        <w:pStyle w:val="ListBullet"/>
        <w:spacing w:after="120"/>
        <w:ind w:left="374" w:hanging="374"/>
        <w:contextualSpacing w:val="0"/>
        <w:jc w:val="left"/>
        <w:rPr>
          <w:rFonts w:ascii="Century Gothic" w:hAnsi="Century Gothic"/>
        </w:rPr>
      </w:pPr>
      <w:r w:rsidRPr="00C95BD9">
        <w:rPr>
          <w:rFonts w:ascii="Century Gothic" w:hAnsi="Century Gothic"/>
          <w:lang w:val="en-US" w:eastAsia="en-US"/>
        </w:rPr>
        <w:t xml:space="preserve">In moderate conditions, contribute to the long-term recovery of threatened species, </w:t>
      </w:r>
      <w:r w:rsidR="008E4FFB" w:rsidRPr="00C95BD9">
        <w:rPr>
          <w:rFonts w:ascii="Century Gothic" w:hAnsi="Century Gothic"/>
          <w:lang w:val="en-US" w:eastAsia="en-US"/>
        </w:rPr>
        <w:t>(</w:t>
      </w:r>
      <w:r w:rsidRPr="00C95BD9">
        <w:rPr>
          <w:rFonts w:ascii="Century Gothic" w:hAnsi="Century Gothic"/>
          <w:lang w:val="en-US" w:eastAsia="en-US"/>
        </w:rPr>
        <w:t>including silver perch</w:t>
      </w:r>
      <w:r w:rsidR="008E4FFB" w:rsidRPr="00C95BD9">
        <w:rPr>
          <w:rFonts w:ascii="Century Gothic" w:hAnsi="Century Gothic"/>
          <w:lang w:val="en-US" w:eastAsia="en-US"/>
        </w:rPr>
        <w:t>),</w:t>
      </w:r>
      <w:r w:rsidRPr="00C95BD9">
        <w:rPr>
          <w:rFonts w:ascii="Century Gothic" w:hAnsi="Century Gothic"/>
          <w:lang w:val="en-US" w:eastAsia="en-US"/>
        </w:rPr>
        <w:t xml:space="preserve"> through range expansion and the establishment of new populations</w:t>
      </w:r>
    </w:p>
    <w:p w:rsidR="00F6264A" w:rsidRPr="00C95BD9" w:rsidRDefault="00B92894">
      <w:pPr>
        <w:pStyle w:val="ListBullet"/>
        <w:spacing w:after="120"/>
        <w:ind w:left="374" w:hanging="374"/>
        <w:contextualSpacing w:val="0"/>
        <w:jc w:val="left"/>
        <w:rPr>
          <w:rFonts w:ascii="Century Gothic" w:hAnsi="Century Gothic"/>
        </w:rPr>
      </w:pPr>
      <w:r w:rsidRPr="00C95BD9">
        <w:rPr>
          <w:rFonts w:ascii="Century Gothic" w:hAnsi="Century Gothic"/>
          <w:lang w:val="en-US" w:eastAsia="en-US"/>
        </w:rPr>
        <w:t>In moderate conditions, support waterbird populations by watering critical breeding and feeding habitats at the important Basin environmental assets for waterbirds</w:t>
      </w:r>
    </w:p>
    <w:p w:rsidR="00F6264A" w:rsidRPr="00C95BD9" w:rsidRDefault="00B92894">
      <w:pPr>
        <w:pStyle w:val="ListBullet"/>
        <w:spacing w:after="120"/>
        <w:ind w:left="374" w:hanging="374"/>
        <w:contextualSpacing w:val="0"/>
        <w:jc w:val="left"/>
        <w:rPr>
          <w:rFonts w:ascii="Century Gothic" w:hAnsi="Century Gothic"/>
        </w:rPr>
      </w:pPr>
      <w:r w:rsidRPr="00C95BD9">
        <w:rPr>
          <w:rFonts w:ascii="Century Gothic" w:hAnsi="Century Gothic"/>
          <w:lang w:val="en-US" w:eastAsia="en-US"/>
        </w:rPr>
        <w:t>In moderate conditions, capitalise on opportunities to support waterbird breeding</w:t>
      </w:r>
    </w:p>
    <w:p w:rsidR="00F6264A" w:rsidRPr="00C95BD9" w:rsidRDefault="00B92894">
      <w:pPr>
        <w:pStyle w:val="ListBullet"/>
        <w:spacing w:after="120"/>
        <w:ind w:left="374" w:hanging="374"/>
        <w:contextualSpacing w:val="0"/>
        <w:jc w:val="left"/>
        <w:rPr>
          <w:rFonts w:ascii="Century Gothic" w:hAnsi="Century Gothic"/>
          <w:lang w:val="en-US" w:eastAsia="en-US"/>
        </w:rPr>
      </w:pPr>
      <w:r w:rsidRPr="00C95BD9">
        <w:rPr>
          <w:rFonts w:ascii="Century Gothic" w:hAnsi="Century Gothic"/>
          <w:lang w:val="en-US" w:eastAsia="en-US"/>
        </w:rPr>
        <w:t>In moderate conditions, prevent critical deterioration of Moira grass in Barmah-Millewa Forest</w:t>
      </w:r>
    </w:p>
    <w:p w:rsidR="00C8649B" w:rsidRPr="00C95BD9" w:rsidRDefault="00AF0362" w:rsidP="00AF0362">
      <w:pPr>
        <w:pStyle w:val="Heading2"/>
        <w:spacing w:before="0"/>
        <w:ind w:left="851" w:hanging="851"/>
        <w:rPr>
          <w:rFonts w:ascii="Century Gothic" w:hAnsi="Century Gothic"/>
          <w:noProof/>
          <w:color w:val="5F497A" w:themeColor="accent4" w:themeShade="BF"/>
        </w:rPr>
      </w:pPr>
      <w:bookmarkStart w:id="23" w:name="_Toc453933517"/>
      <w:r w:rsidRPr="00C95BD9">
        <w:rPr>
          <w:rFonts w:ascii="Century Gothic" w:hAnsi="Century Gothic"/>
          <w:noProof/>
          <w:color w:val="5F497A" w:themeColor="accent4" w:themeShade="BF"/>
        </w:rPr>
        <w:t>Water availability</w:t>
      </w:r>
      <w:r w:rsidR="0057221C" w:rsidRPr="00C95BD9">
        <w:rPr>
          <w:rFonts w:ascii="Century Gothic" w:hAnsi="Century Gothic"/>
          <w:noProof/>
          <w:color w:val="5F497A" w:themeColor="accent4" w:themeShade="BF"/>
        </w:rPr>
        <w:t xml:space="preserve"> in 2016–17</w:t>
      </w:r>
      <w:bookmarkEnd w:id="23"/>
    </w:p>
    <w:p w:rsidR="00940FEB" w:rsidRPr="00C95BD9" w:rsidRDefault="00940FEB" w:rsidP="00940FEB">
      <w:pPr>
        <w:pStyle w:val="NormalWeb"/>
        <w:spacing w:before="0" w:beforeAutospacing="0" w:after="240" w:afterAutospacing="0"/>
        <w:jc w:val="left"/>
        <w:rPr>
          <w:rFonts w:ascii="Century Gothic" w:hAnsi="Century Gothic"/>
          <w:i/>
        </w:rPr>
      </w:pPr>
      <w:r w:rsidRPr="00C95BD9">
        <w:rPr>
          <w:rFonts w:ascii="Century Gothic" w:hAnsi="Century Gothic"/>
          <w:i/>
        </w:rPr>
        <w:t>Forecasts of Commonwealth water allocations</w:t>
      </w:r>
    </w:p>
    <w:p w:rsidR="00940FEB" w:rsidRPr="00C90ABD" w:rsidRDefault="00940FEB" w:rsidP="00940FEB">
      <w:pPr>
        <w:pStyle w:val="NormalWeb"/>
        <w:spacing w:before="0" w:beforeAutospacing="0" w:after="240" w:afterAutospacing="0"/>
        <w:jc w:val="left"/>
        <w:rPr>
          <w:rFonts w:ascii="Century Gothic" w:hAnsi="Century Gothic"/>
        </w:rPr>
      </w:pPr>
      <w:r w:rsidRPr="00C95BD9">
        <w:rPr>
          <w:rFonts w:ascii="Century Gothic" w:hAnsi="Century Gothic"/>
        </w:rPr>
        <w:t>The volume of Commonwealth environmental water likely to</w:t>
      </w:r>
      <w:r w:rsidRPr="00C90ABD">
        <w:rPr>
          <w:rFonts w:ascii="Century Gothic" w:hAnsi="Century Gothic"/>
        </w:rPr>
        <w:t xml:space="preserve"> be carried over in the Murray for use in 2016–17 is estimated to be between </w:t>
      </w:r>
      <w:r>
        <w:rPr>
          <w:rFonts w:ascii="Century Gothic" w:hAnsi="Century Gothic"/>
        </w:rPr>
        <w:t xml:space="preserve">180-200 GL. </w:t>
      </w:r>
      <w:r w:rsidR="00641BD2">
        <w:rPr>
          <w:rFonts w:ascii="Century Gothic" w:hAnsi="Century Gothic"/>
        </w:rPr>
        <w:t xml:space="preserve">Total carryover in the </w:t>
      </w:r>
      <w:r w:rsidR="00A02501">
        <w:rPr>
          <w:rFonts w:ascii="Century Gothic" w:hAnsi="Century Gothic"/>
        </w:rPr>
        <w:t>southern-connected Basin</w:t>
      </w:r>
      <w:r w:rsidR="00A859B4">
        <w:rPr>
          <w:rFonts w:ascii="Century Gothic" w:hAnsi="Century Gothic"/>
        </w:rPr>
        <w:t xml:space="preserve"> </w:t>
      </w:r>
      <w:r>
        <w:rPr>
          <w:rFonts w:ascii="Century Gothic" w:hAnsi="Century Gothic"/>
        </w:rPr>
        <w:t xml:space="preserve">is estimated to be </w:t>
      </w:r>
      <w:r w:rsidRPr="00396F7A">
        <w:rPr>
          <w:rFonts w:ascii="Century Gothic" w:hAnsi="Century Gothic"/>
        </w:rPr>
        <w:t>270-290 GL</w:t>
      </w:r>
      <w:r w:rsidR="000104B0">
        <w:rPr>
          <w:rFonts w:ascii="Century Gothic" w:hAnsi="Century Gothic"/>
        </w:rPr>
        <w:t xml:space="preserve">. </w:t>
      </w:r>
      <w:r>
        <w:rPr>
          <w:rFonts w:ascii="Century Gothic" w:hAnsi="Century Gothic"/>
        </w:rPr>
        <w:t>Allocations against Commonwealth water entitlements in the Murray are determined by state governments and will vary depending on inflows. The following forecasts in Table 2 are based on the best available information including State forecasts and historical inflow scenarios:</w:t>
      </w:r>
    </w:p>
    <w:p w:rsidR="00940FEB" w:rsidRPr="00C90ABD" w:rsidRDefault="00940FEB" w:rsidP="00940FEB">
      <w:pPr>
        <w:pStyle w:val="Caption"/>
        <w:jc w:val="left"/>
        <w:rPr>
          <w:rFonts w:ascii="Century Gothic" w:hAnsi="Century Gothic"/>
          <w:b w:val="0"/>
        </w:rPr>
      </w:pPr>
      <w:r>
        <w:rPr>
          <w:rFonts w:ascii="Century Gothic" w:hAnsi="Century Gothic"/>
        </w:rPr>
        <w:t xml:space="preserve">Table </w:t>
      </w:r>
      <w:r w:rsidR="008F4A33" w:rsidRPr="00C90ABD">
        <w:rPr>
          <w:rFonts w:ascii="Century Gothic" w:hAnsi="Century Gothic"/>
        </w:rPr>
        <w:fldChar w:fldCharType="begin"/>
      </w:r>
      <w:r>
        <w:rPr>
          <w:rFonts w:ascii="Century Gothic" w:hAnsi="Century Gothic"/>
        </w:rPr>
        <w:instrText xml:space="preserve"> SEQ Table \* ARABIC </w:instrText>
      </w:r>
      <w:r w:rsidR="008F4A33" w:rsidRPr="00C90ABD">
        <w:rPr>
          <w:rFonts w:ascii="Century Gothic" w:hAnsi="Century Gothic"/>
        </w:rPr>
        <w:fldChar w:fldCharType="separate"/>
      </w:r>
      <w:r w:rsidR="00046637">
        <w:rPr>
          <w:rFonts w:ascii="Century Gothic" w:hAnsi="Century Gothic"/>
          <w:noProof/>
        </w:rPr>
        <w:t>2</w:t>
      </w:r>
      <w:r w:rsidR="008F4A33" w:rsidRPr="00C90ABD">
        <w:rPr>
          <w:rFonts w:ascii="Century Gothic" w:hAnsi="Century Gothic"/>
        </w:rPr>
        <w:fldChar w:fldCharType="end"/>
      </w:r>
      <w:r>
        <w:rPr>
          <w:rFonts w:ascii="Century Gothic" w:hAnsi="Century Gothic"/>
          <w:b w:val="0"/>
        </w:rPr>
        <w:t xml:space="preserve">: Forecasts of Commonwealth water allocations (including carryover) in 2016-17 in the Murray Valley as at </w:t>
      </w:r>
      <w:r w:rsidRPr="00396F7A">
        <w:rPr>
          <w:rFonts w:ascii="Century Gothic" w:hAnsi="Century Gothic"/>
          <w:b w:val="0"/>
        </w:rPr>
        <w:t xml:space="preserve">30 April 2016. </w:t>
      </w:r>
    </w:p>
    <w:tbl>
      <w:tblPr>
        <w:tblStyle w:val="TableGrid"/>
        <w:tblW w:w="10717" w:type="dxa"/>
        <w:tblInd w:w="-176" w:type="dxa"/>
        <w:tblLayout w:type="fixed"/>
        <w:tblLook w:val="04A0"/>
      </w:tblPr>
      <w:tblGrid>
        <w:gridCol w:w="2127"/>
        <w:gridCol w:w="1432"/>
        <w:gridCol w:w="1432"/>
        <w:gridCol w:w="1432"/>
        <w:gridCol w:w="1432"/>
        <w:gridCol w:w="1432"/>
        <w:gridCol w:w="1430"/>
      </w:tblGrid>
      <w:tr w:rsidR="00940FEB" w:rsidRPr="00172962" w:rsidTr="00844F69">
        <w:tc>
          <w:tcPr>
            <w:tcW w:w="2127" w:type="dxa"/>
            <w:vMerge w:val="restart"/>
            <w:shd w:val="clear" w:color="auto" w:fill="B2A1C7" w:themeFill="accent4" w:themeFillTint="99"/>
          </w:tcPr>
          <w:p w:rsidR="008C6AC2" w:rsidRDefault="00940FEB">
            <w:pPr>
              <w:keepNext/>
              <w:spacing w:before="60" w:after="60"/>
              <w:outlineLvl w:val="0"/>
              <w:rPr>
                <w:rFonts w:ascii="Century Gothic" w:hAnsi="Century Gothic"/>
                <w:b/>
                <w:sz w:val="42"/>
                <w:lang w:val="en-GB" w:eastAsia="en-US"/>
              </w:rPr>
            </w:pPr>
            <w:r w:rsidRPr="00FD4955">
              <w:rPr>
                <w:rFonts w:ascii="Century Gothic" w:hAnsi="Century Gothic"/>
                <w:b/>
              </w:rPr>
              <w:t>Entitlement type</w:t>
            </w:r>
          </w:p>
        </w:tc>
        <w:tc>
          <w:tcPr>
            <w:tcW w:w="8590" w:type="dxa"/>
            <w:gridSpan w:val="6"/>
            <w:shd w:val="clear" w:color="auto" w:fill="B2A1C7" w:themeFill="accent4" w:themeFillTint="99"/>
          </w:tcPr>
          <w:p w:rsidR="008C6AC2" w:rsidRDefault="00940FEB">
            <w:pPr>
              <w:keepNext/>
              <w:spacing w:before="60" w:after="60"/>
              <w:outlineLvl w:val="0"/>
              <w:rPr>
                <w:rFonts w:ascii="Century Gothic" w:hAnsi="Century Gothic"/>
                <w:b/>
                <w:sz w:val="42"/>
                <w:lang w:val="en-GB" w:eastAsia="en-US"/>
              </w:rPr>
            </w:pPr>
            <w:r w:rsidRPr="00FD4955">
              <w:rPr>
                <w:rFonts w:ascii="Century Gothic" w:hAnsi="Century Gothic"/>
                <w:b/>
              </w:rPr>
              <w:t>Forecasts of Commonwealth water allocations (including carryover) in 2016–17 (GL)</w:t>
            </w:r>
            <w:r w:rsidRPr="00FD4955">
              <w:rPr>
                <w:rFonts w:ascii="Century Gothic" w:hAnsi="Century Gothic"/>
                <w:b/>
                <w:vertAlign w:val="superscript"/>
              </w:rPr>
              <w:t>2</w:t>
            </w:r>
          </w:p>
        </w:tc>
      </w:tr>
      <w:tr w:rsidR="00940FEB" w:rsidRPr="00172962" w:rsidTr="00844F69">
        <w:tc>
          <w:tcPr>
            <w:tcW w:w="2127" w:type="dxa"/>
            <w:vMerge/>
            <w:shd w:val="clear" w:color="auto" w:fill="B2A1C7" w:themeFill="accent4" w:themeFillTint="99"/>
          </w:tcPr>
          <w:p w:rsidR="00940FEB" w:rsidRPr="008B2A26" w:rsidRDefault="00940FEB" w:rsidP="00844F69">
            <w:pPr>
              <w:spacing w:before="60" w:after="60"/>
              <w:jc w:val="center"/>
              <w:rPr>
                <w:rFonts w:ascii="Century Gothic" w:hAnsi="Century Gothic"/>
                <w:b/>
              </w:rPr>
            </w:pPr>
          </w:p>
        </w:tc>
        <w:tc>
          <w:tcPr>
            <w:tcW w:w="8590" w:type="dxa"/>
            <w:gridSpan w:val="6"/>
            <w:shd w:val="clear" w:color="auto" w:fill="B2A1C7" w:themeFill="accent4" w:themeFillTint="99"/>
          </w:tcPr>
          <w:p w:rsidR="00940FEB" w:rsidRPr="008B2A26" w:rsidRDefault="008F4A33" w:rsidP="00844F69">
            <w:pPr>
              <w:spacing w:before="60" w:after="60"/>
              <w:jc w:val="left"/>
              <w:rPr>
                <w:rFonts w:ascii="Century Gothic" w:hAnsi="Century Gothic"/>
                <w:b/>
              </w:rPr>
            </w:pPr>
            <w:r>
              <w:rPr>
                <w:rFonts w:ascii="Century Gothic" w:hAnsi="Century Gothic"/>
                <w:b/>
                <w:noProof/>
              </w:rPr>
              <w:pict>
                <v:shapetype id="_x0000_t32" coordsize="21600,21600" o:spt="32" o:oned="t" path="m,l21600,21600e" filled="f">
                  <v:path arrowok="t" fillok="f" o:connecttype="none"/>
                  <o:lock v:ext="edit" shapetype="t"/>
                </v:shapetype>
                <v:shape id="_x0000_s1027" type="#_x0000_t32" style="position:absolute;margin-left:71.45pt;margin-top:8.4pt;width:260.8pt;height:0;z-index:251678720;mso-position-horizontal-relative:text;mso-position-vertical-relative:text" o:connectortype="straight">
                  <v:stroke startarrow="block" endarrow="block"/>
                </v:shape>
              </w:pict>
            </w:r>
            <w:r w:rsidR="00940FEB" w:rsidRPr="00FD4955">
              <w:rPr>
                <w:rFonts w:ascii="Century Gothic" w:hAnsi="Century Gothic"/>
                <w:b/>
              </w:rPr>
              <w:t>Very dry                                                                                                                  Very wet</w:t>
            </w:r>
          </w:p>
        </w:tc>
      </w:tr>
      <w:tr w:rsidR="00940FEB" w:rsidRPr="00172962" w:rsidTr="00844F69">
        <w:tc>
          <w:tcPr>
            <w:tcW w:w="2127" w:type="dxa"/>
            <w:vMerge/>
            <w:shd w:val="clear" w:color="auto" w:fill="B2A1C7" w:themeFill="accent4" w:themeFillTint="99"/>
          </w:tcPr>
          <w:p w:rsidR="00940FEB" w:rsidRPr="008B2A26" w:rsidRDefault="00940FEB" w:rsidP="00844F69">
            <w:pPr>
              <w:spacing w:before="60" w:after="60"/>
              <w:jc w:val="center"/>
              <w:rPr>
                <w:rFonts w:ascii="Century Gothic" w:hAnsi="Century Gothic"/>
                <w:b/>
              </w:rPr>
            </w:pPr>
          </w:p>
        </w:tc>
        <w:tc>
          <w:tcPr>
            <w:tcW w:w="1432" w:type="dxa"/>
            <w:tcBorders>
              <w:bottom w:val="single" w:sz="4" w:space="0" w:color="auto"/>
            </w:tcBorders>
            <w:shd w:val="clear" w:color="auto" w:fill="B2A1C7" w:themeFill="accent4" w:themeFillTint="99"/>
          </w:tcPr>
          <w:p w:rsidR="00940FEB" w:rsidRPr="008B2A26" w:rsidRDefault="00940FEB" w:rsidP="00844F69">
            <w:pPr>
              <w:spacing w:before="60" w:after="60"/>
              <w:jc w:val="center"/>
              <w:rPr>
                <w:rFonts w:ascii="Century Gothic" w:hAnsi="Century Gothic"/>
                <w:b/>
              </w:rPr>
            </w:pPr>
            <w:r w:rsidRPr="00FD4955">
              <w:rPr>
                <w:rFonts w:ascii="Century Gothic" w:hAnsi="Century Gothic"/>
                <w:b/>
              </w:rPr>
              <w:t>95 percentile</w:t>
            </w:r>
          </w:p>
        </w:tc>
        <w:tc>
          <w:tcPr>
            <w:tcW w:w="1432" w:type="dxa"/>
            <w:tcBorders>
              <w:bottom w:val="single" w:sz="4" w:space="0" w:color="auto"/>
            </w:tcBorders>
            <w:shd w:val="clear" w:color="auto" w:fill="B2A1C7" w:themeFill="accent4" w:themeFillTint="99"/>
          </w:tcPr>
          <w:p w:rsidR="00940FEB" w:rsidRPr="008B2A26" w:rsidRDefault="00940FEB" w:rsidP="00844F69">
            <w:pPr>
              <w:spacing w:before="60" w:after="60"/>
              <w:jc w:val="center"/>
              <w:rPr>
                <w:rFonts w:ascii="Century Gothic" w:hAnsi="Century Gothic"/>
                <w:b/>
              </w:rPr>
            </w:pPr>
            <w:r w:rsidRPr="00FD4955">
              <w:rPr>
                <w:rFonts w:ascii="Century Gothic" w:hAnsi="Century Gothic"/>
                <w:b/>
              </w:rPr>
              <w:t>90 percentile</w:t>
            </w:r>
          </w:p>
        </w:tc>
        <w:tc>
          <w:tcPr>
            <w:tcW w:w="1432" w:type="dxa"/>
            <w:tcBorders>
              <w:bottom w:val="single" w:sz="4" w:space="0" w:color="auto"/>
            </w:tcBorders>
            <w:shd w:val="clear" w:color="auto" w:fill="B2A1C7" w:themeFill="accent4" w:themeFillTint="99"/>
          </w:tcPr>
          <w:p w:rsidR="00940FEB" w:rsidRPr="008B2A26" w:rsidRDefault="00940FEB" w:rsidP="00844F69">
            <w:pPr>
              <w:spacing w:before="60" w:after="60"/>
              <w:jc w:val="center"/>
              <w:rPr>
                <w:rFonts w:ascii="Century Gothic" w:hAnsi="Century Gothic"/>
                <w:b/>
              </w:rPr>
            </w:pPr>
            <w:r w:rsidRPr="00FD4955">
              <w:rPr>
                <w:rFonts w:ascii="Century Gothic" w:hAnsi="Century Gothic"/>
                <w:b/>
              </w:rPr>
              <w:t>75 percentile</w:t>
            </w:r>
          </w:p>
        </w:tc>
        <w:tc>
          <w:tcPr>
            <w:tcW w:w="1432" w:type="dxa"/>
            <w:tcBorders>
              <w:bottom w:val="single" w:sz="4" w:space="0" w:color="auto"/>
            </w:tcBorders>
            <w:shd w:val="clear" w:color="auto" w:fill="B2A1C7" w:themeFill="accent4" w:themeFillTint="99"/>
          </w:tcPr>
          <w:p w:rsidR="00940FEB" w:rsidRPr="008B2A26" w:rsidRDefault="00940FEB" w:rsidP="00844F69">
            <w:pPr>
              <w:spacing w:before="60" w:after="60"/>
              <w:jc w:val="center"/>
              <w:rPr>
                <w:rFonts w:ascii="Century Gothic" w:hAnsi="Century Gothic"/>
                <w:b/>
              </w:rPr>
            </w:pPr>
            <w:r w:rsidRPr="00FD4955">
              <w:rPr>
                <w:rFonts w:ascii="Century Gothic" w:hAnsi="Century Gothic"/>
                <w:b/>
              </w:rPr>
              <w:t>50 percentile</w:t>
            </w:r>
          </w:p>
        </w:tc>
        <w:tc>
          <w:tcPr>
            <w:tcW w:w="1432" w:type="dxa"/>
            <w:tcBorders>
              <w:bottom w:val="single" w:sz="4" w:space="0" w:color="auto"/>
            </w:tcBorders>
            <w:shd w:val="clear" w:color="auto" w:fill="B2A1C7" w:themeFill="accent4" w:themeFillTint="99"/>
          </w:tcPr>
          <w:p w:rsidR="00940FEB" w:rsidRPr="008B2A26" w:rsidRDefault="00940FEB" w:rsidP="00844F69">
            <w:pPr>
              <w:spacing w:before="60" w:after="60"/>
              <w:jc w:val="center"/>
              <w:rPr>
                <w:rFonts w:ascii="Century Gothic" w:hAnsi="Century Gothic"/>
                <w:b/>
              </w:rPr>
            </w:pPr>
            <w:r w:rsidRPr="00FD4955">
              <w:rPr>
                <w:rFonts w:ascii="Century Gothic" w:hAnsi="Century Gothic"/>
                <w:b/>
              </w:rPr>
              <w:t>25 percentile</w:t>
            </w:r>
          </w:p>
        </w:tc>
        <w:tc>
          <w:tcPr>
            <w:tcW w:w="1430" w:type="dxa"/>
            <w:tcBorders>
              <w:bottom w:val="single" w:sz="4" w:space="0" w:color="auto"/>
            </w:tcBorders>
            <w:shd w:val="clear" w:color="auto" w:fill="B2A1C7" w:themeFill="accent4" w:themeFillTint="99"/>
          </w:tcPr>
          <w:p w:rsidR="00940FEB" w:rsidRPr="008B2A26" w:rsidRDefault="00940FEB" w:rsidP="00844F69">
            <w:pPr>
              <w:spacing w:before="60" w:after="60"/>
              <w:jc w:val="center"/>
              <w:rPr>
                <w:rFonts w:ascii="Century Gothic" w:hAnsi="Century Gothic"/>
                <w:b/>
              </w:rPr>
            </w:pPr>
            <w:r w:rsidRPr="00FD4955">
              <w:rPr>
                <w:rFonts w:ascii="Century Gothic" w:hAnsi="Century Gothic"/>
                <w:b/>
              </w:rPr>
              <w:t>10 percentile</w:t>
            </w:r>
          </w:p>
        </w:tc>
      </w:tr>
      <w:tr w:rsidR="00940FEB" w:rsidRPr="00172962" w:rsidTr="00844F69">
        <w:tc>
          <w:tcPr>
            <w:tcW w:w="2127" w:type="dxa"/>
          </w:tcPr>
          <w:p w:rsidR="00940FEB" w:rsidRPr="00170844" w:rsidRDefault="00940FEB" w:rsidP="00844F69">
            <w:pPr>
              <w:spacing w:before="60" w:after="60"/>
              <w:jc w:val="left"/>
              <w:rPr>
                <w:rFonts w:ascii="Century Gothic" w:hAnsi="Century Gothic"/>
              </w:rPr>
            </w:pPr>
            <w:r>
              <w:rPr>
                <w:rFonts w:ascii="Century Gothic" w:hAnsi="Century Gothic"/>
              </w:rPr>
              <w:t xml:space="preserve">NSW </w:t>
            </w:r>
            <w:r w:rsidRPr="00FD4955">
              <w:rPr>
                <w:rFonts w:ascii="Century Gothic" w:hAnsi="Century Gothic"/>
              </w:rPr>
              <w:t xml:space="preserve">Murray </w:t>
            </w:r>
          </w:p>
          <w:p w:rsidR="00940FEB" w:rsidRDefault="00940FEB" w:rsidP="00844F69">
            <w:pPr>
              <w:spacing w:before="60" w:after="60"/>
              <w:jc w:val="left"/>
              <w:rPr>
                <w:rFonts w:ascii="Century Gothic" w:hAnsi="Century Gothic"/>
              </w:rPr>
            </w:pPr>
            <w:r w:rsidRPr="00FD4955">
              <w:rPr>
                <w:rFonts w:ascii="Century Gothic" w:hAnsi="Century Gothic"/>
              </w:rPr>
              <w:t>(</w:t>
            </w:r>
            <w:r>
              <w:rPr>
                <w:rFonts w:ascii="Century Gothic" w:hAnsi="Century Gothic"/>
              </w:rPr>
              <w:t>High/Conveyance/</w:t>
            </w:r>
            <w:r w:rsidRPr="00FD4955">
              <w:rPr>
                <w:rFonts w:ascii="Century Gothic" w:hAnsi="Century Gothic"/>
              </w:rPr>
              <w:t>General security)</w:t>
            </w:r>
          </w:p>
          <w:p w:rsidR="00940FEB" w:rsidRDefault="00940FEB" w:rsidP="00844F69">
            <w:pPr>
              <w:spacing w:before="60" w:after="60"/>
              <w:jc w:val="left"/>
              <w:rPr>
                <w:rFonts w:ascii="Century Gothic" w:hAnsi="Century Gothic"/>
              </w:rPr>
            </w:pPr>
            <w:r>
              <w:rPr>
                <w:rFonts w:ascii="Century Gothic" w:hAnsi="Century Gothic"/>
              </w:rPr>
              <w:t>(includes lower Darling</w:t>
            </w:r>
            <w:r w:rsidR="00F74397">
              <w:rPr>
                <w:rFonts w:ascii="Century Gothic" w:hAnsi="Century Gothic"/>
              </w:rPr>
              <w:t>)</w:t>
            </w:r>
          </w:p>
        </w:tc>
        <w:tc>
          <w:tcPr>
            <w:tcW w:w="1432" w:type="dxa"/>
            <w:tcBorders>
              <w:bottom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116</w:t>
            </w:r>
          </w:p>
        </w:tc>
        <w:tc>
          <w:tcPr>
            <w:tcW w:w="1432" w:type="dxa"/>
            <w:tcBorders>
              <w:bottom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199</w:t>
            </w:r>
          </w:p>
        </w:tc>
        <w:tc>
          <w:tcPr>
            <w:tcW w:w="1432" w:type="dxa"/>
            <w:tcBorders>
              <w:bottom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280</w:t>
            </w:r>
          </w:p>
        </w:tc>
        <w:tc>
          <w:tcPr>
            <w:tcW w:w="1432" w:type="dxa"/>
            <w:tcBorders>
              <w:bottom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301</w:t>
            </w:r>
          </w:p>
        </w:tc>
        <w:tc>
          <w:tcPr>
            <w:tcW w:w="1432" w:type="dxa"/>
            <w:tcBorders>
              <w:bottom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394</w:t>
            </w:r>
          </w:p>
        </w:tc>
        <w:tc>
          <w:tcPr>
            <w:tcW w:w="1430" w:type="dxa"/>
            <w:tcBorders>
              <w:bottom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394</w:t>
            </w:r>
          </w:p>
        </w:tc>
      </w:tr>
      <w:tr w:rsidR="00940FEB" w:rsidRPr="00172962" w:rsidTr="00844F69">
        <w:tc>
          <w:tcPr>
            <w:tcW w:w="2127" w:type="dxa"/>
          </w:tcPr>
          <w:p w:rsidR="00940FEB" w:rsidRDefault="00940FEB" w:rsidP="00844F69">
            <w:pPr>
              <w:spacing w:before="60" w:after="60"/>
              <w:jc w:val="left"/>
              <w:rPr>
                <w:rFonts w:ascii="Century Gothic" w:hAnsi="Century Gothic"/>
              </w:rPr>
            </w:pPr>
            <w:r w:rsidRPr="00FD4955">
              <w:rPr>
                <w:rFonts w:ascii="Century Gothic" w:hAnsi="Century Gothic"/>
              </w:rPr>
              <w:t>Murray</w:t>
            </w:r>
            <w:r w:rsidRPr="00FD4955">
              <w:rPr>
                <w:rFonts w:ascii="Century Gothic" w:hAnsi="Century Gothic"/>
                <w:vertAlign w:val="superscript"/>
              </w:rPr>
              <w:t>3</w:t>
            </w:r>
          </w:p>
          <w:p w:rsidR="00940FEB" w:rsidRPr="00170844" w:rsidRDefault="00940FEB" w:rsidP="00844F69">
            <w:pPr>
              <w:spacing w:before="60" w:after="60"/>
              <w:jc w:val="left"/>
              <w:rPr>
                <w:rFonts w:ascii="Century Gothic" w:hAnsi="Century Gothic"/>
              </w:rPr>
            </w:pPr>
            <w:r w:rsidRPr="00FD4955">
              <w:rPr>
                <w:rFonts w:ascii="Century Gothic" w:hAnsi="Century Gothic"/>
              </w:rPr>
              <w:t>(Victorian High</w:t>
            </w:r>
            <w:r>
              <w:rPr>
                <w:rFonts w:ascii="Century Gothic" w:hAnsi="Century Gothic"/>
              </w:rPr>
              <w:t>/</w:t>
            </w:r>
            <w:r w:rsidRPr="00FD4955">
              <w:rPr>
                <w:rFonts w:ascii="Century Gothic" w:hAnsi="Century Gothic"/>
              </w:rPr>
              <w:t xml:space="preserve"> low reliability)</w:t>
            </w:r>
          </w:p>
        </w:tc>
        <w:tc>
          <w:tcPr>
            <w:tcW w:w="1432" w:type="dxa"/>
            <w:tcBorders>
              <w:top w:val="single" w:sz="4" w:space="0" w:color="auto"/>
              <w:bottom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207</w:t>
            </w:r>
          </w:p>
        </w:tc>
        <w:tc>
          <w:tcPr>
            <w:tcW w:w="1432" w:type="dxa"/>
            <w:tcBorders>
              <w:top w:val="single" w:sz="4" w:space="0" w:color="auto"/>
              <w:bottom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245</w:t>
            </w:r>
          </w:p>
        </w:tc>
        <w:tc>
          <w:tcPr>
            <w:tcW w:w="1432" w:type="dxa"/>
            <w:tcBorders>
              <w:top w:val="single" w:sz="4" w:space="0" w:color="auto"/>
              <w:bottom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354</w:t>
            </w:r>
          </w:p>
        </w:tc>
        <w:tc>
          <w:tcPr>
            <w:tcW w:w="1432" w:type="dxa"/>
            <w:tcBorders>
              <w:top w:val="single" w:sz="4" w:space="0" w:color="auto"/>
              <w:bottom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409</w:t>
            </w:r>
          </w:p>
        </w:tc>
        <w:tc>
          <w:tcPr>
            <w:tcW w:w="1432" w:type="dxa"/>
            <w:tcBorders>
              <w:top w:val="single" w:sz="4" w:space="0" w:color="auto"/>
              <w:bottom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377</w:t>
            </w:r>
          </w:p>
        </w:tc>
        <w:tc>
          <w:tcPr>
            <w:tcW w:w="1430" w:type="dxa"/>
            <w:tcBorders>
              <w:top w:val="single" w:sz="4" w:space="0" w:color="auto"/>
              <w:bottom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346</w:t>
            </w:r>
          </w:p>
        </w:tc>
      </w:tr>
      <w:tr w:rsidR="00940FEB" w:rsidRPr="00172962" w:rsidTr="00844F69">
        <w:tc>
          <w:tcPr>
            <w:tcW w:w="2127" w:type="dxa"/>
            <w:vAlign w:val="center"/>
          </w:tcPr>
          <w:p w:rsidR="00940FEB" w:rsidRDefault="00940FEB" w:rsidP="00844F69">
            <w:pPr>
              <w:spacing w:before="60" w:after="60"/>
              <w:jc w:val="left"/>
              <w:rPr>
                <w:rFonts w:ascii="Century Gothic" w:hAnsi="Century Gothic"/>
              </w:rPr>
            </w:pPr>
            <w:r w:rsidRPr="00FD4955">
              <w:rPr>
                <w:rFonts w:ascii="Century Gothic" w:hAnsi="Century Gothic"/>
              </w:rPr>
              <w:t xml:space="preserve">Murray </w:t>
            </w:r>
          </w:p>
          <w:p w:rsidR="00940FEB" w:rsidRPr="00170844" w:rsidRDefault="00940FEB" w:rsidP="00844F69">
            <w:pPr>
              <w:spacing w:before="60" w:after="60"/>
              <w:jc w:val="left"/>
              <w:rPr>
                <w:rFonts w:ascii="Century Gothic" w:hAnsi="Century Gothic"/>
              </w:rPr>
            </w:pPr>
            <w:r w:rsidRPr="00FD4955">
              <w:rPr>
                <w:rFonts w:ascii="Century Gothic" w:hAnsi="Century Gothic"/>
              </w:rPr>
              <w:t>(South Australian High security)</w:t>
            </w:r>
          </w:p>
        </w:tc>
        <w:tc>
          <w:tcPr>
            <w:tcW w:w="1432" w:type="dxa"/>
            <w:tcBorders>
              <w:top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148</w:t>
            </w:r>
          </w:p>
        </w:tc>
        <w:tc>
          <w:tcPr>
            <w:tcW w:w="1432" w:type="dxa"/>
            <w:tcBorders>
              <w:top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148</w:t>
            </w:r>
          </w:p>
        </w:tc>
        <w:tc>
          <w:tcPr>
            <w:tcW w:w="1432" w:type="dxa"/>
            <w:tcBorders>
              <w:top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148</w:t>
            </w:r>
          </w:p>
        </w:tc>
        <w:tc>
          <w:tcPr>
            <w:tcW w:w="1432" w:type="dxa"/>
            <w:tcBorders>
              <w:top w:val="single" w:sz="4" w:space="0" w:color="auto"/>
            </w:tcBorders>
            <w:vAlign w:val="center"/>
          </w:tcPr>
          <w:p w:rsidR="00940FEB" w:rsidRPr="00E940B7" w:rsidRDefault="00940FEB" w:rsidP="00844F69">
            <w:pPr>
              <w:spacing w:before="60" w:after="60"/>
              <w:jc w:val="right"/>
              <w:rPr>
                <w:rFonts w:ascii="Century Gothic" w:hAnsi="Century Gothic"/>
              </w:rPr>
            </w:pPr>
            <w:r w:rsidRPr="00FD4955">
              <w:rPr>
                <w:rFonts w:ascii="Century Gothic" w:hAnsi="Century Gothic"/>
              </w:rPr>
              <w:t>148</w:t>
            </w:r>
          </w:p>
        </w:tc>
        <w:tc>
          <w:tcPr>
            <w:tcW w:w="1432" w:type="dxa"/>
            <w:tcBorders>
              <w:top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148</w:t>
            </w:r>
          </w:p>
        </w:tc>
        <w:tc>
          <w:tcPr>
            <w:tcW w:w="1430" w:type="dxa"/>
            <w:tcBorders>
              <w:top w:val="single" w:sz="4" w:space="0" w:color="auto"/>
            </w:tcBorders>
            <w:vAlign w:val="center"/>
          </w:tcPr>
          <w:p w:rsidR="00940FEB" w:rsidRDefault="00940FEB" w:rsidP="00844F69">
            <w:pPr>
              <w:spacing w:before="60" w:after="60"/>
              <w:jc w:val="right"/>
              <w:rPr>
                <w:rFonts w:ascii="Century Gothic" w:hAnsi="Century Gothic"/>
              </w:rPr>
            </w:pPr>
            <w:r w:rsidRPr="00FD4955">
              <w:rPr>
                <w:rFonts w:ascii="Century Gothic" w:hAnsi="Century Gothic"/>
              </w:rPr>
              <w:t>148</w:t>
            </w:r>
          </w:p>
        </w:tc>
      </w:tr>
      <w:tr w:rsidR="00940FEB" w:rsidRPr="00172962" w:rsidTr="00844F69">
        <w:tc>
          <w:tcPr>
            <w:tcW w:w="2127" w:type="dxa"/>
            <w:shd w:val="clear" w:color="auto" w:fill="CCC0D9" w:themeFill="accent4" w:themeFillTint="66"/>
            <w:vAlign w:val="center"/>
          </w:tcPr>
          <w:p w:rsidR="00940FEB" w:rsidRPr="00170844" w:rsidRDefault="00940FEB" w:rsidP="00844F69">
            <w:pPr>
              <w:autoSpaceDE w:val="0"/>
              <w:autoSpaceDN w:val="0"/>
              <w:adjustRightInd w:val="0"/>
              <w:spacing w:before="60" w:after="60"/>
              <w:jc w:val="left"/>
              <w:rPr>
                <w:rFonts w:ascii="Century Gothic" w:hAnsi="Century Gothic"/>
                <w:b/>
              </w:rPr>
            </w:pPr>
            <w:r w:rsidRPr="00FD4955">
              <w:rPr>
                <w:rFonts w:ascii="Century Gothic" w:hAnsi="Century Gothic"/>
                <w:b/>
              </w:rPr>
              <w:t>Total – Murray</w:t>
            </w:r>
          </w:p>
        </w:tc>
        <w:tc>
          <w:tcPr>
            <w:tcW w:w="1432" w:type="dxa"/>
            <w:shd w:val="clear" w:color="auto" w:fill="CCC0D9" w:themeFill="accent4" w:themeFillTint="66"/>
            <w:vAlign w:val="center"/>
          </w:tcPr>
          <w:p w:rsidR="00940FEB" w:rsidRPr="00E940B7" w:rsidRDefault="00940FEB" w:rsidP="00844F69">
            <w:pPr>
              <w:spacing w:before="60" w:after="60"/>
              <w:jc w:val="right"/>
              <w:rPr>
                <w:rFonts w:ascii="Century Gothic" w:hAnsi="Century Gothic"/>
                <w:b/>
              </w:rPr>
            </w:pPr>
            <w:r w:rsidRPr="00FD4955">
              <w:rPr>
                <w:rFonts w:ascii="Century Gothic" w:hAnsi="Century Gothic"/>
                <w:b/>
              </w:rPr>
              <w:t>471</w:t>
            </w:r>
          </w:p>
        </w:tc>
        <w:tc>
          <w:tcPr>
            <w:tcW w:w="1432" w:type="dxa"/>
            <w:shd w:val="clear" w:color="auto" w:fill="CCC0D9" w:themeFill="accent4" w:themeFillTint="66"/>
            <w:vAlign w:val="center"/>
          </w:tcPr>
          <w:p w:rsidR="00940FEB" w:rsidRPr="00E940B7" w:rsidRDefault="00940FEB" w:rsidP="00844F69">
            <w:pPr>
              <w:spacing w:before="60" w:after="60"/>
              <w:jc w:val="right"/>
              <w:rPr>
                <w:rFonts w:ascii="Century Gothic" w:hAnsi="Century Gothic"/>
                <w:b/>
              </w:rPr>
            </w:pPr>
            <w:r w:rsidRPr="00FD4955">
              <w:rPr>
                <w:rFonts w:ascii="Century Gothic" w:hAnsi="Century Gothic"/>
                <w:b/>
              </w:rPr>
              <w:t>592</w:t>
            </w:r>
          </w:p>
        </w:tc>
        <w:tc>
          <w:tcPr>
            <w:tcW w:w="1432" w:type="dxa"/>
            <w:shd w:val="clear" w:color="auto" w:fill="CCC0D9" w:themeFill="accent4" w:themeFillTint="66"/>
            <w:vAlign w:val="center"/>
          </w:tcPr>
          <w:p w:rsidR="00940FEB" w:rsidRPr="00E940B7" w:rsidRDefault="00940FEB" w:rsidP="00844F69">
            <w:pPr>
              <w:spacing w:before="60" w:after="60"/>
              <w:jc w:val="right"/>
              <w:rPr>
                <w:rFonts w:ascii="Century Gothic" w:hAnsi="Century Gothic"/>
                <w:b/>
              </w:rPr>
            </w:pPr>
            <w:r w:rsidRPr="00FD4955">
              <w:rPr>
                <w:rFonts w:ascii="Century Gothic" w:hAnsi="Century Gothic"/>
                <w:b/>
              </w:rPr>
              <w:t>782</w:t>
            </w:r>
          </w:p>
        </w:tc>
        <w:tc>
          <w:tcPr>
            <w:tcW w:w="1432" w:type="dxa"/>
            <w:shd w:val="clear" w:color="auto" w:fill="CCC0D9" w:themeFill="accent4" w:themeFillTint="66"/>
            <w:vAlign w:val="center"/>
          </w:tcPr>
          <w:p w:rsidR="00940FEB" w:rsidRPr="00E940B7" w:rsidRDefault="00940FEB" w:rsidP="00844F69">
            <w:pPr>
              <w:spacing w:before="60" w:after="60"/>
              <w:jc w:val="right"/>
              <w:rPr>
                <w:rFonts w:ascii="Century Gothic" w:hAnsi="Century Gothic"/>
                <w:b/>
              </w:rPr>
            </w:pPr>
            <w:r w:rsidRPr="00FD4955">
              <w:rPr>
                <w:rFonts w:ascii="Century Gothic" w:hAnsi="Century Gothic"/>
                <w:b/>
              </w:rPr>
              <w:t>858</w:t>
            </w:r>
          </w:p>
        </w:tc>
        <w:tc>
          <w:tcPr>
            <w:tcW w:w="1432" w:type="dxa"/>
            <w:shd w:val="clear" w:color="auto" w:fill="CCC0D9" w:themeFill="accent4" w:themeFillTint="66"/>
            <w:vAlign w:val="center"/>
          </w:tcPr>
          <w:p w:rsidR="00940FEB" w:rsidRPr="00E940B7" w:rsidRDefault="00940FEB" w:rsidP="00844F69">
            <w:pPr>
              <w:spacing w:before="60" w:after="60"/>
              <w:jc w:val="right"/>
              <w:rPr>
                <w:rFonts w:ascii="Century Gothic" w:hAnsi="Century Gothic"/>
                <w:b/>
              </w:rPr>
            </w:pPr>
            <w:r w:rsidRPr="00FD4955">
              <w:rPr>
                <w:rFonts w:ascii="Century Gothic" w:hAnsi="Century Gothic"/>
                <w:b/>
              </w:rPr>
              <w:t>919</w:t>
            </w:r>
          </w:p>
        </w:tc>
        <w:tc>
          <w:tcPr>
            <w:tcW w:w="1430" w:type="dxa"/>
            <w:shd w:val="clear" w:color="auto" w:fill="CCC0D9" w:themeFill="accent4" w:themeFillTint="66"/>
            <w:vAlign w:val="center"/>
          </w:tcPr>
          <w:p w:rsidR="00940FEB" w:rsidRDefault="00940FEB" w:rsidP="00844F69">
            <w:pPr>
              <w:spacing w:before="60" w:after="60"/>
              <w:jc w:val="right"/>
              <w:rPr>
                <w:rFonts w:ascii="Century Gothic" w:hAnsi="Century Gothic"/>
                <w:b/>
              </w:rPr>
            </w:pPr>
            <w:r w:rsidRPr="00FD4955">
              <w:rPr>
                <w:rFonts w:ascii="Century Gothic" w:hAnsi="Century Gothic"/>
                <w:b/>
              </w:rPr>
              <w:t>888</w:t>
            </w:r>
          </w:p>
        </w:tc>
      </w:tr>
      <w:tr w:rsidR="00940FEB" w:rsidRPr="006173D2" w:rsidTr="00844F69">
        <w:tc>
          <w:tcPr>
            <w:tcW w:w="2127" w:type="dxa"/>
            <w:shd w:val="clear" w:color="auto" w:fill="CCC0D9" w:themeFill="accent4" w:themeFillTint="66"/>
            <w:vAlign w:val="center"/>
          </w:tcPr>
          <w:p w:rsidR="00940FEB" w:rsidRPr="00170844" w:rsidRDefault="00940FEB" w:rsidP="00844F69">
            <w:pPr>
              <w:spacing w:before="60" w:after="60"/>
              <w:jc w:val="left"/>
              <w:rPr>
                <w:rFonts w:ascii="Century Gothic" w:hAnsi="Century Gothic"/>
                <w:b/>
              </w:rPr>
            </w:pPr>
            <w:r w:rsidRPr="00FD4955">
              <w:rPr>
                <w:rFonts w:ascii="Century Gothic" w:hAnsi="Century Gothic"/>
                <w:b/>
              </w:rPr>
              <w:t xml:space="preserve">Total – </w:t>
            </w:r>
            <w:r w:rsidR="00A02501">
              <w:rPr>
                <w:rFonts w:ascii="Century Gothic" w:hAnsi="Century Gothic"/>
                <w:b/>
              </w:rPr>
              <w:t>Southern-connected Basin</w:t>
            </w:r>
            <w:r w:rsidRPr="00FD4955">
              <w:rPr>
                <w:rFonts w:ascii="Century Gothic" w:hAnsi="Century Gothic"/>
                <w:b/>
                <w:vertAlign w:val="superscript"/>
              </w:rPr>
              <w:t>1</w:t>
            </w:r>
          </w:p>
        </w:tc>
        <w:tc>
          <w:tcPr>
            <w:tcW w:w="1432" w:type="dxa"/>
            <w:shd w:val="clear" w:color="auto" w:fill="CCC0D9" w:themeFill="accent4" w:themeFillTint="66"/>
            <w:vAlign w:val="center"/>
          </w:tcPr>
          <w:p w:rsidR="00940FEB" w:rsidRPr="00E940B7" w:rsidRDefault="00940FEB" w:rsidP="00844F69">
            <w:pPr>
              <w:spacing w:before="40" w:after="40"/>
              <w:jc w:val="right"/>
              <w:rPr>
                <w:rFonts w:ascii="Century Gothic" w:hAnsi="Century Gothic"/>
                <w:b/>
              </w:rPr>
            </w:pPr>
            <w:r w:rsidRPr="00FD4955">
              <w:rPr>
                <w:rFonts w:ascii="Century Gothic" w:hAnsi="Century Gothic"/>
                <w:b/>
              </w:rPr>
              <w:t>739</w:t>
            </w:r>
          </w:p>
        </w:tc>
        <w:tc>
          <w:tcPr>
            <w:tcW w:w="1432" w:type="dxa"/>
            <w:shd w:val="clear" w:color="auto" w:fill="CCC0D9" w:themeFill="accent4" w:themeFillTint="66"/>
            <w:vAlign w:val="center"/>
          </w:tcPr>
          <w:p w:rsidR="00940FEB" w:rsidRPr="00E940B7" w:rsidRDefault="00940FEB" w:rsidP="00844F69">
            <w:pPr>
              <w:spacing w:before="40" w:after="40"/>
              <w:jc w:val="right"/>
              <w:rPr>
                <w:rFonts w:ascii="Century Gothic" w:hAnsi="Century Gothic"/>
                <w:b/>
              </w:rPr>
            </w:pPr>
            <w:r w:rsidRPr="00FD4955">
              <w:rPr>
                <w:rFonts w:ascii="Century Gothic" w:hAnsi="Century Gothic"/>
                <w:b/>
              </w:rPr>
              <w:t>935</w:t>
            </w:r>
          </w:p>
        </w:tc>
        <w:tc>
          <w:tcPr>
            <w:tcW w:w="1432" w:type="dxa"/>
            <w:shd w:val="clear" w:color="auto" w:fill="CCC0D9" w:themeFill="accent4" w:themeFillTint="66"/>
            <w:vAlign w:val="center"/>
          </w:tcPr>
          <w:p w:rsidR="00940FEB" w:rsidRPr="00E940B7" w:rsidRDefault="00940FEB" w:rsidP="00844F69">
            <w:pPr>
              <w:spacing w:before="40" w:after="40"/>
              <w:jc w:val="right"/>
              <w:rPr>
                <w:rFonts w:ascii="Century Gothic" w:hAnsi="Century Gothic"/>
                <w:b/>
              </w:rPr>
            </w:pPr>
            <w:r w:rsidRPr="00FD4955">
              <w:rPr>
                <w:rFonts w:ascii="Century Gothic" w:hAnsi="Century Gothic"/>
                <w:b/>
              </w:rPr>
              <w:t>1282</w:t>
            </w:r>
          </w:p>
        </w:tc>
        <w:tc>
          <w:tcPr>
            <w:tcW w:w="1432" w:type="dxa"/>
            <w:shd w:val="clear" w:color="auto" w:fill="CCC0D9" w:themeFill="accent4" w:themeFillTint="66"/>
            <w:vAlign w:val="center"/>
          </w:tcPr>
          <w:p w:rsidR="00940FEB" w:rsidRPr="00E940B7" w:rsidRDefault="00940FEB" w:rsidP="00844F69">
            <w:pPr>
              <w:spacing w:before="40" w:after="40"/>
              <w:jc w:val="right"/>
              <w:rPr>
                <w:rFonts w:ascii="Century Gothic" w:hAnsi="Century Gothic"/>
                <w:b/>
              </w:rPr>
            </w:pPr>
            <w:r w:rsidRPr="00FD4955">
              <w:rPr>
                <w:rFonts w:ascii="Century Gothic" w:hAnsi="Century Gothic"/>
                <w:b/>
              </w:rPr>
              <w:t>1440</w:t>
            </w:r>
          </w:p>
        </w:tc>
        <w:tc>
          <w:tcPr>
            <w:tcW w:w="1432" w:type="dxa"/>
            <w:shd w:val="clear" w:color="auto" w:fill="CCC0D9" w:themeFill="accent4" w:themeFillTint="66"/>
            <w:vAlign w:val="center"/>
          </w:tcPr>
          <w:p w:rsidR="00940FEB" w:rsidRPr="00E940B7" w:rsidRDefault="00940FEB" w:rsidP="00844F69">
            <w:pPr>
              <w:spacing w:before="40" w:after="40"/>
              <w:jc w:val="right"/>
              <w:rPr>
                <w:rFonts w:ascii="Century Gothic" w:hAnsi="Century Gothic"/>
                <w:b/>
              </w:rPr>
            </w:pPr>
            <w:r w:rsidRPr="00FD4955">
              <w:rPr>
                <w:rFonts w:ascii="Century Gothic" w:hAnsi="Century Gothic"/>
                <w:b/>
              </w:rPr>
              <w:t>1501</w:t>
            </w:r>
          </w:p>
        </w:tc>
        <w:tc>
          <w:tcPr>
            <w:tcW w:w="1430" w:type="dxa"/>
            <w:shd w:val="clear" w:color="auto" w:fill="CCC0D9" w:themeFill="accent4" w:themeFillTint="66"/>
            <w:vAlign w:val="center"/>
          </w:tcPr>
          <w:p w:rsidR="00940FEB" w:rsidRDefault="00940FEB" w:rsidP="00844F69">
            <w:pPr>
              <w:spacing w:before="40" w:after="40"/>
              <w:jc w:val="right"/>
              <w:rPr>
                <w:rFonts w:ascii="Century Gothic" w:hAnsi="Century Gothic"/>
                <w:b/>
              </w:rPr>
            </w:pPr>
            <w:r w:rsidRPr="00FD4955">
              <w:rPr>
                <w:rFonts w:ascii="Century Gothic" w:hAnsi="Century Gothic"/>
                <w:b/>
              </w:rPr>
              <w:t>1468</w:t>
            </w:r>
          </w:p>
        </w:tc>
      </w:tr>
    </w:tbl>
    <w:p w:rsidR="00940FEB" w:rsidRPr="006173D2" w:rsidRDefault="00940FEB" w:rsidP="00940FEB">
      <w:pPr>
        <w:autoSpaceDE w:val="0"/>
        <w:autoSpaceDN w:val="0"/>
        <w:adjustRightInd w:val="0"/>
        <w:spacing w:after="0"/>
        <w:jc w:val="left"/>
        <w:rPr>
          <w:rFonts w:ascii="Century Gothic" w:hAnsi="Century Gothic" w:cs="Calibri"/>
          <w:color w:val="0070C0"/>
          <w:highlight w:val="green"/>
        </w:rPr>
      </w:pPr>
    </w:p>
    <w:p w:rsidR="00940FEB" w:rsidRPr="00172962" w:rsidRDefault="00940FEB" w:rsidP="000104B0">
      <w:pPr>
        <w:autoSpaceDE w:val="0"/>
        <w:autoSpaceDN w:val="0"/>
        <w:adjustRightInd w:val="0"/>
        <w:spacing w:after="0"/>
        <w:jc w:val="left"/>
        <w:rPr>
          <w:rFonts w:ascii="Century Gothic" w:hAnsi="Century Gothic" w:cs="Calibri"/>
          <w:sz w:val="18"/>
          <w:szCs w:val="18"/>
        </w:rPr>
      </w:pPr>
      <w:r w:rsidRPr="00172962">
        <w:rPr>
          <w:rFonts w:ascii="Century Gothic" w:hAnsi="Century Gothic" w:cs="Calibri"/>
          <w:sz w:val="18"/>
          <w:szCs w:val="18"/>
        </w:rPr>
        <w:t>Notes:</w:t>
      </w:r>
    </w:p>
    <w:p w:rsidR="00940FEB" w:rsidRPr="00172962" w:rsidRDefault="00940FEB" w:rsidP="000104B0">
      <w:pPr>
        <w:pStyle w:val="ListNumber"/>
        <w:tabs>
          <w:tab w:val="num" w:pos="284"/>
        </w:tabs>
        <w:ind w:left="284" w:hanging="284"/>
        <w:jc w:val="left"/>
        <w:rPr>
          <w:rFonts w:ascii="Century Gothic" w:hAnsi="Century Gothic"/>
          <w:sz w:val="18"/>
          <w:szCs w:val="18"/>
        </w:rPr>
      </w:pPr>
      <w:r w:rsidRPr="00172962">
        <w:rPr>
          <w:rFonts w:ascii="Century Gothic" w:hAnsi="Century Gothic"/>
          <w:sz w:val="18"/>
          <w:szCs w:val="18"/>
        </w:rPr>
        <w:t xml:space="preserve">The </w:t>
      </w:r>
      <w:r w:rsidR="00A02501">
        <w:rPr>
          <w:rFonts w:ascii="Century Gothic" w:hAnsi="Century Gothic"/>
          <w:sz w:val="18"/>
          <w:szCs w:val="18"/>
        </w:rPr>
        <w:t>southern-connected Basin</w:t>
      </w:r>
      <w:r w:rsidRPr="00172962">
        <w:rPr>
          <w:rFonts w:ascii="Century Gothic" w:hAnsi="Century Gothic"/>
          <w:sz w:val="18"/>
          <w:szCs w:val="18"/>
        </w:rPr>
        <w:t xml:space="preserve"> includes the Murrumbidgee, Murray, Lower Darling, Goulburn, Campaspe (excluding Coliban) and Loddon entitlements.</w:t>
      </w:r>
    </w:p>
    <w:p w:rsidR="00940FEB" w:rsidRPr="00172962" w:rsidRDefault="00940FEB" w:rsidP="000104B0">
      <w:pPr>
        <w:pStyle w:val="ListNumber"/>
        <w:tabs>
          <w:tab w:val="num" w:pos="284"/>
        </w:tabs>
        <w:ind w:left="284" w:hanging="284"/>
        <w:jc w:val="left"/>
        <w:rPr>
          <w:rFonts w:ascii="Century Gothic" w:hAnsi="Century Gothic"/>
          <w:sz w:val="18"/>
          <w:szCs w:val="18"/>
        </w:rPr>
      </w:pPr>
      <w:r w:rsidRPr="00172962">
        <w:rPr>
          <w:rFonts w:ascii="Century Gothic" w:hAnsi="Century Gothic"/>
          <w:sz w:val="18"/>
          <w:szCs w:val="18"/>
        </w:rPr>
        <w:t>Forecasts for regulated catchments are given to the nearest whole gigalitre except where the entitlement held by the Commonwealth is below 1 GL.</w:t>
      </w:r>
    </w:p>
    <w:p w:rsidR="00940FEB" w:rsidRDefault="00940FEB" w:rsidP="000104B0">
      <w:pPr>
        <w:pStyle w:val="ListNumber"/>
        <w:tabs>
          <w:tab w:val="num" w:pos="284"/>
        </w:tabs>
        <w:ind w:left="284" w:hanging="284"/>
        <w:jc w:val="left"/>
        <w:rPr>
          <w:rFonts w:ascii="Century Gothic" w:hAnsi="Century Gothic"/>
          <w:sz w:val="18"/>
          <w:szCs w:val="18"/>
        </w:rPr>
      </w:pPr>
      <w:r w:rsidRPr="00FD4955">
        <w:rPr>
          <w:rFonts w:ascii="Century Gothic" w:hAnsi="Century Gothic"/>
          <w:sz w:val="18"/>
          <w:szCs w:val="18"/>
        </w:rPr>
        <w:t xml:space="preserve">Total forecast water available in the </w:t>
      </w:r>
      <w:r w:rsidR="00A02501">
        <w:rPr>
          <w:rFonts w:ascii="Century Gothic" w:hAnsi="Century Gothic"/>
          <w:sz w:val="18"/>
          <w:szCs w:val="18"/>
        </w:rPr>
        <w:t>southern-connected Basin</w:t>
      </w:r>
      <w:r w:rsidRPr="00FD4955">
        <w:rPr>
          <w:rFonts w:ascii="Century Gothic" w:hAnsi="Century Gothic"/>
          <w:sz w:val="18"/>
          <w:szCs w:val="18"/>
        </w:rPr>
        <w:t xml:space="preserve"> assumes that in Victoria 100 per cent of water held in spillable accounts becomes available under a median or dry scenario and 50 per cent or less becomes available under wetter scenarios. These figures do not include supplementary, unregulated or ground water accruals in the </w:t>
      </w:r>
      <w:r w:rsidR="00A02501">
        <w:rPr>
          <w:rFonts w:ascii="Century Gothic" w:hAnsi="Century Gothic"/>
          <w:sz w:val="18"/>
          <w:szCs w:val="18"/>
        </w:rPr>
        <w:t>southern-connected Basin</w:t>
      </w:r>
      <w:r w:rsidRPr="00FD4955">
        <w:rPr>
          <w:rFonts w:ascii="Century Gothic" w:hAnsi="Century Gothic"/>
          <w:sz w:val="18"/>
          <w:szCs w:val="18"/>
        </w:rPr>
        <w:t>.</w:t>
      </w:r>
    </w:p>
    <w:p w:rsidR="00940FEB" w:rsidRDefault="00940FEB" w:rsidP="00940FEB">
      <w:pPr>
        <w:autoSpaceDE w:val="0"/>
        <w:autoSpaceDN w:val="0"/>
        <w:adjustRightInd w:val="0"/>
        <w:spacing w:after="240"/>
        <w:jc w:val="left"/>
        <w:rPr>
          <w:rFonts w:ascii="Century Gothic" w:hAnsi="Century Gothic" w:cs="Calibri"/>
        </w:rPr>
      </w:pPr>
      <w:r w:rsidRPr="00C62EBD">
        <w:rPr>
          <w:rFonts w:ascii="Century Gothic" w:hAnsi="Century Gothic" w:cs="Calibri"/>
        </w:rPr>
        <w:t>Information on actual allocations to Commonwealth environmental water holdings can be found at</w:t>
      </w:r>
      <w:r w:rsidRPr="00E40F05">
        <w:rPr>
          <w:rFonts w:ascii="Century Gothic" w:hAnsi="Century Gothic" w:cs="Calibri"/>
          <w:color w:val="0070C0"/>
        </w:rPr>
        <w:t xml:space="preserve"> </w:t>
      </w:r>
      <w:hyperlink r:id="rId23" w:history="1">
        <w:r w:rsidRPr="00E40F05">
          <w:rPr>
            <w:rStyle w:val="Hyperlink"/>
            <w:rFonts w:ascii="Century Gothic" w:hAnsi="Century Gothic" w:cs="Calibri"/>
          </w:rPr>
          <w:t>http://www.environment.gov.au/water/cewo/portfolio-mgt/holdings-catchment</w:t>
        </w:r>
      </w:hyperlink>
      <w:r w:rsidRPr="00E40F05">
        <w:rPr>
          <w:rFonts w:ascii="Century Gothic" w:hAnsi="Century Gothic" w:cs="Calibri"/>
          <w:color w:val="0070C0"/>
        </w:rPr>
        <w:t xml:space="preserve"> </w:t>
      </w:r>
      <w:r w:rsidRPr="00C62EBD">
        <w:rPr>
          <w:rFonts w:ascii="Century Gothic" w:hAnsi="Century Gothic" w:cs="Calibri"/>
        </w:rPr>
        <w:t xml:space="preserve">and is updated monthly. </w:t>
      </w:r>
    </w:p>
    <w:p w:rsidR="00A859B4" w:rsidRPr="00C62EBD" w:rsidRDefault="00A859B4" w:rsidP="00940FEB">
      <w:pPr>
        <w:autoSpaceDE w:val="0"/>
        <w:autoSpaceDN w:val="0"/>
        <w:adjustRightInd w:val="0"/>
        <w:spacing w:after="240"/>
        <w:jc w:val="left"/>
        <w:rPr>
          <w:rFonts w:ascii="Century Gothic" w:hAnsi="Century Gothic" w:cs="Calibri"/>
        </w:rPr>
      </w:pPr>
    </w:p>
    <w:p w:rsidR="00172962" w:rsidRPr="009E4700" w:rsidRDefault="00172962" w:rsidP="00172962">
      <w:pPr>
        <w:pStyle w:val="NormalWeb"/>
        <w:spacing w:before="0" w:beforeAutospacing="0" w:after="240" w:afterAutospacing="0"/>
        <w:jc w:val="left"/>
        <w:rPr>
          <w:rFonts w:ascii="Century Gothic" w:hAnsi="Century Gothic"/>
          <w:i/>
        </w:rPr>
      </w:pPr>
      <w:r w:rsidRPr="009E4700">
        <w:rPr>
          <w:rFonts w:ascii="Century Gothic" w:hAnsi="Century Gothic"/>
          <w:i/>
        </w:rPr>
        <w:t>Water resource availability scenarios</w:t>
      </w:r>
    </w:p>
    <w:p w:rsidR="00172962" w:rsidRPr="009E4700" w:rsidRDefault="00172962" w:rsidP="00172962">
      <w:pPr>
        <w:pStyle w:val="NormalWeb"/>
        <w:spacing w:before="0" w:beforeAutospacing="0" w:after="240" w:afterAutospacing="0"/>
        <w:jc w:val="left"/>
        <w:rPr>
          <w:rFonts w:ascii="Century Gothic" w:hAnsi="Century Gothic"/>
        </w:rPr>
      </w:pPr>
      <w:r w:rsidRPr="009E4700">
        <w:rPr>
          <w:rFonts w:ascii="Century Gothic" w:hAnsi="Century Gothic"/>
        </w:rPr>
        <w:t xml:space="preserve">Commonwealth environmental water is not managed in isolation. When considering the available resource to meet environmental demands, it is necessary to also factor in the resources managed by other entities and available to contribute to environmental outcomes. Relevant resources include </w:t>
      </w:r>
      <w:r w:rsidR="009E4700">
        <w:rPr>
          <w:rFonts w:ascii="Century Gothic" w:hAnsi="Century Gothic"/>
        </w:rPr>
        <w:t xml:space="preserve">portfolios held by the </w:t>
      </w:r>
      <w:r w:rsidR="009E4700" w:rsidRPr="0053688D">
        <w:rPr>
          <w:rFonts w:ascii="Century Gothic" w:hAnsi="Century Gothic"/>
        </w:rPr>
        <w:t>Commonwealth Environmental Water Holder, New South Wales Office of Environment and Heritage, Victorian Environmental Water Holder and The Living Murray</w:t>
      </w:r>
      <w:r w:rsidR="009E4700">
        <w:rPr>
          <w:rFonts w:ascii="Century Gothic" w:hAnsi="Century Gothic"/>
        </w:rPr>
        <w:t xml:space="preserve">, </w:t>
      </w:r>
      <w:r w:rsidRPr="009E4700">
        <w:rPr>
          <w:rFonts w:ascii="Century Gothic" w:hAnsi="Century Gothic"/>
        </w:rPr>
        <w:t xml:space="preserve">planned environmental water, natural and unregulated flows, conveyance water and consumptive water. Further detail on sources of environmental water </w:t>
      </w:r>
      <w:r w:rsidR="009E4700">
        <w:rPr>
          <w:rFonts w:ascii="Century Gothic" w:hAnsi="Century Gothic"/>
        </w:rPr>
        <w:t xml:space="preserve">in the Mid Murray </w:t>
      </w:r>
      <w:r w:rsidR="009E4700" w:rsidRPr="009E4700">
        <w:rPr>
          <w:rFonts w:ascii="Century Gothic" w:hAnsi="Century Gothic"/>
        </w:rPr>
        <w:t>is</w:t>
      </w:r>
      <w:r w:rsidRPr="009E4700">
        <w:rPr>
          <w:rFonts w:ascii="Century Gothic" w:hAnsi="Century Gothic"/>
        </w:rPr>
        <w:t xml:space="preserve"> provided in </w:t>
      </w:r>
      <w:r w:rsidRPr="009E4700">
        <w:rPr>
          <w:rFonts w:ascii="Century Gothic" w:hAnsi="Century Gothic"/>
          <w:u w:val="single"/>
        </w:rPr>
        <w:t>Attachment C</w:t>
      </w:r>
      <w:r w:rsidRPr="009E4700">
        <w:rPr>
          <w:rFonts w:ascii="Century Gothic" w:hAnsi="Century Gothic"/>
        </w:rPr>
        <w:t>.</w:t>
      </w:r>
    </w:p>
    <w:p w:rsidR="00172962" w:rsidRPr="00427452" w:rsidRDefault="00172962" w:rsidP="00172962">
      <w:pPr>
        <w:pStyle w:val="NormalWeb"/>
        <w:spacing w:before="0" w:beforeAutospacing="0" w:after="240" w:afterAutospacing="0"/>
        <w:jc w:val="left"/>
        <w:rPr>
          <w:rFonts w:ascii="Century Gothic" w:hAnsi="Century Gothic"/>
          <w:color w:val="FF0000"/>
        </w:rPr>
      </w:pPr>
      <w:r w:rsidRPr="009E4700">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Based on available information </w:t>
      </w:r>
      <w:r w:rsidR="009E4700">
        <w:rPr>
          <w:rFonts w:ascii="Century Gothic" w:hAnsi="Century Gothic"/>
          <w:lang w:val="en-AU"/>
        </w:rPr>
        <w:t xml:space="preserve">moderate to </w:t>
      </w:r>
      <w:r w:rsidRPr="009E4700">
        <w:rPr>
          <w:rFonts w:ascii="Century Gothic" w:hAnsi="Century Gothic"/>
          <w:lang w:val="en-AU"/>
        </w:rPr>
        <w:t>high resource</w:t>
      </w:r>
      <w:r w:rsidRPr="009E4700">
        <w:rPr>
          <w:rFonts w:ascii="Century Gothic" w:hAnsi="Century Gothic"/>
        </w:rPr>
        <w:t xml:space="preserve"> availability scenarios are in scope for 2016–17.</w:t>
      </w:r>
      <w:r w:rsidR="009E4700">
        <w:rPr>
          <w:rFonts w:ascii="Century Gothic" w:hAnsi="Century Gothic"/>
        </w:rPr>
        <w:t xml:space="preserve"> Moderate resource availability </w:t>
      </w:r>
      <w:r w:rsidR="008501E2">
        <w:rPr>
          <w:rFonts w:ascii="Century Gothic" w:hAnsi="Century Gothic"/>
        </w:rPr>
        <w:t xml:space="preserve">is most likely at the start of 2016-17 </w:t>
      </w:r>
      <w:r w:rsidR="009E4700">
        <w:rPr>
          <w:rFonts w:ascii="Century Gothic" w:hAnsi="Century Gothic"/>
        </w:rPr>
        <w:t>(despite dry conditions</w:t>
      </w:r>
      <w:r w:rsidR="009106B4">
        <w:rPr>
          <w:rFonts w:ascii="Century Gothic" w:hAnsi="Century Gothic"/>
        </w:rPr>
        <w:t xml:space="preserve"> (MDBA 2016)</w:t>
      </w:r>
      <w:r w:rsidR="009E4700">
        <w:rPr>
          <w:rFonts w:ascii="Century Gothic" w:hAnsi="Century Gothic"/>
        </w:rPr>
        <w:t>, the Commonwealth’s environmental water holdings will be su</w:t>
      </w:r>
      <w:r w:rsidR="008501E2">
        <w:rPr>
          <w:rFonts w:ascii="Century Gothic" w:hAnsi="Century Gothic"/>
        </w:rPr>
        <w:t xml:space="preserve">pported by </w:t>
      </w:r>
      <w:r w:rsidR="001A13EB">
        <w:rPr>
          <w:rFonts w:ascii="Century Gothic" w:hAnsi="Century Gothic"/>
        </w:rPr>
        <w:t xml:space="preserve">between 270-290 GL </w:t>
      </w:r>
      <w:r w:rsidR="008501E2">
        <w:rPr>
          <w:rFonts w:ascii="Century Gothic" w:hAnsi="Century Gothic"/>
        </w:rPr>
        <w:t>of carryover from 2016-17 and opening allocations against high reliability accounts), with high or very high resource availability only possible if conditions become wet.</w:t>
      </w:r>
      <w:r w:rsidRPr="00427452">
        <w:rPr>
          <w:rFonts w:ascii="Century Gothic" w:hAnsi="Century Gothic"/>
          <w:color w:val="FF0000"/>
        </w:rPr>
        <w:t xml:space="preserve"> </w:t>
      </w:r>
    </w:p>
    <w:p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24" w:name="_Toc453933518"/>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24"/>
    </w:p>
    <w:p w:rsidR="001D07D2" w:rsidRPr="00A21A3A" w:rsidRDefault="003751C6" w:rsidP="000C0233">
      <w:pPr>
        <w:pStyle w:val="NormalWeb"/>
        <w:spacing w:before="0" w:beforeAutospacing="0" w:after="240" w:afterAutospacing="0"/>
        <w:jc w:val="left"/>
        <w:rPr>
          <w:rFonts w:ascii="Century Gothic" w:hAnsi="Century Gothic" w:cs="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proofErr w:type="gramStart"/>
      <w:r>
        <w:rPr>
          <w:rFonts w:ascii="Century Gothic" w:hAnsi="Century Gothic" w:cs="Century Gothic"/>
        </w:rPr>
        <w:t>influence</w:t>
      </w:r>
      <w:proofErr w:type="gramEnd"/>
      <w:r>
        <w:rPr>
          <w:rFonts w:ascii="Century Gothic" w:hAnsi="Century Gothic" w:cs="Century Gothic"/>
        </w:rPr>
        <w:t xml:space="preserv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Under different combinations, the management purpose can range from ‘avoiding damage’ to the environment to ‘improving’ ecological health. This in turn informs the mix of p</w:t>
      </w:r>
      <w:r w:rsidR="002803CD">
        <w:rPr>
          <w:rFonts w:ascii="Century Gothic" w:hAnsi="Century Gothic" w:cs="Century Gothic"/>
        </w:rPr>
        <w:t>ortfolio management options</w:t>
      </w:r>
      <w:r w:rsidR="00104C27">
        <w:rPr>
          <w:rFonts w:ascii="Century Gothic" w:hAnsi="Century Gothic" w:cs="Century Gothic"/>
        </w:rPr>
        <w:t xml:space="preserve"> </w:t>
      </w:r>
      <w:r w:rsidR="002803CD">
        <w:rPr>
          <w:rFonts w:ascii="Century Gothic" w:hAnsi="Century Gothic" w:cs="Century Gothic"/>
        </w:rPr>
        <w:t>available</w:t>
      </w:r>
      <w:r w:rsidR="00104C27" w:rsidRPr="00A21A3A">
        <w:rPr>
          <w:rFonts w:ascii="Century Gothic" w:hAnsi="Century Gothic" w:cs="Century Gothic"/>
        </w:rPr>
        <w:t xml:space="preserve"> for maximising outcomes.</w:t>
      </w:r>
      <w:r w:rsidR="00916F39" w:rsidRPr="00A21A3A">
        <w:rPr>
          <w:rFonts w:ascii="Century Gothic" w:hAnsi="Century Gothic" w:cs="Century Gothic"/>
        </w:rPr>
        <w:t xml:space="preserve"> </w:t>
      </w:r>
    </w:p>
    <w:p w:rsidR="00671C9F" w:rsidRPr="00A21A3A" w:rsidRDefault="008F4A33" w:rsidP="00C8649B">
      <w:pPr>
        <w:pStyle w:val="NormalWeb"/>
        <w:spacing w:before="0" w:beforeAutospacing="0" w:after="240" w:afterAutospacing="0"/>
        <w:jc w:val="left"/>
        <w:rPr>
          <w:rFonts w:ascii="Century Gothic" w:hAnsi="Century Gothic"/>
          <w:color w:val="0070C0"/>
        </w:rPr>
      </w:pPr>
      <w:fldSimple w:instr=" REF _Ref438644027 \h  \* MERGEFORMAT ">
        <w:r w:rsidR="00046637" w:rsidRPr="00046637">
          <w:rPr>
            <w:rFonts w:ascii="Century Gothic" w:hAnsi="Century Gothic"/>
          </w:rPr>
          <w:t xml:space="preserve">Figure </w:t>
        </w:r>
        <w:r w:rsidR="00046637" w:rsidRPr="00046637">
          <w:rPr>
            <w:rFonts w:ascii="Century Gothic" w:hAnsi="Century Gothic"/>
            <w:noProof/>
          </w:rPr>
          <w:t>3</w:t>
        </w:r>
      </w:fldSimple>
      <w:r w:rsidR="00C8649B" w:rsidRPr="00A21A3A">
        <w:rPr>
          <w:rFonts w:ascii="Century Gothic" w:hAnsi="Century Gothic"/>
        </w:rPr>
        <w:t xml:space="preserve"> shows</w:t>
      </w:r>
      <w:r w:rsidR="00593AF8" w:rsidRPr="00A21A3A">
        <w:rPr>
          <w:rFonts w:ascii="Century Gothic" w:hAnsi="Century Gothic"/>
        </w:rPr>
        <w:t xml:space="preserve"> how</w:t>
      </w:r>
      <w:r w:rsidR="00C8649B" w:rsidRPr="00A21A3A">
        <w:rPr>
          <w:rFonts w:ascii="Century Gothic" w:hAnsi="Century Gothic"/>
        </w:rPr>
        <w:t xml:space="preserve"> </w:t>
      </w:r>
      <w:r w:rsidR="000C0233" w:rsidRPr="00A21A3A">
        <w:rPr>
          <w:rFonts w:ascii="Century Gothic" w:hAnsi="Century Gothic"/>
        </w:rPr>
        <w:t>current demands and forecasted supply</w:t>
      </w:r>
      <w:r w:rsidR="00C8649B" w:rsidRPr="00A21A3A">
        <w:rPr>
          <w:rFonts w:ascii="Century Gothic" w:hAnsi="Century Gothic"/>
        </w:rPr>
        <w:t xml:space="preserve"> are considered together. The overall ‘purpose’ for managing the Commonwealth’s water portfolio in the </w:t>
      </w:r>
      <w:r w:rsidR="00E87109" w:rsidRPr="00A21A3A">
        <w:rPr>
          <w:rFonts w:ascii="Century Gothic" w:hAnsi="Century Gothic"/>
        </w:rPr>
        <w:t xml:space="preserve">Mid Murray Region </w:t>
      </w:r>
      <w:r w:rsidR="001806D7" w:rsidRPr="00A21A3A">
        <w:rPr>
          <w:rFonts w:ascii="Century Gothic" w:hAnsi="Century Gothic"/>
        </w:rPr>
        <w:t>for 2016</w:t>
      </w:r>
      <w:r w:rsidR="00C8649B" w:rsidRPr="00A21A3A">
        <w:rPr>
          <w:rFonts w:ascii="Century Gothic" w:hAnsi="Century Gothic"/>
        </w:rPr>
        <w:t>–1</w:t>
      </w:r>
      <w:r w:rsidR="001806D7" w:rsidRPr="00A21A3A">
        <w:rPr>
          <w:rFonts w:ascii="Century Gothic" w:hAnsi="Century Gothic"/>
        </w:rPr>
        <w:t>7</w:t>
      </w:r>
      <w:r w:rsidR="00C8649B" w:rsidRPr="00A21A3A">
        <w:rPr>
          <w:rFonts w:ascii="Century Gothic" w:hAnsi="Century Gothic"/>
        </w:rPr>
        <w:t xml:space="preserve"> is to</w:t>
      </w:r>
      <w:r w:rsidR="00A21A3A" w:rsidRPr="00A21A3A">
        <w:rPr>
          <w:rFonts w:ascii="Century Gothic" w:hAnsi="Century Gothic"/>
        </w:rPr>
        <w:t xml:space="preserve"> protect and/or maintain the condition of environmental assets.</w:t>
      </w:r>
      <w:r w:rsidR="00C8649B" w:rsidRPr="00A21A3A">
        <w:rPr>
          <w:rFonts w:ascii="Century Gothic" w:hAnsi="Century Gothic"/>
          <w:color w:val="0070C0"/>
        </w:rPr>
        <w:t xml:space="preserve"> </w:t>
      </w:r>
    </w:p>
    <w:p w:rsidR="00671C9F" w:rsidRPr="00671C9F" w:rsidRDefault="008631C0" w:rsidP="009E1066">
      <w:pPr>
        <w:pStyle w:val="NormalWeb"/>
        <w:spacing w:before="0" w:beforeAutospacing="0" w:after="120" w:afterAutospacing="0"/>
        <w:jc w:val="left"/>
      </w:pPr>
      <w:r w:rsidRPr="008631C0">
        <w:rPr>
          <w:noProof/>
          <w:szCs w:val="19"/>
          <w:lang w:val="en-AU" w:eastAsia="en-AU"/>
        </w:rPr>
        <w:drawing>
          <wp:inline distT="0" distB="0" distL="0" distR="0">
            <wp:extent cx="6364165" cy="4614206"/>
            <wp:effectExtent l="19050" t="0" r="0" b="0"/>
            <wp:docPr id="5" name="Picture 1" descr="A figure depicting the range of potential water resource availability and environmental demands in the Mid Murray region for 2016-17.&#10;Resource availability is expected to be moderate in 2016-17, or high if wet conditions eventuate. Considered together with environmental demands, which are moderate on average, the overall purpose of environmental watering will be to protect the ecological health and resilience of environmental assets, or to maintain or even improve health and resilience if conditions become w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366923" cy="4616206"/>
                    </a:xfrm>
                    <a:prstGeom prst="rect">
                      <a:avLst/>
                    </a:prstGeom>
                    <a:noFill/>
                    <a:ln w="9525">
                      <a:noFill/>
                      <a:miter lim="800000"/>
                      <a:headEnd/>
                      <a:tailEnd/>
                    </a:ln>
                  </pic:spPr>
                </pic:pic>
              </a:graphicData>
            </a:graphic>
          </wp:inline>
        </w:drawing>
      </w:r>
      <w:bookmarkStart w:id="25" w:name="_Ref438644027"/>
      <w:r w:rsidR="00C8649B" w:rsidRPr="001A13EB">
        <w:rPr>
          <w:rFonts w:ascii="Century Gothic" w:hAnsi="Century Gothic"/>
          <w:b/>
        </w:rPr>
        <w:t xml:space="preserve">Figure </w:t>
      </w:r>
      <w:r w:rsidR="008F4A33" w:rsidRPr="001A13EB">
        <w:rPr>
          <w:rFonts w:ascii="Century Gothic" w:hAnsi="Century Gothic"/>
          <w:b/>
        </w:rPr>
        <w:fldChar w:fldCharType="begin"/>
      </w:r>
      <w:r w:rsidR="007C44AB" w:rsidRPr="001A13EB">
        <w:rPr>
          <w:rFonts w:ascii="Century Gothic" w:hAnsi="Century Gothic"/>
          <w:b/>
        </w:rPr>
        <w:instrText xml:space="preserve"> SEQ Figure \* ARABIC </w:instrText>
      </w:r>
      <w:r w:rsidR="008F4A33" w:rsidRPr="001A13EB">
        <w:rPr>
          <w:rFonts w:ascii="Century Gothic" w:hAnsi="Century Gothic"/>
          <w:b/>
        </w:rPr>
        <w:fldChar w:fldCharType="separate"/>
      </w:r>
      <w:r w:rsidR="00046637">
        <w:rPr>
          <w:rFonts w:ascii="Century Gothic" w:hAnsi="Century Gothic"/>
          <w:b/>
          <w:noProof/>
        </w:rPr>
        <w:t>3</w:t>
      </w:r>
      <w:r w:rsidR="008F4A33" w:rsidRPr="001A13EB">
        <w:rPr>
          <w:rFonts w:ascii="Century Gothic" w:hAnsi="Century Gothic"/>
          <w:b/>
        </w:rPr>
        <w:fldChar w:fldCharType="end"/>
      </w:r>
      <w:bookmarkEnd w:id="25"/>
      <w:r w:rsidR="00C8649B" w:rsidRPr="001A13EB">
        <w:rPr>
          <w:rFonts w:ascii="Century Gothic" w:hAnsi="Century Gothic"/>
          <w:b/>
        </w:rPr>
        <w:t>:</w:t>
      </w:r>
      <w:r w:rsidR="00C8649B" w:rsidRPr="00A21A3A">
        <w:rPr>
          <w:rFonts w:ascii="Century Gothic" w:hAnsi="Century Gothic"/>
        </w:rPr>
        <w:t xml:space="preserve"> Determining a broad purpose for portfolio management in the</w:t>
      </w:r>
      <w:r w:rsidR="00E87109" w:rsidRPr="00A21A3A">
        <w:rPr>
          <w:rFonts w:ascii="Century Gothic" w:hAnsi="Century Gothic"/>
        </w:rPr>
        <w:t xml:space="preserve"> Mid Murray Region </w:t>
      </w:r>
      <w:r w:rsidR="00C8649B" w:rsidRPr="00A21A3A">
        <w:rPr>
          <w:rFonts w:ascii="Century Gothic" w:hAnsi="Century Gothic"/>
        </w:rPr>
        <w:t>for 201</w:t>
      </w:r>
      <w:r w:rsidR="000372A6" w:rsidRPr="00A21A3A">
        <w:rPr>
          <w:rFonts w:ascii="Century Gothic" w:hAnsi="Century Gothic"/>
        </w:rPr>
        <w:t>6</w:t>
      </w:r>
      <w:r w:rsidR="00C8649B" w:rsidRPr="00A21A3A">
        <w:rPr>
          <w:rFonts w:ascii="Century Gothic" w:hAnsi="Century Gothic"/>
        </w:rPr>
        <w:t>–1</w:t>
      </w:r>
      <w:r w:rsidR="000372A6" w:rsidRPr="00A21A3A">
        <w:rPr>
          <w:rFonts w:ascii="Century Gothic" w:hAnsi="Century Gothic"/>
        </w:rPr>
        <w:t>7</w:t>
      </w:r>
      <w:r w:rsidR="00872D60" w:rsidRPr="00A21A3A">
        <w:rPr>
          <w:rFonts w:ascii="Century Gothic" w:hAnsi="Century Gothic"/>
        </w:rPr>
        <w:t xml:space="preserve">. </w:t>
      </w:r>
      <w:r w:rsidR="00C8649B" w:rsidRPr="00A21A3A">
        <w:rPr>
          <w:rFonts w:ascii="Century Gothic" w:hAnsi="Century Gothic"/>
        </w:rPr>
        <w:t xml:space="preserve">Note: grey lines represent </w:t>
      </w:r>
      <w:r w:rsidR="002803CD">
        <w:rPr>
          <w:rFonts w:ascii="Century Gothic" w:hAnsi="Century Gothic"/>
        </w:rPr>
        <w:t>the likely</w:t>
      </w:r>
      <w:r w:rsidR="00C8649B" w:rsidRPr="00A21A3A">
        <w:rPr>
          <w:rFonts w:ascii="Century Gothic" w:hAnsi="Century Gothic"/>
        </w:rPr>
        <w:t xml:space="preserve"> range in demand and resource availability</w:t>
      </w:r>
      <w:r w:rsidR="002803CD">
        <w:rPr>
          <w:rFonts w:ascii="Century Gothic" w:hAnsi="Century Gothic"/>
        </w:rPr>
        <w:t xml:space="preserve"> for the 2016-17 water </w:t>
      </w:r>
      <w:proofErr w:type="gramStart"/>
      <w:r w:rsidR="002803CD">
        <w:rPr>
          <w:rFonts w:ascii="Century Gothic" w:hAnsi="Century Gothic"/>
        </w:rPr>
        <w:t>year</w:t>
      </w:r>
      <w:proofErr w:type="gramEnd"/>
      <w:r w:rsidR="00872D60" w:rsidRPr="00A21A3A">
        <w:rPr>
          <w:rFonts w:ascii="Century Gothic" w:hAnsi="Century Gothic"/>
        </w:rPr>
        <w:t>.</w:t>
      </w:r>
    </w:p>
    <w:p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Pr>
          <w:rFonts w:ascii="Century Gothic" w:hAnsi="Century Gothic"/>
          <w:i/>
        </w:rPr>
        <w:t>Commonwealth environmental water portfolio management planning: Overview of the planning approach</w:t>
      </w:r>
      <w:r w:rsidR="005B00AB">
        <w:rPr>
          <w:rFonts w:ascii="Century Gothic" w:hAnsi="Century Gothic"/>
          <w:i/>
        </w:rPr>
        <w:t xml:space="preserve"> in 2016-17</w:t>
      </w:r>
      <w:r>
        <w:rPr>
          <w:rFonts w:ascii="Century Gothic" w:hAnsi="Century Gothic"/>
          <w:i/>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5" w:history="1">
        <w:r w:rsidRPr="00886BA9">
          <w:rPr>
            <w:rStyle w:val="Hyperlink"/>
            <w:rFonts w:ascii="Century Gothic" w:hAnsi="Century Gothic"/>
          </w:rPr>
          <w:t>http://www.environment.gov.au/water/cewo/publications</w:t>
        </w:r>
      </w:hyperlink>
      <w:r>
        <w:rPr>
          <w:rFonts w:ascii="Century Gothic" w:hAnsi="Century Gothic"/>
        </w:rPr>
        <w:t xml:space="preserve">).  </w:t>
      </w:r>
    </w:p>
    <w:p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26" w:name="_Toc453933519"/>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Delivery in 201</w:t>
      </w:r>
      <w:r w:rsidR="00F51399">
        <w:rPr>
          <w:rFonts w:ascii="Century Gothic" w:hAnsi="Century Gothic"/>
          <w:noProof/>
          <w:color w:val="5F497A" w:themeColor="accent4" w:themeShade="BF"/>
        </w:rPr>
        <w:t>6</w:t>
      </w:r>
      <w:r w:rsidR="006911D2">
        <w:rPr>
          <w:rFonts w:ascii="Century Gothic" w:hAnsi="Century Gothic"/>
          <w:noProof/>
          <w:color w:val="5F497A" w:themeColor="accent4" w:themeShade="BF"/>
        </w:rPr>
        <w:t>–1</w:t>
      </w:r>
      <w:r w:rsidR="00F51399">
        <w:rPr>
          <w:rFonts w:ascii="Century Gothic" w:hAnsi="Century Gothic"/>
          <w:noProof/>
          <w:color w:val="5F497A" w:themeColor="accent4" w:themeShade="BF"/>
        </w:rPr>
        <w:t>7</w:t>
      </w:r>
      <w:bookmarkEnd w:id="26"/>
    </w:p>
    <w:p w:rsidR="006B4CAD" w:rsidRDefault="00C8649B" w:rsidP="00C8649B">
      <w:pPr>
        <w:pStyle w:val="NormalWeb"/>
        <w:spacing w:before="0" w:beforeAutospacing="0" w:after="24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6B4CAD">
        <w:rPr>
          <w:rFonts w:ascii="Century Gothic" w:hAnsi="Century Gothic"/>
        </w:rPr>
        <w:t>6</w:t>
      </w:r>
      <w:r w:rsidRPr="002B2B79">
        <w:rPr>
          <w:rFonts w:ascii="Century Gothic" w:hAnsi="Century Gothic"/>
        </w:rPr>
        <w:t>–1</w:t>
      </w:r>
      <w:r w:rsidR="006B4CAD">
        <w:rPr>
          <w:rFonts w:ascii="Century Gothic" w:hAnsi="Century Gothic"/>
        </w:rPr>
        <w:t>7</w:t>
      </w:r>
      <w:r w:rsidR="00872D60">
        <w:rPr>
          <w:rFonts w:ascii="Century Gothic" w:hAnsi="Century Gothic"/>
        </w:rPr>
        <w:t xml:space="preserve"> (see also </w:t>
      </w:r>
      <w:fldSimple w:instr=" REF _Ref439688367 \h  \* MERGEFORMAT ">
        <w:r w:rsidR="00046637" w:rsidRPr="00046637">
          <w:rPr>
            <w:rFonts w:ascii="Century Gothic" w:hAnsi="Century Gothic"/>
          </w:rPr>
          <w:t xml:space="preserve">Table </w:t>
        </w:r>
        <w:r w:rsidR="00046637" w:rsidRPr="00046637">
          <w:rPr>
            <w:rFonts w:ascii="Century Gothic" w:hAnsi="Century Gothic"/>
            <w:noProof/>
          </w:rPr>
          <w:t>3</w:t>
        </w:r>
      </w:fldSimple>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rsidR="0011058B" w:rsidRPr="005F5E05" w:rsidRDefault="0011058B" w:rsidP="008707DA">
      <w:pPr>
        <w:pStyle w:val="NormalWeb"/>
        <w:spacing w:before="0" w:beforeAutospacing="0" w:after="180" w:afterAutospacing="0"/>
        <w:jc w:val="left"/>
        <w:rPr>
          <w:rFonts w:ascii="Century Gothic" w:hAnsi="Century Gothic"/>
          <w:b/>
        </w:rPr>
      </w:pPr>
      <w:r>
        <w:rPr>
          <w:rFonts w:ascii="Century Gothic" w:hAnsi="Century Gothic"/>
          <w:b/>
        </w:rPr>
        <w:t xml:space="preserve">River Murray Channel </w:t>
      </w:r>
      <w:r w:rsidR="008E383C">
        <w:rPr>
          <w:rFonts w:ascii="Century Gothic" w:hAnsi="Century Gothic"/>
          <w:b/>
        </w:rPr>
        <w:t xml:space="preserve">and Barmah Millewa Forest </w:t>
      </w:r>
      <w:r>
        <w:rPr>
          <w:rFonts w:ascii="Century Gothic" w:hAnsi="Century Gothic"/>
          <w:b/>
        </w:rPr>
        <w:t>2016-17 (</w:t>
      </w:r>
      <w:fldSimple w:instr=" REF _Ref443487902 \h  \* MERGEFORMAT ">
        <w:r w:rsidR="00046637" w:rsidRPr="00046637">
          <w:rPr>
            <w:rFonts w:ascii="Century Gothic" w:hAnsi="Century Gothic"/>
            <w:b/>
          </w:rPr>
          <w:t>Table 4</w:t>
        </w:r>
      </w:fldSimple>
      <w:r>
        <w:rPr>
          <w:rFonts w:ascii="Century Gothic" w:hAnsi="Century Gothic"/>
          <w:b/>
        </w:rPr>
        <w:t xml:space="preserve"> option</w:t>
      </w:r>
      <w:r w:rsidR="008E383C">
        <w:rPr>
          <w:rFonts w:ascii="Century Gothic" w:hAnsi="Century Gothic"/>
          <w:b/>
        </w:rPr>
        <w:t>s</w:t>
      </w:r>
      <w:r>
        <w:rPr>
          <w:rFonts w:ascii="Century Gothic" w:hAnsi="Century Gothic"/>
          <w:b/>
        </w:rPr>
        <w:t xml:space="preserve"> 1</w:t>
      </w:r>
      <w:r w:rsidR="008E383C">
        <w:rPr>
          <w:rFonts w:ascii="Century Gothic" w:hAnsi="Century Gothic"/>
          <w:b/>
        </w:rPr>
        <w:t xml:space="preserve"> and 2</w:t>
      </w:r>
      <w:r>
        <w:rPr>
          <w:rFonts w:ascii="Century Gothic" w:hAnsi="Century Gothic"/>
          <w:b/>
        </w:rPr>
        <w:t>)</w:t>
      </w:r>
    </w:p>
    <w:p w:rsidR="00EB629C" w:rsidRDefault="00727FCE" w:rsidP="008707DA">
      <w:pPr>
        <w:pStyle w:val="NormalWeb"/>
        <w:spacing w:before="0" w:beforeAutospacing="0" w:after="120" w:afterAutospacing="0"/>
        <w:jc w:val="left"/>
        <w:rPr>
          <w:rFonts w:ascii="Century Gothic" w:hAnsi="Century Gothic"/>
        </w:rPr>
      </w:pPr>
      <w:r>
        <w:rPr>
          <w:rFonts w:ascii="Century Gothic" w:hAnsi="Century Gothic"/>
        </w:rPr>
        <w:t xml:space="preserve">Environmental water is expected to be delivered as a </w:t>
      </w:r>
      <w:r w:rsidR="008E383C" w:rsidRPr="008E383C">
        <w:rPr>
          <w:rFonts w:ascii="Century Gothic" w:hAnsi="Century Gothic"/>
        </w:rPr>
        <w:t xml:space="preserve">River Murray ‘whole of system’ </w:t>
      </w:r>
      <w:r>
        <w:rPr>
          <w:rFonts w:ascii="Century Gothic" w:hAnsi="Century Gothic"/>
        </w:rPr>
        <w:t xml:space="preserve">in 2016-17. Similar to the approach followed in 2015-16, </w:t>
      </w:r>
      <w:r w:rsidR="008E383C" w:rsidRPr="008E383C">
        <w:rPr>
          <w:rFonts w:ascii="Century Gothic" w:hAnsi="Century Gothic"/>
        </w:rPr>
        <w:t xml:space="preserve">watering </w:t>
      </w:r>
      <w:r>
        <w:rPr>
          <w:rFonts w:ascii="Century Gothic" w:hAnsi="Century Gothic"/>
        </w:rPr>
        <w:t xml:space="preserve">will be guided by </w:t>
      </w:r>
      <w:r w:rsidRPr="00727FCE">
        <w:rPr>
          <w:rFonts w:ascii="Century Gothic" w:hAnsi="Century Gothic"/>
        </w:rPr>
        <w:t>natural hydrological triggers (rainfall and inflows)</w:t>
      </w:r>
      <w:r>
        <w:rPr>
          <w:rFonts w:ascii="Century Gothic" w:hAnsi="Century Gothic"/>
        </w:rPr>
        <w:t xml:space="preserve"> in order to reinstate a portion of the entire flow regime</w:t>
      </w:r>
      <w:r w:rsidR="009E1066">
        <w:rPr>
          <w:rFonts w:ascii="Century Gothic" w:hAnsi="Century Gothic"/>
        </w:rPr>
        <w:t xml:space="preserve"> through the year</w:t>
      </w:r>
      <w:r>
        <w:rPr>
          <w:rFonts w:ascii="Century Gothic" w:hAnsi="Century Gothic"/>
        </w:rPr>
        <w:t xml:space="preserve">. The ‘whole of system’ flows will be scalable so that the environmental watering is responsive </w:t>
      </w:r>
      <w:r w:rsidRPr="00727FCE">
        <w:rPr>
          <w:rFonts w:ascii="Century Gothic" w:hAnsi="Century Gothic"/>
        </w:rPr>
        <w:t xml:space="preserve">to </w:t>
      </w:r>
      <w:r>
        <w:rPr>
          <w:rFonts w:ascii="Century Gothic" w:hAnsi="Century Gothic"/>
        </w:rPr>
        <w:t xml:space="preserve">seasonal and operational </w:t>
      </w:r>
      <w:r w:rsidRPr="00727FCE">
        <w:rPr>
          <w:rFonts w:ascii="Century Gothic" w:hAnsi="Century Gothic"/>
        </w:rPr>
        <w:t>conditions</w:t>
      </w:r>
      <w:r w:rsidR="00A21A3A">
        <w:rPr>
          <w:rFonts w:ascii="Century Gothic" w:hAnsi="Century Gothic"/>
        </w:rPr>
        <w:t>, the scale of hydrological cues and water availability</w:t>
      </w:r>
      <w:r w:rsidRPr="00727FCE">
        <w:rPr>
          <w:rFonts w:ascii="Century Gothic" w:hAnsi="Century Gothic"/>
        </w:rPr>
        <w:t>.</w:t>
      </w:r>
      <w:r w:rsidR="00EB629C">
        <w:rPr>
          <w:rFonts w:ascii="Century Gothic" w:hAnsi="Century Gothic"/>
        </w:rPr>
        <w:t xml:space="preserve"> </w:t>
      </w:r>
    </w:p>
    <w:p w:rsidR="00FB440B" w:rsidRDefault="00EB629C" w:rsidP="008707DA">
      <w:pPr>
        <w:pStyle w:val="NormalWeb"/>
        <w:spacing w:before="0" w:beforeAutospacing="0" w:after="120" w:afterAutospacing="0"/>
        <w:jc w:val="left"/>
        <w:rPr>
          <w:rFonts w:ascii="Century Gothic" w:hAnsi="Century Gothic"/>
        </w:rPr>
      </w:pPr>
      <w:r>
        <w:rPr>
          <w:rFonts w:ascii="Century Gothic" w:hAnsi="Century Gothic"/>
        </w:rPr>
        <w:t xml:space="preserve">This means that if conditions </w:t>
      </w:r>
      <w:r w:rsidR="00A21A3A">
        <w:rPr>
          <w:rFonts w:ascii="Century Gothic" w:hAnsi="Century Gothic"/>
        </w:rPr>
        <w:t>remain</w:t>
      </w:r>
      <w:r>
        <w:rPr>
          <w:rFonts w:ascii="Century Gothic" w:hAnsi="Century Gothic"/>
        </w:rPr>
        <w:t xml:space="preserve"> dry and inflow triggers are small, environmental watering will be focused on in-stream watering, such as </w:t>
      </w:r>
      <w:r w:rsidR="009E1066">
        <w:rPr>
          <w:rFonts w:ascii="Century Gothic" w:hAnsi="Century Gothic"/>
        </w:rPr>
        <w:t xml:space="preserve">in-channel </w:t>
      </w:r>
      <w:r>
        <w:rPr>
          <w:rFonts w:ascii="Century Gothic" w:hAnsi="Century Gothic"/>
        </w:rPr>
        <w:t xml:space="preserve">flow variability and </w:t>
      </w:r>
      <w:r w:rsidR="009E1066">
        <w:rPr>
          <w:rFonts w:ascii="Century Gothic" w:hAnsi="Century Gothic"/>
        </w:rPr>
        <w:t xml:space="preserve">periodic </w:t>
      </w:r>
      <w:r>
        <w:rPr>
          <w:rFonts w:ascii="Century Gothic" w:hAnsi="Century Gothic"/>
        </w:rPr>
        <w:t xml:space="preserve">connectivity with low-lying anabranches and wetlands </w:t>
      </w:r>
      <w:r w:rsidR="009E1066">
        <w:rPr>
          <w:rFonts w:ascii="Century Gothic" w:hAnsi="Century Gothic"/>
        </w:rPr>
        <w:t xml:space="preserve">(to support </w:t>
      </w:r>
      <w:r>
        <w:rPr>
          <w:rFonts w:ascii="Century Gothic" w:hAnsi="Century Gothic"/>
        </w:rPr>
        <w:t xml:space="preserve">fish </w:t>
      </w:r>
      <w:r w:rsidR="009E1066">
        <w:rPr>
          <w:rFonts w:ascii="Century Gothic" w:hAnsi="Century Gothic"/>
        </w:rPr>
        <w:t xml:space="preserve">habitat, </w:t>
      </w:r>
      <w:r>
        <w:rPr>
          <w:rFonts w:ascii="Century Gothic" w:hAnsi="Century Gothic"/>
        </w:rPr>
        <w:t>movement and condition and riparian and wetland floodplain</w:t>
      </w:r>
      <w:r w:rsidR="00FB440B">
        <w:rPr>
          <w:rFonts w:ascii="Century Gothic" w:hAnsi="Century Gothic"/>
        </w:rPr>
        <w:t xml:space="preserve"> vegetation</w:t>
      </w:r>
      <w:r w:rsidR="009E1066">
        <w:rPr>
          <w:rFonts w:ascii="Century Gothic" w:hAnsi="Century Gothic"/>
        </w:rPr>
        <w:t xml:space="preserve"> and ecological productivity)</w:t>
      </w:r>
      <w:r>
        <w:rPr>
          <w:rFonts w:ascii="Century Gothic" w:hAnsi="Century Gothic"/>
        </w:rPr>
        <w:t>. If conditions become wet</w:t>
      </w:r>
      <w:r w:rsidR="00A21A3A">
        <w:rPr>
          <w:rFonts w:ascii="Century Gothic" w:hAnsi="Century Gothic"/>
        </w:rPr>
        <w:t>ter</w:t>
      </w:r>
      <w:r>
        <w:rPr>
          <w:rFonts w:ascii="Century Gothic" w:hAnsi="Century Gothic"/>
        </w:rPr>
        <w:t xml:space="preserve">, environmental water may be used for modest floodplain watering events (within constraints to avoid adverse third party impacts) for outcomes such as </w:t>
      </w:r>
      <w:r w:rsidR="009E1066">
        <w:rPr>
          <w:rFonts w:ascii="Century Gothic" w:hAnsi="Century Gothic"/>
        </w:rPr>
        <w:t xml:space="preserve">floodplain </w:t>
      </w:r>
      <w:r w:rsidR="00FB440B">
        <w:rPr>
          <w:rFonts w:ascii="Century Gothic" w:hAnsi="Century Gothic"/>
        </w:rPr>
        <w:t>fish breeding</w:t>
      </w:r>
      <w:r w:rsidR="009E1066">
        <w:rPr>
          <w:rFonts w:ascii="Century Gothic" w:hAnsi="Century Gothic"/>
        </w:rPr>
        <w:t xml:space="preserve"> and recruitment</w:t>
      </w:r>
      <w:r w:rsidR="00FB440B">
        <w:rPr>
          <w:rFonts w:ascii="Century Gothic" w:hAnsi="Century Gothic"/>
        </w:rPr>
        <w:t>, full reproductive cycles of important floodplain vegetation communities</w:t>
      </w:r>
      <w:r w:rsidR="00A21A3A">
        <w:rPr>
          <w:rFonts w:ascii="Century Gothic" w:hAnsi="Century Gothic"/>
        </w:rPr>
        <w:t>, such as Moira Grass,</w:t>
      </w:r>
      <w:r w:rsidR="00FB440B">
        <w:rPr>
          <w:rFonts w:ascii="Century Gothic" w:hAnsi="Century Gothic"/>
        </w:rPr>
        <w:t xml:space="preserve"> and completion of waterbird breeding events.</w:t>
      </w:r>
      <w:r w:rsidR="00FB440B" w:rsidRPr="00FB440B">
        <w:rPr>
          <w:rFonts w:ascii="Century Gothic" w:hAnsi="Century Gothic"/>
        </w:rPr>
        <w:t xml:space="preserve"> </w:t>
      </w:r>
      <w:r w:rsidR="009E1066">
        <w:rPr>
          <w:rFonts w:ascii="Century Gothic" w:hAnsi="Century Gothic"/>
        </w:rPr>
        <w:t>Floodplain watering may also promote productivity and nutrient cycling processes.</w:t>
      </w:r>
    </w:p>
    <w:p w:rsidR="00727FCE" w:rsidRDefault="00FB440B" w:rsidP="008E383C">
      <w:pPr>
        <w:pStyle w:val="NormalWeb"/>
        <w:spacing w:before="0" w:beforeAutospacing="0" w:after="240" w:afterAutospacing="0"/>
        <w:jc w:val="left"/>
        <w:rPr>
          <w:rFonts w:ascii="Century Gothic" w:hAnsi="Century Gothic"/>
        </w:rPr>
      </w:pPr>
      <w:r>
        <w:rPr>
          <w:rFonts w:ascii="Century Gothic" w:hAnsi="Century Gothic"/>
        </w:rPr>
        <w:t xml:space="preserve">Environmental flows </w:t>
      </w:r>
      <w:r w:rsidR="005D2BC1">
        <w:rPr>
          <w:rFonts w:ascii="Century Gothic" w:hAnsi="Century Gothic"/>
        </w:rPr>
        <w:t xml:space="preserve">moving through the system will be able to be used </w:t>
      </w:r>
      <w:r w:rsidR="009E1066">
        <w:rPr>
          <w:rFonts w:ascii="Century Gothic" w:hAnsi="Century Gothic"/>
        </w:rPr>
        <w:t xml:space="preserve">to support </w:t>
      </w:r>
      <w:r w:rsidR="005D2BC1">
        <w:rPr>
          <w:rFonts w:ascii="Century Gothic" w:hAnsi="Century Gothic"/>
        </w:rPr>
        <w:t xml:space="preserve">other </w:t>
      </w:r>
      <w:r w:rsidR="005A3638">
        <w:rPr>
          <w:rFonts w:ascii="Century Gothic" w:hAnsi="Century Gothic"/>
        </w:rPr>
        <w:t xml:space="preserve">actions </w:t>
      </w:r>
      <w:r w:rsidR="005D2BC1">
        <w:rPr>
          <w:rFonts w:ascii="Century Gothic" w:hAnsi="Century Gothic"/>
        </w:rPr>
        <w:t>that are considered seasonally appropriate, such as we</w:t>
      </w:r>
      <w:r>
        <w:rPr>
          <w:rFonts w:ascii="Century Gothic" w:hAnsi="Century Gothic"/>
        </w:rPr>
        <w:t>ir pool</w:t>
      </w:r>
      <w:r w:rsidR="005D2BC1">
        <w:rPr>
          <w:rFonts w:ascii="Century Gothic" w:hAnsi="Century Gothic"/>
        </w:rPr>
        <w:t xml:space="preserve"> raising or drawdown or delivery to off-channel wetland sites.</w:t>
      </w:r>
    </w:p>
    <w:p w:rsidR="0011058B" w:rsidRPr="0011058B" w:rsidRDefault="0011058B" w:rsidP="008707DA">
      <w:pPr>
        <w:pStyle w:val="NormalWeb"/>
        <w:spacing w:before="0" w:beforeAutospacing="0" w:after="180" w:afterAutospacing="0"/>
        <w:jc w:val="left"/>
        <w:rPr>
          <w:rFonts w:ascii="Century Gothic" w:hAnsi="Century Gothic"/>
          <w:b/>
        </w:rPr>
      </w:pPr>
      <w:r w:rsidRPr="0011058B">
        <w:rPr>
          <w:rFonts w:ascii="Century Gothic" w:hAnsi="Century Gothic"/>
          <w:b/>
        </w:rPr>
        <w:t>Edward-Wakool System 2016-17 (</w:t>
      </w:r>
      <w:fldSimple w:instr=" REF _Ref443487902 \h  \* MERGEFORMAT ">
        <w:r w:rsidR="00046637" w:rsidRPr="00046637">
          <w:rPr>
            <w:rFonts w:ascii="Century Gothic" w:hAnsi="Century Gothic"/>
            <w:b/>
          </w:rPr>
          <w:t>Table 4</w:t>
        </w:r>
      </w:fldSimple>
      <w:r w:rsidRPr="0011058B">
        <w:rPr>
          <w:rFonts w:ascii="Century Gothic" w:hAnsi="Century Gothic"/>
          <w:b/>
        </w:rPr>
        <w:t xml:space="preserve"> options 3a – 3c)</w:t>
      </w:r>
    </w:p>
    <w:p w:rsidR="002D41FD" w:rsidRPr="00574A80" w:rsidRDefault="002D41FD" w:rsidP="008707DA">
      <w:pPr>
        <w:pStyle w:val="NormalWeb"/>
        <w:spacing w:before="0" w:beforeAutospacing="0" w:after="120" w:afterAutospacing="0"/>
        <w:jc w:val="left"/>
        <w:textAlignment w:val="baseline"/>
        <w:rPr>
          <w:rFonts w:ascii="Century Gothic" w:hAnsi="Century Gothic"/>
          <w:u w:val="single"/>
        </w:rPr>
      </w:pPr>
      <w:r w:rsidRPr="001D3B4F">
        <w:rPr>
          <w:rFonts w:ascii="Century Gothic" w:hAnsi="Century Gothic"/>
          <w:i/>
        </w:rPr>
        <w:t>Permanent Waterways</w:t>
      </w:r>
      <w:r w:rsidR="00953BEF">
        <w:rPr>
          <w:rFonts w:ascii="Century Gothic" w:hAnsi="Century Gothic"/>
          <w:i/>
        </w:rPr>
        <w:t xml:space="preserve">: </w:t>
      </w:r>
      <w:r w:rsidRPr="001D3B4F">
        <w:rPr>
          <w:rFonts w:ascii="Century Gothic" w:hAnsi="Century Gothic"/>
        </w:rPr>
        <w:t>The purpose</w:t>
      </w:r>
      <w:r>
        <w:rPr>
          <w:rFonts w:ascii="Century Gothic" w:hAnsi="Century Gothic"/>
        </w:rPr>
        <w:t xml:space="preserve"> </w:t>
      </w:r>
      <w:r w:rsidR="00213902">
        <w:rPr>
          <w:rFonts w:ascii="Century Gothic" w:hAnsi="Century Gothic"/>
        </w:rPr>
        <w:t xml:space="preserve">of watering events </w:t>
      </w:r>
      <w:r>
        <w:rPr>
          <w:rFonts w:ascii="Century Gothic" w:hAnsi="Century Gothic"/>
        </w:rPr>
        <w:t>would be</w:t>
      </w:r>
      <w:r w:rsidRPr="001D3B4F">
        <w:rPr>
          <w:rFonts w:ascii="Century Gothic" w:hAnsi="Century Gothic"/>
        </w:rPr>
        <w:t xml:space="preserve"> to maintain in</w:t>
      </w:r>
      <w:r>
        <w:rPr>
          <w:rFonts w:ascii="Century Gothic" w:hAnsi="Century Gothic"/>
        </w:rPr>
        <w:t>-</w:t>
      </w:r>
      <w:r w:rsidRPr="001D3B4F">
        <w:rPr>
          <w:rFonts w:ascii="Century Gothic" w:hAnsi="Century Gothic"/>
        </w:rPr>
        <w:t>stream habitat, particularly aquatic vegetation and areas supporting the various life stages of native fish. Environmental water use is most likely to contribute to in</w:t>
      </w:r>
      <w:r>
        <w:rPr>
          <w:rFonts w:ascii="Century Gothic" w:hAnsi="Century Gothic"/>
        </w:rPr>
        <w:t>-</w:t>
      </w:r>
      <w:r w:rsidRPr="001D3B4F">
        <w:rPr>
          <w:rFonts w:ascii="Century Gothic" w:hAnsi="Century Gothic"/>
        </w:rPr>
        <w:t>channel base flows and freshes.</w:t>
      </w:r>
      <w:r>
        <w:rPr>
          <w:rFonts w:ascii="Century Gothic" w:hAnsi="Century Gothic"/>
        </w:rPr>
        <w:t xml:space="preserve"> </w:t>
      </w:r>
      <w:r w:rsidRPr="001D3B4F">
        <w:rPr>
          <w:rFonts w:ascii="Century Gothic" w:hAnsi="Century Gothic"/>
        </w:rPr>
        <w:t xml:space="preserve">It may also be used to provide a more gradual recession </w:t>
      </w:r>
      <w:r w:rsidR="00213902">
        <w:rPr>
          <w:rFonts w:ascii="Century Gothic" w:hAnsi="Century Gothic"/>
        </w:rPr>
        <w:t xml:space="preserve">following </w:t>
      </w:r>
      <w:r>
        <w:rPr>
          <w:rFonts w:ascii="Century Gothic" w:hAnsi="Century Gothic"/>
        </w:rPr>
        <w:t>periods of high flow (e.g.</w:t>
      </w:r>
      <w:r w:rsidRPr="001D3B4F">
        <w:rPr>
          <w:rFonts w:ascii="Century Gothic" w:hAnsi="Century Gothic"/>
        </w:rPr>
        <w:t xml:space="preserve"> rain rejection flows</w:t>
      </w:r>
      <w:r>
        <w:rPr>
          <w:rFonts w:ascii="Century Gothic" w:hAnsi="Century Gothic"/>
        </w:rPr>
        <w:t>) and improve water quality</w:t>
      </w:r>
      <w:r w:rsidR="00310965">
        <w:rPr>
          <w:rFonts w:ascii="Century Gothic" w:hAnsi="Century Gothic"/>
        </w:rPr>
        <w:t xml:space="preserve"> to provide refuges for aquatic plants and animals if required and where feasible to do so</w:t>
      </w:r>
      <w:r>
        <w:rPr>
          <w:rFonts w:ascii="Century Gothic" w:hAnsi="Century Gothic"/>
        </w:rPr>
        <w:t>.</w:t>
      </w:r>
    </w:p>
    <w:p w:rsidR="002D41FD" w:rsidRPr="00574A80" w:rsidRDefault="002D41FD" w:rsidP="008707DA">
      <w:pPr>
        <w:spacing w:after="120"/>
        <w:jc w:val="left"/>
        <w:rPr>
          <w:rFonts w:ascii="Century Gothic" w:hAnsi="Century Gothic"/>
        </w:rPr>
      </w:pPr>
      <w:r w:rsidRPr="001D3B4F">
        <w:rPr>
          <w:rFonts w:ascii="Century Gothic" w:hAnsi="Century Gothic"/>
          <w:i/>
        </w:rPr>
        <w:t>Ephemeral waterways and wetlands</w:t>
      </w:r>
      <w:r w:rsidR="00953BEF">
        <w:rPr>
          <w:rFonts w:ascii="Century Gothic" w:hAnsi="Century Gothic"/>
          <w:i/>
        </w:rPr>
        <w:t xml:space="preserve">: </w:t>
      </w:r>
      <w:r>
        <w:rPr>
          <w:rFonts w:ascii="Century Gothic" w:hAnsi="Century Gothic"/>
        </w:rPr>
        <w:t xml:space="preserve">The purpose </w:t>
      </w:r>
      <w:r w:rsidR="00213902">
        <w:rPr>
          <w:rFonts w:ascii="Century Gothic" w:hAnsi="Century Gothic"/>
        </w:rPr>
        <w:t xml:space="preserve">of watering events </w:t>
      </w:r>
      <w:r>
        <w:rPr>
          <w:rFonts w:ascii="Century Gothic" w:hAnsi="Century Gothic"/>
        </w:rPr>
        <w:t xml:space="preserve">would be to maintain ephemeral in-stream and wetland habitat, particularly water quality, aquatic vegetation and areas supporting the various life stages of native </w:t>
      </w:r>
      <w:r w:rsidRPr="001D3B4F">
        <w:rPr>
          <w:rFonts w:ascii="Century Gothic" w:hAnsi="Century Gothic"/>
        </w:rPr>
        <w:t>frogs, birds and aquatic invertebrates</w:t>
      </w:r>
      <w:r>
        <w:rPr>
          <w:rFonts w:ascii="Century Gothic" w:hAnsi="Century Gothic"/>
        </w:rPr>
        <w:t>.</w:t>
      </w:r>
    </w:p>
    <w:p w:rsidR="002D41FD" w:rsidRPr="00574A80" w:rsidRDefault="002D41FD" w:rsidP="00953BEF">
      <w:pPr>
        <w:spacing w:after="200"/>
        <w:jc w:val="left"/>
        <w:rPr>
          <w:rFonts w:ascii="Century Gothic" w:hAnsi="Century Gothic"/>
        </w:rPr>
      </w:pPr>
      <w:r>
        <w:rPr>
          <w:rFonts w:ascii="Century Gothic" w:hAnsi="Century Gothic"/>
          <w:i/>
        </w:rPr>
        <w:t>Edward-Wakool f</w:t>
      </w:r>
      <w:r w:rsidRPr="001D3B4F">
        <w:rPr>
          <w:rFonts w:ascii="Century Gothic" w:hAnsi="Century Gothic"/>
          <w:i/>
        </w:rPr>
        <w:t>orests</w:t>
      </w:r>
      <w:r w:rsidR="00953BEF">
        <w:rPr>
          <w:rFonts w:ascii="Century Gothic" w:hAnsi="Century Gothic"/>
          <w:i/>
        </w:rPr>
        <w:t xml:space="preserve">: </w:t>
      </w:r>
      <w:r>
        <w:rPr>
          <w:rFonts w:ascii="Century Gothic" w:hAnsi="Century Gothic"/>
        </w:rPr>
        <w:t xml:space="preserve">The purpose </w:t>
      </w:r>
      <w:r w:rsidR="00213902">
        <w:rPr>
          <w:rFonts w:ascii="Century Gothic" w:hAnsi="Century Gothic"/>
        </w:rPr>
        <w:t xml:space="preserve">of watering events </w:t>
      </w:r>
      <w:r>
        <w:rPr>
          <w:rFonts w:ascii="Century Gothic" w:hAnsi="Century Gothic"/>
        </w:rPr>
        <w:t xml:space="preserve">would be to </w:t>
      </w:r>
      <w:r w:rsidR="00C72F53">
        <w:rPr>
          <w:rFonts w:ascii="Century Gothic" w:hAnsi="Century Gothic"/>
        </w:rPr>
        <w:t xml:space="preserve">protect or </w:t>
      </w:r>
      <w:r>
        <w:rPr>
          <w:rFonts w:ascii="Century Gothic" w:hAnsi="Century Gothic"/>
        </w:rPr>
        <w:t>maintain vegetation health and to contribute to hydrological connectivity and nutrient/carbon cycling processes.</w:t>
      </w:r>
    </w:p>
    <w:p w:rsidR="005F5E05" w:rsidRPr="005F5E05" w:rsidRDefault="005F5E05" w:rsidP="008707DA">
      <w:pPr>
        <w:pStyle w:val="NormalWeb"/>
        <w:spacing w:before="0" w:beforeAutospacing="0" w:after="180" w:afterAutospacing="0"/>
        <w:jc w:val="left"/>
        <w:rPr>
          <w:rFonts w:ascii="Century Gothic" w:hAnsi="Century Gothic"/>
          <w:b/>
        </w:rPr>
      </w:pPr>
      <w:r>
        <w:rPr>
          <w:rFonts w:ascii="Century Gothic" w:hAnsi="Century Gothic"/>
          <w:b/>
        </w:rPr>
        <w:t>Gunbower Creek 2016-17 (</w:t>
      </w:r>
      <w:fldSimple w:instr=" REF _Ref443487902 \h  \* MERGEFORMAT ">
        <w:r w:rsidR="00046637" w:rsidRPr="00046637">
          <w:rPr>
            <w:rFonts w:ascii="Century Gothic" w:hAnsi="Century Gothic"/>
            <w:b/>
          </w:rPr>
          <w:t>Table 4</w:t>
        </w:r>
      </w:fldSimple>
      <w:r w:rsidR="000D2C65">
        <w:rPr>
          <w:rFonts w:ascii="Century Gothic" w:hAnsi="Century Gothic"/>
          <w:b/>
        </w:rPr>
        <w:t xml:space="preserve"> </w:t>
      </w:r>
      <w:r w:rsidR="00601615">
        <w:rPr>
          <w:rFonts w:ascii="Century Gothic" w:hAnsi="Century Gothic"/>
          <w:b/>
        </w:rPr>
        <w:t>option 4</w:t>
      </w:r>
      <w:r>
        <w:rPr>
          <w:rFonts w:ascii="Century Gothic" w:hAnsi="Century Gothic"/>
          <w:b/>
        </w:rPr>
        <w:t>)</w:t>
      </w:r>
    </w:p>
    <w:p w:rsidR="005F5E05" w:rsidRDefault="000D2C65" w:rsidP="005F5E05">
      <w:pPr>
        <w:pStyle w:val="NormalWeb"/>
        <w:spacing w:before="0" w:beforeAutospacing="0" w:after="240" w:afterAutospacing="0"/>
        <w:jc w:val="left"/>
        <w:rPr>
          <w:rFonts w:ascii="Century Gothic" w:hAnsi="Century Gothic" w:cs="Arial"/>
          <w:noProof/>
          <w:color w:val="000000" w:themeColor="text1"/>
        </w:rPr>
      </w:pPr>
      <w:r>
        <w:rPr>
          <w:rFonts w:ascii="Century Gothic" w:hAnsi="Century Gothic"/>
        </w:rPr>
        <w:t>Environmental water will</w:t>
      </w:r>
      <w:r w:rsidR="005F5E05">
        <w:rPr>
          <w:rFonts w:ascii="Century Gothic" w:hAnsi="Century Gothic"/>
        </w:rPr>
        <w:t xml:space="preserve"> contribute to</w:t>
      </w:r>
      <w:r w:rsidR="007705AC">
        <w:rPr>
          <w:rFonts w:ascii="Century Gothic" w:hAnsi="Century Gothic"/>
        </w:rPr>
        <w:t xml:space="preserve"> year-round</w:t>
      </w:r>
      <w:r w:rsidR="005F5E05">
        <w:rPr>
          <w:rFonts w:ascii="Century Gothic" w:hAnsi="Century Gothic"/>
        </w:rPr>
        <w:t xml:space="preserve"> variable baseflows and freshes to support the survival of juvenile fish, and stimulate lateral movement of large-bodied, native</w:t>
      </w:r>
      <w:r w:rsidR="003D6C44">
        <w:rPr>
          <w:rFonts w:ascii="Century Gothic" w:hAnsi="Century Gothic"/>
        </w:rPr>
        <w:t xml:space="preserve"> fish, aquatic invertebrates and carbon</w:t>
      </w:r>
      <w:r w:rsidR="005F5E05">
        <w:rPr>
          <w:rFonts w:ascii="Century Gothic" w:hAnsi="Century Gothic"/>
        </w:rPr>
        <w:t xml:space="preserve"> between Gunbower Creek and Gunbower Forest. </w:t>
      </w:r>
      <w:r w:rsidR="007705AC">
        <w:rPr>
          <w:rFonts w:ascii="Century Gothic" w:hAnsi="Century Gothic"/>
        </w:rPr>
        <w:t xml:space="preserve">Consumptive water will be used to provide some of the flows, with environmental water accounting for any losses associated with the delivery of consumptive water en route in Gunbower Creek. </w:t>
      </w:r>
    </w:p>
    <w:p w:rsidR="000D2C65" w:rsidRPr="000D2C65" w:rsidRDefault="000D2C65" w:rsidP="008707DA">
      <w:pPr>
        <w:pStyle w:val="NormalWeb"/>
        <w:spacing w:before="0" w:beforeAutospacing="0" w:after="180" w:afterAutospacing="0"/>
        <w:jc w:val="left"/>
        <w:rPr>
          <w:rFonts w:ascii="Century Gothic" w:hAnsi="Century Gothic"/>
          <w:b/>
        </w:rPr>
      </w:pPr>
      <w:r w:rsidRPr="000D2C65">
        <w:rPr>
          <w:rFonts w:ascii="Century Gothic" w:hAnsi="Century Gothic"/>
          <w:b/>
        </w:rPr>
        <w:t>Gunbower-Koondrook-Perricoota Forest 2016-17 (</w:t>
      </w:r>
      <w:fldSimple w:instr=" REF _Ref443487902 \h  \* MERGEFORMAT ">
        <w:r w:rsidR="00046637" w:rsidRPr="00046637">
          <w:rPr>
            <w:rFonts w:ascii="Century Gothic" w:hAnsi="Century Gothic"/>
            <w:b/>
          </w:rPr>
          <w:t>Table 4</w:t>
        </w:r>
      </w:fldSimple>
      <w:r w:rsidRPr="000D2C65">
        <w:rPr>
          <w:rFonts w:ascii="Century Gothic" w:hAnsi="Century Gothic"/>
          <w:b/>
        </w:rPr>
        <w:t xml:space="preserve"> options </w:t>
      </w:r>
      <w:r>
        <w:rPr>
          <w:rFonts w:ascii="Century Gothic" w:hAnsi="Century Gothic"/>
          <w:b/>
        </w:rPr>
        <w:t>5-7</w:t>
      </w:r>
      <w:r w:rsidR="00601615">
        <w:rPr>
          <w:rFonts w:ascii="Century Gothic" w:hAnsi="Century Gothic"/>
          <w:b/>
        </w:rPr>
        <w:t>)</w:t>
      </w:r>
    </w:p>
    <w:p w:rsidR="000D2C65" w:rsidRPr="00DD0DE2" w:rsidRDefault="000D2C65" w:rsidP="000D2C65">
      <w:pPr>
        <w:pStyle w:val="NormalWeb"/>
        <w:spacing w:before="0" w:beforeAutospacing="0" w:after="240" w:afterAutospacing="0"/>
        <w:jc w:val="left"/>
        <w:rPr>
          <w:rFonts w:ascii="Century Gothic" w:hAnsi="Century Gothic"/>
        </w:rPr>
      </w:pPr>
      <w:r>
        <w:rPr>
          <w:rFonts w:ascii="Century Gothic" w:hAnsi="Century Gothic"/>
        </w:rPr>
        <w:t>Due to the significant watering action</w:t>
      </w:r>
      <w:r w:rsidR="00601615">
        <w:rPr>
          <w:rFonts w:ascii="Century Gothic" w:hAnsi="Century Gothic"/>
        </w:rPr>
        <w:t>s</w:t>
      </w:r>
      <w:r>
        <w:rPr>
          <w:rFonts w:ascii="Century Gothic" w:hAnsi="Century Gothic"/>
        </w:rPr>
        <w:t xml:space="preserve"> in 2014–15</w:t>
      </w:r>
      <w:r w:rsidR="00601615">
        <w:rPr>
          <w:rFonts w:ascii="Century Gothic" w:hAnsi="Century Gothic"/>
        </w:rPr>
        <w:t xml:space="preserve"> and 2015-16</w:t>
      </w:r>
      <w:r>
        <w:rPr>
          <w:rFonts w:ascii="Century Gothic" w:hAnsi="Century Gothic"/>
        </w:rPr>
        <w:t xml:space="preserve"> that supported floodplain fish spawning and bird breeding, there is a low demand for environmental water in Gunbower Forest. </w:t>
      </w:r>
      <w:r w:rsidR="00E549FE">
        <w:rPr>
          <w:rFonts w:ascii="Century Gothic" w:hAnsi="Century Gothic"/>
        </w:rPr>
        <w:t>It is unlikely that Commonwealth environmental water will be delivered to Gunbower Forest in 2016-17</w:t>
      </w:r>
      <w:r w:rsidR="003D6C44">
        <w:rPr>
          <w:rFonts w:ascii="Century Gothic" w:hAnsi="Century Gothic"/>
        </w:rPr>
        <w:t>, as water potentially delivered to the permanent wetland sites will likely be met by other water holders in 2016-17</w:t>
      </w:r>
      <w:r w:rsidR="00E549FE">
        <w:rPr>
          <w:rFonts w:ascii="Century Gothic" w:hAnsi="Century Gothic"/>
        </w:rPr>
        <w:t>.</w:t>
      </w:r>
      <w:r w:rsidRPr="001D3B4F">
        <w:rPr>
          <w:rFonts w:ascii="Century Gothic" w:hAnsi="Century Gothic"/>
        </w:rPr>
        <w:t xml:space="preserve"> Koondrook-Perric</w:t>
      </w:r>
      <w:r>
        <w:rPr>
          <w:rFonts w:ascii="Century Gothic" w:hAnsi="Century Gothic"/>
        </w:rPr>
        <w:t xml:space="preserve">oota Forest there is a moderate to </w:t>
      </w:r>
      <w:r w:rsidRPr="001D3B4F">
        <w:rPr>
          <w:rFonts w:ascii="Century Gothic" w:hAnsi="Century Gothic"/>
        </w:rPr>
        <w:t>high demand for environmental water</w:t>
      </w:r>
      <w:r w:rsidR="00D66172">
        <w:rPr>
          <w:rFonts w:ascii="Century Gothic" w:hAnsi="Century Gothic"/>
        </w:rPr>
        <w:t>. H</w:t>
      </w:r>
      <w:r w:rsidR="004760E7">
        <w:rPr>
          <w:rFonts w:ascii="Century Gothic" w:hAnsi="Century Gothic"/>
        </w:rPr>
        <w:t>owever</w:t>
      </w:r>
      <w:r w:rsidR="00D66172">
        <w:rPr>
          <w:rFonts w:ascii="Century Gothic" w:hAnsi="Century Gothic"/>
        </w:rPr>
        <w:t>,</w:t>
      </w:r>
      <w:r w:rsidR="004760E7">
        <w:rPr>
          <w:rFonts w:ascii="Century Gothic" w:hAnsi="Century Gothic"/>
        </w:rPr>
        <w:t xml:space="preserve"> Commonwealth environmental water is unlikely to be used in </w:t>
      </w:r>
      <w:r w:rsidR="004760E7" w:rsidRPr="001D3B4F">
        <w:rPr>
          <w:rFonts w:ascii="Century Gothic" w:hAnsi="Century Gothic"/>
        </w:rPr>
        <w:t>Koondrook-Perric</w:t>
      </w:r>
      <w:r w:rsidR="004760E7">
        <w:rPr>
          <w:rFonts w:ascii="Century Gothic" w:hAnsi="Century Gothic"/>
        </w:rPr>
        <w:t>oota Forest</w:t>
      </w:r>
      <w:r w:rsidR="004760E7" w:rsidRPr="001D3B4F">
        <w:rPr>
          <w:rFonts w:ascii="Century Gothic" w:hAnsi="Century Gothic"/>
        </w:rPr>
        <w:t xml:space="preserve"> </w:t>
      </w:r>
      <w:r w:rsidR="00D66172">
        <w:rPr>
          <w:rFonts w:ascii="Century Gothic" w:hAnsi="Century Gothic"/>
        </w:rPr>
        <w:t>until issues regarding potential third party impacts are resolved</w:t>
      </w:r>
      <w:r w:rsidRPr="001D3B4F">
        <w:rPr>
          <w:rFonts w:ascii="Century Gothic" w:hAnsi="Century Gothic"/>
        </w:rPr>
        <w:t>.</w:t>
      </w:r>
    </w:p>
    <w:p w:rsidR="000D2C65" w:rsidRPr="003A6ABD" w:rsidRDefault="00C355A5" w:rsidP="000D2C65">
      <w:pPr>
        <w:pStyle w:val="NormalWeb"/>
        <w:spacing w:before="0" w:beforeAutospacing="0" w:after="240" w:afterAutospacing="0"/>
        <w:jc w:val="left"/>
        <w:rPr>
          <w:rFonts w:ascii="Century Gothic" w:hAnsi="Century Gothic"/>
          <w:b/>
        </w:rPr>
      </w:pPr>
      <w:r>
        <w:rPr>
          <w:rFonts w:ascii="Century Gothic" w:hAnsi="Century Gothic"/>
          <w:b/>
        </w:rPr>
        <w:t>Mid</w:t>
      </w:r>
      <w:r w:rsidR="000D2C65" w:rsidRPr="003A6ABD">
        <w:rPr>
          <w:rFonts w:ascii="Century Gothic" w:hAnsi="Century Gothic"/>
          <w:b/>
        </w:rPr>
        <w:t xml:space="preserve"> Murray off-channel wetlands and ephemeral creeks </w:t>
      </w:r>
      <w:r w:rsidR="00E549FE" w:rsidRPr="003A6ABD">
        <w:rPr>
          <w:rFonts w:ascii="Century Gothic" w:hAnsi="Century Gothic"/>
          <w:b/>
        </w:rPr>
        <w:t>2016-17</w:t>
      </w:r>
      <w:r w:rsidR="000D2C65" w:rsidRPr="003A6ABD">
        <w:rPr>
          <w:rFonts w:ascii="Century Gothic" w:hAnsi="Century Gothic"/>
          <w:b/>
        </w:rPr>
        <w:t xml:space="preserve"> </w:t>
      </w:r>
      <w:r w:rsidR="00E549FE" w:rsidRPr="003A6ABD">
        <w:rPr>
          <w:rFonts w:ascii="Century Gothic" w:hAnsi="Century Gothic"/>
          <w:b/>
        </w:rPr>
        <w:t>(</w:t>
      </w:r>
      <w:r w:rsidR="008F4A33">
        <w:fldChar w:fldCharType="begin"/>
      </w:r>
      <w:r w:rsidR="0095254B">
        <w:instrText xml:space="preserve"> REF _Ref443487902 \h  \* MERGEFORMAT </w:instrText>
      </w:r>
      <w:r w:rsidR="008F4A33">
        <w:fldChar w:fldCharType="separate"/>
      </w:r>
      <w:r w:rsidR="00046637" w:rsidRPr="00046637">
        <w:rPr>
          <w:rFonts w:ascii="Century Gothic" w:hAnsi="Century Gothic"/>
          <w:b/>
        </w:rPr>
        <w:t xml:space="preserve">Table </w:t>
      </w:r>
      <w:proofErr w:type="gramStart"/>
      <w:r w:rsidR="00046637" w:rsidRPr="00046637">
        <w:rPr>
          <w:rFonts w:ascii="Century Gothic" w:hAnsi="Century Gothic"/>
          <w:b/>
        </w:rPr>
        <w:t>4</w:t>
      </w:r>
      <w:r w:rsidR="008F4A33">
        <w:fldChar w:fldCharType="end"/>
      </w:r>
      <w:r w:rsidR="00E549FE" w:rsidRPr="003A6ABD">
        <w:rPr>
          <w:rFonts w:ascii="Century Gothic" w:hAnsi="Century Gothic"/>
          <w:b/>
        </w:rPr>
        <w:t xml:space="preserve"> option</w:t>
      </w:r>
      <w:proofErr w:type="gramEnd"/>
      <w:r w:rsidR="00E549FE" w:rsidRPr="003A6ABD">
        <w:rPr>
          <w:rFonts w:ascii="Century Gothic" w:hAnsi="Century Gothic"/>
          <w:b/>
        </w:rPr>
        <w:t xml:space="preserve"> 8.)</w:t>
      </w:r>
    </w:p>
    <w:p w:rsidR="00F47CA1" w:rsidRPr="0015445E" w:rsidRDefault="00F47CA1" w:rsidP="00E549FE">
      <w:pPr>
        <w:pStyle w:val="NormalWeb"/>
        <w:spacing w:before="0" w:beforeAutospacing="0" w:after="240" w:afterAutospacing="0"/>
        <w:jc w:val="left"/>
        <w:rPr>
          <w:rFonts w:ascii="Century Gothic" w:hAnsi="Century Gothic"/>
          <w:highlight w:val="green"/>
        </w:rPr>
      </w:pPr>
      <w:r>
        <w:rPr>
          <w:rFonts w:ascii="Century Gothic" w:hAnsi="Century Gothic"/>
        </w:rPr>
        <w:t>I</w:t>
      </w:r>
      <w:r w:rsidR="00BC5842" w:rsidRPr="003A6ABD">
        <w:rPr>
          <w:rFonts w:ascii="Century Gothic" w:hAnsi="Century Gothic"/>
        </w:rPr>
        <w:t xml:space="preserve">t is anticipated that demands will be met by </w:t>
      </w:r>
      <w:r w:rsidR="007A1823">
        <w:rPr>
          <w:rFonts w:ascii="Century Gothic" w:hAnsi="Century Gothic"/>
        </w:rPr>
        <w:t xml:space="preserve">a number of water </w:t>
      </w:r>
      <w:r w:rsidR="00BC5842" w:rsidRPr="003A6ABD">
        <w:rPr>
          <w:rFonts w:ascii="Century Gothic" w:hAnsi="Century Gothic"/>
        </w:rPr>
        <w:t xml:space="preserve">holders in 2016-17. Commonwealth environmental water may be provided </w:t>
      </w:r>
      <w:r w:rsidR="00C355A5">
        <w:rPr>
          <w:rFonts w:ascii="Century Gothic" w:hAnsi="Century Gothic"/>
        </w:rPr>
        <w:t>to several wetlands, consistent with local planning processes managed by state delivery partners. For example, up to 90 ML of Commonwealth environmental water has been made available for refilling Norman’s Lagoon, near Albury, following draining of the lake to remove Carp and install a Carp-screen. This watering event is part of a rehabilitation project involving a number of government agencies, local council and community groups.</w:t>
      </w:r>
    </w:p>
    <w:p w:rsidR="0045765A" w:rsidRPr="0045765A" w:rsidRDefault="0045765A" w:rsidP="0075694D">
      <w:pPr>
        <w:pStyle w:val="NormalWeb"/>
        <w:spacing w:before="0" w:beforeAutospacing="0" w:after="240" w:afterAutospacing="0"/>
        <w:jc w:val="left"/>
        <w:textAlignment w:val="baseline"/>
        <w:rPr>
          <w:rFonts w:ascii="Century Gothic" w:hAnsi="Century Gothic"/>
          <w:b/>
          <w:i/>
        </w:rPr>
      </w:pPr>
      <w:r w:rsidRPr="0045765A">
        <w:rPr>
          <w:rFonts w:ascii="Century Gothic" w:hAnsi="Century Gothic"/>
          <w:b/>
          <w:i/>
        </w:rPr>
        <w:t>Stakeholder feedback</w:t>
      </w:r>
      <w:r w:rsidR="002677CB">
        <w:rPr>
          <w:rFonts w:ascii="Century Gothic" w:hAnsi="Century Gothic"/>
          <w:b/>
          <w:i/>
        </w:rPr>
        <w:t xml:space="preserve"> </w:t>
      </w:r>
    </w:p>
    <w:p w:rsidR="00C8649B" w:rsidRDefault="002677CB" w:rsidP="002677CB">
      <w:pPr>
        <w:autoSpaceDE w:val="0"/>
        <w:autoSpaceDN w:val="0"/>
        <w:adjustRightInd w:val="0"/>
        <w:spacing w:after="0"/>
        <w:jc w:val="left"/>
        <w:rPr>
          <w:rFonts w:ascii="Century Gothic" w:hAnsi="Century Gothic" w:cs="Century Gothic"/>
        </w:rPr>
      </w:pPr>
      <w:r>
        <w:rPr>
          <w:rFonts w:ascii="Century Gothic" w:hAnsi="Century Gothic" w:cs="Century Gothic"/>
        </w:rPr>
        <w:t xml:space="preserve">Consultation on long term portfolio management planning has occurred with key delivery partners (New South Wales Office of Environment and Heritage, Victorian Environmental Water Holder, Victorian Catchment Management Authorities, New South Wales Local Land Services, </w:t>
      </w:r>
      <w:r w:rsidR="001A13EB">
        <w:rPr>
          <w:rFonts w:ascii="Century Gothic" w:hAnsi="Century Gothic" w:cs="Century Gothic"/>
        </w:rPr>
        <w:t>Department of Primary Industries – Fisheries, Department of Primary Industries – Water</w:t>
      </w:r>
      <w:r>
        <w:rPr>
          <w:rFonts w:ascii="Century Gothic" w:hAnsi="Century Gothic" w:cs="Century Gothic"/>
        </w:rPr>
        <w:t xml:space="preserve">, </w:t>
      </w:r>
      <w:r w:rsidR="001A13EB">
        <w:rPr>
          <w:rFonts w:ascii="Century Gothic" w:hAnsi="Century Gothic" w:cs="Century Gothic"/>
        </w:rPr>
        <w:t xml:space="preserve">Water </w:t>
      </w:r>
      <w:r>
        <w:rPr>
          <w:rFonts w:ascii="Century Gothic" w:hAnsi="Century Gothic" w:cs="Century Gothic"/>
        </w:rPr>
        <w:t>New South Wales, New South Wales National Parks and Wildlife, the Murray Darling Basin Authority, the Murray-Darling Wetlands Working Group, scientists engaged in monitoring the outcomes of Commonwealth environmental water use, the Murray-Lower Darling Environmental Water Advisory Group, and various community groups and individuals</w:t>
      </w:r>
      <w:r w:rsidR="009860A4">
        <w:rPr>
          <w:rFonts w:ascii="Century Gothic" w:hAnsi="Century Gothic" w:cs="Century Gothic"/>
        </w:rPr>
        <w:t>)</w:t>
      </w:r>
      <w:r>
        <w:rPr>
          <w:rFonts w:ascii="Century Gothic" w:hAnsi="Century Gothic" w:cs="Century Gothic"/>
        </w:rPr>
        <w:t xml:space="preserve">. </w:t>
      </w:r>
      <w:r w:rsidR="00932B2F">
        <w:rPr>
          <w:rFonts w:ascii="Century Gothic" w:hAnsi="Century Gothic" w:cs="Century Gothic"/>
        </w:rPr>
        <w:t xml:space="preserve">A range of comments were received and incorporated, with stakeholders supportive overall of the proposed approach. </w:t>
      </w:r>
      <w:r>
        <w:rPr>
          <w:rFonts w:ascii="Century Gothic" w:hAnsi="Century Gothic" w:cs="Century Gothic"/>
        </w:rPr>
        <w:t>Feedback will be sought on an ongoing basis as planning transitions to implementation phase.</w:t>
      </w:r>
    </w:p>
    <w:p w:rsidR="002677CB" w:rsidRPr="0075694D" w:rsidRDefault="002677CB" w:rsidP="002677CB">
      <w:pPr>
        <w:autoSpaceDE w:val="0"/>
        <w:autoSpaceDN w:val="0"/>
        <w:adjustRightInd w:val="0"/>
        <w:spacing w:after="0"/>
        <w:jc w:val="left"/>
        <w:rPr>
          <w:rFonts w:ascii="Century Gothic" w:hAnsi="Century Gothic"/>
          <w:b/>
          <w:color w:val="0070C0"/>
        </w:rPr>
      </w:pPr>
    </w:p>
    <w:p w:rsidR="006911D2" w:rsidRPr="00F834B6" w:rsidRDefault="006911D2" w:rsidP="006911D2">
      <w:pPr>
        <w:pStyle w:val="Heading2"/>
        <w:spacing w:before="0"/>
        <w:ind w:left="851" w:hanging="851"/>
        <w:rPr>
          <w:rFonts w:ascii="Century Gothic" w:hAnsi="Century Gothic"/>
          <w:noProof/>
          <w:color w:val="5F497A" w:themeColor="accent4" w:themeShade="BF"/>
        </w:rPr>
      </w:pPr>
      <w:bookmarkStart w:id="27" w:name="_Toc453933520"/>
      <w:r w:rsidRPr="00F834B6">
        <w:rPr>
          <w:rFonts w:ascii="Century Gothic" w:hAnsi="Century Gothic"/>
          <w:noProof/>
          <w:color w:val="5F497A" w:themeColor="accent4" w:themeShade="BF"/>
        </w:rPr>
        <w:t>Trading water in 2016–17</w:t>
      </w:r>
      <w:bookmarkEnd w:id="27"/>
    </w:p>
    <w:p w:rsidR="005C16D3" w:rsidRPr="00B71FEE" w:rsidRDefault="005C16D3" w:rsidP="005C16D3">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Planning for water trade </w:t>
      </w:r>
      <w:r>
        <w:rPr>
          <w:rFonts w:ascii="Century Gothic" w:hAnsi="Century Gothic"/>
        </w:rPr>
        <w:t>consider</w:t>
      </w:r>
      <w:r w:rsidR="00997764">
        <w:rPr>
          <w:rFonts w:ascii="Century Gothic" w:hAnsi="Century Gothic"/>
        </w:rPr>
        <w:t>s</w:t>
      </w:r>
      <w:r w:rsidRPr="00B71FEE">
        <w:rPr>
          <w:rFonts w:ascii="Century Gothic" w:hAnsi="Century Gothic"/>
        </w:rPr>
        <w:t xml:space="preserve"> supply and demand within the catchment, </w:t>
      </w:r>
      <w:r>
        <w:rPr>
          <w:rFonts w:ascii="Century Gothic" w:hAnsi="Century Gothic"/>
        </w:rPr>
        <w:t xml:space="preserve">and </w:t>
      </w:r>
      <w:r w:rsidRPr="00B71FEE">
        <w:rPr>
          <w:rFonts w:ascii="Century Gothic" w:hAnsi="Century Gothic"/>
        </w:rPr>
        <w:t xml:space="preserve">across the Basin. As part of the planning process, the Commonwealth Environmental Water Office undertakes a Basin-wide analysis to identify opportunities to use allocation trade to better match differing demands across catchments (see </w:t>
      </w:r>
      <w:r w:rsidRPr="00B71FEE">
        <w:rPr>
          <w:rFonts w:ascii="Century Gothic" w:hAnsi="Century Gothic"/>
          <w:i/>
        </w:rPr>
        <w:t>Commonwealth Environmental Water Portfolio Management: Basin-wide analysis 2016–17</w:t>
      </w:r>
      <w:r w:rsidRPr="00B71FEE">
        <w:rPr>
          <w:rFonts w:ascii="Century Gothic" w:hAnsi="Century Gothic"/>
        </w:rPr>
        <w:t xml:space="preserve"> available at: </w:t>
      </w:r>
      <w:hyperlink r:id="rId26" w:history="1">
        <w:r w:rsidRPr="00B71FEE">
          <w:rPr>
            <w:rStyle w:val="Hyperlink"/>
            <w:rFonts w:ascii="Century Gothic" w:hAnsi="Century Gothic"/>
          </w:rPr>
          <w:t>http://www.environment.gov.au/water/cewo/publications</w:t>
        </w:r>
      </w:hyperlink>
      <w:r w:rsidRPr="00B71FEE">
        <w:rPr>
          <w:rFonts w:ascii="Century Gothic" w:hAnsi="Century Gothic"/>
        </w:rPr>
        <w:t>).</w:t>
      </w:r>
    </w:p>
    <w:p w:rsidR="005C16D3" w:rsidRPr="004435A6" w:rsidRDefault="005C16D3" w:rsidP="005C16D3">
      <w:pPr>
        <w:pStyle w:val="NormalWeb"/>
        <w:spacing w:before="0" w:beforeAutospacing="0" w:after="240" w:afterAutospacing="0"/>
        <w:jc w:val="left"/>
        <w:textAlignment w:val="baseline"/>
        <w:rPr>
          <w:rFonts w:ascii="Century Gothic" w:hAnsi="Century Gothic"/>
        </w:rPr>
      </w:pPr>
      <w:r w:rsidRPr="00B71FEE">
        <w:rPr>
          <w:rFonts w:ascii="Century Gothic" w:hAnsi="Century Gothic"/>
        </w:rPr>
        <w:t xml:space="preserve">Where the need arises to adjust the availability of allocations in </w:t>
      </w:r>
      <w:r w:rsidR="009B0A2B">
        <w:rPr>
          <w:rFonts w:ascii="Century Gothic" w:hAnsi="Century Gothic"/>
        </w:rPr>
        <w:t xml:space="preserve">any valley in the </w:t>
      </w:r>
      <w:r w:rsidR="00A02501">
        <w:rPr>
          <w:rFonts w:ascii="Century Gothic" w:hAnsi="Century Gothic"/>
        </w:rPr>
        <w:t>southern-connected Basin</w:t>
      </w:r>
      <w:r w:rsidRPr="005C16D3">
        <w:rPr>
          <w:rFonts w:ascii="Century Gothic" w:hAnsi="Century Gothic"/>
        </w:rPr>
        <w:t>, it</w:t>
      </w:r>
      <w:r w:rsidRPr="00B71FEE">
        <w:rPr>
          <w:rFonts w:ascii="Century Gothic" w:hAnsi="Century Gothic"/>
        </w:rPr>
        <w:t xml:space="preserve"> should be noted that the transfer of allocations from other southern connected catchments would be </w:t>
      </w:r>
      <w:r w:rsidRPr="004435A6">
        <w:rPr>
          <w:rFonts w:ascii="Century Gothic" w:hAnsi="Century Gothic"/>
        </w:rPr>
        <w:t>explored as the preferred and more efficient option to allocation purchase or sale, consistent with the rules identified in state water resource plans that apply to all water users.</w:t>
      </w:r>
    </w:p>
    <w:p w:rsidR="005C16D3" w:rsidRDefault="005C16D3" w:rsidP="005C16D3">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Potential trading options in line with this approach will be considered throughout the 2016-17 water year. The Commonwealth Environmental Water Office is also investigating the potential for purchases to augment water for the environment in a number of catchments in the Northern Murray-Darling Basin to meet high environmental water demands (particularly in the Macquarie Marshes, Lower </w:t>
      </w:r>
      <w:proofErr w:type="spellStart"/>
      <w:r w:rsidRPr="004435A6">
        <w:rPr>
          <w:rFonts w:ascii="Century Gothic" w:hAnsi="Century Gothic"/>
        </w:rPr>
        <w:t>Balonne</w:t>
      </w:r>
      <w:proofErr w:type="spellEnd"/>
      <w:r w:rsidRPr="004435A6">
        <w:rPr>
          <w:rFonts w:ascii="Century Gothic" w:hAnsi="Century Gothic"/>
        </w:rPr>
        <w:t xml:space="preserve">/Narran Lakes and Border Rivers). Further information will be provided to the market ahead of any trade of Commonwealth environmental water at: </w:t>
      </w:r>
      <w:hyperlink r:id="rId27" w:history="1">
        <w:r w:rsidRPr="00AF7437">
          <w:rPr>
            <w:rStyle w:val="Hyperlink"/>
            <w:rFonts w:ascii="Century Gothic" w:hAnsi="Century Gothic"/>
          </w:rPr>
          <w:t>http://www.environment.gov.au/water/cewo/trade/current-trading-actions</w:t>
        </w:r>
      </w:hyperlink>
      <w:r>
        <w:rPr>
          <w:rFonts w:ascii="Century Gothic" w:hAnsi="Century Gothic"/>
        </w:rPr>
        <w:t>.</w:t>
      </w:r>
    </w:p>
    <w:p w:rsidR="005D6193" w:rsidRPr="005D6193" w:rsidRDefault="005C16D3" w:rsidP="005D6193">
      <w:pPr>
        <w:pStyle w:val="BodyText1"/>
        <w:spacing w:line="240" w:lineRule="auto"/>
        <w:jc w:val="left"/>
        <w:rPr>
          <w:noProof/>
          <w:color w:val="5F497A" w:themeColor="accent4" w:themeShade="BF"/>
          <w:sz w:val="20"/>
          <w:szCs w:val="20"/>
        </w:rPr>
      </w:pPr>
      <w:r w:rsidRPr="005D6193">
        <w:rPr>
          <w:sz w:val="20"/>
          <w:szCs w:val="20"/>
        </w:rPr>
        <w:t xml:space="preserve">For more information on the rules and procedures governing the trade of Commonwealth environmental water, see the </w:t>
      </w:r>
      <w:r w:rsidRPr="005D6193">
        <w:rPr>
          <w:i/>
          <w:sz w:val="20"/>
          <w:szCs w:val="20"/>
        </w:rPr>
        <w:t>Commonwealth environmental water Trading Framework</w:t>
      </w:r>
      <w:r w:rsidRPr="005D6193">
        <w:rPr>
          <w:sz w:val="20"/>
          <w:szCs w:val="20"/>
        </w:rPr>
        <w:t xml:space="preserve"> available at: </w:t>
      </w:r>
      <w:hyperlink r:id="rId28" w:history="1">
        <w:r w:rsidRPr="005D6193">
          <w:rPr>
            <w:rStyle w:val="Hyperlink"/>
            <w:sz w:val="20"/>
            <w:szCs w:val="20"/>
          </w:rPr>
          <w:t>http://www.environment.gov.au/water/cewo/publications/water-trading-framework-dec2014</w:t>
        </w:r>
      </w:hyperlink>
      <w:r w:rsidRPr="005D6193">
        <w:rPr>
          <w:sz w:val="20"/>
          <w:szCs w:val="20"/>
        </w:rPr>
        <w:t>.</w:t>
      </w:r>
    </w:p>
    <w:p w:rsidR="00C8649B" w:rsidRPr="00F834B6" w:rsidRDefault="006911D2" w:rsidP="005C16D3">
      <w:pPr>
        <w:pStyle w:val="Heading2"/>
        <w:spacing w:before="0"/>
        <w:ind w:left="851" w:hanging="851"/>
        <w:rPr>
          <w:rFonts w:ascii="Century Gothic" w:hAnsi="Century Gothic"/>
          <w:noProof/>
          <w:color w:val="5F497A" w:themeColor="accent4" w:themeShade="BF"/>
        </w:rPr>
      </w:pPr>
      <w:bookmarkStart w:id="28" w:name="_Toc453933521"/>
      <w:r w:rsidRPr="00F834B6">
        <w:rPr>
          <w:rFonts w:ascii="Century Gothic" w:hAnsi="Century Gothic"/>
          <w:noProof/>
          <w:color w:val="5F497A" w:themeColor="accent4" w:themeShade="BF"/>
        </w:rPr>
        <w:t>Carrying over water for use in 201</w:t>
      </w:r>
      <w:r w:rsidR="00F11029" w:rsidRPr="00F834B6">
        <w:rPr>
          <w:rFonts w:ascii="Century Gothic" w:hAnsi="Century Gothic"/>
          <w:noProof/>
          <w:color w:val="5F497A" w:themeColor="accent4" w:themeShade="BF"/>
        </w:rPr>
        <w:t>7</w:t>
      </w:r>
      <w:r w:rsidRPr="00F834B6">
        <w:rPr>
          <w:rFonts w:ascii="Century Gothic" w:hAnsi="Century Gothic"/>
          <w:noProof/>
          <w:color w:val="5F497A" w:themeColor="accent4" w:themeShade="BF"/>
        </w:rPr>
        <w:t>–1</w:t>
      </w:r>
      <w:r w:rsidR="00F11029" w:rsidRPr="00F834B6">
        <w:rPr>
          <w:rFonts w:ascii="Century Gothic" w:hAnsi="Century Gothic"/>
          <w:noProof/>
          <w:color w:val="5F497A" w:themeColor="accent4" w:themeShade="BF"/>
        </w:rPr>
        <w:t>8</w:t>
      </w:r>
      <w:bookmarkEnd w:id="28"/>
    </w:p>
    <w:p w:rsidR="00E17232" w:rsidRPr="00F834B6" w:rsidRDefault="001A25CB" w:rsidP="008C6AC2">
      <w:pPr>
        <w:pStyle w:val="NormalWeb"/>
        <w:spacing w:before="0" w:beforeAutospacing="0" w:after="240" w:afterAutospacing="0"/>
        <w:jc w:val="left"/>
        <w:rPr>
          <w:rFonts w:ascii="Century Gothic" w:hAnsi="Century Gothic"/>
          <w:color w:val="000000" w:themeColor="text1"/>
        </w:rPr>
      </w:pPr>
      <w:r w:rsidRPr="00F834B6">
        <w:rPr>
          <w:rFonts w:ascii="Century Gothic" w:hAnsi="Century Gothic"/>
          <w:color w:val="000000" w:themeColor="text1"/>
        </w:rPr>
        <w:t>The volume of water carried over for use in 2</w:t>
      </w:r>
      <w:r w:rsidR="00C8649B" w:rsidRPr="00F834B6">
        <w:rPr>
          <w:rFonts w:ascii="Century Gothic" w:hAnsi="Century Gothic"/>
          <w:color w:val="000000" w:themeColor="text1"/>
        </w:rPr>
        <w:t>01</w:t>
      </w:r>
      <w:r w:rsidRPr="00F834B6">
        <w:rPr>
          <w:rFonts w:ascii="Century Gothic" w:hAnsi="Century Gothic"/>
          <w:color w:val="000000" w:themeColor="text1"/>
        </w:rPr>
        <w:t>7</w:t>
      </w:r>
      <w:r w:rsidR="00C8649B" w:rsidRPr="00F834B6">
        <w:rPr>
          <w:rFonts w:ascii="Century Gothic" w:hAnsi="Century Gothic"/>
          <w:color w:val="000000" w:themeColor="text1"/>
        </w:rPr>
        <w:t>–1</w:t>
      </w:r>
      <w:r w:rsidRPr="00F834B6">
        <w:rPr>
          <w:rFonts w:ascii="Century Gothic" w:hAnsi="Century Gothic"/>
          <w:color w:val="000000" w:themeColor="text1"/>
        </w:rPr>
        <w:t>8</w:t>
      </w:r>
      <w:r w:rsidR="00C8649B" w:rsidRPr="00F834B6">
        <w:rPr>
          <w:rFonts w:ascii="Century Gothic" w:hAnsi="Century Gothic"/>
          <w:color w:val="000000" w:themeColor="text1"/>
        </w:rPr>
        <w:t xml:space="preserve"> will depend upon resource availability and demand</w:t>
      </w:r>
      <w:r w:rsidRPr="00F834B6">
        <w:rPr>
          <w:rFonts w:ascii="Century Gothic" w:hAnsi="Century Gothic"/>
          <w:color w:val="000000" w:themeColor="text1"/>
        </w:rPr>
        <w:t xml:space="preserve"> throughout the year. A minimum carryover target of </w:t>
      </w:r>
      <w:r w:rsidR="002677CB" w:rsidRPr="00F834B6">
        <w:rPr>
          <w:rFonts w:ascii="Century Gothic" w:hAnsi="Century Gothic"/>
          <w:color w:val="000000" w:themeColor="text1"/>
        </w:rPr>
        <w:t>200</w:t>
      </w:r>
      <w:r w:rsidRPr="00F834B6">
        <w:rPr>
          <w:rFonts w:ascii="Century Gothic" w:hAnsi="Century Gothic"/>
          <w:color w:val="FF0000"/>
        </w:rPr>
        <w:t xml:space="preserve"> </w:t>
      </w:r>
      <w:r w:rsidRPr="00F834B6">
        <w:rPr>
          <w:rFonts w:ascii="Century Gothic" w:hAnsi="Century Gothic"/>
          <w:color w:val="000000" w:themeColor="text1"/>
        </w:rPr>
        <w:t xml:space="preserve">GL is being reserved to meet early season water requirements </w:t>
      </w:r>
      <w:r w:rsidR="002677CB" w:rsidRPr="00F834B6">
        <w:rPr>
          <w:rFonts w:ascii="Century Gothic" w:hAnsi="Century Gothic"/>
          <w:color w:val="000000" w:themeColor="text1"/>
        </w:rPr>
        <w:t xml:space="preserve">across the </w:t>
      </w:r>
      <w:r w:rsidR="00A02501">
        <w:rPr>
          <w:rFonts w:ascii="Century Gothic" w:hAnsi="Century Gothic"/>
          <w:color w:val="000000" w:themeColor="text1"/>
        </w:rPr>
        <w:t>southern-connected Basin</w:t>
      </w:r>
      <w:r w:rsidR="002677CB" w:rsidRPr="00F834B6">
        <w:rPr>
          <w:rFonts w:ascii="Century Gothic" w:hAnsi="Century Gothic"/>
          <w:color w:val="000000" w:themeColor="text1"/>
        </w:rPr>
        <w:t xml:space="preserve"> in 2017-18 </w:t>
      </w:r>
      <w:r w:rsidRPr="00F834B6">
        <w:rPr>
          <w:rFonts w:ascii="Century Gothic" w:hAnsi="Century Gothic"/>
          <w:color w:val="000000" w:themeColor="text1"/>
        </w:rPr>
        <w:t xml:space="preserve">and as a risk management strategy </w:t>
      </w:r>
      <w:r w:rsidR="00E17232" w:rsidRPr="00F834B6">
        <w:rPr>
          <w:rFonts w:ascii="Century Gothic" w:hAnsi="Century Gothic"/>
          <w:color w:val="000000" w:themeColor="text1"/>
        </w:rPr>
        <w:t>should low inflows result in</w:t>
      </w:r>
      <w:r w:rsidR="00047BD8" w:rsidRPr="00F834B6">
        <w:rPr>
          <w:rFonts w:ascii="Century Gothic" w:hAnsi="Century Gothic"/>
          <w:color w:val="000000" w:themeColor="text1"/>
        </w:rPr>
        <w:t xml:space="preserve"> low</w:t>
      </w:r>
      <w:r w:rsidRPr="00F834B6">
        <w:rPr>
          <w:rFonts w:ascii="Century Gothic" w:hAnsi="Century Gothic"/>
          <w:color w:val="000000" w:themeColor="text1"/>
        </w:rPr>
        <w:t xml:space="preserve"> allocations</w:t>
      </w:r>
      <w:r w:rsidR="00C8649B" w:rsidRPr="00F834B6">
        <w:rPr>
          <w:rFonts w:ascii="Century Gothic" w:hAnsi="Century Gothic"/>
          <w:color w:val="000000" w:themeColor="text1"/>
        </w:rPr>
        <w:t>.</w:t>
      </w:r>
      <w:r w:rsidR="00C62435" w:rsidRPr="00F834B6">
        <w:rPr>
          <w:rFonts w:ascii="Century Gothic" w:hAnsi="Century Gothic"/>
          <w:color w:val="000000" w:themeColor="text1"/>
        </w:rPr>
        <w:t xml:space="preserve"> As documented in </w:t>
      </w:r>
      <w:fldSimple w:instr=" REF _Ref439688367 \h  \* MERGEFORMAT ">
        <w:r w:rsidR="00046637" w:rsidRPr="00046637">
          <w:rPr>
            <w:rFonts w:ascii="Century Gothic" w:hAnsi="Century Gothic"/>
            <w:color w:val="000000" w:themeColor="text1"/>
          </w:rPr>
          <w:t>Table 3</w:t>
        </w:r>
      </w:fldSimple>
      <w:r w:rsidR="00C62435" w:rsidRPr="00F834B6">
        <w:rPr>
          <w:rFonts w:ascii="Century Gothic" w:hAnsi="Century Gothic"/>
          <w:color w:val="000000" w:themeColor="text1"/>
        </w:rPr>
        <w:t xml:space="preserve"> below,</w:t>
      </w:r>
      <w:r w:rsidR="00801C1C" w:rsidRPr="00F834B6">
        <w:rPr>
          <w:rFonts w:ascii="Century Gothic" w:hAnsi="Century Gothic"/>
          <w:color w:val="000000" w:themeColor="text1"/>
        </w:rPr>
        <w:t xml:space="preserve"> </w:t>
      </w:r>
      <w:r w:rsidR="00C62435" w:rsidRPr="00F834B6">
        <w:rPr>
          <w:rFonts w:ascii="Century Gothic" w:hAnsi="Century Gothic"/>
          <w:color w:val="000000" w:themeColor="text1"/>
        </w:rPr>
        <w:t>p</w:t>
      </w:r>
      <w:r w:rsidR="00801C1C" w:rsidRPr="00F834B6">
        <w:rPr>
          <w:rFonts w:ascii="Century Gothic" w:hAnsi="Century Gothic"/>
          <w:color w:val="000000" w:themeColor="text1"/>
        </w:rPr>
        <w:t xml:space="preserve">otential </w:t>
      </w:r>
      <w:r w:rsidR="00D94D07" w:rsidRPr="00F834B6">
        <w:rPr>
          <w:rFonts w:ascii="Century Gothic" w:hAnsi="Century Gothic"/>
          <w:color w:val="000000" w:themeColor="text1"/>
        </w:rPr>
        <w:t>demands</w:t>
      </w:r>
      <w:r w:rsidR="00801C1C" w:rsidRPr="00F834B6">
        <w:rPr>
          <w:rFonts w:ascii="Century Gothic" w:hAnsi="Century Gothic"/>
          <w:color w:val="000000" w:themeColor="text1"/>
        </w:rPr>
        <w:t xml:space="preserve"> </w:t>
      </w:r>
      <w:r w:rsidR="008C6AC2" w:rsidRPr="00F834B6">
        <w:rPr>
          <w:rFonts w:ascii="Century Gothic" w:hAnsi="Century Gothic"/>
          <w:color w:val="000000" w:themeColor="text1"/>
        </w:rPr>
        <w:t xml:space="preserve">early </w:t>
      </w:r>
      <w:r w:rsidR="00801C1C" w:rsidRPr="00F834B6">
        <w:rPr>
          <w:rFonts w:ascii="Century Gothic" w:hAnsi="Century Gothic"/>
          <w:color w:val="000000" w:themeColor="text1"/>
        </w:rPr>
        <w:t>in 2017–18</w:t>
      </w:r>
      <w:r w:rsidR="008C6AC2" w:rsidRPr="00F834B6">
        <w:rPr>
          <w:rFonts w:ascii="Century Gothic" w:hAnsi="Century Gothic"/>
          <w:color w:val="000000" w:themeColor="text1"/>
        </w:rPr>
        <w:t xml:space="preserve"> that require carryover to support </w:t>
      </w:r>
      <w:r w:rsidR="00801C1C" w:rsidRPr="00F834B6">
        <w:rPr>
          <w:rFonts w:ascii="Century Gothic" w:hAnsi="Century Gothic"/>
          <w:color w:val="000000" w:themeColor="text1"/>
        </w:rPr>
        <w:t>include</w:t>
      </w:r>
      <w:r w:rsidR="008C6AC2" w:rsidRPr="00F834B6">
        <w:rPr>
          <w:rFonts w:ascii="Century Gothic" w:hAnsi="Century Gothic"/>
          <w:color w:val="000000" w:themeColor="text1"/>
        </w:rPr>
        <w:t xml:space="preserve"> s</w:t>
      </w:r>
      <w:r w:rsidR="002677CB" w:rsidRPr="00F834B6">
        <w:rPr>
          <w:rFonts w:ascii="Century Gothic" w:hAnsi="Century Gothic"/>
          <w:color w:val="000000" w:themeColor="text1"/>
        </w:rPr>
        <w:t>mall contributions to w</w:t>
      </w:r>
      <w:r w:rsidR="007404AB" w:rsidRPr="00F834B6">
        <w:rPr>
          <w:rFonts w:ascii="Century Gothic" w:hAnsi="Century Gothic"/>
          <w:color w:val="000000" w:themeColor="text1"/>
        </w:rPr>
        <w:t xml:space="preserve">inter or early spring </w:t>
      </w:r>
      <w:r w:rsidR="002677CB" w:rsidRPr="00F834B6">
        <w:rPr>
          <w:rFonts w:ascii="Century Gothic" w:hAnsi="Century Gothic"/>
          <w:color w:val="000000" w:themeColor="text1"/>
        </w:rPr>
        <w:t xml:space="preserve">flows through the </w:t>
      </w:r>
      <w:r w:rsidR="008C6AC2" w:rsidRPr="00F834B6">
        <w:rPr>
          <w:rFonts w:ascii="Century Gothic" w:hAnsi="Century Gothic"/>
          <w:color w:val="000000" w:themeColor="text1"/>
        </w:rPr>
        <w:t>River Murray, Gunbower Creek and/or Edward-Wakool River systems.</w:t>
      </w:r>
    </w:p>
    <w:p w:rsidR="00C8649B" w:rsidRPr="00F72739" w:rsidRDefault="008C6AC2" w:rsidP="00C8649B">
      <w:pPr>
        <w:pStyle w:val="NormalWeb"/>
        <w:spacing w:before="0" w:beforeAutospacing="0" w:after="240" w:afterAutospacing="0"/>
        <w:jc w:val="left"/>
        <w:rPr>
          <w:rFonts w:ascii="Century Gothic" w:hAnsi="Century Gothic"/>
          <w:color w:val="17365D" w:themeColor="text2" w:themeShade="BF"/>
          <w:u w:val="single"/>
        </w:rPr>
      </w:pPr>
      <w:r w:rsidRPr="00F834B6" w:rsidDel="008C6AC2">
        <w:rPr>
          <w:rFonts w:ascii="Century Gothic" w:hAnsi="Century Gothic"/>
          <w:color w:val="0070C0"/>
        </w:rPr>
        <w:t xml:space="preserve"> </w:t>
      </w:r>
      <w:r w:rsidR="00801C1C" w:rsidRPr="00F834B6">
        <w:rPr>
          <w:rFonts w:ascii="Century Gothic" w:hAnsi="Century Gothic"/>
        </w:rPr>
        <w:t>Carryover volumes will be adjusted throughout the year as the season unfolds in response to both current and future demands and the water available to meet these demands.</w:t>
      </w:r>
      <w:r w:rsidRPr="00F834B6">
        <w:rPr>
          <w:rFonts w:ascii="Century Gothic" w:hAnsi="Century Gothic"/>
        </w:rPr>
        <w:t xml:space="preserve"> </w:t>
      </w:r>
      <w:r w:rsidR="00C8649B" w:rsidRPr="00F834B6">
        <w:rPr>
          <w:rFonts w:ascii="Century Gothic" w:hAnsi="Century Gothic"/>
        </w:rPr>
        <w:t>Given the connected nature of southern Murray-Darling Basin catchments and the varying carryover, account and use limits, carryover is considered at a broader scale than just the</w:t>
      </w:r>
      <w:r w:rsidRPr="00F834B6">
        <w:rPr>
          <w:rFonts w:ascii="Century Gothic" w:hAnsi="Century Gothic"/>
        </w:rPr>
        <w:t xml:space="preserve"> Mid Murray</w:t>
      </w:r>
      <w:r w:rsidR="00F834B6" w:rsidRPr="00F834B6">
        <w:rPr>
          <w:rFonts w:ascii="Century Gothic" w:hAnsi="Century Gothic"/>
        </w:rPr>
        <w:t>.</w:t>
      </w:r>
      <w:r w:rsidR="00C8649B" w:rsidRPr="00F834B6">
        <w:rPr>
          <w:rFonts w:ascii="Century Gothic" w:hAnsi="Century Gothic"/>
        </w:rPr>
        <w:t xml:space="preserve"> More information on how the Commonwealth makes decisions on carryover is here</w:t>
      </w:r>
      <w:r w:rsidR="00B32C0F" w:rsidRPr="00F834B6">
        <w:rPr>
          <w:rFonts w:ascii="Century Gothic" w:hAnsi="Century Gothic"/>
        </w:rPr>
        <w:t>:</w:t>
      </w:r>
      <w:r w:rsidR="00C8649B" w:rsidRPr="00F834B6">
        <w:rPr>
          <w:rFonts w:ascii="Century Gothic" w:hAnsi="Century Gothic"/>
        </w:rPr>
        <w:t xml:space="preserve"> </w:t>
      </w:r>
      <w:r w:rsidR="00C8649B" w:rsidRPr="00F834B6">
        <w:rPr>
          <w:rFonts w:ascii="Century Gothic" w:hAnsi="Century Gothic"/>
          <w:color w:val="17365D" w:themeColor="text2" w:themeShade="BF"/>
          <w:u w:val="single"/>
        </w:rPr>
        <w:t>http://www.environment.gov.au/water/cewo/portfolio-mgt/carryover</w:t>
      </w:r>
    </w:p>
    <w:p w:rsidR="00D63E5C" w:rsidRDefault="00D63E5C" w:rsidP="00C8649B">
      <w:pPr>
        <w:spacing w:after="240"/>
        <w:jc w:val="left"/>
        <w:rPr>
          <w:rFonts w:ascii="Century Gothic" w:hAnsi="Century Gothic"/>
        </w:rPr>
        <w:sectPr w:rsidR="00D63E5C" w:rsidSect="006E6095">
          <w:pgSz w:w="11907" w:h="16839" w:code="9"/>
          <w:pgMar w:top="568" w:right="709" w:bottom="1276" w:left="709" w:header="425" w:footer="0" w:gutter="0"/>
          <w:cols w:space="708"/>
          <w:titlePg/>
          <w:docGrid w:linePitch="360"/>
        </w:sectPr>
      </w:pPr>
    </w:p>
    <w:p w:rsidR="00D63E5C" w:rsidRPr="00D1210E" w:rsidRDefault="00D63E5C" w:rsidP="00D1210E">
      <w:pPr>
        <w:ind w:hanging="851"/>
        <w:rPr>
          <w:rFonts w:ascii="Century Gothic" w:hAnsi="Century Gothic"/>
          <w:b/>
        </w:rPr>
      </w:pPr>
      <w:bookmarkStart w:id="29" w:name="_Ref439688367"/>
      <w:r w:rsidRPr="00185E5A">
        <w:rPr>
          <w:rFonts w:ascii="Century Gothic" w:hAnsi="Century Gothic"/>
          <w:b/>
        </w:rPr>
        <w:t xml:space="preserve">Table </w:t>
      </w:r>
      <w:r w:rsidR="008F4A33" w:rsidRPr="00185E5A">
        <w:rPr>
          <w:rFonts w:ascii="Century Gothic" w:hAnsi="Century Gothic"/>
          <w:b/>
        </w:rPr>
        <w:fldChar w:fldCharType="begin"/>
      </w:r>
      <w:r w:rsidRPr="00185E5A">
        <w:rPr>
          <w:rFonts w:ascii="Century Gothic" w:hAnsi="Century Gothic"/>
          <w:b/>
        </w:rPr>
        <w:instrText xml:space="preserve"> SEQ Table \* ARABIC </w:instrText>
      </w:r>
      <w:r w:rsidR="008F4A33" w:rsidRPr="00185E5A">
        <w:rPr>
          <w:rFonts w:ascii="Century Gothic" w:hAnsi="Century Gothic"/>
          <w:b/>
        </w:rPr>
        <w:fldChar w:fldCharType="separate"/>
      </w:r>
      <w:r w:rsidR="00046637">
        <w:rPr>
          <w:rFonts w:ascii="Century Gothic" w:hAnsi="Century Gothic"/>
          <w:b/>
          <w:noProof/>
        </w:rPr>
        <w:t>3</w:t>
      </w:r>
      <w:r w:rsidR="008F4A33" w:rsidRPr="00185E5A">
        <w:rPr>
          <w:rFonts w:ascii="Century Gothic" w:hAnsi="Century Gothic"/>
          <w:b/>
        </w:rPr>
        <w:fldChar w:fldCharType="end"/>
      </w:r>
      <w:bookmarkEnd w:id="29"/>
      <w:r w:rsidRPr="00185E5A">
        <w:rPr>
          <w:rFonts w:ascii="Century Gothic" w:hAnsi="Century Gothic"/>
          <w:b/>
        </w:rPr>
        <w:t>a</w:t>
      </w:r>
      <w:r w:rsidRPr="00185E5A">
        <w:rPr>
          <w:rFonts w:ascii="Century Gothic" w:hAnsi="Century Gothic"/>
        </w:rPr>
        <w:t>: Environmental demands, priority for watering in 201</w:t>
      </w:r>
      <w:r w:rsidR="00801C1C">
        <w:rPr>
          <w:rFonts w:ascii="Century Gothic" w:hAnsi="Century Gothic"/>
        </w:rPr>
        <w:t>6</w:t>
      </w:r>
      <w:r w:rsidRPr="00185E5A">
        <w:rPr>
          <w:rFonts w:ascii="Century Gothic" w:hAnsi="Century Gothic"/>
        </w:rPr>
        <w:t>–1</w:t>
      </w:r>
      <w:r w:rsidR="00801C1C">
        <w:rPr>
          <w:rFonts w:ascii="Century Gothic" w:hAnsi="Century Gothic"/>
        </w:rPr>
        <w:t>7</w:t>
      </w:r>
      <w:r w:rsidRPr="00185E5A">
        <w:rPr>
          <w:rFonts w:ascii="Century Gothic" w:hAnsi="Century Gothic"/>
        </w:rPr>
        <w:t xml:space="preserve"> and outlook for coming years in the</w:t>
      </w:r>
      <w:r w:rsidR="00E87109">
        <w:rPr>
          <w:rFonts w:ascii="Century Gothic" w:hAnsi="Century Gothic"/>
        </w:rPr>
        <w:t xml:space="preserve"> Mid Murray </w:t>
      </w:r>
      <w:r w:rsidR="00E87109" w:rsidRPr="00E87109">
        <w:rPr>
          <w:rFonts w:ascii="Century Gothic" w:hAnsi="Century Gothic"/>
        </w:rPr>
        <w:t>Region</w:t>
      </w:r>
      <w:r w:rsidRPr="00E87109">
        <w:rPr>
          <w:rFonts w:ascii="Century Gothic" w:hAnsi="Century Gothic"/>
        </w:rPr>
        <w:t xml:space="preserve"> - </w:t>
      </w:r>
      <w:r w:rsidR="00EC441F" w:rsidRPr="00575F66">
        <w:rPr>
          <w:rFonts w:ascii="Century Gothic" w:hAnsi="Century Gothic"/>
          <w:b/>
          <w:u w:val="single"/>
        </w:rPr>
        <w:t>LOW-</w:t>
      </w:r>
      <w:r w:rsidR="00EC441F" w:rsidRPr="000D2A5E">
        <w:rPr>
          <w:rFonts w:ascii="Century Gothic" w:hAnsi="Century Gothic"/>
          <w:b/>
          <w:u w:val="single"/>
        </w:rPr>
        <w:t>MODERATE</w:t>
      </w:r>
      <w:r w:rsidRPr="00E87109">
        <w:rPr>
          <w:rFonts w:ascii="Century Gothic" w:hAnsi="Century Gothic"/>
          <w:b/>
        </w:rPr>
        <w:t xml:space="preserve"> WATER RESOURCE AVAILABILITY IN 201</w:t>
      </w:r>
      <w:r w:rsidR="00FE6DA8">
        <w:rPr>
          <w:rFonts w:ascii="Century Gothic" w:hAnsi="Century Gothic"/>
          <w:b/>
        </w:rPr>
        <w:t>6</w:t>
      </w:r>
      <w:r w:rsidRPr="00E87109">
        <w:rPr>
          <w:rFonts w:ascii="Century Gothic" w:hAnsi="Century Gothic"/>
          <w:b/>
        </w:rPr>
        <w:t>–1</w:t>
      </w:r>
      <w:r w:rsidR="00FE6DA8">
        <w:rPr>
          <w:rFonts w:ascii="Century Gothic" w:hAnsi="Century Gothic"/>
          <w:b/>
        </w:rPr>
        <w:t>7</w:t>
      </w:r>
    </w:p>
    <w:tbl>
      <w:tblPr>
        <w:tblStyle w:val="TableGrid"/>
        <w:tblW w:w="22648" w:type="dxa"/>
        <w:tblInd w:w="-743" w:type="dxa"/>
        <w:tblLayout w:type="fixed"/>
        <w:tblLook w:val="04A0"/>
      </w:tblPr>
      <w:tblGrid>
        <w:gridCol w:w="1382"/>
        <w:gridCol w:w="2695"/>
        <w:gridCol w:w="1417"/>
        <w:gridCol w:w="851"/>
        <w:gridCol w:w="850"/>
        <w:gridCol w:w="851"/>
        <w:gridCol w:w="3972"/>
        <w:gridCol w:w="1276"/>
        <w:gridCol w:w="3826"/>
        <w:gridCol w:w="2550"/>
        <w:gridCol w:w="1135"/>
        <w:gridCol w:w="1843"/>
      </w:tblGrid>
      <w:tr w:rsidR="00D1210E" w:rsidRPr="00D06E93" w:rsidTr="00202580">
        <w:trPr>
          <w:tblHeader/>
        </w:trPr>
        <w:tc>
          <w:tcPr>
            <w:tcW w:w="1382" w:type="dxa"/>
            <w:vMerge w:val="restart"/>
            <w:vAlign w:val="center"/>
          </w:tcPr>
          <w:p w:rsidR="00D1210E" w:rsidRPr="00D06E93" w:rsidRDefault="00D1210E" w:rsidP="00202580">
            <w:pPr>
              <w:spacing w:before="10" w:after="10"/>
              <w:jc w:val="left"/>
              <w:rPr>
                <w:rFonts w:ascii="Century Gothic" w:hAnsi="Century Gothic"/>
                <w:b/>
                <w:bCs/>
                <w:color w:val="000000"/>
                <w:sz w:val="16"/>
                <w:szCs w:val="16"/>
              </w:rPr>
            </w:pPr>
            <w:r w:rsidRPr="00D06E93">
              <w:rPr>
                <w:rFonts w:ascii="Century Gothic" w:hAnsi="Century Gothic"/>
                <w:b/>
                <w:bCs/>
                <w:color w:val="000000"/>
                <w:sz w:val="16"/>
                <w:szCs w:val="16"/>
              </w:rPr>
              <w:t>Environmental assets</w:t>
            </w:r>
          </w:p>
        </w:tc>
        <w:tc>
          <w:tcPr>
            <w:tcW w:w="4112" w:type="dxa"/>
            <w:gridSpan w:val="2"/>
            <w:vMerge w:val="restart"/>
            <w:vAlign w:val="center"/>
          </w:tcPr>
          <w:p w:rsidR="00D1210E" w:rsidRDefault="00D1210E"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Indicative demand</w:t>
            </w:r>
          </w:p>
          <w:p w:rsidR="00D1210E" w:rsidRPr="00D06E93" w:rsidRDefault="00D1210E"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 xml:space="preserve">(for </w:t>
            </w:r>
            <w:r w:rsidRPr="00D06E93">
              <w:rPr>
                <w:rFonts w:ascii="Century Gothic" w:hAnsi="Century Gothic"/>
                <w:b/>
                <w:bCs/>
                <w:color w:val="000000"/>
                <w:sz w:val="16"/>
                <w:szCs w:val="16"/>
                <w:u w:val="single"/>
              </w:rPr>
              <w:t>all sources of water</w:t>
            </w:r>
            <w:r w:rsidRPr="00D06E93">
              <w:rPr>
                <w:rFonts w:ascii="Century Gothic" w:hAnsi="Century Gothic"/>
                <w:b/>
                <w:bCs/>
                <w:color w:val="000000"/>
                <w:sz w:val="16"/>
                <w:szCs w:val="16"/>
              </w:rPr>
              <w:t xml:space="preserve"> in the system)</w:t>
            </w:r>
          </w:p>
        </w:tc>
        <w:tc>
          <w:tcPr>
            <w:tcW w:w="2552" w:type="dxa"/>
            <w:gridSpan w:val="3"/>
            <w:vMerge w:val="restart"/>
            <w:vAlign w:val="center"/>
          </w:tcPr>
          <w:p w:rsidR="00D1210E" w:rsidRPr="00D06E93" w:rsidRDefault="00D1210E"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Watering history</w:t>
            </w:r>
          </w:p>
          <w:p w:rsidR="00D1210E" w:rsidRPr="00D06E93" w:rsidRDefault="00D1210E"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(from all sources of water)</w:t>
            </w:r>
          </w:p>
        </w:tc>
        <w:tc>
          <w:tcPr>
            <w:tcW w:w="9074" w:type="dxa"/>
            <w:gridSpan w:val="3"/>
          </w:tcPr>
          <w:p w:rsidR="00D1210E" w:rsidRPr="00D06E93" w:rsidRDefault="00D1210E" w:rsidP="00F46130">
            <w:pPr>
              <w:spacing w:before="10" w:after="10"/>
              <w:jc w:val="center"/>
              <w:rPr>
                <w:rFonts w:ascii="Century Gothic" w:hAnsi="Century Gothic"/>
                <w:b/>
                <w:bCs/>
                <w:color w:val="000000"/>
                <w:sz w:val="16"/>
                <w:szCs w:val="16"/>
              </w:rPr>
            </w:pPr>
            <w:r>
              <w:rPr>
                <w:rFonts w:ascii="Century Gothic" w:hAnsi="Century Gothic"/>
                <w:b/>
                <w:bCs/>
                <w:color w:val="000000"/>
                <w:sz w:val="16"/>
                <w:szCs w:val="16"/>
              </w:rPr>
              <w:t>2016–</w:t>
            </w:r>
            <w:r w:rsidRPr="00D06E93">
              <w:rPr>
                <w:rFonts w:ascii="Century Gothic" w:hAnsi="Century Gothic"/>
                <w:b/>
                <w:bCs/>
                <w:color w:val="000000"/>
                <w:sz w:val="16"/>
                <w:szCs w:val="16"/>
              </w:rPr>
              <w:t>1</w:t>
            </w:r>
            <w:r>
              <w:rPr>
                <w:rFonts w:ascii="Century Gothic" w:hAnsi="Century Gothic"/>
                <w:b/>
                <w:bCs/>
                <w:color w:val="000000"/>
                <w:sz w:val="16"/>
                <w:szCs w:val="16"/>
              </w:rPr>
              <w:t>7</w:t>
            </w:r>
          </w:p>
        </w:tc>
        <w:tc>
          <w:tcPr>
            <w:tcW w:w="5528" w:type="dxa"/>
            <w:gridSpan w:val="3"/>
          </w:tcPr>
          <w:p w:rsidR="00D1210E" w:rsidRPr="00D06E93" w:rsidRDefault="00D1210E" w:rsidP="00F4613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Implications for future demands</w:t>
            </w:r>
          </w:p>
        </w:tc>
      </w:tr>
      <w:tr w:rsidR="00D1210E" w:rsidRPr="00D06E93" w:rsidTr="00202580">
        <w:trPr>
          <w:trHeight w:val="327"/>
          <w:tblHeader/>
        </w:trPr>
        <w:tc>
          <w:tcPr>
            <w:tcW w:w="1382" w:type="dxa"/>
            <w:vMerge/>
          </w:tcPr>
          <w:p w:rsidR="00D1210E" w:rsidRPr="00D06E93" w:rsidRDefault="00D1210E" w:rsidP="00F46130">
            <w:pPr>
              <w:spacing w:before="10" w:after="10"/>
              <w:rPr>
                <w:rFonts w:ascii="Century Gothic" w:hAnsi="Century Gothic"/>
                <w:b/>
                <w:bCs/>
                <w:color w:val="000000"/>
                <w:sz w:val="16"/>
                <w:szCs w:val="16"/>
              </w:rPr>
            </w:pPr>
          </w:p>
        </w:tc>
        <w:tc>
          <w:tcPr>
            <w:tcW w:w="4112" w:type="dxa"/>
            <w:gridSpan w:val="2"/>
            <w:vMerge/>
          </w:tcPr>
          <w:p w:rsidR="00D1210E" w:rsidRPr="00D06E93" w:rsidRDefault="00D1210E" w:rsidP="00F46130">
            <w:pPr>
              <w:spacing w:before="10" w:after="10"/>
              <w:rPr>
                <w:rFonts w:ascii="Century Gothic" w:hAnsi="Century Gothic"/>
                <w:b/>
                <w:bCs/>
                <w:color w:val="000000"/>
                <w:sz w:val="16"/>
                <w:szCs w:val="16"/>
              </w:rPr>
            </w:pPr>
          </w:p>
        </w:tc>
        <w:tc>
          <w:tcPr>
            <w:tcW w:w="2552" w:type="dxa"/>
            <w:gridSpan w:val="3"/>
            <w:vMerge/>
          </w:tcPr>
          <w:p w:rsidR="00D1210E" w:rsidRPr="00D06E93" w:rsidRDefault="00D1210E" w:rsidP="00F46130">
            <w:pPr>
              <w:spacing w:before="10" w:after="10"/>
              <w:rPr>
                <w:rFonts w:ascii="Century Gothic" w:hAnsi="Century Gothic"/>
                <w:sz w:val="16"/>
                <w:szCs w:val="16"/>
              </w:rPr>
            </w:pPr>
          </w:p>
        </w:tc>
        <w:tc>
          <w:tcPr>
            <w:tcW w:w="3972" w:type="dxa"/>
            <w:vMerge w:val="restart"/>
            <w:vAlign w:val="center"/>
          </w:tcPr>
          <w:p w:rsidR="00D1210E" w:rsidRPr="00D06E93" w:rsidRDefault="00D1210E"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Predominant urgency of environmental demand for water</w:t>
            </w:r>
          </w:p>
        </w:tc>
        <w:tc>
          <w:tcPr>
            <w:tcW w:w="1276" w:type="dxa"/>
            <w:vMerge w:val="restart"/>
            <w:vAlign w:val="center"/>
          </w:tcPr>
          <w:p w:rsidR="00D1210E" w:rsidRPr="00D06E93" w:rsidRDefault="00D1210E" w:rsidP="00202580">
            <w:pPr>
              <w:spacing w:before="10" w:after="10"/>
              <w:jc w:val="center"/>
              <w:rPr>
                <w:rFonts w:ascii="Century Gothic" w:hAnsi="Century Gothic"/>
                <w:b/>
                <w:bCs/>
                <w:color w:val="000000"/>
                <w:sz w:val="16"/>
                <w:szCs w:val="16"/>
              </w:rPr>
            </w:pPr>
            <w:r w:rsidRPr="0007651F">
              <w:rPr>
                <w:rFonts w:ascii="Century Gothic" w:hAnsi="Century Gothic"/>
                <w:b/>
                <w:bCs/>
                <w:color w:val="000000"/>
                <w:sz w:val="16"/>
                <w:szCs w:val="16"/>
              </w:rPr>
              <w:t xml:space="preserve">Purpose under </w:t>
            </w:r>
            <w:r w:rsidRPr="00C664BA">
              <w:rPr>
                <w:rFonts w:ascii="Century Gothic" w:hAnsi="Century Gothic"/>
                <w:b/>
                <w:bCs/>
                <w:color w:val="000000"/>
                <w:sz w:val="16"/>
                <w:szCs w:val="16"/>
                <w:u w:val="single"/>
              </w:rPr>
              <w:t xml:space="preserve">moderate </w:t>
            </w:r>
            <w:r w:rsidRPr="0007651F">
              <w:rPr>
                <w:rFonts w:ascii="Century Gothic" w:hAnsi="Century Gothic"/>
                <w:b/>
                <w:bCs/>
                <w:color w:val="000000"/>
                <w:sz w:val="16"/>
                <w:szCs w:val="16"/>
              </w:rPr>
              <w:t>resource availability</w:t>
            </w:r>
          </w:p>
        </w:tc>
        <w:tc>
          <w:tcPr>
            <w:tcW w:w="3826" w:type="dxa"/>
            <w:vMerge w:val="restart"/>
            <w:vAlign w:val="center"/>
          </w:tcPr>
          <w:p w:rsidR="00D1210E" w:rsidRPr="00D06E93" w:rsidRDefault="00D1210E"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Potential Commonwealth environmental water contribution?</w:t>
            </w:r>
          </w:p>
        </w:tc>
        <w:tc>
          <w:tcPr>
            <w:tcW w:w="2550" w:type="dxa"/>
            <w:vMerge w:val="restart"/>
            <w:vAlign w:val="center"/>
          </w:tcPr>
          <w:p w:rsidR="00D1210E" w:rsidRPr="00E71EC7" w:rsidRDefault="00D1210E" w:rsidP="00202580">
            <w:pPr>
              <w:spacing w:before="10" w:after="10"/>
              <w:jc w:val="center"/>
              <w:rPr>
                <w:rFonts w:ascii="Century Gothic" w:hAnsi="Century Gothic"/>
                <w:sz w:val="16"/>
                <w:szCs w:val="16"/>
              </w:rPr>
            </w:pPr>
            <w:r w:rsidRPr="00E71EC7">
              <w:rPr>
                <w:rFonts w:ascii="Century Gothic" w:hAnsi="Century Gothic"/>
                <w:b/>
                <w:bCs/>
                <w:color w:val="000000"/>
                <w:sz w:val="16"/>
                <w:szCs w:val="16"/>
              </w:rPr>
              <w:t>Likely urgency of demand in 201</w:t>
            </w:r>
            <w:r>
              <w:rPr>
                <w:rFonts w:ascii="Century Gothic" w:hAnsi="Century Gothic"/>
                <w:b/>
                <w:bCs/>
                <w:color w:val="000000"/>
                <w:sz w:val="16"/>
                <w:szCs w:val="16"/>
              </w:rPr>
              <w:t>7</w:t>
            </w:r>
            <w:r w:rsidRPr="00E71EC7">
              <w:rPr>
                <w:rFonts w:ascii="Century Gothic" w:hAnsi="Century Gothic"/>
                <w:b/>
                <w:bCs/>
                <w:color w:val="000000"/>
                <w:sz w:val="16"/>
                <w:szCs w:val="16"/>
              </w:rPr>
              <w:t>–1</w:t>
            </w:r>
            <w:r>
              <w:rPr>
                <w:rFonts w:ascii="Century Gothic" w:hAnsi="Century Gothic"/>
                <w:b/>
                <w:bCs/>
                <w:color w:val="000000"/>
                <w:sz w:val="16"/>
                <w:szCs w:val="16"/>
              </w:rPr>
              <w:t>8</w:t>
            </w:r>
            <w:r w:rsidRPr="00E71EC7">
              <w:rPr>
                <w:rFonts w:ascii="Century Gothic" w:hAnsi="Century Gothic"/>
                <w:b/>
                <w:bCs/>
                <w:color w:val="000000"/>
                <w:sz w:val="16"/>
                <w:szCs w:val="16"/>
              </w:rPr>
              <w:t xml:space="preserve"> if watering occurred as planned in 201</w:t>
            </w:r>
            <w:r>
              <w:rPr>
                <w:rFonts w:ascii="Century Gothic" w:hAnsi="Century Gothic"/>
                <w:b/>
                <w:bCs/>
                <w:color w:val="000000"/>
                <w:sz w:val="16"/>
                <w:szCs w:val="16"/>
              </w:rPr>
              <w:t>6</w:t>
            </w:r>
            <w:r w:rsidRPr="00E71EC7">
              <w:rPr>
                <w:rFonts w:ascii="Century Gothic" w:hAnsi="Century Gothic"/>
                <w:b/>
                <w:bCs/>
                <w:color w:val="000000"/>
                <w:sz w:val="16"/>
                <w:szCs w:val="16"/>
              </w:rPr>
              <w:t>-1</w:t>
            </w:r>
            <w:r>
              <w:rPr>
                <w:rFonts w:ascii="Century Gothic" w:hAnsi="Century Gothic"/>
                <w:b/>
                <w:bCs/>
                <w:color w:val="000000"/>
                <w:sz w:val="16"/>
                <w:szCs w:val="16"/>
              </w:rPr>
              <w:t>7</w:t>
            </w:r>
          </w:p>
        </w:tc>
        <w:tc>
          <w:tcPr>
            <w:tcW w:w="1135" w:type="dxa"/>
            <w:vMerge w:val="restart"/>
            <w:vAlign w:val="center"/>
          </w:tcPr>
          <w:p w:rsidR="00D1210E" w:rsidRPr="00D06E93" w:rsidRDefault="00D1210E" w:rsidP="00202580">
            <w:pPr>
              <w:spacing w:before="10" w:after="10"/>
              <w:jc w:val="center"/>
              <w:rPr>
                <w:rFonts w:ascii="Century Gothic" w:hAnsi="Century Gothic"/>
                <w:b/>
                <w:sz w:val="16"/>
                <w:szCs w:val="16"/>
              </w:rPr>
            </w:pPr>
            <w:r>
              <w:rPr>
                <w:rFonts w:ascii="Century Gothic" w:hAnsi="Century Gothic"/>
                <w:b/>
                <w:sz w:val="16"/>
                <w:szCs w:val="16"/>
              </w:rPr>
              <w:t>2018</w:t>
            </w:r>
            <w:r w:rsidRPr="00D06E93">
              <w:rPr>
                <w:rFonts w:ascii="Century Gothic" w:hAnsi="Century Gothic"/>
                <w:b/>
                <w:sz w:val="16"/>
                <w:szCs w:val="16"/>
              </w:rPr>
              <w:t>–1</w:t>
            </w:r>
            <w:r>
              <w:rPr>
                <w:rFonts w:ascii="Century Gothic" w:hAnsi="Century Gothic"/>
                <w:b/>
                <w:sz w:val="16"/>
                <w:szCs w:val="16"/>
              </w:rPr>
              <w:t>9</w:t>
            </w:r>
          </w:p>
          <w:p w:rsidR="00D1210E" w:rsidRPr="00D06E93" w:rsidRDefault="00D1210E" w:rsidP="00202580">
            <w:pPr>
              <w:spacing w:before="10" w:after="10"/>
              <w:jc w:val="center"/>
              <w:rPr>
                <w:rFonts w:ascii="Century Gothic" w:hAnsi="Century Gothic"/>
                <w:b/>
                <w:sz w:val="16"/>
                <w:szCs w:val="16"/>
              </w:rPr>
            </w:pPr>
            <w:r w:rsidRPr="00D06E93">
              <w:rPr>
                <w:rFonts w:ascii="Century Gothic" w:hAnsi="Century Gothic"/>
                <w:b/>
                <w:sz w:val="16"/>
                <w:szCs w:val="16"/>
              </w:rPr>
              <w:t>Range of likely demand</w:t>
            </w:r>
          </w:p>
        </w:tc>
        <w:tc>
          <w:tcPr>
            <w:tcW w:w="1843" w:type="dxa"/>
            <w:vMerge w:val="restart"/>
            <w:vAlign w:val="center"/>
          </w:tcPr>
          <w:p w:rsidR="00D1210E" w:rsidRPr="00D06E93" w:rsidRDefault="00D1210E" w:rsidP="00202580">
            <w:pPr>
              <w:spacing w:before="10" w:after="10"/>
              <w:jc w:val="center"/>
              <w:rPr>
                <w:rFonts w:ascii="Century Gothic" w:hAnsi="Century Gothic"/>
                <w:b/>
                <w:sz w:val="16"/>
                <w:szCs w:val="16"/>
              </w:rPr>
            </w:pPr>
            <w:r w:rsidRPr="00D06E93">
              <w:rPr>
                <w:rFonts w:ascii="Century Gothic" w:hAnsi="Century Gothic"/>
                <w:sz w:val="16"/>
                <w:szCs w:val="16"/>
              </w:rPr>
              <w:t>Met in 201</w:t>
            </w:r>
            <w:r>
              <w:rPr>
                <w:rFonts w:ascii="Century Gothic" w:hAnsi="Century Gothic"/>
                <w:sz w:val="16"/>
                <w:szCs w:val="16"/>
              </w:rPr>
              <w:t>7</w:t>
            </w:r>
            <w:r w:rsidRPr="00D06E93">
              <w:rPr>
                <w:rFonts w:ascii="Century Gothic" w:hAnsi="Century Gothic"/>
                <w:sz w:val="16"/>
                <w:szCs w:val="16"/>
              </w:rPr>
              <w:t>–1</w:t>
            </w:r>
            <w:r>
              <w:rPr>
                <w:rFonts w:ascii="Century Gothic" w:hAnsi="Century Gothic"/>
                <w:sz w:val="16"/>
                <w:szCs w:val="16"/>
              </w:rPr>
              <w:t>8</w:t>
            </w:r>
          </w:p>
        </w:tc>
      </w:tr>
      <w:tr w:rsidR="00D1210E" w:rsidRPr="00D06E93" w:rsidTr="00202580">
        <w:trPr>
          <w:trHeight w:val="134"/>
          <w:tblHeader/>
        </w:trPr>
        <w:tc>
          <w:tcPr>
            <w:tcW w:w="1382" w:type="dxa"/>
            <w:vMerge/>
          </w:tcPr>
          <w:p w:rsidR="00D1210E" w:rsidRPr="00D06E93" w:rsidRDefault="00D1210E" w:rsidP="00F46130">
            <w:pPr>
              <w:spacing w:before="10" w:after="10"/>
              <w:rPr>
                <w:rFonts w:ascii="Century Gothic" w:hAnsi="Century Gothic"/>
                <w:sz w:val="16"/>
                <w:szCs w:val="16"/>
              </w:rPr>
            </w:pPr>
          </w:p>
        </w:tc>
        <w:tc>
          <w:tcPr>
            <w:tcW w:w="2695" w:type="dxa"/>
            <w:vMerge w:val="restart"/>
            <w:vAlign w:val="center"/>
          </w:tcPr>
          <w:p w:rsidR="00D1210E" w:rsidRPr="00D06E93" w:rsidRDefault="00D1210E" w:rsidP="00202580">
            <w:pPr>
              <w:spacing w:before="10" w:after="10"/>
              <w:jc w:val="center"/>
              <w:rPr>
                <w:rFonts w:ascii="Century Gothic" w:hAnsi="Century Gothic"/>
                <w:b/>
                <w:bCs/>
                <w:color w:val="000000"/>
                <w:sz w:val="16"/>
                <w:szCs w:val="16"/>
              </w:rPr>
            </w:pPr>
            <w:r>
              <w:rPr>
                <w:rFonts w:ascii="Century Gothic" w:hAnsi="Century Gothic"/>
                <w:b/>
                <w:bCs/>
                <w:color w:val="000000"/>
                <w:sz w:val="16"/>
                <w:szCs w:val="16"/>
              </w:rPr>
              <w:t>Flow/volume</w:t>
            </w:r>
          </w:p>
        </w:tc>
        <w:tc>
          <w:tcPr>
            <w:tcW w:w="1417" w:type="dxa"/>
            <w:vMerge w:val="restart"/>
            <w:vAlign w:val="center"/>
          </w:tcPr>
          <w:p w:rsidR="00D1210E" w:rsidRPr="00D06E93" w:rsidRDefault="00D1210E"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Required frequency (maximum dry interval)</w:t>
            </w:r>
          </w:p>
        </w:tc>
        <w:tc>
          <w:tcPr>
            <w:tcW w:w="851" w:type="dxa"/>
          </w:tcPr>
          <w:p w:rsidR="00D1210E" w:rsidRPr="00D06E93" w:rsidRDefault="00D1210E" w:rsidP="00F46130">
            <w:pPr>
              <w:spacing w:before="10" w:after="10"/>
              <w:rPr>
                <w:rFonts w:ascii="Century Gothic" w:hAnsi="Century Gothic"/>
                <w:b/>
                <w:color w:val="000000"/>
                <w:sz w:val="16"/>
                <w:szCs w:val="16"/>
              </w:rPr>
            </w:pPr>
            <w:r w:rsidRPr="00D06E93">
              <w:rPr>
                <w:rFonts w:ascii="Century Gothic" w:hAnsi="Century Gothic"/>
                <w:b/>
                <w:color w:val="000000"/>
                <w:sz w:val="16"/>
                <w:szCs w:val="16"/>
              </w:rPr>
              <w:t>2013–14</w:t>
            </w:r>
          </w:p>
        </w:tc>
        <w:tc>
          <w:tcPr>
            <w:tcW w:w="850" w:type="dxa"/>
          </w:tcPr>
          <w:p w:rsidR="00D1210E" w:rsidRPr="00D06E93" w:rsidRDefault="00D1210E" w:rsidP="00F46130">
            <w:pPr>
              <w:spacing w:before="10" w:after="10"/>
              <w:rPr>
                <w:rFonts w:ascii="Century Gothic" w:hAnsi="Century Gothic"/>
                <w:b/>
                <w:color w:val="000000"/>
                <w:sz w:val="16"/>
                <w:szCs w:val="16"/>
              </w:rPr>
            </w:pPr>
            <w:r w:rsidRPr="00D06E93">
              <w:rPr>
                <w:rFonts w:ascii="Century Gothic" w:hAnsi="Century Gothic"/>
                <w:b/>
                <w:color w:val="000000"/>
                <w:sz w:val="16"/>
                <w:szCs w:val="16"/>
              </w:rPr>
              <w:t>2014–15</w:t>
            </w:r>
          </w:p>
        </w:tc>
        <w:tc>
          <w:tcPr>
            <w:tcW w:w="851" w:type="dxa"/>
          </w:tcPr>
          <w:p w:rsidR="00D1210E" w:rsidRPr="00D06E93" w:rsidRDefault="00D1210E" w:rsidP="00F46130">
            <w:pPr>
              <w:spacing w:before="10" w:after="10"/>
              <w:rPr>
                <w:rFonts w:ascii="Century Gothic" w:hAnsi="Century Gothic"/>
                <w:b/>
                <w:color w:val="000000"/>
                <w:sz w:val="16"/>
                <w:szCs w:val="16"/>
              </w:rPr>
            </w:pPr>
            <w:r w:rsidRPr="00D06E93">
              <w:rPr>
                <w:rFonts w:ascii="Century Gothic" w:hAnsi="Century Gothic"/>
                <w:b/>
                <w:color w:val="000000"/>
                <w:sz w:val="16"/>
                <w:szCs w:val="16"/>
              </w:rPr>
              <w:t>201</w:t>
            </w:r>
            <w:r>
              <w:rPr>
                <w:rFonts w:ascii="Century Gothic" w:hAnsi="Century Gothic"/>
                <w:b/>
                <w:color w:val="000000"/>
                <w:sz w:val="16"/>
                <w:szCs w:val="16"/>
              </w:rPr>
              <w:t>5</w:t>
            </w:r>
            <w:r w:rsidRPr="00D06E93">
              <w:rPr>
                <w:rFonts w:ascii="Century Gothic" w:hAnsi="Century Gothic"/>
                <w:b/>
                <w:color w:val="000000"/>
                <w:sz w:val="16"/>
                <w:szCs w:val="16"/>
              </w:rPr>
              <w:t>–1</w:t>
            </w:r>
            <w:r>
              <w:rPr>
                <w:rFonts w:ascii="Century Gothic" w:hAnsi="Century Gothic"/>
                <w:b/>
                <w:color w:val="000000"/>
                <w:sz w:val="16"/>
                <w:szCs w:val="16"/>
              </w:rPr>
              <w:t>6</w:t>
            </w:r>
          </w:p>
        </w:tc>
        <w:tc>
          <w:tcPr>
            <w:tcW w:w="3972" w:type="dxa"/>
            <w:vMerge/>
            <w:vAlign w:val="center"/>
          </w:tcPr>
          <w:p w:rsidR="00D1210E" w:rsidRPr="00D06E93" w:rsidRDefault="00D1210E" w:rsidP="00F46130">
            <w:pPr>
              <w:spacing w:before="10" w:after="10"/>
              <w:rPr>
                <w:rFonts w:ascii="Century Gothic" w:hAnsi="Century Gothic"/>
                <w:b/>
                <w:bCs/>
                <w:color w:val="000000"/>
                <w:sz w:val="16"/>
                <w:szCs w:val="16"/>
              </w:rPr>
            </w:pPr>
          </w:p>
        </w:tc>
        <w:tc>
          <w:tcPr>
            <w:tcW w:w="1276" w:type="dxa"/>
            <w:vMerge/>
            <w:vAlign w:val="center"/>
          </w:tcPr>
          <w:p w:rsidR="00D1210E" w:rsidRPr="00D06E93" w:rsidRDefault="00D1210E" w:rsidP="00F46130">
            <w:pPr>
              <w:spacing w:before="10" w:after="10"/>
              <w:rPr>
                <w:rFonts w:ascii="Century Gothic" w:hAnsi="Century Gothic"/>
                <w:b/>
                <w:bCs/>
                <w:color w:val="000000"/>
                <w:sz w:val="16"/>
                <w:szCs w:val="16"/>
              </w:rPr>
            </w:pPr>
          </w:p>
        </w:tc>
        <w:tc>
          <w:tcPr>
            <w:tcW w:w="3826" w:type="dxa"/>
            <w:vMerge/>
            <w:vAlign w:val="center"/>
          </w:tcPr>
          <w:p w:rsidR="00D1210E" w:rsidRPr="00D06E93" w:rsidRDefault="00D1210E" w:rsidP="00F46130">
            <w:pPr>
              <w:spacing w:before="10" w:after="10"/>
              <w:rPr>
                <w:rFonts w:ascii="Century Gothic" w:hAnsi="Century Gothic"/>
                <w:b/>
                <w:bCs/>
                <w:color w:val="000000"/>
                <w:sz w:val="16"/>
                <w:szCs w:val="16"/>
              </w:rPr>
            </w:pPr>
          </w:p>
        </w:tc>
        <w:tc>
          <w:tcPr>
            <w:tcW w:w="2550" w:type="dxa"/>
            <w:vMerge/>
          </w:tcPr>
          <w:p w:rsidR="00D1210E" w:rsidRPr="00D06E93" w:rsidRDefault="00D1210E" w:rsidP="00F46130">
            <w:pPr>
              <w:spacing w:before="10" w:after="10"/>
              <w:rPr>
                <w:rFonts w:ascii="Century Gothic" w:hAnsi="Century Gothic"/>
                <w:b/>
                <w:bCs/>
                <w:color w:val="000000"/>
                <w:sz w:val="16"/>
                <w:szCs w:val="16"/>
              </w:rPr>
            </w:pPr>
          </w:p>
        </w:tc>
        <w:tc>
          <w:tcPr>
            <w:tcW w:w="1135" w:type="dxa"/>
            <w:vMerge/>
          </w:tcPr>
          <w:p w:rsidR="00D1210E" w:rsidRPr="00D06E93" w:rsidRDefault="00D1210E" w:rsidP="00F46130">
            <w:pPr>
              <w:spacing w:before="10" w:after="10"/>
              <w:rPr>
                <w:rFonts w:ascii="Century Gothic" w:hAnsi="Century Gothic"/>
                <w:sz w:val="16"/>
                <w:szCs w:val="16"/>
              </w:rPr>
            </w:pPr>
          </w:p>
        </w:tc>
        <w:tc>
          <w:tcPr>
            <w:tcW w:w="1843" w:type="dxa"/>
            <w:vMerge/>
            <w:vAlign w:val="center"/>
          </w:tcPr>
          <w:p w:rsidR="00D1210E" w:rsidRPr="00D06E93" w:rsidRDefault="00D1210E" w:rsidP="00202580">
            <w:pPr>
              <w:spacing w:before="10" w:after="10"/>
              <w:jc w:val="center"/>
              <w:rPr>
                <w:rFonts w:ascii="Century Gothic" w:hAnsi="Century Gothic"/>
                <w:sz w:val="16"/>
                <w:szCs w:val="16"/>
              </w:rPr>
            </w:pPr>
          </w:p>
        </w:tc>
      </w:tr>
      <w:tr w:rsidR="00D1210E" w:rsidRPr="00D06E93" w:rsidTr="00202580">
        <w:trPr>
          <w:trHeight w:val="310"/>
          <w:tblHeader/>
        </w:trPr>
        <w:tc>
          <w:tcPr>
            <w:tcW w:w="1382" w:type="dxa"/>
            <w:vMerge/>
          </w:tcPr>
          <w:p w:rsidR="00D1210E" w:rsidRPr="00D06E93" w:rsidRDefault="00D1210E" w:rsidP="00F46130">
            <w:pPr>
              <w:spacing w:before="10" w:after="10"/>
              <w:rPr>
                <w:rFonts w:ascii="Century Gothic" w:hAnsi="Century Gothic"/>
                <w:sz w:val="16"/>
                <w:szCs w:val="16"/>
              </w:rPr>
            </w:pPr>
          </w:p>
        </w:tc>
        <w:tc>
          <w:tcPr>
            <w:tcW w:w="2695" w:type="dxa"/>
            <w:vMerge/>
          </w:tcPr>
          <w:p w:rsidR="00D1210E" w:rsidRPr="00D06E93" w:rsidRDefault="00D1210E" w:rsidP="00F46130">
            <w:pPr>
              <w:spacing w:before="10" w:after="10"/>
              <w:rPr>
                <w:rFonts w:ascii="Century Gothic" w:hAnsi="Century Gothic"/>
                <w:b/>
                <w:bCs/>
                <w:color w:val="000000"/>
                <w:sz w:val="16"/>
                <w:szCs w:val="16"/>
              </w:rPr>
            </w:pPr>
          </w:p>
        </w:tc>
        <w:tc>
          <w:tcPr>
            <w:tcW w:w="1417" w:type="dxa"/>
            <w:vMerge/>
          </w:tcPr>
          <w:p w:rsidR="00D1210E" w:rsidRPr="00D06E93" w:rsidRDefault="00D1210E" w:rsidP="00F46130">
            <w:pPr>
              <w:spacing w:before="10" w:after="10"/>
              <w:rPr>
                <w:rFonts w:ascii="Century Gothic" w:hAnsi="Century Gothic"/>
                <w:b/>
                <w:bCs/>
                <w:color w:val="000000"/>
                <w:sz w:val="16"/>
                <w:szCs w:val="16"/>
              </w:rPr>
            </w:pPr>
          </w:p>
        </w:tc>
        <w:tc>
          <w:tcPr>
            <w:tcW w:w="851" w:type="dxa"/>
          </w:tcPr>
          <w:p w:rsidR="00D1210E" w:rsidRPr="00D06E93" w:rsidRDefault="00D1210E" w:rsidP="00F46130">
            <w:pPr>
              <w:spacing w:before="10" w:after="10"/>
              <w:ind w:right="-96"/>
              <w:rPr>
                <w:rFonts w:ascii="Century Gothic" w:hAnsi="Century Gothic"/>
                <w:color w:val="000000"/>
                <w:sz w:val="16"/>
                <w:szCs w:val="16"/>
              </w:rPr>
            </w:pPr>
            <w:r w:rsidRPr="00D06E93">
              <w:rPr>
                <w:rFonts w:ascii="Century Gothic" w:hAnsi="Century Gothic"/>
                <w:color w:val="000000"/>
                <w:sz w:val="16"/>
                <w:szCs w:val="16"/>
              </w:rPr>
              <w:t>(mod</w:t>
            </w:r>
            <w:r>
              <w:rPr>
                <w:rFonts w:ascii="Century Gothic" w:hAnsi="Century Gothic"/>
                <w:color w:val="000000"/>
                <w:sz w:val="16"/>
                <w:szCs w:val="16"/>
              </w:rPr>
              <w:t>)</w:t>
            </w:r>
          </w:p>
        </w:tc>
        <w:tc>
          <w:tcPr>
            <w:tcW w:w="850" w:type="dxa"/>
          </w:tcPr>
          <w:p w:rsidR="00D1210E" w:rsidRPr="00D06E93" w:rsidRDefault="00D1210E"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(drying)</w:t>
            </w:r>
          </w:p>
        </w:tc>
        <w:tc>
          <w:tcPr>
            <w:tcW w:w="851" w:type="dxa"/>
          </w:tcPr>
          <w:p w:rsidR="00D1210E" w:rsidRPr="00D06E93" w:rsidRDefault="00D1210E" w:rsidP="00F46130">
            <w:pPr>
              <w:spacing w:before="10" w:after="10"/>
              <w:rPr>
                <w:rFonts w:ascii="Century Gothic" w:hAnsi="Century Gothic"/>
                <w:color w:val="000000"/>
                <w:sz w:val="16"/>
                <w:szCs w:val="16"/>
              </w:rPr>
            </w:pPr>
            <w:r>
              <w:rPr>
                <w:rFonts w:ascii="Century Gothic" w:hAnsi="Century Gothic"/>
                <w:color w:val="000000"/>
                <w:sz w:val="16"/>
                <w:szCs w:val="16"/>
              </w:rPr>
              <w:t>(dry</w:t>
            </w:r>
            <w:r w:rsidRPr="00D06E93">
              <w:rPr>
                <w:rFonts w:ascii="Century Gothic" w:hAnsi="Century Gothic"/>
                <w:color w:val="000000"/>
                <w:sz w:val="16"/>
                <w:szCs w:val="16"/>
              </w:rPr>
              <w:t>)</w:t>
            </w:r>
          </w:p>
        </w:tc>
        <w:tc>
          <w:tcPr>
            <w:tcW w:w="3972" w:type="dxa"/>
            <w:vMerge/>
            <w:vAlign w:val="center"/>
          </w:tcPr>
          <w:p w:rsidR="00D1210E" w:rsidRPr="00D06E93" w:rsidRDefault="00D1210E" w:rsidP="00F46130">
            <w:pPr>
              <w:spacing w:before="10" w:after="10"/>
              <w:rPr>
                <w:rFonts w:ascii="Century Gothic" w:hAnsi="Century Gothic"/>
                <w:b/>
                <w:bCs/>
                <w:color w:val="000000"/>
                <w:sz w:val="16"/>
                <w:szCs w:val="16"/>
              </w:rPr>
            </w:pPr>
          </w:p>
        </w:tc>
        <w:tc>
          <w:tcPr>
            <w:tcW w:w="1276" w:type="dxa"/>
            <w:vMerge/>
            <w:vAlign w:val="center"/>
          </w:tcPr>
          <w:p w:rsidR="00D1210E" w:rsidRPr="00D06E93" w:rsidRDefault="00D1210E" w:rsidP="00F46130">
            <w:pPr>
              <w:spacing w:before="10" w:after="10"/>
              <w:rPr>
                <w:rFonts w:ascii="Century Gothic" w:hAnsi="Century Gothic"/>
                <w:b/>
                <w:bCs/>
                <w:color w:val="000000"/>
                <w:sz w:val="16"/>
                <w:szCs w:val="16"/>
              </w:rPr>
            </w:pPr>
          </w:p>
        </w:tc>
        <w:tc>
          <w:tcPr>
            <w:tcW w:w="3826" w:type="dxa"/>
            <w:vMerge/>
            <w:vAlign w:val="center"/>
          </w:tcPr>
          <w:p w:rsidR="00D1210E" w:rsidRPr="00D06E93" w:rsidRDefault="00D1210E" w:rsidP="00F46130">
            <w:pPr>
              <w:spacing w:before="10" w:after="10"/>
              <w:rPr>
                <w:rFonts w:ascii="Century Gothic" w:hAnsi="Century Gothic"/>
                <w:b/>
                <w:bCs/>
                <w:color w:val="000000"/>
                <w:sz w:val="16"/>
                <w:szCs w:val="16"/>
              </w:rPr>
            </w:pPr>
          </w:p>
        </w:tc>
        <w:tc>
          <w:tcPr>
            <w:tcW w:w="2550" w:type="dxa"/>
            <w:vMerge/>
            <w:vAlign w:val="center"/>
          </w:tcPr>
          <w:p w:rsidR="00D1210E" w:rsidRPr="00D06E93" w:rsidRDefault="00D1210E" w:rsidP="00F46130">
            <w:pPr>
              <w:spacing w:before="10" w:after="10"/>
              <w:rPr>
                <w:rFonts w:ascii="Century Gothic" w:hAnsi="Century Gothic"/>
                <w:b/>
                <w:bCs/>
                <w:color w:val="000000"/>
                <w:sz w:val="16"/>
                <w:szCs w:val="16"/>
              </w:rPr>
            </w:pPr>
          </w:p>
        </w:tc>
        <w:tc>
          <w:tcPr>
            <w:tcW w:w="1135" w:type="dxa"/>
            <w:vMerge/>
          </w:tcPr>
          <w:p w:rsidR="00D1210E" w:rsidRPr="00D06E93" w:rsidRDefault="00D1210E" w:rsidP="00F46130">
            <w:pPr>
              <w:spacing w:before="10" w:after="10"/>
              <w:rPr>
                <w:rFonts w:ascii="Century Gothic" w:hAnsi="Century Gothic"/>
                <w:sz w:val="16"/>
                <w:szCs w:val="16"/>
              </w:rPr>
            </w:pPr>
          </w:p>
        </w:tc>
        <w:tc>
          <w:tcPr>
            <w:tcW w:w="1843" w:type="dxa"/>
            <w:vAlign w:val="center"/>
          </w:tcPr>
          <w:p w:rsidR="00D1210E" w:rsidRPr="00D06E93" w:rsidRDefault="00D1210E" w:rsidP="00202580">
            <w:pPr>
              <w:spacing w:before="10" w:after="10"/>
              <w:jc w:val="center"/>
              <w:rPr>
                <w:rFonts w:ascii="Century Gothic" w:hAnsi="Century Gothic"/>
                <w:sz w:val="16"/>
                <w:szCs w:val="16"/>
              </w:rPr>
            </w:pPr>
            <w:r>
              <w:rPr>
                <w:rFonts w:ascii="Century Gothic" w:hAnsi="Century Gothic"/>
                <w:sz w:val="16"/>
                <w:szCs w:val="16"/>
              </w:rPr>
              <w:t>Not met in 2017</w:t>
            </w:r>
            <w:r w:rsidRPr="00D06E93">
              <w:rPr>
                <w:rFonts w:ascii="Century Gothic" w:hAnsi="Century Gothic"/>
                <w:sz w:val="16"/>
                <w:szCs w:val="16"/>
              </w:rPr>
              <w:t>–1</w:t>
            </w:r>
            <w:r>
              <w:rPr>
                <w:rFonts w:ascii="Century Gothic" w:hAnsi="Century Gothic"/>
                <w:sz w:val="16"/>
                <w:szCs w:val="16"/>
              </w:rPr>
              <w:t>8</w:t>
            </w:r>
          </w:p>
        </w:tc>
      </w:tr>
      <w:tr w:rsidR="003E499A" w:rsidRPr="00D1210E" w:rsidTr="00202580">
        <w:trPr>
          <w:trHeight w:val="510"/>
        </w:trPr>
        <w:tc>
          <w:tcPr>
            <w:tcW w:w="1382" w:type="dxa"/>
            <w:vMerge w:val="restart"/>
            <w:vAlign w:val="center"/>
          </w:tcPr>
          <w:p w:rsidR="003E499A" w:rsidRPr="00D06E93" w:rsidRDefault="003E499A" w:rsidP="00202580">
            <w:pPr>
              <w:spacing w:before="10" w:after="10"/>
              <w:jc w:val="left"/>
              <w:rPr>
                <w:rFonts w:ascii="Century Gothic" w:hAnsi="Century Gothic"/>
                <w:i/>
                <w:color w:val="000000"/>
                <w:sz w:val="16"/>
                <w:szCs w:val="16"/>
              </w:rPr>
            </w:pPr>
            <w:r w:rsidRPr="00D06E93">
              <w:rPr>
                <w:rFonts w:ascii="Century Gothic" w:hAnsi="Century Gothic"/>
                <w:b/>
                <w:color w:val="000000"/>
                <w:sz w:val="16"/>
                <w:szCs w:val="16"/>
              </w:rPr>
              <w:t>River Murray from Hume Dam to Euston</w:t>
            </w:r>
            <w:r>
              <w:rPr>
                <w:rFonts w:ascii="Century Gothic" w:hAnsi="Century Gothic"/>
                <w:b/>
                <w:color w:val="000000"/>
                <w:sz w:val="16"/>
                <w:szCs w:val="16"/>
              </w:rPr>
              <w:t xml:space="preserve"> and Barmah Millewa Forest</w:t>
            </w:r>
            <w:r>
              <w:rPr>
                <w:rFonts w:ascii="Century Gothic" w:hAnsi="Century Gothic"/>
                <w:b/>
                <w:color w:val="000000"/>
                <w:sz w:val="16"/>
                <w:szCs w:val="16"/>
                <w:vertAlign w:val="superscript"/>
              </w:rPr>
              <w:t>1</w:t>
            </w:r>
            <w:r w:rsidRPr="00D06E93">
              <w:rPr>
                <w:rFonts w:ascii="Century Gothic" w:hAnsi="Century Gothic"/>
                <w:b/>
                <w:color w:val="000000"/>
                <w:sz w:val="16"/>
                <w:szCs w:val="16"/>
              </w:rPr>
              <w:t xml:space="preserve"> </w:t>
            </w:r>
          </w:p>
          <w:p w:rsidR="003E499A" w:rsidRPr="00D06E93" w:rsidRDefault="003E499A" w:rsidP="00202580">
            <w:pPr>
              <w:spacing w:before="10" w:after="10"/>
              <w:jc w:val="left"/>
              <w:rPr>
                <w:rFonts w:ascii="Century Gothic" w:hAnsi="Century Gothic"/>
                <w:b/>
                <w:color w:val="000000"/>
                <w:sz w:val="16"/>
                <w:szCs w:val="16"/>
              </w:rPr>
            </w:pPr>
          </w:p>
        </w:tc>
        <w:tc>
          <w:tcPr>
            <w:tcW w:w="2695" w:type="dxa"/>
            <w:vMerge w:val="restart"/>
            <w:vAlign w:val="center"/>
          </w:tcPr>
          <w:p w:rsidR="003E499A" w:rsidRPr="00D06E93" w:rsidRDefault="003E499A" w:rsidP="00202580">
            <w:pPr>
              <w:spacing w:before="10" w:after="10"/>
              <w:jc w:val="left"/>
              <w:rPr>
                <w:rFonts w:ascii="Century Gothic" w:hAnsi="Century Gothic"/>
                <w:color w:val="000000"/>
                <w:sz w:val="16"/>
                <w:szCs w:val="16"/>
              </w:rPr>
            </w:pPr>
            <w:r>
              <w:rPr>
                <w:rFonts w:ascii="Century Gothic" w:hAnsi="Century Gothic"/>
                <w:color w:val="000000"/>
                <w:sz w:val="16"/>
                <w:szCs w:val="16"/>
              </w:rPr>
              <w:t xml:space="preserve">2,000-4,000 ML/d </w:t>
            </w:r>
            <w:r w:rsidR="00094C1B">
              <w:rPr>
                <w:rFonts w:ascii="Century Gothic" w:hAnsi="Century Gothic"/>
                <w:color w:val="000000"/>
                <w:sz w:val="16"/>
                <w:szCs w:val="16"/>
              </w:rPr>
              <w:t xml:space="preserve">@ Yarrawonga Weir </w:t>
            </w:r>
            <w:r>
              <w:rPr>
                <w:rFonts w:ascii="Century Gothic" w:hAnsi="Century Gothic"/>
                <w:color w:val="000000"/>
                <w:sz w:val="16"/>
                <w:szCs w:val="16"/>
              </w:rPr>
              <w:t xml:space="preserve">throughout </w:t>
            </w:r>
            <w:r w:rsidR="00094C1B">
              <w:rPr>
                <w:rFonts w:ascii="Century Gothic" w:hAnsi="Century Gothic"/>
                <w:color w:val="000000"/>
                <w:sz w:val="16"/>
                <w:szCs w:val="16"/>
              </w:rPr>
              <w:t xml:space="preserve">year </w:t>
            </w:r>
            <w:r>
              <w:rPr>
                <w:rFonts w:ascii="Century Gothic" w:hAnsi="Century Gothic"/>
                <w:color w:val="000000"/>
                <w:sz w:val="16"/>
                <w:szCs w:val="16"/>
              </w:rPr>
              <w:t>for fish habitat availability and water quality</w:t>
            </w:r>
          </w:p>
        </w:tc>
        <w:tc>
          <w:tcPr>
            <w:tcW w:w="1417" w:type="dxa"/>
            <w:vMerge w:val="restart"/>
            <w:vAlign w:val="center"/>
          </w:tcPr>
          <w:p w:rsidR="003E499A" w:rsidRPr="00D06E93" w:rsidRDefault="003E499A" w:rsidP="00202580">
            <w:pPr>
              <w:spacing w:before="10" w:after="10"/>
              <w:jc w:val="left"/>
              <w:rPr>
                <w:rFonts w:ascii="Century Gothic" w:hAnsi="Century Gothic"/>
                <w:color w:val="000000"/>
                <w:sz w:val="16"/>
                <w:szCs w:val="16"/>
              </w:rPr>
            </w:pPr>
            <w:r>
              <w:rPr>
                <w:rFonts w:ascii="Century Gothic" w:hAnsi="Century Gothic"/>
                <w:color w:val="000000"/>
                <w:sz w:val="16"/>
                <w:szCs w:val="16"/>
              </w:rPr>
              <w:t>Continuous requirement</w:t>
            </w:r>
          </w:p>
        </w:tc>
        <w:tc>
          <w:tcPr>
            <w:tcW w:w="851" w:type="dxa"/>
            <w:vMerge w:val="restart"/>
            <w:shd w:val="clear" w:color="auto" w:fill="D9D9D9" w:themeFill="background1" w:themeFillShade="D9"/>
          </w:tcPr>
          <w:p w:rsidR="003E499A" w:rsidRPr="00D06E93" w:rsidRDefault="003E499A" w:rsidP="00F46130">
            <w:pPr>
              <w:spacing w:before="10" w:after="10"/>
              <w:rPr>
                <w:rFonts w:ascii="Century Gothic" w:hAnsi="Century Gothic"/>
                <w:color w:val="000000"/>
                <w:sz w:val="16"/>
                <w:szCs w:val="16"/>
              </w:rPr>
            </w:pPr>
          </w:p>
        </w:tc>
        <w:tc>
          <w:tcPr>
            <w:tcW w:w="850" w:type="dxa"/>
            <w:vMerge w:val="restart"/>
            <w:shd w:val="clear" w:color="auto" w:fill="808080" w:themeFill="background1" w:themeFillShade="80"/>
          </w:tcPr>
          <w:p w:rsidR="003E499A" w:rsidRPr="00D06E93" w:rsidRDefault="003E499A" w:rsidP="00F46130">
            <w:pPr>
              <w:spacing w:before="10" w:after="10"/>
              <w:rPr>
                <w:rFonts w:ascii="Century Gothic" w:hAnsi="Century Gothic"/>
                <w:color w:val="000000"/>
                <w:sz w:val="16"/>
                <w:szCs w:val="16"/>
              </w:rPr>
            </w:pPr>
          </w:p>
        </w:tc>
        <w:tc>
          <w:tcPr>
            <w:tcW w:w="851" w:type="dxa"/>
            <w:vMerge w:val="restart"/>
            <w:shd w:val="clear" w:color="auto" w:fill="808080" w:themeFill="background1" w:themeFillShade="80"/>
          </w:tcPr>
          <w:p w:rsidR="003E499A" w:rsidRPr="003E499A" w:rsidRDefault="003E499A" w:rsidP="00094C1B">
            <w:pPr>
              <w:spacing w:before="10" w:after="10"/>
              <w:jc w:val="left"/>
              <w:rPr>
                <w:rFonts w:ascii="Century Gothic" w:hAnsi="Century Gothic"/>
                <w:color w:val="FF0000"/>
                <w:sz w:val="16"/>
                <w:szCs w:val="16"/>
              </w:rPr>
            </w:pPr>
          </w:p>
        </w:tc>
        <w:tc>
          <w:tcPr>
            <w:tcW w:w="3972" w:type="dxa"/>
            <w:vMerge w:val="restart"/>
            <w:shd w:val="clear" w:color="auto" w:fill="FFC000"/>
            <w:vAlign w:val="center"/>
          </w:tcPr>
          <w:p w:rsidR="003E499A" w:rsidRDefault="003E499A" w:rsidP="00B654B5">
            <w:pPr>
              <w:spacing w:before="10" w:after="10"/>
              <w:jc w:val="center"/>
              <w:rPr>
                <w:rFonts w:ascii="Century Gothic" w:hAnsi="Century Gothic"/>
                <w:sz w:val="16"/>
                <w:szCs w:val="16"/>
              </w:rPr>
            </w:pPr>
            <w:r>
              <w:rPr>
                <w:rFonts w:ascii="Century Gothic" w:hAnsi="Century Gothic"/>
                <w:sz w:val="16"/>
                <w:szCs w:val="16"/>
              </w:rPr>
              <w:t>Moderate</w:t>
            </w:r>
          </w:p>
        </w:tc>
        <w:tc>
          <w:tcPr>
            <w:tcW w:w="1276" w:type="dxa"/>
            <w:vMerge w:val="restart"/>
            <w:shd w:val="clear" w:color="auto" w:fill="auto"/>
            <w:vAlign w:val="center"/>
          </w:tcPr>
          <w:p w:rsidR="003E499A" w:rsidRPr="0049385E" w:rsidRDefault="003E499A" w:rsidP="00B654B5">
            <w:pPr>
              <w:spacing w:before="10" w:after="10"/>
              <w:jc w:val="center"/>
              <w:rPr>
                <w:rFonts w:ascii="Century Gothic" w:hAnsi="Century Gothic"/>
                <w:b/>
                <w:bCs/>
                <w:color w:val="E46D0A"/>
                <w:sz w:val="16"/>
                <w:szCs w:val="16"/>
              </w:rPr>
            </w:pPr>
            <w:r w:rsidRPr="0049385E">
              <w:rPr>
                <w:rFonts w:ascii="Century Gothic" w:hAnsi="Century Gothic"/>
                <w:b/>
                <w:bCs/>
                <w:color w:val="76923C" w:themeColor="accent3" w:themeShade="BF"/>
                <w:sz w:val="16"/>
                <w:szCs w:val="16"/>
              </w:rPr>
              <w:t>Maintain</w:t>
            </w:r>
          </w:p>
        </w:tc>
        <w:tc>
          <w:tcPr>
            <w:tcW w:w="3826" w:type="dxa"/>
            <w:vMerge w:val="restart"/>
            <w:shd w:val="clear" w:color="auto" w:fill="365F91" w:themeFill="accent1" w:themeFillShade="BF"/>
            <w:vAlign w:val="center"/>
          </w:tcPr>
          <w:p w:rsidR="003E499A" w:rsidRPr="00C256FF" w:rsidRDefault="003E499A" w:rsidP="00202580">
            <w:pPr>
              <w:spacing w:before="10" w:after="10"/>
              <w:jc w:val="left"/>
              <w:rPr>
                <w:rFonts w:ascii="Century Gothic" w:hAnsi="Century Gothic"/>
                <w:color w:val="FFFFFF" w:themeColor="background1"/>
                <w:sz w:val="16"/>
                <w:szCs w:val="16"/>
              </w:rPr>
            </w:pPr>
            <w:r w:rsidRPr="00C256FF">
              <w:rPr>
                <w:rFonts w:ascii="Century Gothic" w:hAnsi="Century Gothic"/>
                <w:color w:val="FFFFFF" w:themeColor="background1"/>
                <w:sz w:val="16"/>
                <w:szCs w:val="16"/>
              </w:rPr>
              <w:t xml:space="preserve">High likelihood of being met via a combination of natural flows, consumptive deliveries and environmental water </w:t>
            </w:r>
          </w:p>
        </w:tc>
        <w:tc>
          <w:tcPr>
            <w:tcW w:w="2550" w:type="dxa"/>
            <w:vMerge w:val="restart"/>
            <w:shd w:val="clear" w:color="auto" w:fill="FFC000"/>
            <w:vAlign w:val="center"/>
          </w:tcPr>
          <w:p w:rsidR="003E499A" w:rsidRPr="00C256FF" w:rsidRDefault="003E499A" w:rsidP="00B654B5">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c>
          <w:tcPr>
            <w:tcW w:w="2978" w:type="dxa"/>
            <w:gridSpan w:val="2"/>
            <w:shd w:val="clear" w:color="auto" w:fill="FFC000"/>
            <w:vAlign w:val="center"/>
          </w:tcPr>
          <w:p w:rsidR="003E499A" w:rsidRPr="00C256FF" w:rsidRDefault="003E499A" w:rsidP="00B654B5">
            <w:pPr>
              <w:spacing w:before="10" w:after="10"/>
              <w:jc w:val="center"/>
              <w:rPr>
                <w:rFonts w:ascii="Century Gothic" w:hAnsi="Century Gothic"/>
                <w:color w:val="000000"/>
                <w:sz w:val="16"/>
                <w:szCs w:val="16"/>
              </w:rPr>
            </w:pPr>
            <w:r>
              <w:rPr>
                <w:rFonts w:ascii="Century Gothic" w:hAnsi="Century Gothic"/>
                <w:color w:val="000000"/>
                <w:sz w:val="16"/>
                <w:szCs w:val="16"/>
              </w:rPr>
              <w:t>Moderate</w:t>
            </w:r>
          </w:p>
        </w:tc>
      </w:tr>
      <w:tr w:rsidR="003E499A" w:rsidRPr="00D1210E" w:rsidTr="00202580">
        <w:trPr>
          <w:trHeight w:val="402"/>
        </w:trPr>
        <w:tc>
          <w:tcPr>
            <w:tcW w:w="1382" w:type="dxa"/>
            <w:vMerge/>
            <w:vAlign w:val="center"/>
          </w:tcPr>
          <w:p w:rsidR="003E499A" w:rsidRPr="00D06E93" w:rsidRDefault="003E499A" w:rsidP="00202580">
            <w:pPr>
              <w:spacing w:before="10" w:after="10"/>
              <w:jc w:val="left"/>
              <w:rPr>
                <w:rFonts w:ascii="Century Gothic" w:hAnsi="Century Gothic"/>
                <w:b/>
                <w:color w:val="000000"/>
                <w:sz w:val="16"/>
                <w:szCs w:val="16"/>
              </w:rPr>
            </w:pPr>
          </w:p>
        </w:tc>
        <w:tc>
          <w:tcPr>
            <w:tcW w:w="2695" w:type="dxa"/>
            <w:vMerge/>
            <w:vAlign w:val="center"/>
          </w:tcPr>
          <w:p w:rsidR="003E499A" w:rsidRPr="00D06E93" w:rsidRDefault="003E499A" w:rsidP="00202580">
            <w:pPr>
              <w:spacing w:before="10" w:after="10"/>
              <w:jc w:val="left"/>
              <w:rPr>
                <w:rFonts w:ascii="Century Gothic" w:hAnsi="Century Gothic"/>
                <w:color w:val="000000"/>
                <w:sz w:val="16"/>
                <w:szCs w:val="16"/>
              </w:rPr>
            </w:pPr>
          </w:p>
        </w:tc>
        <w:tc>
          <w:tcPr>
            <w:tcW w:w="1417" w:type="dxa"/>
            <w:vMerge/>
            <w:vAlign w:val="center"/>
          </w:tcPr>
          <w:p w:rsidR="003E499A" w:rsidRPr="00D06E93" w:rsidRDefault="003E499A" w:rsidP="00202580">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3E499A" w:rsidRPr="00D06E93" w:rsidRDefault="003E499A" w:rsidP="00F46130">
            <w:pPr>
              <w:spacing w:before="10" w:after="10"/>
              <w:rPr>
                <w:rFonts w:ascii="Century Gothic" w:hAnsi="Century Gothic"/>
                <w:color w:val="000000"/>
                <w:sz w:val="16"/>
                <w:szCs w:val="16"/>
              </w:rPr>
            </w:pPr>
          </w:p>
        </w:tc>
        <w:tc>
          <w:tcPr>
            <w:tcW w:w="850" w:type="dxa"/>
            <w:vMerge/>
            <w:shd w:val="clear" w:color="auto" w:fill="808080" w:themeFill="background1" w:themeFillShade="80"/>
          </w:tcPr>
          <w:p w:rsidR="003E499A" w:rsidRPr="00D06E93" w:rsidRDefault="003E499A" w:rsidP="00F46130">
            <w:pPr>
              <w:spacing w:before="10" w:after="10"/>
              <w:rPr>
                <w:rFonts w:ascii="Century Gothic" w:hAnsi="Century Gothic"/>
                <w:color w:val="000000"/>
                <w:sz w:val="16"/>
                <w:szCs w:val="16"/>
              </w:rPr>
            </w:pPr>
          </w:p>
        </w:tc>
        <w:tc>
          <w:tcPr>
            <w:tcW w:w="851" w:type="dxa"/>
            <w:vMerge/>
            <w:shd w:val="clear" w:color="auto" w:fill="808080" w:themeFill="background1" w:themeFillShade="80"/>
          </w:tcPr>
          <w:p w:rsidR="003E499A" w:rsidRDefault="003E499A" w:rsidP="00F46130">
            <w:pPr>
              <w:spacing w:before="10" w:after="10"/>
              <w:rPr>
                <w:rFonts w:ascii="Century Gothic" w:hAnsi="Century Gothic"/>
                <w:color w:val="000000"/>
                <w:sz w:val="16"/>
                <w:szCs w:val="16"/>
              </w:rPr>
            </w:pPr>
          </w:p>
        </w:tc>
        <w:tc>
          <w:tcPr>
            <w:tcW w:w="3972" w:type="dxa"/>
            <w:vMerge/>
            <w:shd w:val="clear" w:color="auto" w:fill="FFC000"/>
            <w:vAlign w:val="center"/>
          </w:tcPr>
          <w:p w:rsidR="003E499A" w:rsidRDefault="003E499A" w:rsidP="00F46130">
            <w:pPr>
              <w:spacing w:before="10" w:after="10"/>
              <w:jc w:val="center"/>
              <w:rPr>
                <w:rFonts w:ascii="Century Gothic" w:hAnsi="Century Gothic"/>
                <w:sz w:val="16"/>
                <w:szCs w:val="16"/>
              </w:rPr>
            </w:pPr>
          </w:p>
        </w:tc>
        <w:tc>
          <w:tcPr>
            <w:tcW w:w="1276" w:type="dxa"/>
            <w:vMerge/>
            <w:shd w:val="clear" w:color="auto" w:fill="auto"/>
            <w:vAlign w:val="center"/>
          </w:tcPr>
          <w:p w:rsidR="003E499A" w:rsidRPr="0049385E" w:rsidRDefault="003E499A" w:rsidP="00F46130">
            <w:pPr>
              <w:spacing w:before="10" w:after="10"/>
              <w:jc w:val="center"/>
              <w:rPr>
                <w:rFonts w:ascii="Century Gothic" w:hAnsi="Century Gothic"/>
                <w:b/>
                <w:bCs/>
                <w:color w:val="76923C" w:themeColor="accent3" w:themeShade="BF"/>
                <w:sz w:val="16"/>
                <w:szCs w:val="16"/>
              </w:rPr>
            </w:pPr>
          </w:p>
        </w:tc>
        <w:tc>
          <w:tcPr>
            <w:tcW w:w="3826" w:type="dxa"/>
            <w:vMerge/>
            <w:shd w:val="clear" w:color="auto" w:fill="365F91" w:themeFill="accent1" w:themeFillShade="BF"/>
            <w:vAlign w:val="center"/>
          </w:tcPr>
          <w:p w:rsidR="003E499A" w:rsidRPr="00C256FF" w:rsidRDefault="003E499A" w:rsidP="00202580">
            <w:pPr>
              <w:spacing w:before="10" w:after="10"/>
              <w:jc w:val="left"/>
              <w:rPr>
                <w:rFonts w:ascii="Century Gothic" w:hAnsi="Century Gothic"/>
                <w:color w:val="FFFFFF" w:themeColor="background1"/>
                <w:sz w:val="16"/>
                <w:szCs w:val="16"/>
              </w:rPr>
            </w:pPr>
          </w:p>
        </w:tc>
        <w:tc>
          <w:tcPr>
            <w:tcW w:w="2550" w:type="dxa"/>
            <w:vMerge/>
            <w:shd w:val="clear" w:color="auto" w:fill="FFC000"/>
            <w:vAlign w:val="center"/>
          </w:tcPr>
          <w:p w:rsidR="003E499A" w:rsidRPr="00C256FF" w:rsidRDefault="003E499A" w:rsidP="00F46130">
            <w:pPr>
              <w:spacing w:before="10" w:after="10"/>
              <w:jc w:val="center"/>
              <w:rPr>
                <w:rFonts w:ascii="Century Gothic" w:hAnsi="Century Gothic"/>
                <w:color w:val="000000"/>
                <w:sz w:val="16"/>
                <w:szCs w:val="16"/>
              </w:rPr>
            </w:pPr>
          </w:p>
        </w:tc>
        <w:tc>
          <w:tcPr>
            <w:tcW w:w="2978" w:type="dxa"/>
            <w:gridSpan w:val="2"/>
            <w:shd w:val="clear" w:color="auto" w:fill="FF0000"/>
            <w:vAlign w:val="center"/>
          </w:tcPr>
          <w:p w:rsidR="003E499A" w:rsidRPr="00C256FF" w:rsidRDefault="003E499A" w:rsidP="00F46130">
            <w:pPr>
              <w:spacing w:before="10" w:after="10"/>
              <w:jc w:val="center"/>
              <w:rPr>
                <w:rFonts w:ascii="Century Gothic" w:hAnsi="Century Gothic"/>
                <w:color w:val="000000"/>
                <w:sz w:val="16"/>
                <w:szCs w:val="16"/>
              </w:rPr>
            </w:pPr>
            <w:r>
              <w:rPr>
                <w:rFonts w:ascii="Century Gothic" w:hAnsi="Century Gothic"/>
                <w:color w:val="000000"/>
                <w:sz w:val="16"/>
                <w:szCs w:val="16"/>
              </w:rPr>
              <w:t>High</w:t>
            </w:r>
          </w:p>
        </w:tc>
      </w:tr>
      <w:tr w:rsidR="00763490" w:rsidRPr="00D1210E" w:rsidTr="00202580">
        <w:trPr>
          <w:trHeight w:val="567"/>
        </w:trPr>
        <w:tc>
          <w:tcPr>
            <w:tcW w:w="1382" w:type="dxa"/>
            <w:vMerge/>
            <w:vAlign w:val="center"/>
          </w:tcPr>
          <w:p w:rsidR="00763490" w:rsidRPr="00D06E93" w:rsidRDefault="00763490" w:rsidP="00202580">
            <w:pPr>
              <w:spacing w:before="10" w:after="10"/>
              <w:jc w:val="left"/>
              <w:rPr>
                <w:rFonts w:ascii="Century Gothic" w:hAnsi="Century Gothic"/>
                <w:b/>
                <w:color w:val="000000"/>
                <w:sz w:val="16"/>
                <w:szCs w:val="16"/>
              </w:rPr>
            </w:pPr>
          </w:p>
        </w:tc>
        <w:tc>
          <w:tcPr>
            <w:tcW w:w="2695" w:type="dxa"/>
            <w:vMerge w:val="restart"/>
            <w:vAlign w:val="center"/>
          </w:tcPr>
          <w:p w:rsidR="00763490" w:rsidRPr="00D06E93" w:rsidRDefault="00763490" w:rsidP="00202580">
            <w:pPr>
              <w:spacing w:before="10" w:after="10"/>
              <w:jc w:val="left"/>
              <w:rPr>
                <w:rFonts w:ascii="Century Gothic" w:hAnsi="Century Gothic"/>
                <w:color w:val="000000"/>
                <w:sz w:val="16"/>
                <w:szCs w:val="16"/>
              </w:rPr>
            </w:pPr>
            <w:r w:rsidRPr="00D06E93">
              <w:rPr>
                <w:rFonts w:ascii="Century Gothic" w:hAnsi="Century Gothic"/>
                <w:color w:val="000000"/>
                <w:sz w:val="16"/>
                <w:szCs w:val="16"/>
              </w:rPr>
              <w:t>12,000 ML/d</w:t>
            </w:r>
            <w:r>
              <w:rPr>
                <w:rFonts w:ascii="Century Gothic" w:hAnsi="Century Gothic"/>
                <w:color w:val="000000"/>
                <w:sz w:val="16"/>
                <w:szCs w:val="16"/>
              </w:rPr>
              <w:t>ay</w:t>
            </w:r>
            <w:r w:rsidRPr="00D06E93">
              <w:rPr>
                <w:rFonts w:ascii="Century Gothic" w:hAnsi="Century Gothic"/>
                <w:color w:val="000000"/>
                <w:sz w:val="16"/>
                <w:szCs w:val="16"/>
              </w:rPr>
              <w:t xml:space="preserve"> @ Yarrawonga</w:t>
            </w:r>
            <w:r>
              <w:rPr>
                <w:rFonts w:ascii="Century Gothic" w:hAnsi="Century Gothic"/>
                <w:color w:val="000000"/>
                <w:sz w:val="16"/>
                <w:szCs w:val="16"/>
              </w:rPr>
              <w:t xml:space="preserve"> Weir </w:t>
            </w:r>
            <w:r w:rsidRPr="00D06E93">
              <w:rPr>
                <w:rFonts w:ascii="Century Gothic" w:hAnsi="Century Gothic"/>
                <w:color w:val="000000"/>
                <w:sz w:val="16"/>
                <w:szCs w:val="16"/>
              </w:rPr>
              <w:t>for at least 7 days and up to 70 days in winter/spring</w:t>
            </w:r>
            <w:r>
              <w:rPr>
                <w:rFonts w:ascii="Century Gothic" w:hAnsi="Century Gothic"/>
                <w:color w:val="000000"/>
                <w:sz w:val="16"/>
                <w:szCs w:val="16"/>
              </w:rPr>
              <w:t xml:space="preserve"> targeting in-channel outcomes and anabranches</w:t>
            </w:r>
          </w:p>
        </w:tc>
        <w:tc>
          <w:tcPr>
            <w:tcW w:w="1417" w:type="dxa"/>
            <w:vMerge w:val="restart"/>
            <w:vAlign w:val="center"/>
          </w:tcPr>
          <w:p w:rsidR="00763490" w:rsidRPr="00D06E93" w:rsidRDefault="00763490" w:rsidP="00202580">
            <w:pPr>
              <w:spacing w:before="10" w:after="10"/>
              <w:jc w:val="left"/>
              <w:rPr>
                <w:rFonts w:ascii="Century Gothic" w:hAnsi="Century Gothic"/>
                <w:color w:val="000000"/>
                <w:sz w:val="16"/>
                <w:szCs w:val="16"/>
              </w:rPr>
            </w:pPr>
            <w:r w:rsidRPr="00D06E93">
              <w:rPr>
                <w:rFonts w:ascii="Century Gothic" w:hAnsi="Century Gothic"/>
                <w:color w:val="000000"/>
                <w:sz w:val="16"/>
                <w:szCs w:val="16"/>
              </w:rPr>
              <w:t>4 in 5 years (4 years)</w:t>
            </w:r>
          </w:p>
        </w:tc>
        <w:tc>
          <w:tcPr>
            <w:tcW w:w="851" w:type="dxa"/>
            <w:vMerge w:val="restart"/>
            <w:shd w:val="clear" w:color="auto" w:fill="808080" w:themeFill="background1" w:themeFillShade="80"/>
          </w:tcPr>
          <w:p w:rsidR="00763490" w:rsidRPr="00D06E93" w:rsidRDefault="00763490"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0" w:type="dxa"/>
            <w:vMerge w:val="restart"/>
            <w:shd w:val="clear" w:color="auto" w:fill="D9D9D9" w:themeFill="background1" w:themeFillShade="D9"/>
          </w:tcPr>
          <w:p w:rsidR="00763490" w:rsidRPr="00D06E93" w:rsidRDefault="00763490"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1" w:type="dxa"/>
            <w:vMerge w:val="restart"/>
            <w:shd w:val="clear" w:color="auto" w:fill="808080" w:themeFill="background1" w:themeFillShade="80"/>
          </w:tcPr>
          <w:p w:rsidR="00763490" w:rsidRDefault="00763490" w:rsidP="00F46130">
            <w:pPr>
              <w:spacing w:before="10" w:after="10"/>
              <w:rPr>
                <w:rFonts w:ascii="Century Gothic" w:hAnsi="Century Gothic"/>
                <w:color w:val="000000"/>
                <w:sz w:val="16"/>
                <w:szCs w:val="16"/>
              </w:rPr>
            </w:pPr>
            <w:r>
              <w:rPr>
                <w:rFonts w:ascii="Century Gothic" w:hAnsi="Century Gothic"/>
                <w:color w:val="000000"/>
                <w:sz w:val="16"/>
                <w:szCs w:val="16"/>
              </w:rPr>
              <w:t> </w:t>
            </w:r>
          </w:p>
        </w:tc>
        <w:tc>
          <w:tcPr>
            <w:tcW w:w="3972" w:type="dxa"/>
            <w:vMerge w:val="restart"/>
            <w:shd w:val="clear" w:color="auto" w:fill="FFC000"/>
            <w:vAlign w:val="center"/>
          </w:tcPr>
          <w:p w:rsidR="00763490" w:rsidRDefault="00763490" w:rsidP="00F46130">
            <w:pPr>
              <w:spacing w:before="10" w:after="10"/>
              <w:jc w:val="center"/>
              <w:rPr>
                <w:rFonts w:ascii="Century Gothic" w:hAnsi="Century Gothic"/>
                <w:sz w:val="16"/>
                <w:szCs w:val="16"/>
              </w:rPr>
            </w:pPr>
            <w:r>
              <w:rPr>
                <w:rFonts w:ascii="Century Gothic" w:hAnsi="Century Gothic"/>
                <w:sz w:val="16"/>
                <w:szCs w:val="16"/>
              </w:rPr>
              <w:t>Moderate</w:t>
            </w:r>
          </w:p>
        </w:tc>
        <w:tc>
          <w:tcPr>
            <w:tcW w:w="1276" w:type="dxa"/>
            <w:vMerge w:val="restart"/>
            <w:shd w:val="clear" w:color="auto" w:fill="auto"/>
            <w:vAlign w:val="center"/>
          </w:tcPr>
          <w:p w:rsidR="00763490" w:rsidRPr="0049385E" w:rsidRDefault="00763490" w:rsidP="00F46130">
            <w:pPr>
              <w:spacing w:before="10" w:after="10"/>
              <w:jc w:val="center"/>
              <w:rPr>
                <w:rFonts w:ascii="Century Gothic" w:hAnsi="Century Gothic"/>
                <w:b/>
                <w:bCs/>
                <w:color w:val="E46D0A"/>
                <w:sz w:val="16"/>
                <w:szCs w:val="16"/>
              </w:rPr>
            </w:pPr>
            <w:r w:rsidRPr="0049385E">
              <w:rPr>
                <w:rFonts w:ascii="Century Gothic" w:hAnsi="Century Gothic"/>
                <w:b/>
                <w:bCs/>
                <w:color w:val="76923C" w:themeColor="accent3" w:themeShade="BF"/>
                <w:sz w:val="16"/>
                <w:szCs w:val="16"/>
              </w:rPr>
              <w:t>Maintain</w:t>
            </w:r>
          </w:p>
        </w:tc>
        <w:tc>
          <w:tcPr>
            <w:tcW w:w="3826" w:type="dxa"/>
            <w:vMerge w:val="restart"/>
            <w:shd w:val="clear" w:color="auto" w:fill="365F91" w:themeFill="accent1" w:themeFillShade="BF"/>
            <w:vAlign w:val="center"/>
          </w:tcPr>
          <w:p w:rsidR="00763490" w:rsidRPr="00C256FF" w:rsidRDefault="00763490" w:rsidP="00202580">
            <w:pPr>
              <w:spacing w:before="10" w:after="10"/>
              <w:jc w:val="left"/>
              <w:rPr>
                <w:rFonts w:ascii="Century Gothic" w:hAnsi="Century Gothic"/>
                <w:color w:val="FFFFFF" w:themeColor="background1"/>
                <w:sz w:val="16"/>
                <w:szCs w:val="16"/>
              </w:rPr>
            </w:pPr>
            <w:r w:rsidRPr="00C256FF">
              <w:rPr>
                <w:rFonts w:ascii="Century Gothic" w:hAnsi="Century Gothic"/>
                <w:color w:val="FFFFFF" w:themeColor="background1"/>
                <w:sz w:val="16"/>
                <w:szCs w:val="16"/>
              </w:rPr>
              <w:t>High likelihood of being met via a combination of natural flows, consumptive deliveries and environmental water</w:t>
            </w:r>
            <w:r w:rsidR="005804A7">
              <w:rPr>
                <w:rFonts w:ascii="Century Gothic" w:hAnsi="Century Gothic"/>
                <w:color w:val="FFFFFF" w:themeColor="background1"/>
                <w:sz w:val="16"/>
                <w:szCs w:val="16"/>
              </w:rPr>
              <w:t>. Even without overbank flows, some Commonwealth environmental water  may be delivered to low</w:t>
            </w:r>
            <w:r w:rsidR="003C4E9A">
              <w:rPr>
                <w:rFonts w:ascii="Century Gothic" w:hAnsi="Century Gothic"/>
                <w:color w:val="FFFFFF" w:themeColor="background1"/>
                <w:sz w:val="16"/>
                <w:szCs w:val="16"/>
              </w:rPr>
              <w:t>-lying creeks and anabranches f</w:t>
            </w:r>
            <w:r w:rsidR="005804A7">
              <w:rPr>
                <w:rFonts w:ascii="Century Gothic" w:hAnsi="Century Gothic"/>
                <w:color w:val="FFFFFF" w:themeColor="background1"/>
                <w:sz w:val="16"/>
                <w:szCs w:val="16"/>
              </w:rPr>
              <w:t>o</w:t>
            </w:r>
            <w:r w:rsidR="003C4E9A">
              <w:rPr>
                <w:rFonts w:ascii="Century Gothic" w:hAnsi="Century Gothic"/>
                <w:color w:val="FFFFFF" w:themeColor="background1"/>
                <w:sz w:val="16"/>
                <w:szCs w:val="16"/>
              </w:rPr>
              <w:t>r</w:t>
            </w:r>
            <w:r w:rsidR="005804A7">
              <w:rPr>
                <w:rFonts w:ascii="Century Gothic" w:hAnsi="Century Gothic"/>
                <w:color w:val="FFFFFF" w:themeColor="background1"/>
                <w:sz w:val="16"/>
                <w:szCs w:val="16"/>
              </w:rPr>
              <w:t xml:space="preserve"> drought refuge</w:t>
            </w:r>
            <w:r w:rsidRPr="00C256FF">
              <w:rPr>
                <w:rFonts w:ascii="Century Gothic" w:hAnsi="Century Gothic"/>
                <w:color w:val="FFFFFF" w:themeColor="background1"/>
                <w:sz w:val="16"/>
                <w:szCs w:val="16"/>
              </w:rPr>
              <w:t xml:space="preserve"> </w:t>
            </w:r>
          </w:p>
        </w:tc>
        <w:tc>
          <w:tcPr>
            <w:tcW w:w="2550" w:type="dxa"/>
            <w:vMerge w:val="restart"/>
            <w:shd w:val="clear" w:color="auto" w:fill="FFC00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c>
          <w:tcPr>
            <w:tcW w:w="2978" w:type="dxa"/>
            <w:gridSpan w:val="2"/>
            <w:shd w:val="clear" w:color="auto" w:fill="92D05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Low</w:t>
            </w:r>
          </w:p>
        </w:tc>
      </w:tr>
      <w:tr w:rsidR="00763490" w:rsidRPr="00D1210E" w:rsidTr="00202580">
        <w:trPr>
          <w:trHeight w:val="446"/>
        </w:trPr>
        <w:tc>
          <w:tcPr>
            <w:tcW w:w="1382" w:type="dxa"/>
            <w:vMerge/>
            <w:vAlign w:val="center"/>
          </w:tcPr>
          <w:p w:rsidR="00763490" w:rsidRPr="00D06E93" w:rsidRDefault="00763490" w:rsidP="00202580">
            <w:pPr>
              <w:spacing w:before="10" w:after="10"/>
              <w:jc w:val="left"/>
              <w:rPr>
                <w:rFonts w:ascii="Century Gothic" w:hAnsi="Century Gothic"/>
                <w:b/>
                <w:color w:val="000000"/>
                <w:sz w:val="16"/>
                <w:szCs w:val="16"/>
                <w:highlight w:val="green"/>
              </w:rPr>
            </w:pPr>
          </w:p>
        </w:tc>
        <w:tc>
          <w:tcPr>
            <w:tcW w:w="2695" w:type="dxa"/>
            <w:vMerge/>
            <w:vAlign w:val="center"/>
          </w:tcPr>
          <w:p w:rsidR="00763490" w:rsidRPr="00D06E93" w:rsidRDefault="00763490" w:rsidP="00202580">
            <w:pPr>
              <w:spacing w:before="10" w:after="10"/>
              <w:jc w:val="left"/>
              <w:rPr>
                <w:rFonts w:ascii="Century Gothic" w:hAnsi="Century Gothic"/>
                <w:color w:val="000000"/>
                <w:sz w:val="16"/>
                <w:szCs w:val="16"/>
              </w:rPr>
            </w:pPr>
          </w:p>
        </w:tc>
        <w:tc>
          <w:tcPr>
            <w:tcW w:w="1417" w:type="dxa"/>
            <w:vMerge/>
            <w:vAlign w:val="center"/>
          </w:tcPr>
          <w:p w:rsidR="00763490" w:rsidRPr="00D06E93" w:rsidRDefault="00763490" w:rsidP="00202580">
            <w:pPr>
              <w:spacing w:before="10" w:after="10"/>
              <w:jc w:val="left"/>
              <w:rPr>
                <w:rFonts w:ascii="Century Gothic" w:hAnsi="Century Gothic"/>
                <w:color w:val="000000"/>
                <w:sz w:val="16"/>
                <w:szCs w:val="16"/>
              </w:rPr>
            </w:pPr>
          </w:p>
        </w:tc>
        <w:tc>
          <w:tcPr>
            <w:tcW w:w="851" w:type="dxa"/>
            <w:vMerge/>
            <w:shd w:val="clear" w:color="auto" w:fill="808080" w:themeFill="background1" w:themeFillShade="80"/>
          </w:tcPr>
          <w:p w:rsidR="00763490" w:rsidRPr="00D06E93" w:rsidRDefault="00763490" w:rsidP="00F46130">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763490" w:rsidRPr="00D06E93" w:rsidRDefault="00763490" w:rsidP="00F46130">
            <w:pPr>
              <w:spacing w:before="10" w:after="10"/>
              <w:rPr>
                <w:rFonts w:ascii="Century Gothic" w:hAnsi="Century Gothic"/>
                <w:color w:val="000000"/>
                <w:sz w:val="16"/>
                <w:szCs w:val="16"/>
              </w:rPr>
            </w:pPr>
          </w:p>
        </w:tc>
        <w:tc>
          <w:tcPr>
            <w:tcW w:w="851" w:type="dxa"/>
            <w:vMerge/>
            <w:shd w:val="clear" w:color="auto" w:fill="808080" w:themeFill="background1" w:themeFillShade="80"/>
            <w:vAlign w:val="center"/>
          </w:tcPr>
          <w:p w:rsidR="00763490" w:rsidRPr="00D06E93" w:rsidRDefault="00763490" w:rsidP="00F46130">
            <w:pPr>
              <w:spacing w:before="10" w:after="10"/>
              <w:rPr>
                <w:rFonts w:ascii="Century Gothic" w:hAnsi="Century Gothic"/>
                <w:color w:val="000000"/>
                <w:sz w:val="16"/>
                <w:szCs w:val="16"/>
              </w:rPr>
            </w:pPr>
          </w:p>
        </w:tc>
        <w:tc>
          <w:tcPr>
            <w:tcW w:w="3972" w:type="dxa"/>
            <w:vMerge/>
            <w:shd w:val="clear" w:color="auto" w:fill="FFC000"/>
            <w:vAlign w:val="center"/>
          </w:tcPr>
          <w:p w:rsidR="00763490" w:rsidRPr="00D1210E" w:rsidRDefault="00763490" w:rsidP="00F46130">
            <w:pPr>
              <w:spacing w:before="10" w:after="10"/>
              <w:jc w:val="center"/>
              <w:rPr>
                <w:rFonts w:ascii="Century Gothic" w:hAnsi="Century Gothic"/>
                <w:sz w:val="16"/>
                <w:szCs w:val="16"/>
                <w:highlight w:val="yellow"/>
              </w:rPr>
            </w:pPr>
          </w:p>
        </w:tc>
        <w:tc>
          <w:tcPr>
            <w:tcW w:w="1276" w:type="dxa"/>
            <w:vMerge/>
            <w:shd w:val="clear" w:color="auto" w:fill="auto"/>
            <w:vAlign w:val="center"/>
          </w:tcPr>
          <w:p w:rsidR="00763490" w:rsidRPr="0049385E" w:rsidRDefault="00763490" w:rsidP="00F46130">
            <w:pPr>
              <w:spacing w:before="10" w:after="10"/>
              <w:jc w:val="center"/>
              <w:rPr>
                <w:rFonts w:ascii="Century Gothic" w:hAnsi="Century Gothic"/>
                <w:b/>
                <w:bCs/>
                <w:color w:val="E46D0A"/>
                <w:sz w:val="16"/>
                <w:szCs w:val="16"/>
              </w:rPr>
            </w:pPr>
          </w:p>
        </w:tc>
        <w:tc>
          <w:tcPr>
            <w:tcW w:w="3826" w:type="dxa"/>
            <w:vMerge/>
            <w:shd w:val="clear" w:color="auto" w:fill="365F91" w:themeFill="accent1" w:themeFillShade="BF"/>
            <w:vAlign w:val="center"/>
          </w:tcPr>
          <w:p w:rsidR="00763490" w:rsidRPr="00C256FF" w:rsidRDefault="00763490" w:rsidP="00202580">
            <w:pPr>
              <w:spacing w:before="10" w:after="10"/>
              <w:jc w:val="left"/>
              <w:rPr>
                <w:rFonts w:ascii="Century Gothic" w:hAnsi="Century Gothic"/>
                <w:color w:val="FFFFFF" w:themeColor="background1"/>
                <w:sz w:val="16"/>
                <w:szCs w:val="16"/>
              </w:rPr>
            </w:pPr>
          </w:p>
        </w:tc>
        <w:tc>
          <w:tcPr>
            <w:tcW w:w="2550" w:type="dxa"/>
            <w:vMerge/>
            <w:shd w:val="clear" w:color="auto" w:fill="FFC000"/>
            <w:vAlign w:val="center"/>
          </w:tcPr>
          <w:p w:rsidR="00763490" w:rsidRPr="00C256FF" w:rsidRDefault="00763490" w:rsidP="00F46130">
            <w:pPr>
              <w:spacing w:before="10" w:after="10"/>
              <w:jc w:val="center"/>
              <w:rPr>
                <w:rFonts w:ascii="Century Gothic" w:hAnsi="Century Gothic"/>
                <w:color w:val="000000"/>
                <w:sz w:val="16"/>
                <w:szCs w:val="16"/>
              </w:rPr>
            </w:pPr>
          </w:p>
        </w:tc>
        <w:tc>
          <w:tcPr>
            <w:tcW w:w="2978" w:type="dxa"/>
            <w:gridSpan w:val="2"/>
            <w:shd w:val="clear" w:color="auto" w:fill="FFC00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r>
      <w:tr w:rsidR="00763490" w:rsidRPr="00D1210E" w:rsidTr="00202580">
        <w:trPr>
          <w:trHeight w:val="446"/>
        </w:trPr>
        <w:tc>
          <w:tcPr>
            <w:tcW w:w="1382" w:type="dxa"/>
            <w:vMerge/>
            <w:vAlign w:val="center"/>
          </w:tcPr>
          <w:p w:rsidR="00763490" w:rsidRPr="00D06E93" w:rsidRDefault="00763490" w:rsidP="00202580">
            <w:pPr>
              <w:spacing w:before="10" w:after="10"/>
              <w:jc w:val="left"/>
              <w:rPr>
                <w:rFonts w:ascii="Century Gothic" w:hAnsi="Century Gothic"/>
                <w:b/>
                <w:color w:val="000000"/>
                <w:sz w:val="16"/>
                <w:szCs w:val="16"/>
                <w:highlight w:val="green"/>
              </w:rPr>
            </w:pPr>
          </w:p>
        </w:tc>
        <w:tc>
          <w:tcPr>
            <w:tcW w:w="2695" w:type="dxa"/>
            <w:vMerge w:val="restart"/>
            <w:vAlign w:val="center"/>
          </w:tcPr>
          <w:p w:rsidR="00763490" w:rsidRPr="00D06E93" w:rsidRDefault="00763490" w:rsidP="00202580">
            <w:pPr>
              <w:spacing w:before="10" w:after="10"/>
              <w:jc w:val="left"/>
              <w:rPr>
                <w:rFonts w:ascii="Century Gothic" w:hAnsi="Century Gothic"/>
                <w:color w:val="000000"/>
                <w:sz w:val="16"/>
                <w:szCs w:val="16"/>
              </w:rPr>
            </w:pPr>
            <w:r w:rsidRPr="00D06E93">
              <w:rPr>
                <w:rFonts w:ascii="Century Gothic" w:hAnsi="Century Gothic"/>
                <w:color w:val="000000"/>
                <w:sz w:val="16"/>
                <w:szCs w:val="16"/>
              </w:rPr>
              <w:t>16,000 ML/d</w:t>
            </w:r>
            <w:r>
              <w:rPr>
                <w:rFonts w:ascii="Century Gothic" w:hAnsi="Century Gothic"/>
                <w:color w:val="000000"/>
                <w:sz w:val="16"/>
                <w:szCs w:val="16"/>
              </w:rPr>
              <w:t>ay</w:t>
            </w:r>
            <w:r w:rsidRPr="00D06E93">
              <w:rPr>
                <w:rFonts w:ascii="Century Gothic" w:hAnsi="Century Gothic"/>
                <w:color w:val="000000"/>
                <w:sz w:val="16"/>
                <w:szCs w:val="16"/>
              </w:rPr>
              <w:t xml:space="preserve"> @ Yarrawonga </w:t>
            </w:r>
            <w:r>
              <w:rPr>
                <w:rFonts w:ascii="Century Gothic" w:hAnsi="Century Gothic"/>
                <w:color w:val="000000"/>
                <w:sz w:val="16"/>
                <w:szCs w:val="16"/>
              </w:rPr>
              <w:t xml:space="preserve">Weir </w:t>
            </w:r>
            <w:r w:rsidRPr="00D06E93">
              <w:rPr>
                <w:rFonts w:ascii="Century Gothic" w:hAnsi="Century Gothic"/>
                <w:color w:val="000000"/>
                <w:sz w:val="16"/>
                <w:szCs w:val="16"/>
              </w:rPr>
              <w:t>for at least 7 days and up to 100-150 days in winter/spring</w:t>
            </w:r>
            <w:r>
              <w:rPr>
                <w:rFonts w:ascii="Century Gothic" w:hAnsi="Century Gothic"/>
                <w:color w:val="000000"/>
                <w:sz w:val="16"/>
                <w:szCs w:val="16"/>
              </w:rPr>
              <w:t xml:space="preserve"> targeting in-channel outcomes and giant rush wetlands</w:t>
            </w:r>
          </w:p>
        </w:tc>
        <w:tc>
          <w:tcPr>
            <w:tcW w:w="1417" w:type="dxa"/>
            <w:vMerge w:val="restart"/>
            <w:vAlign w:val="center"/>
          </w:tcPr>
          <w:p w:rsidR="00763490" w:rsidRPr="00D06E93" w:rsidRDefault="00763490" w:rsidP="00202580">
            <w:pPr>
              <w:spacing w:before="10" w:after="10"/>
              <w:jc w:val="left"/>
              <w:rPr>
                <w:rFonts w:ascii="Century Gothic" w:hAnsi="Century Gothic"/>
                <w:color w:val="000000"/>
                <w:sz w:val="16"/>
                <w:szCs w:val="16"/>
              </w:rPr>
            </w:pPr>
            <w:r w:rsidRPr="00D06E93">
              <w:rPr>
                <w:rFonts w:ascii="Century Gothic" w:hAnsi="Century Gothic"/>
                <w:color w:val="000000"/>
                <w:sz w:val="16"/>
                <w:szCs w:val="16"/>
              </w:rPr>
              <w:t>1 in 2-3 years (5-6 years)</w:t>
            </w:r>
          </w:p>
          <w:p w:rsidR="00763490" w:rsidRPr="00D06E93" w:rsidRDefault="00763490" w:rsidP="00202580">
            <w:pPr>
              <w:spacing w:before="10" w:after="10"/>
              <w:jc w:val="left"/>
              <w:rPr>
                <w:rFonts w:ascii="Century Gothic" w:hAnsi="Century Gothic"/>
                <w:color w:val="000000"/>
                <w:sz w:val="16"/>
                <w:szCs w:val="16"/>
              </w:rPr>
            </w:pPr>
          </w:p>
        </w:tc>
        <w:tc>
          <w:tcPr>
            <w:tcW w:w="851" w:type="dxa"/>
            <w:vMerge w:val="restart"/>
            <w:shd w:val="clear" w:color="auto" w:fill="808080" w:themeFill="background1" w:themeFillShade="80"/>
          </w:tcPr>
          <w:p w:rsidR="00763490" w:rsidRPr="00D06E93" w:rsidRDefault="00763490" w:rsidP="00F46130">
            <w:pPr>
              <w:spacing w:before="10" w:after="10"/>
              <w:rPr>
                <w:rFonts w:ascii="Century Gothic" w:hAnsi="Century Gothic"/>
                <w:color w:val="000000"/>
                <w:sz w:val="16"/>
                <w:szCs w:val="16"/>
              </w:rPr>
            </w:pPr>
          </w:p>
        </w:tc>
        <w:tc>
          <w:tcPr>
            <w:tcW w:w="850" w:type="dxa"/>
            <w:vMerge w:val="restart"/>
            <w:shd w:val="clear" w:color="auto" w:fill="D9D9D9" w:themeFill="background1" w:themeFillShade="D9"/>
          </w:tcPr>
          <w:p w:rsidR="00763490" w:rsidRPr="00D06E93" w:rsidRDefault="00763490" w:rsidP="00F46130">
            <w:pPr>
              <w:spacing w:before="10" w:after="10"/>
              <w:rPr>
                <w:rFonts w:ascii="Century Gothic" w:hAnsi="Century Gothic"/>
                <w:color w:val="000000"/>
                <w:sz w:val="16"/>
                <w:szCs w:val="16"/>
              </w:rPr>
            </w:pPr>
          </w:p>
        </w:tc>
        <w:tc>
          <w:tcPr>
            <w:tcW w:w="851" w:type="dxa"/>
            <w:vMerge w:val="restart"/>
            <w:shd w:val="clear" w:color="auto" w:fill="D9D9D9" w:themeFill="background1" w:themeFillShade="D9"/>
          </w:tcPr>
          <w:p w:rsidR="00763490" w:rsidRDefault="00763490" w:rsidP="00F46130">
            <w:pPr>
              <w:spacing w:before="10" w:after="10"/>
              <w:rPr>
                <w:rFonts w:ascii="Century Gothic" w:hAnsi="Century Gothic"/>
                <w:color w:val="000000"/>
                <w:sz w:val="16"/>
                <w:szCs w:val="16"/>
              </w:rPr>
            </w:pPr>
          </w:p>
        </w:tc>
        <w:tc>
          <w:tcPr>
            <w:tcW w:w="3972" w:type="dxa"/>
            <w:vMerge w:val="restart"/>
            <w:shd w:val="clear" w:color="auto" w:fill="FFC000"/>
            <w:vAlign w:val="center"/>
          </w:tcPr>
          <w:p w:rsidR="00763490" w:rsidRDefault="00763490" w:rsidP="00F46130">
            <w:pPr>
              <w:spacing w:before="10" w:after="10"/>
              <w:jc w:val="center"/>
              <w:rPr>
                <w:rFonts w:ascii="Century Gothic" w:hAnsi="Century Gothic"/>
                <w:sz w:val="16"/>
                <w:szCs w:val="16"/>
              </w:rPr>
            </w:pPr>
            <w:r>
              <w:rPr>
                <w:rFonts w:ascii="Century Gothic" w:hAnsi="Century Gothic"/>
                <w:sz w:val="16"/>
                <w:szCs w:val="16"/>
              </w:rPr>
              <w:t>Moderate</w:t>
            </w:r>
          </w:p>
        </w:tc>
        <w:tc>
          <w:tcPr>
            <w:tcW w:w="1276" w:type="dxa"/>
            <w:vMerge w:val="restart"/>
            <w:shd w:val="clear" w:color="auto" w:fill="auto"/>
            <w:vAlign w:val="center"/>
          </w:tcPr>
          <w:p w:rsidR="00763490" w:rsidRPr="0049385E" w:rsidRDefault="00763490" w:rsidP="00F46130">
            <w:pPr>
              <w:spacing w:before="10" w:after="10"/>
              <w:jc w:val="center"/>
              <w:rPr>
                <w:rFonts w:ascii="Century Gothic" w:hAnsi="Century Gothic"/>
                <w:b/>
                <w:bCs/>
                <w:color w:val="76923C" w:themeColor="accent3" w:themeShade="BF"/>
                <w:sz w:val="16"/>
                <w:szCs w:val="16"/>
              </w:rPr>
            </w:pPr>
            <w:r w:rsidRPr="0049385E">
              <w:rPr>
                <w:rFonts w:ascii="Century Gothic" w:hAnsi="Century Gothic"/>
                <w:b/>
                <w:bCs/>
                <w:color w:val="76923C" w:themeColor="accent3" w:themeShade="BF"/>
                <w:sz w:val="16"/>
                <w:szCs w:val="16"/>
              </w:rPr>
              <w:t>Maintain</w:t>
            </w:r>
          </w:p>
        </w:tc>
        <w:tc>
          <w:tcPr>
            <w:tcW w:w="3826" w:type="dxa"/>
            <w:vMerge w:val="restart"/>
            <w:shd w:val="clear" w:color="auto" w:fill="95B3D7" w:themeFill="accent1" w:themeFillTint="99"/>
            <w:vAlign w:val="center"/>
          </w:tcPr>
          <w:p w:rsidR="00763490" w:rsidRPr="00C256FF" w:rsidRDefault="00763490" w:rsidP="00202580">
            <w:pPr>
              <w:spacing w:before="10" w:after="10"/>
              <w:jc w:val="left"/>
              <w:rPr>
                <w:rFonts w:ascii="Century Gothic" w:hAnsi="Century Gothic"/>
                <w:sz w:val="16"/>
                <w:szCs w:val="16"/>
              </w:rPr>
            </w:pPr>
            <w:r w:rsidRPr="00C256FF">
              <w:rPr>
                <w:rFonts w:ascii="Century Gothic" w:hAnsi="Century Gothic"/>
                <w:sz w:val="16"/>
                <w:szCs w:val="16"/>
              </w:rPr>
              <w:t>Likelihood of being met via a combination of natural flows, consumptive deliveries and environmental water (Commonwealth environmental water deliveries limited to flow rates that manage third party impacts)</w:t>
            </w:r>
          </w:p>
        </w:tc>
        <w:tc>
          <w:tcPr>
            <w:tcW w:w="2550" w:type="dxa"/>
            <w:vMerge w:val="restart"/>
            <w:shd w:val="clear" w:color="auto" w:fill="92D05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Low-Moderate</w:t>
            </w:r>
          </w:p>
        </w:tc>
        <w:tc>
          <w:tcPr>
            <w:tcW w:w="2978" w:type="dxa"/>
            <w:gridSpan w:val="2"/>
            <w:shd w:val="clear" w:color="auto" w:fill="92D05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Low</w:t>
            </w:r>
          </w:p>
        </w:tc>
      </w:tr>
      <w:tr w:rsidR="00763490" w:rsidRPr="00D1210E" w:rsidTr="00202580">
        <w:trPr>
          <w:trHeight w:val="446"/>
        </w:trPr>
        <w:tc>
          <w:tcPr>
            <w:tcW w:w="1382" w:type="dxa"/>
            <w:vMerge/>
            <w:vAlign w:val="center"/>
          </w:tcPr>
          <w:p w:rsidR="00763490" w:rsidRPr="00D06E93" w:rsidRDefault="00763490" w:rsidP="00202580">
            <w:pPr>
              <w:spacing w:before="10" w:after="10"/>
              <w:jc w:val="left"/>
              <w:rPr>
                <w:rFonts w:ascii="Century Gothic" w:hAnsi="Century Gothic"/>
                <w:b/>
                <w:color w:val="000000"/>
                <w:sz w:val="16"/>
                <w:szCs w:val="16"/>
                <w:highlight w:val="green"/>
              </w:rPr>
            </w:pPr>
          </w:p>
        </w:tc>
        <w:tc>
          <w:tcPr>
            <w:tcW w:w="2695" w:type="dxa"/>
            <w:vMerge/>
            <w:vAlign w:val="center"/>
          </w:tcPr>
          <w:p w:rsidR="00763490" w:rsidRPr="00D06E93" w:rsidRDefault="00763490" w:rsidP="00202580">
            <w:pPr>
              <w:spacing w:before="10" w:after="10"/>
              <w:jc w:val="left"/>
              <w:rPr>
                <w:rFonts w:ascii="Century Gothic" w:hAnsi="Century Gothic"/>
                <w:color w:val="000000"/>
                <w:sz w:val="16"/>
                <w:szCs w:val="16"/>
              </w:rPr>
            </w:pPr>
          </w:p>
        </w:tc>
        <w:tc>
          <w:tcPr>
            <w:tcW w:w="1417" w:type="dxa"/>
            <w:vMerge/>
            <w:vAlign w:val="center"/>
          </w:tcPr>
          <w:p w:rsidR="00763490" w:rsidRPr="00D06E93" w:rsidRDefault="00763490" w:rsidP="00202580">
            <w:pPr>
              <w:spacing w:before="10" w:after="10"/>
              <w:jc w:val="left"/>
              <w:rPr>
                <w:rFonts w:ascii="Century Gothic" w:hAnsi="Century Gothic"/>
                <w:color w:val="000000"/>
                <w:sz w:val="16"/>
                <w:szCs w:val="16"/>
              </w:rPr>
            </w:pPr>
          </w:p>
        </w:tc>
        <w:tc>
          <w:tcPr>
            <w:tcW w:w="851" w:type="dxa"/>
            <w:vMerge/>
            <w:shd w:val="clear" w:color="auto" w:fill="808080" w:themeFill="background1" w:themeFillShade="80"/>
          </w:tcPr>
          <w:p w:rsidR="00763490" w:rsidRPr="00D06E93" w:rsidRDefault="00763490" w:rsidP="00F46130">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763490" w:rsidRPr="00D06E93" w:rsidRDefault="00763490"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vAlign w:val="center"/>
          </w:tcPr>
          <w:p w:rsidR="00763490" w:rsidRPr="00D06E93" w:rsidRDefault="00763490" w:rsidP="00F46130">
            <w:pPr>
              <w:spacing w:before="10" w:after="10"/>
              <w:rPr>
                <w:rFonts w:ascii="Century Gothic" w:hAnsi="Century Gothic"/>
                <w:color w:val="000000"/>
                <w:sz w:val="16"/>
                <w:szCs w:val="16"/>
              </w:rPr>
            </w:pPr>
          </w:p>
        </w:tc>
        <w:tc>
          <w:tcPr>
            <w:tcW w:w="3972" w:type="dxa"/>
            <w:vMerge/>
            <w:shd w:val="clear" w:color="auto" w:fill="FFC000"/>
            <w:vAlign w:val="center"/>
          </w:tcPr>
          <w:p w:rsidR="00763490" w:rsidRPr="00D1210E" w:rsidRDefault="00763490" w:rsidP="00F46130">
            <w:pPr>
              <w:spacing w:before="10" w:after="10"/>
              <w:jc w:val="center"/>
              <w:rPr>
                <w:rFonts w:ascii="Century Gothic" w:hAnsi="Century Gothic"/>
                <w:sz w:val="16"/>
                <w:szCs w:val="16"/>
                <w:highlight w:val="yellow"/>
              </w:rPr>
            </w:pPr>
          </w:p>
        </w:tc>
        <w:tc>
          <w:tcPr>
            <w:tcW w:w="1276" w:type="dxa"/>
            <w:vMerge/>
            <w:shd w:val="clear" w:color="auto" w:fill="auto"/>
            <w:vAlign w:val="center"/>
          </w:tcPr>
          <w:p w:rsidR="00763490" w:rsidRPr="0049385E" w:rsidRDefault="00763490" w:rsidP="00F46130">
            <w:pPr>
              <w:spacing w:before="10" w:after="10"/>
              <w:jc w:val="center"/>
              <w:rPr>
                <w:rFonts w:ascii="Century Gothic" w:hAnsi="Century Gothic"/>
                <w:b/>
                <w:bCs/>
                <w:color w:val="E46D0A"/>
                <w:sz w:val="16"/>
                <w:szCs w:val="16"/>
              </w:rPr>
            </w:pPr>
          </w:p>
        </w:tc>
        <w:tc>
          <w:tcPr>
            <w:tcW w:w="3826" w:type="dxa"/>
            <w:vMerge/>
            <w:shd w:val="clear" w:color="auto" w:fill="95B3D7" w:themeFill="accent1" w:themeFillTint="99"/>
            <w:vAlign w:val="center"/>
          </w:tcPr>
          <w:p w:rsidR="00763490" w:rsidRPr="00C256FF" w:rsidRDefault="00763490" w:rsidP="00202580">
            <w:pPr>
              <w:spacing w:before="10" w:after="10"/>
              <w:jc w:val="left"/>
              <w:rPr>
                <w:rFonts w:ascii="Century Gothic" w:hAnsi="Century Gothic"/>
                <w:color w:val="000000" w:themeColor="text1"/>
                <w:sz w:val="16"/>
                <w:szCs w:val="16"/>
              </w:rPr>
            </w:pPr>
          </w:p>
        </w:tc>
        <w:tc>
          <w:tcPr>
            <w:tcW w:w="2550" w:type="dxa"/>
            <w:vMerge/>
            <w:shd w:val="clear" w:color="auto" w:fill="92D050"/>
            <w:vAlign w:val="center"/>
          </w:tcPr>
          <w:p w:rsidR="00763490" w:rsidRPr="00C256FF" w:rsidRDefault="00763490" w:rsidP="00F46130">
            <w:pPr>
              <w:spacing w:before="10" w:after="10"/>
              <w:jc w:val="center"/>
              <w:rPr>
                <w:rFonts w:ascii="Century Gothic" w:hAnsi="Century Gothic"/>
                <w:color w:val="000000"/>
                <w:sz w:val="16"/>
                <w:szCs w:val="16"/>
              </w:rPr>
            </w:pPr>
          </w:p>
        </w:tc>
        <w:tc>
          <w:tcPr>
            <w:tcW w:w="2978" w:type="dxa"/>
            <w:gridSpan w:val="2"/>
            <w:shd w:val="clear" w:color="auto" w:fill="FFC00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r>
      <w:tr w:rsidR="00763490" w:rsidRPr="00D1210E" w:rsidTr="00202580">
        <w:trPr>
          <w:trHeight w:val="825"/>
        </w:trPr>
        <w:tc>
          <w:tcPr>
            <w:tcW w:w="1382" w:type="dxa"/>
            <w:vMerge/>
            <w:vAlign w:val="center"/>
          </w:tcPr>
          <w:p w:rsidR="00763490" w:rsidRPr="00090B2C" w:rsidRDefault="00763490" w:rsidP="00202580">
            <w:pPr>
              <w:spacing w:before="10" w:after="10"/>
              <w:jc w:val="left"/>
              <w:rPr>
                <w:rFonts w:ascii="Century Gothic" w:hAnsi="Century Gothic"/>
                <w:b/>
                <w:color w:val="000000"/>
                <w:sz w:val="16"/>
                <w:szCs w:val="16"/>
                <w:highlight w:val="green"/>
                <w:vertAlign w:val="superscript"/>
              </w:rPr>
            </w:pPr>
          </w:p>
        </w:tc>
        <w:tc>
          <w:tcPr>
            <w:tcW w:w="2695" w:type="dxa"/>
            <w:vMerge w:val="restart"/>
            <w:vAlign w:val="center"/>
          </w:tcPr>
          <w:p w:rsidR="00763490" w:rsidRPr="00D06E93" w:rsidRDefault="00763490" w:rsidP="00202580">
            <w:pPr>
              <w:spacing w:before="10" w:after="10"/>
              <w:jc w:val="left"/>
              <w:rPr>
                <w:rFonts w:ascii="Century Gothic" w:hAnsi="Century Gothic"/>
                <w:color w:val="000000"/>
                <w:sz w:val="16"/>
                <w:szCs w:val="16"/>
              </w:rPr>
            </w:pPr>
            <w:r w:rsidRPr="00D06E93">
              <w:rPr>
                <w:rFonts w:ascii="Century Gothic" w:hAnsi="Century Gothic"/>
                <w:color w:val="000000"/>
                <w:sz w:val="16"/>
                <w:szCs w:val="16"/>
              </w:rPr>
              <w:t>25</w:t>
            </w:r>
            <w:r>
              <w:rPr>
                <w:rFonts w:ascii="Century Gothic" w:hAnsi="Century Gothic"/>
                <w:color w:val="000000"/>
                <w:sz w:val="16"/>
                <w:szCs w:val="16"/>
              </w:rPr>
              <w:t>,000-35</w:t>
            </w:r>
            <w:r w:rsidRPr="00D06E93">
              <w:rPr>
                <w:rFonts w:ascii="Century Gothic" w:hAnsi="Century Gothic"/>
                <w:color w:val="000000"/>
                <w:sz w:val="16"/>
                <w:szCs w:val="16"/>
              </w:rPr>
              <w:t>,000 ML/d</w:t>
            </w:r>
            <w:r>
              <w:rPr>
                <w:rFonts w:ascii="Century Gothic" w:hAnsi="Century Gothic"/>
                <w:color w:val="000000"/>
                <w:sz w:val="16"/>
                <w:szCs w:val="16"/>
              </w:rPr>
              <w:t>ay</w:t>
            </w:r>
            <w:r w:rsidRPr="00D06E93">
              <w:rPr>
                <w:rFonts w:ascii="Century Gothic" w:hAnsi="Century Gothic"/>
                <w:color w:val="000000"/>
                <w:sz w:val="16"/>
                <w:szCs w:val="16"/>
              </w:rPr>
              <w:t xml:space="preserve"> @ Yarrawonga</w:t>
            </w:r>
            <w:r>
              <w:rPr>
                <w:rFonts w:ascii="Century Gothic" w:hAnsi="Century Gothic"/>
                <w:color w:val="000000"/>
                <w:sz w:val="16"/>
                <w:szCs w:val="16"/>
              </w:rPr>
              <w:t xml:space="preserve"> Weir</w:t>
            </w:r>
            <w:r w:rsidRPr="00D06E93">
              <w:rPr>
                <w:rFonts w:ascii="Century Gothic" w:hAnsi="Century Gothic"/>
                <w:color w:val="000000"/>
                <w:sz w:val="16"/>
                <w:szCs w:val="16"/>
              </w:rPr>
              <w:t xml:space="preserve"> </w:t>
            </w:r>
            <w:r>
              <w:rPr>
                <w:rFonts w:ascii="Century Gothic" w:hAnsi="Century Gothic"/>
                <w:color w:val="000000"/>
                <w:sz w:val="16"/>
                <w:szCs w:val="16"/>
              </w:rPr>
              <w:t>(unregulated flow) for at least 7 </w:t>
            </w:r>
            <w:r w:rsidRPr="00D06E93">
              <w:rPr>
                <w:rFonts w:ascii="Century Gothic" w:hAnsi="Century Gothic"/>
                <w:color w:val="000000"/>
                <w:sz w:val="16"/>
                <w:szCs w:val="16"/>
              </w:rPr>
              <w:t xml:space="preserve">days </w:t>
            </w:r>
            <w:r>
              <w:rPr>
                <w:rFonts w:ascii="Century Gothic" w:hAnsi="Century Gothic"/>
                <w:color w:val="000000"/>
                <w:sz w:val="16"/>
                <w:szCs w:val="16"/>
              </w:rPr>
              <w:t xml:space="preserve">(river red gum forest) </w:t>
            </w:r>
            <w:r w:rsidRPr="00D06E93">
              <w:rPr>
                <w:rFonts w:ascii="Century Gothic" w:hAnsi="Century Gothic"/>
                <w:color w:val="000000"/>
                <w:sz w:val="16"/>
                <w:szCs w:val="16"/>
              </w:rPr>
              <w:t>and</w:t>
            </w:r>
            <w:r>
              <w:rPr>
                <w:rFonts w:ascii="Century Gothic" w:hAnsi="Century Gothic"/>
                <w:color w:val="000000"/>
                <w:sz w:val="16"/>
                <w:szCs w:val="16"/>
              </w:rPr>
              <w:t xml:space="preserve"> followed by 15,000 ML/day flows for three to five months </w:t>
            </w:r>
            <w:r w:rsidRPr="00D06E93">
              <w:rPr>
                <w:rFonts w:ascii="Century Gothic" w:hAnsi="Century Gothic"/>
                <w:color w:val="000000"/>
                <w:sz w:val="16"/>
                <w:szCs w:val="16"/>
              </w:rPr>
              <w:t xml:space="preserve">targeting </w:t>
            </w:r>
            <w:r>
              <w:rPr>
                <w:rFonts w:ascii="Century Gothic" w:hAnsi="Century Gothic"/>
                <w:color w:val="000000"/>
                <w:sz w:val="16"/>
                <w:szCs w:val="16"/>
              </w:rPr>
              <w:t xml:space="preserve">moira grass plain </w:t>
            </w:r>
          </w:p>
        </w:tc>
        <w:tc>
          <w:tcPr>
            <w:tcW w:w="1417" w:type="dxa"/>
            <w:vMerge w:val="restart"/>
            <w:vAlign w:val="center"/>
          </w:tcPr>
          <w:p w:rsidR="00763490" w:rsidRDefault="00763490" w:rsidP="00202580">
            <w:pPr>
              <w:spacing w:before="10" w:after="10"/>
              <w:jc w:val="left"/>
              <w:rPr>
                <w:rFonts w:ascii="Century Gothic" w:hAnsi="Century Gothic"/>
                <w:color w:val="000000"/>
                <w:sz w:val="16"/>
                <w:szCs w:val="16"/>
              </w:rPr>
            </w:pPr>
            <w:r>
              <w:rPr>
                <w:rFonts w:ascii="Century Gothic" w:hAnsi="Century Gothic"/>
                <w:color w:val="000000"/>
                <w:sz w:val="16"/>
                <w:szCs w:val="16"/>
              </w:rPr>
              <w:t>2-3 in 5 years (6 </w:t>
            </w:r>
            <w:r w:rsidRPr="00D06E93">
              <w:rPr>
                <w:rFonts w:ascii="Century Gothic" w:hAnsi="Century Gothic"/>
                <w:color w:val="000000"/>
                <w:sz w:val="16"/>
                <w:szCs w:val="16"/>
              </w:rPr>
              <w:t>years)</w:t>
            </w:r>
            <w:r>
              <w:rPr>
                <w:rFonts w:ascii="Century Gothic" w:hAnsi="Century Gothic"/>
                <w:color w:val="000000"/>
                <w:sz w:val="16"/>
                <w:szCs w:val="16"/>
              </w:rPr>
              <w:t xml:space="preserve"> for river red gums</w:t>
            </w:r>
          </w:p>
          <w:p w:rsidR="00763490" w:rsidRDefault="00763490" w:rsidP="00202580">
            <w:pPr>
              <w:spacing w:before="10" w:after="10"/>
              <w:jc w:val="left"/>
              <w:rPr>
                <w:rFonts w:ascii="Century Gothic" w:hAnsi="Century Gothic"/>
                <w:color w:val="000000"/>
                <w:sz w:val="16"/>
                <w:szCs w:val="16"/>
              </w:rPr>
            </w:pPr>
          </w:p>
          <w:p w:rsidR="00763490" w:rsidRPr="00D06E93" w:rsidRDefault="00763490" w:rsidP="00202580">
            <w:pPr>
              <w:spacing w:before="10" w:after="10"/>
              <w:jc w:val="left"/>
              <w:rPr>
                <w:rFonts w:ascii="Century Gothic" w:hAnsi="Century Gothic"/>
                <w:color w:val="000000"/>
                <w:sz w:val="16"/>
                <w:szCs w:val="16"/>
              </w:rPr>
            </w:pPr>
            <w:r>
              <w:rPr>
                <w:rFonts w:ascii="Century Gothic" w:hAnsi="Century Gothic"/>
                <w:color w:val="000000"/>
                <w:sz w:val="16"/>
                <w:szCs w:val="16"/>
              </w:rPr>
              <w:t>Annual (2 years) for moira grass</w:t>
            </w:r>
          </w:p>
        </w:tc>
        <w:tc>
          <w:tcPr>
            <w:tcW w:w="851" w:type="dxa"/>
            <w:vMerge w:val="restart"/>
            <w:shd w:val="clear" w:color="auto" w:fill="808080" w:themeFill="background1" w:themeFillShade="80"/>
          </w:tcPr>
          <w:p w:rsidR="00763490" w:rsidRPr="00D06E93" w:rsidRDefault="00763490" w:rsidP="00F46130">
            <w:pPr>
              <w:spacing w:before="10" w:after="10"/>
              <w:jc w:val="left"/>
              <w:rPr>
                <w:rFonts w:ascii="Century Gothic" w:hAnsi="Century Gothic"/>
                <w:color w:val="000000"/>
                <w:sz w:val="16"/>
                <w:szCs w:val="16"/>
              </w:rPr>
            </w:pPr>
          </w:p>
        </w:tc>
        <w:tc>
          <w:tcPr>
            <w:tcW w:w="850" w:type="dxa"/>
            <w:vMerge w:val="restart"/>
            <w:shd w:val="clear" w:color="auto" w:fill="auto"/>
          </w:tcPr>
          <w:p w:rsidR="00763490" w:rsidRPr="00D06E93" w:rsidRDefault="00763490" w:rsidP="00F46130">
            <w:pPr>
              <w:spacing w:before="10" w:after="10"/>
              <w:rPr>
                <w:rFonts w:ascii="Century Gothic" w:hAnsi="Century Gothic"/>
                <w:color w:val="000000"/>
                <w:sz w:val="16"/>
                <w:szCs w:val="16"/>
              </w:rPr>
            </w:pPr>
          </w:p>
        </w:tc>
        <w:tc>
          <w:tcPr>
            <w:tcW w:w="851" w:type="dxa"/>
            <w:vMerge w:val="restart"/>
            <w:shd w:val="clear" w:color="auto" w:fill="D9D9D9" w:themeFill="background1" w:themeFillShade="D9"/>
          </w:tcPr>
          <w:p w:rsidR="005804A7" w:rsidRDefault="00D1431B" w:rsidP="005804A7">
            <w:pPr>
              <w:tabs>
                <w:tab w:val="left" w:pos="778"/>
              </w:tabs>
              <w:spacing w:before="10" w:after="10"/>
              <w:ind w:right="-143"/>
              <w:jc w:val="left"/>
              <w:rPr>
                <w:rFonts w:ascii="Century Gothic" w:hAnsi="Century Gothic"/>
                <w:color w:val="000000"/>
                <w:sz w:val="16"/>
                <w:szCs w:val="16"/>
              </w:rPr>
            </w:pPr>
            <w:r>
              <w:rPr>
                <w:rFonts w:ascii="Century Gothic" w:hAnsi="Century Gothic"/>
                <w:color w:val="000000"/>
                <w:sz w:val="16"/>
                <w:szCs w:val="16"/>
              </w:rPr>
              <w:t>2</w:t>
            </w:r>
            <w:r w:rsidR="00763490">
              <w:rPr>
                <w:rFonts w:ascii="Century Gothic" w:hAnsi="Century Gothic"/>
                <w:color w:val="000000"/>
                <w:sz w:val="16"/>
                <w:szCs w:val="16"/>
              </w:rPr>
              <w:t xml:space="preserve">0% of Millewa </w:t>
            </w:r>
            <w:r w:rsidR="005804A7">
              <w:rPr>
                <w:rFonts w:ascii="Century Gothic" w:hAnsi="Century Gothic"/>
                <w:color w:val="000000"/>
                <w:sz w:val="16"/>
                <w:szCs w:val="16"/>
              </w:rPr>
              <w:t>(</w:t>
            </w:r>
            <w:r w:rsidR="00763490">
              <w:rPr>
                <w:rFonts w:ascii="Century Gothic" w:hAnsi="Century Gothic"/>
                <w:color w:val="000000"/>
                <w:sz w:val="16"/>
                <w:szCs w:val="16"/>
              </w:rPr>
              <w:t>3 m</w:t>
            </w:r>
            <w:r w:rsidR="005804A7">
              <w:rPr>
                <w:rFonts w:ascii="Century Gothic" w:hAnsi="Century Gothic"/>
                <w:color w:val="000000"/>
                <w:sz w:val="16"/>
                <w:szCs w:val="16"/>
              </w:rPr>
              <w:t xml:space="preserve">o); 6-10% of Barmah </w:t>
            </w:r>
          </w:p>
          <w:p w:rsidR="00763490" w:rsidRDefault="005804A7" w:rsidP="005804A7">
            <w:pPr>
              <w:tabs>
                <w:tab w:val="left" w:pos="778"/>
              </w:tabs>
              <w:spacing w:before="10" w:after="10"/>
              <w:ind w:right="-143"/>
              <w:jc w:val="left"/>
              <w:rPr>
                <w:rFonts w:ascii="Century Gothic" w:hAnsi="Century Gothic"/>
                <w:color w:val="000000"/>
                <w:sz w:val="16"/>
                <w:szCs w:val="16"/>
              </w:rPr>
            </w:pPr>
            <w:r>
              <w:rPr>
                <w:rFonts w:ascii="Century Gothic" w:hAnsi="Century Gothic"/>
                <w:color w:val="000000"/>
                <w:sz w:val="16"/>
                <w:szCs w:val="16"/>
              </w:rPr>
              <w:t xml:space="preserve">(1-3 mo) </w:t>
            </w:r>
          </w:p>
        </w:tc>
        <w:tc>
          <w:tcPr>
            <w:tcW w:w="3972" w:type="dxa"/>
            <w:vMerge w:val="restart"/>
            <w:shd w:val="clear" w:color="auto" w:fill="FF0000"/>
            <w:vAlign w:val="center"/>
          </w:tcPr>
          <w:p w:rsidR="00763490" w:rsidRDefault="00763490" w:rsidP="00202580">
            <w:pPr>
              <w:spacing w:before="10" w:after="10"/>
              <w:jc w:val="center"/>
              <w:rPr>
                <w:rFonts w:ascii="Century Gothic" w:hAnsi="Century Gothic"/>
                <w:sz w:val="16"/>
                <w:szCs w:val="16"/>
                <w:highlight w:val="yellow"/>
              </w:rPr>
            </w:pPr>
            <w:r>
              <w:rPr>
                <w:rFonts w:ascii="Century Gothic" w:hAnsi="Century Gothic"/>
                <w:sz w:val="16"/>
                <w:szCs w:val="16"/>
              </w:rPr>
              <w:t>Flows of sufficient magnitude and duration required to maintain the extent of moira grass in both Barmah and Millewa forests</w:t>
            </w:r>
          </w:p>
        </w:tc>
        <w:tc>
          <w:tcPr>
            <w:tcW w:w="1276" w:type="dxa"/>
            <w:vMerge w:val="restart"/>
            <w:shd w:val="clear" w:color="auto" w:fill="auto"/>
            <w:vAlign w:val="center"/>
          </w:tcPr>
          <w:p w:rsidR="00763490" w:rsidRPr="0049385E" w:rsidRDefault="00763490" w:rsidP="00F46130">
            <w:pPr>
              <w:spacing w:before="10" w:after="10"/>
              <w:jc w:val="center"/>
              <w:rPr>
                <w:rFonts w:ascii="Century Gothic" w:hAnsi="Century Gothic"/>
                <w:b/>
                <w:bCs/>
                <w:color w:val="E46D0A"/>
                <w:sz w:val="16"/>
                <w:szCs w:val="16"/>
              </w:rPr>
            </w:pPr>
            <w:r w:rsidRPr="0049385E">
              <w:rPr>
                <w:rFonts w:ascii="Century Gothic" w:hAnsi="Century Gothic"/>
                <w:b/>
                <w:bCs/>
                <w:color w:val="E46D0A"/>
                <w:sz w:val="16"/>
                <w:szCs w:val="16"/>
              </w:rPr>
              <w:t>Protect</w:t>
            </w:r>
          </w:p>
        </w:tc>
        <w:tc>
          <w:tcPr>
            <w:tcW w:w="3826" w:type="dxa"/>
            <w:vMerge w:val="restart"/>
            <w:shd w:val="clear" w:color="auto" w:fill="95B3D7" w:themeFill="accent1" w:themeFillTint="99"/>
            <w:vAlign w:val="center"/>
          </w:tcPr>
          <w:p w:rsidR="00763490" w:rsidRPr="00C256FF" w:rsidRDefault="00763490" w:rsidP="00202580">
            <w:pPr>
              <w:spacing w:before="10" w:after="10"/>
              <w:jc w:val="left"/>
              <w:rPr>
                <w:rFonts w:ascii="Century Gothic" w:hAnsi="Century Gothic"/>
                <w:color w:val="000000" w:themeColor="text1"/>
                <w:sz w:val="16"/>
                <w:szCs w:val="16"/>
              </w:rPr>
            </w:pPr>
            <w:r w:rsidRPr="00C256FF">
              <w:rPr>
                <w:rFonts w:ascii="Century Gothic" w:hAnsi="Century Gothic"/>
                <w:color w:val="000000" w:themeColor="text1"/>
                <w:sz w:val="16"/>
                <w:szCs w:val="16"/>
              </w:rPr>
              <w:t>Requires significant natural flow trigger, with Commonwealth environmental water contribution limited to recession component. Note operationa</w:t>
            </w:r>
            <w:r>
              <w:rPr>
                <w:rFonts w:ascii="Century Gothic" w:hAnsi="Century Gothic"/>
                <w:color w:val="000000" w:themeColor="text1"/>
                <w:sz w:val="16"/>
                <w:szCs w:val="16"/>
              </w:rPr>
              <w:t xml:space="preserve">l challenges identified in </w:t>
            </w:r>
            <w:r w:rsidRPr="00C256FF">
              <w:rPr>
                <w:rFonts w:ascii="Century Gothic" w:hAnsi="Century Gothic"/>
                <w:color w:val="000000" w:themeColor="text1"/>
                <w:sz w:val="16"/>
                <w:szCs w:val="16"/>
                <w:u w:val="single"/>
              </w:rPr>
              <w:t>Attachment C</w:t>
            </w:r>
            <w:r>
              <w:rPr>
                <w:rFonts w:ascii="Century Gothic" w:hAnsi="Century Gothic"/>
                <w:color w:val="000000" w:themeColor="text1"/>
                <w:sz w:val="16"/>
                <w:szCs w:val="16"/>
              </w:rPr>
              <w:t>.</w:t>
            </w:r>
          </w:p>
        </w:tc>
        <w:tc>
          <w:tcPr>
            <w:tcW w:w="2550" w:type="dxa"/>
            <w:vMerge w:val="restart"/>
            <w:shd w:val="clear" w:color="auto" w:fill="FFC00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c>
          <w:tcPr>
            <w:tcW w:w="2978" w:type="dxa"/>
            <w:gridSpan w:val="2"/>
            <w:shd w:val="clear" w:color="auto" w:fill="FFC00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r>
      <w:tr w:rsidR="00763490" w:rsidRPr="00D1210E" w:rsidTr="00202580">
        <w:trPr>
          <w:trHeight w:val="668"/>
        </w:trPr>
        <w:tc>
          <w:tcPr>
            <w:tcW w:w="1382" w:type="dxa"/>
            <w:vMerge/>
          </w:tcPr>
          <w:p w:rsidR="00763490" w:rsidRPr="00D06E93" w:rsidRDefault="00763490" w:rsidP="00F46130">
            <w:pPr>
              <w:spacing w:before="10" w:after="10"/>
              <w:rPr>
                <w:rFonts w:ascii="Century Gothic" w:hAnsi="Century Gothic"/>
                <w:b/>
                <w:color w:val="000000"/>
                <w:sz w:val="16"/>
                <w:szCs w:val="16"/>
                <w:highlight w:val="green"/>
              </w:rPr>
            </w:pPr>
          </w:p>
        </w:tc>
        <w:tc>
          <w:tcPr>
            <w:tcW w:w="2695" w:type="dxa"/>
            <w:vMerge/>
          </w:tcPr>
          <w:p w:rsidR="00763490" w:rsidRPr="00D06E93" w:rsidRDefault="00763490" w:rsidP="00F46130">
            <w:pPr>
              <w:spacing w:before="10" w:after="10"/>
              <w:jc w:val="left"/>
              <w:rPr>
                <w:rFonts w:ascii="Century Gothic" w:hAnsi="Century Gothic"/>
                <w:color w:val="000000"/>
                <w:sz w:val="16"/>
                <w:szCs w:val="16"/>
              </w:rPr>
            </w:pPr>
          </w:p>
        </w:tc>
        <w:tc>
          <w:tcPr>
            <w:tcW w:w="1417" w:type="dxa"/>
            <w:vMerge/>
          </w:tcPr>
          <w:p w:rsidR="00763490" w:rsidRPr="00D06E93" w:rsidRDefault="00763490" w:rsidP="00F46130">
            <w:pPr>
              <w:spacing w:before="10" w:after="10"/>
              <w:jc w:val="left"/>
              <w:rPr>
                <w:rFonts w:ascii="Century Gothic" w:hAnsi="Century Gothic"/>
                <w:color w:val="000000"/>
                <w:sz w:val="16"/>
                <w:szCs w:val="16"/>
              </w:rPr>
            </w:pPr>
          </w:p>
        </w:tc>
        <w:tc>
          <w:tcPr>
            <w:tcW w:w="851" w:type="dxa"/>
            <w:vMerge/>
            <w:shd w:val="clear" w:color="auto" w:fill="808080" w:themeFill="background1" w:themeFillShade="80"/>
          </w:tcPr>
          <w:p w:rsidR="00763490" w:rsidRPr="00D06E93" w:rsidRDefault="00763490" w:rsidP="00F46130">
            <w:pPr>
              <w:spacing w:before="10" w:after="10"/>
              <w:rPr>
                <w:rFonts w:ascii="Century Gothic" w:hAnsi="Century Gothic"/>
                <w:color w:val="000000"/>
                <w:sz w:val="16"/>
                <w:szCs w:val="16"/>
              </w:rPr>
            </w:pPr>
          </w:p>
        </w:tc>
        <w:tc>
          <w:tcPr>
            <w:tcW w:w="850" w:type="dxa"/>
            <w:vMerge/>
            <w:shd w:val="clear" w:color="auto" w:fill="auto"/>
          </w:tcPr>
          <w:p w:rsidR="00763490" w:rsidRPr="00D06E93" w:rsidRDefault="00763490"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763490" w:rsidRPr="00D06E93" w:rsidRDefault="00763490" w:rsidP="00F46130">
            <w:pPr>
              <w:spacing w:before="10" w:after="10"/>
              <w:rPr>
                <w:rFonts w:ascii="Century Gothic" w:hAnsi="Century Gothic"/>
                <w:color w:val="000000"/>
                <w:sz w:val="16"/>
                <w:szCs w:val="16"/>
              </w:rPr>
            </w:pPr>
          </w:p>
        </w:tc>
        <w:tc>
          <w:tcPr>
            <w:tcW w:w="3972" w:type="dxa"/>
            <w:vMerge/>
            <w:shd w:val="clear" w:color="auto" w:fill="FF0000"/>
          </w:tcPr>
          <w:p w:rsidR="00763490" w:rsidRPr="00D1210E" w:rsidRDefault="00763490" w:rsidP="00F46130">
            <w:pPr>
              <w:spacing w:before="10" w:after="10"/>
              <w:jc w:val="left"/>
              <w:rPr>
                <w:rFonts w:ascii="Century Gothic" w:hAnsi="Century Gothic"/>
                <w:sz w:val="16"/>
                <w:szCs w:val="16"/>
                <w:highlight w:val="yellow"/>
              </w:rPr>
            </w:pPr>
          </w:p>
        </w:tc>
        <w:tc>
          <w:tcPr>
            <w:tcW w:w="1276" w:type="dxa"/>
            <w:vMerge/>
            <w:shd w:val="clear" w:color="auto" w:fill="auto"/>
            <w:vAlign w:val="center"/>
          </w:tcPr>
          <w:p w:rsidR="00763490" w:rsidRPr="00D1210E" w:rsidRDefault="00763490" w:rsidP="00F46130">
            <w:pPr>
              <w:spacing w:before="10" w:after="10"/>
              <w:jc w:val="center"/>
              <w:rPr>
                <w:rFonts w:ascii="Century Gothic" w:hAnsi="Century Gothic"/>
                <w:b/>
                <w:bCs/>
                <w:color w:val="E46D0A"/>
                <w:sz w:val="16"/>
                <w:szCs w:val="16"/>
                <w:highlight w:val="yellow"/>
              </w:rPr>
            </w:pPr>
          </w:p>
        </w:tc>
        <w:tc>
          <w:tcPr>
            <w:tcW w:w="3826" w:type="dxa"/>
            <w:vMerge/>
            <w:shd w:val="clear" w:color="auto" w:fill="95B3D7" w:themeFill="accent1" w:themeFillTint="99"/>
            <w:vAlign w:val="center"/>
          </w:tcPr>
          <w:p w:rsidR="00763490" w:rsidRPr="00C256FF" w:rsidRDefault="00763490" w:rsidP="00202580">
            <w:pPr>
              <w:spacing w:before="10" w:after="10"/>
              <w:jc w:val="left"/>
              <w:rPr>
                <w:rFonts w:ascii="Century Gothic" w:hAnsi="Century Gothic"/>
                <w:color w:val="FFFFFF" w:themeColor="background1"/>
                <w:sz w:val="16"/>
                <w:szCs w:val="16"/>
              </w:rPr>
            </w:pPr>
          </w:p>
        </w:tc>
        <w:tc>
          <w:tcPr>
            <w:tcW w:w="2550" w:type="dxa"/>
            <w:vMerge/>
            <w:shd w:val="clear" w:color="auto" w:fill="FFC000"/>
            <w:vAlign w:val="center"/>
          </w:tcPr>
          <w:p w:rsidR="00763490" w:rsidRPr="00C256FF" w:rsidRDefault="00763490" w:rsidP="00F46130">
            <w:pPr>
              <w:spacing w:before="10" w:after="10"/>
              <w:jc w:val="center"/>
              <w:rPr>
                <w:rFonts w:ascii="Century Gothic" w:hAnsi="Century Gothic"/>
                <w:color w:val="000000"/>
                <w:sz w:val="16"/>
                <w:szCs w:val="16"/>
              </w:rPr>
            </w:pPr>
          </w:p>
        </w:tc>
        <w:tc>
          <w:tcPr>
            <w:tcW w:w="2978" w:type="dxa"/>
            <w:gridSpan w:val="2"/>
            <w:shd w:val="clear" w:color="auto" w:fill="FF0000"/>
            <w:vAlign w:val="center"/>
          </w:tcPr>
          <w:p w:rsidR="00763490" w:rsidRPr="00C256FF" w:rsidRDefault="00763490" w:rsidP="00F46130">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High</w:t>
            </w:r>
          </w:p>
        </w:tc>
      </w:tr>
      <w:tr w:rsidR="00D1210E" w:rsidRPr="00D1210E" w:rsidTr="00F834B6">
        <w:trPr>
          <w:trHeight w:val="475"/>
        </w:trPr>
        <w:tc>
          <w:tcPr>
            <w:tcW w:w="1382" w:type="dxa"/>
            <w:vMerge w:val="restart"/>
            <w:vAlign w:val="center"/>
          </w:tcPr>
          <w:p w:rsidR="00D1210E" w:rsidRDefault="00D1210E" w:rsidP="00773F27">
            <w:pPr>
              <w:spacing w:before="10" w:after="10"/>
              <w:jc w:val="left"/>
              <w:rPr>
                <w:rFonts w:ascii="Century Gothic" w:hAnsi="Century Gothic"/>
                <w:b/>
                <w:color w:val="000000"/>
                <w:sz w:val="16"/>
                <w:szCs w:val="16"/>
                <w:vertAlign w:val="superscript"/>
              </w:rPr>
            </w:pPr>
            <w:r w:rsidRPr="00D06E93">
              <w:rPr>
                <w:rFonts w:ascii="Century Gothic" w:hAnsi="Century Gothic"/>
                <w:b/>
                <w:color w:val="000000"/>
                <w:sz w:val="16"/>
                <w:szCs w:val="16"/>
              </w:rPr>
              <w:t>Edward-Wakool River System</w:t>
            </w:r>
            <w:r w:rsidRPr="001D3B4F">
              <w:rPr>
                <w:rFonts w:ascii="Century Gothic" w:hAnsi="Century Gothic"/>
                <w:b/>
                <w:color w:val="000000"/>
                <w:sz w:val="16"/>
                <w:szCs w:val="16"/>
                <w:vertAlign w:val="superscript"/>
              </w:rPr>
              <w:t>5</w:t>
            </w:r>
          </w:p>
          <w:p w:rsidR="00D1210E" w:rsidRDefault="00D1210E" w:rsidP="00773F27">
            <w:pPr>
              <w:spacing w:before="10" w:after="10"/>
              <w:jc w:val="left"/>
              <w:rPr>
                <w:rFonts w:ascii="Century Gothic" w:hAnsi="Century Gothic"/>
                <w:b/>
                <w:color w:val="000000"/>
                <w:sz w:val="16"/>
                <w:szCs w:val="16"/>
                <w:vertAlign w:val="superscript"/>
              </w:rPr>
            </w:pPr>
          </w:p>
          <w:p w:rsidR="00D1210E" w:rsidRPr="00023D79" w:rsidRDefault="00D1210E" w:rsidP="00773F27">
            <w:pPr>
              <w:spacing w:before="10" w:after="10"/>
              <w:jc w:val="left"/>
              <w:rPr>
                <w:rFonts w:ascii="Century Gothic" w:hAnsi="Century Gothic"/>
                <w:b/>
                <w:color w:val="000000"/>
                <w:sz w:val="16"/>
                <w:szCs w:val="16"/>
                <w:highlight w:val="green"/>
              </w:rPr>
            </w:pPr>
            <w:r>
              <w:rPr>
                <w:rFonts w:ascii="Century Gothic" w:hAnsi="Century Gothic"/>
                <w:b/>
                <w:color w:val="000000"/>
                <w:sz w:val="16"/>
                <w:szCs w:val="16"/>
              </w:rPr>
              <w:t>(further de</w:t>
            </w:r>
            <w:r w:rsidR="00285FA5">
              <w:rPr>
                <w:rFonts w:ascii="Century Gothic" w:hAnsi="Century Gothic"/>
                <w:b/>
                <w:color w:val="000000"/>
                <w:sz w:val="16"/>
                <w:szCs w:val="16"/>
              </w:rPr>
              <w:t>tail on Edward-Wakool sites</w:t>
            </w:r>
            <w:r>
              <w:rPr>
                <w:rFonts w:ascii="Century Gothic" w:hAnsi="Century Gothic"/>
                <w:b/>
                <w:color w:val="000000"/>
                <w:sz w:val="16"/>
                <w:szCs w:val="16"/>
              </w:rPr>
              <w:t xml:space="preserve"> is provided at </w:t>
            </w:r>
            <w:r w:rsidRPr="00023D79">
              <w:rPr>
                <w:rFonts w:ascii="Century Gothic" w:hAnsi="Century Gothic"/>
                <w:b/>
                <w:color w:val="000000"/>
                <w:sz w:val="16"/>
                <w:szCs w:val="16"/>
                <w:u w:val="single"/>
              </w:rPr>
              <w:t xml:space="preserve">Attachment </w:t>
            </w:r>
            <w:r w:rsidR="00A71467">
              <w:rPr>
                <w:rFonts w:ascii="Century Gothic" w:hAnsi="Century Gothic"/>
                <w:b/>
                <w:color w:val="000000"/>
                <w:sz w:val="16"/>
                <w:szCs w:val="16"/>
                <w:u w:val="single"/>
              </w:rPr>
              <w:t>D</w:t>
            </w:r>
            <w:r>
              <w:rPr>
                <w:rFonts w:ascii="Century Gothic" w:hAnsi="Century Gothic"/>
                <w:b/>
                <w:color w:val="000000"/>
                <w:sz w:val="16"/>
                <w:szCs w:val="16"/>
              </w:rPr>
              <w:t>)</w:t>
            </w:r>
          </w:p>
        </w:tc>
        <w:tc>
          <w:tcPr>
            <w:tcW w:w="2695" w:type="dxa"/>
            <w:vMerge w:val="restart"/>
            <w:vAlign w:val="center"/>
          </w:tcPr>
          <w:p w:rsidR="00D1210E" w:rsidRPr="00D06E93" w:rsidRDefault="00D1210E" w:rsidP="00773F27">
            <w:pPr>
              <w:spacing w:before="10" w:after="10"/>
              <w:jc w:val="left"/>
              <w:rPr>
                <w:rFonts w:ascii="Century Gothic" w:hAnsi="Century Gothic"/>
                <w:color w:val="000000"/>
                <w:sz w:val="16"/>
                <w:szCs w:val="16"/>
              </w:rPr>
            </w:pPr>
            <w:r>
              <w:rPr>
                <w:rFonts w:ascii="Century Gothic" w:hAnsi="Century Gothic"/>
                <w:color w:val="000000"/>
                <w:sz w:val="16"/>
                <w:szCs w:val="16"/>
              </w:rPr>
              <w:t>Permanent waterways</w:t>
            </w:r>
          </w:p>
        </w:tc>
        <w:tc>
          <w:tcPr>
            <w:tcW w:w="1417" w:type="dxa"/>
            <w:vMerge w:val="restart"/>
            <w:vAlign w:val="center"/>
          </w:tcPr>
          <w:p w:rsidR="00D1210E" w:rsidRPr="00D06E93" w:rsidRDefault="00D1210E" w:rsidP="00773F27">
            <w:pPr>
              <w:spacing w:before="10" w:after="10"/>
              <w:jc w:val="left"/>
              <w:rPr>
                <w:rFonts w:ascii="Century Gothic" w:hAnsi="Century Gothic"/>
                <w:sz w:val="16"/>
                <w:szCs w:val="16"/>
              </w:rPr>
            </w:pPr>
            <w:r w:rsidRPr="00D06E93">
              <w:rPr>
                <w:rFonts w:ascii="Century Gothic" w:hAnsi="Century Gothic"/>
                <w:sz w:val="16"/>
                <w:szCs w:val="16"/>
              </w:rPr>
              <w:t>Annual</w:t>
            </w:r>
          </w:p>
        </w:tc>
        <w:tc>
          <w:tcPr>
            <w:tcW w:w="851" w:type="dxa"/>
            <w:vMerge w:val="restart"/>
            <w:shd w:val="clear" w:color="auto" w:fill="D9D9D9" w:themeFill="background1" w:themeFillShade="D9"/>
          </w:tcPr>
          <w:p w:rsidR="00D1210E" w:rsidRPr="00D06E93" w:rsidRDefault="00D1210E"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0" w:type="dxa"/>
            <w:vMerge w:val="restart"/>
            <w:shd w:val="clear" w:color="auto" w:fill="D9D9D9" w:themeFill="background1" w:themeFillShade="D9"/>
          </w:tcPr>
          <w:p w:rsidR="00D1210E" w:rsidRPr="00D06E93" w:rsidRDefault="00D1210E"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1" w:type="dxa"/>
            <w:vMerge w:val="restart"/>
            <w:shd w:val="clear" w:color="auto" w:fill="D9D9D9" w:themeFill="background1" w:themeFillShade="D9"/>
          </w:tcPr>
          <w:p w:rsidR="00D1210E" w:rsidRPr="00D06E93" w:rsidRDefault="00D1210E"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3972" w:type="dxa"/>
            <w:vMerge w:val="restart"/>
            <w:shd w:val="clear" w:color="auto" w:fill="FFC000"/>
            <w:vAlign w:val="center"/>
          </w:tcPr>
          <w:p w:rsidR="00D1210E" w:rsidRPr="00D1210E" w:rsidRDefault="00120ADA" w:rsidP="00120ADA">
            <w:pPr>
              <w:spacing w:before="10" w:after="10"/>
              <w:jc w:val="center"/>
              <w:rPr>
                <w:rFonts w:ascii="Century Gothic" w:hAnsi="Century Gothic"/>
                <w:color w:val="000000"/>
                <w:sz w:val="16"/>
                <w:szCs w:val="16"/>
                <w:highlight w:val="yellow"/>
              </w:rPr>
            </w:pPr>
            <w:r>
              <w:rPr>
                <w:rFonts w:ascii="Century Gothic" w:hAnsi="Century Gothic"/>
                <w:sz w:val="16"/>
                <w:szCs w:val="16"/>
              </w:rPr>
              <w:t>Moderate</w:t>
            </w:r>
          </w:p>
        </w:tc>
        <w:tc>
          <w:tcPr>
            <w:tcW w:w="1276" w:type="dxa"/>
            <w:vMerge w:val="restart"/>
            <w:shd w:val="clear" w:color="auto" w:fill="auto"/>
            <w:vAlign w:val="center"/>
          </w:tcPr>
          <w:p w:rsidR="00D1210E" w:rsidRPr="00496FBE" w:rsidRDefault="00120ADA" w:rsidP="00F46130">
            <w:pPr>
              <w:spacing w:before="10" w:after="10"/>
              <w:jc w:val="center"/>
              <w:rPr>
                <w:rFonts w:ascii="Century Gothic" w:hAnsi="Century Gothic"/>
                <w:b/>
                <w:bCs/>
                <w:color w:val="76923C" w:themeColor="accent3" w:themeShade="BF"/>
                <w:sz w:val="16"/>
                <w:szCs w:val="16"/>
              </w:rPr>
            </w:pPr>
            <w:r w:rsidRPr="00120ADA">
              <w:rPr>
                <w:rFonts w:ascii="Century Gothic" w:hAnsi="Century Gothic"/>
                <w:b/>
                <w:bCs/>
                <w:color w:val="76923C" w:themeColor="accent3" w:themeShade="BF"/>
                <w:sz w:val="16"/>
                <w:szCs w:val="16"/>
              </w:rPr>
              <w:t>Maintain</w:t>
            </w:r>
          </w:p>
        </w:tc>
        <w:tc>
          <w:tcPr>
            <w:tcW w:w="3826" w:type="dxa"/>
            <w:vMerge w:val="restart"/>
            <w:shd w:val="clear" w:color="auto" w:fill="365F91" w:themeFill="accent1" w:themeFillShade="BF"/>
            <w:vAlign w:val="center"/>
          </w:tcPr>
          <w:p w:rsidR="00D1210E" w:rsidRPr="003C4E9A" w:rsidRDefault="00D1210E" w:rsidP="00202580">
            <w:pPr>
              <w:spacing w:before="10" w:after="10"/>
              <w:jc w:val="left"/>
              <w:rPr>
                <w:rFonts w:ascii="Century Gothic" w:hAnsi="Century Gothic"/>
                <w:color w:val="FFFFFF" w:themeColor="background1"/>
                <w:sz w:val="16"/>
                <w:szCs w:val="16"/>
                <w:highlight w:val="yellow"/>
              </w:rPr>
            </w:pPr>
            <w:r w:rsidRPr="003C4E9A">
              <w:rPr>
                <w:rFonts w:ascii="Century Gothic" w:hAnsi="Century Gothic"/>
                <w:color w:val="FFFFFF" w:themeColor="background1"/>
                <w:sz w:val="16"/>
                <w:szCs w:val="16"/>
              </w:rPr>
              <w:t>A high potential for environmental water to contribute to this action to continue system recovery and support native fish communities</w:t>
            </w:r>
          </w:p>
        </w:tc>
        <w:tc>
          <w:tcPr>
            <w:tcW w:w="2550" w:type="dxa"/>
            <w:vMerge w:val="restart"/>
            <w:shd w:val="clear" w:color="auto" w:fill="FFC000"/>
            <w:vAlign w:val="center"/>
          </w:tcPr>
          <w:p w:rsidR="00D1210E" w:rsidRPr="00D92FFA" w:rsidRDefault="00D1210E" w:rsidP="00D92FFA">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Moderate</w:t>
            </w:r>
          </w:p>
        </w:tc>
        <w:tc>
          <w:tcPr>
            <w:tcW w:w="2978" w:type="dxa"/>
            <w:gridSpan w:val="2"/>
            <w:shd w:val="clear" w:color="auto" w:fill="FFC000"/>
            <w:vAlign w:val="center"/>
          </w:tcPr>
          <w:p w:rsidR="00D1210E" w:rsidRPr="00D92FFA" w:rsidRDefault="00D1210E" w:rsidP="00D92FFA">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Moderate</w:t>
            </w:r>
          </w:p>
        </w:tc>
      </w:tr>
      <w:tr w:rsidR="00D92FFA" w:rsidRPr="00D1210E" w:rsidTr="00F834B6">
        <w:trPr>
          <w:trHeight w:val="439"/>
        </w:trPr>
        <w:tc>
          <w:tcPr>
            <w:tcW w:w="1382" w:type="dxa"/>
            <w:vMerge/>
          </w:tcPr>
          <w:p w:rsidR="00D92FFA" w:rsidRPr="00D06E93" w:rsidRDefault="00D92FFA" w:rsidP="00F46130">
            <w:pPr>
              <w:spacing w:before="10" w:after="10"/>
              <w:rPr>
                <w:rFonts w:ascii="Century Gothic" w:hAnsi="Century Gothic"/>
                <w:b/>
                <w:color w:val="000000"/>
                <w:sz w:val="16"/>
                <w:szCs w:val="16"/>
                <w:highlight w:val="green"/>
              </w:rPr>
            </w:pPr>
          </w:p>
        </w:tc>
        <w:tc>
          <w:tcPr>
            <w:tcW w:w="2695" w:type="dxa"/>
            <w:vMerge/>
            <w:vAlign w:val="center"/>
          </w:tcPr>
          <w:p w:rsidR="00D92FFA" w:rsidRPr="00D06E93" w:rsidRDefault="00D92FFA" w:rsidP="00773F27">
            <w:pPr>
              <w:spacing w:before="10" w:after="10"/>
              <w:jc w:val="left"/>
              <w:rPr>
                <w:rFonts w:ascii="Century Gothic" w:hAnsi="Century Gothic"/>
                <w:color w:val="000000"/>
                <w:sz w:val="16"/>
                <w:szCs w:val="16"/>
              </w:rPr>
            </w:pPr>
          </w:p>
        </w:tc>
        <w:tc>
          <w:tcPr>
            <w:tcW w:w="1417" w:type="dxa"/>
            <w:vMerge/>
            <w:vAlign w:val="center"/>
          </w:tcPr>
          <w:p w:rsidR="00D92FFA" w:rsidRPr="00D06E93" w:rsidRDefault="00D92FFA" w:rsidP="00773F27">
            <w:pPr>
              <w:spacing w:before="10" w:after="10"/>
              <w:jc w:val="left"/>
              <w:rPr>
                <w:rFonts w:ascii="Century Gothic" w:hAnsi="Century Gothic"/>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3972" w:type="dxa"/>
            <w:vMerge/>
            <w:shd w:val="clear" w:color="auto" w:fill="FFC000"/>
            <w:vAlign w:val="center"/>
          </w:tcPr>
          <w:p w:rsidR="00D92FFA" w:rsidRPr="00D1210E" w:rsidRDefault="00D92FFA" w:rsidP="00120ADA">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D92FFA" w:rsidRPr="00120ADA" w:rsidRDefault="00D92FFA" w:rsidP="00F46130">
            <w:pPr>
              <w:spacing w:before="10" w:after="10"/>
              <w:jc w:val="center"/>
              <w:rPr>
                <w:rFonts w:ascii="Century Gothic" w:hAnsi="Century Gothic"/>
                <w:b/>
                <w:bCs/>
                <w:color w:val="E46D0A"/>
                <w:sz w:val="16"/>
                <w:szCs w:val="16"/>
              </w:rPr>
            </w:pPr>
          </w:p>
        </w:tc>
        <w:tc>
          <w:tcPr>
            <w:tcW w:w="3826" w:type="dxa"/>
            <w:vMerge/>
            <w:shd w:val="clear" w:color="auto" w:fill="365F91" w:themeFill="accent1" w:themeFillShade="BF"/>
          </w:tcPr>
          <w:p w:rsidR="00D92FFA" w:rsidRPr="003C4E9A" w:rsidRDefault="00D92FFA" w:rsidP="00F46130">
            <w:pPr>
              <w:spacing w:before="10" w:after="10"/>
              <w:jc w:val="left"/>
              <w:rPr>
                <w:rFonts w:ascii="Century Gothic" w:hAnsi="Century Gothic"/>
                <w:color w:val="FFFFFF" w:themeColor="background1"/>
                <w:sz w:val="16"/>
                <w:szCs w:val="16"/>
                <w:highlight w:val="yellow"/>
              </w:rPr>
            </w:pPr>
          </w:p>
        </w:tc>
        <w:tc>
          <w:tcPr>
            <w:tcW w:w="2550" w:type="dxa"/>
            <w:vMerge/>
            <w:shd w:val="clear" w:color="auto" w:fill="FFC000"/>
            <w:vAlign w:val="center"/>
          </w:tcPr>
          <w:p w:rsidR="00D92FFA" w:rsidRPr="00D92FFA" w:rsidRDefault="00D92FFA" w:rsidP="00F46130">
            <w:pPr>
              <w:spacing w:before="10" w:after="10"/>
              <w:jc w:val="center"/>
              <w:rPr>
                <w:rFonts w:ascii="Century Gothic" w:hAnsi="Century Gothic"/>
                <w:color w:val="000000"/>
                <w:sz w:val="16"/>
                <w:szCs w:val="16"/>
              </w:rPr>
            </w:pPr>
          </w:p>
        </w:tc>
        <w:tc>
          <w:tcPr>
            <w:tcW w:w="2978" w:type="dxa"/>
            <w:gridSpan w:val="2"/>
            <w:shd w:val="clear" w:color="auto" w:fill="FF0000"/>
            <w:vAlign w:val="center"/>
          </w:tcPr>
          <w:p w:rsidR="00D92FFA" w:rsidRPr="00C256FF" w:rsidRDefault="00D92FFA" w:rsidP="00D92FFA">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High</w:t>
            </w:r>
          </w:p>
        </w:tc>
      </w:tr>
      <w:tr w:rsidR="00D92FFA" w:rsidRPr="00D1210E" w:rsidTr="00F9234A">
        <w:trPr>
          <w:trHeight w:val="640"/>
        </w:trPr>
        <w:tc>
          <w:tcPr>
            <w:tcW w:w="1382" w:type="dxa"/>
            <w:vMerge/>
          </w:tcPr>
          <w:p w:rsidR="00D92FFA" w:rsidRPr="00D06E93" w:rsidRDefault="00D92FFA" w:rsidP="00F46130">
            <w:pPr>
              <w:spacing w:before="10" w:after="10"/>
              <w:rPr>
                <w:rFonts w:ascii="Century Gothic" w:hAnsi="Century Gothic"/>
                <w:b/>
                <w:color w:val="000000"/>
                <w:sz w:val="16"/>
                <w:szCs w:val="16"/>
                <w:highlight w:val="green"/>
              </w:rPr>
            </w:pPr>
          </w:p>
        </w:tc>
        <w:tc>
          <w:tcPr>
            <w:tcW w:w="2695" w:type="dxa"/>
            <w:vMerge w:val="restart"/>
            <w:vAlign w:val="center"/>
          </w:tcPr>
          <w:p w:rsidR="00D92FFA" w:rsidRPr="00D06E93" w:rsidRDefault="00D92FFA" w:rsidP="00773F27">
            <w:pPr>
              <w:spacing w:before="10" w:after="10"/>
              <w:jc w:val="left"/>
              <w:rPr>
                <w:rFonts w:ascii="Century Gothic" w:hAnsi="Century Gothic"/>
                <w:color w:val="000000"/>
                <w:sz w:val="16"/>
                <w:szCs w:val="16"/>
              </w:rPr>
            </w:pPr>
            <w:r>
              <w:rPr>
                <w:rFonts w:ascii="Century Gothic" w:hAnsi="Century Gothic"/>
                <w:color w:val="000000"/>
                <w:sz w:val="16"/>
                <w:szCs w:val="16"/>
              </w:rPr>
              <w:t>Ephemeral waterways and wetlands</w:t>
            </w:r>
          </w:p>
        </w:tc>
        <w:tc>
          <w:tcPr>
            <w:tcW w:w="1417" w:type="dxa"/>
            <w:vMerge w:val="restart"/>
            <w:vAlign w:val="center"/>
          </w:tcPr>
          <w:p w:rsidR="00D92FFA" w:rsidRPr="00D06E93" w:rsidRDefault="00D92FFA" w:rsidP="00773F27">
            <w:pPr>
              <w:spacing w:before="10" w:after="10"/>
              <w:jc w:val="left"/>
              <w:rPr>
                <w:rFonts w:ascii="Century Gothic" w:hAnsi="Century Gothic"/>
                <w:color w:val="000000"/>
                <w:sz w:val="16"/>
                <w:szCs w:val="16"/>
              </w:rPr>
            </w:pPr>
            <w:r>
              <w:rPr>
                <w:rFonts w:ascii="Century Gothic" w:hAnsi="Century Gothic"/>
                <w:color w:val="000000"/>
                <w:sz w:val="16"/>
                <w:szCs w:val="16"/>
              </w:rPr>
              <w:t>1</w:t>
            </w:r>
            <w:r w:rsidRPr="00D06E93">
              <w:rPr>
                <w:rFonts w:ascii="Century Gothic" w:hAnsi="Century Gothic"/>
                <w:color w:val="000000"/>
                <w:sz w:val="16"/>
                <w:szCs w:val="16"/>
              </w:rPr>
              <w:t xml:space="preserve"> in </w:t>
            </w:r>
            <w:r>
              <w:rPr>
                <w:rFonts w:ascii="Century Gothic" w:hAnsi="Century Gothic"/>
                <w:color w:val="000000"/>
                <w:sz w:val="16"/>
                <w:szCs w:val="16"/>
              </w:rPr>
              <w:t>2</w:t>
            </w:r>
            <w:r w:rsidRPr="00D06E93">
              <w:rPr>
                <w:rFonts w:ascii="Century Gothic" w:hAnsi="Century Gothic"/>
                <w:color w:val="000000"/>
                <w:sz w:val="16"/>
                <w:szCs w:val="16"/>
              </w:rPr>
              <w:t xml:space="preserve"> years (</w:t>
            </w:r>
            <w:r>
              <w:rPr>
                <w:rFonts w:ascii="Century Gothic" w:hAnsi="Century Gothic"/>
                <w:color w:val="000000"/>
                <w:sz w:val="16"/>
                <w:szCs w:val="16"/>
              </w:rPr>
              <w:t>3 </w:t>
            </w:r>
            <w:r w:rsidRPr="00D06E93">
              <w:rPr>
                <w:rFonts w:ascii="Century Gothic" w:hAnsi="Century Gothic"/>
                <w:color w:val="000000"/>
                <w:sz w:val="16"/>
                <w:szCs w:val="16"/>
              </w:rPr>
              <w:t>years)</w:t>
            </w:r>
            <w:r>
              <w:rPr>
                <w:rFonts w:ascii="Century Gothic" w:hAnsi="Century Gothic"/>
                <w:color w:val="000000"/>
                <w:sz w:val="16"/>
                <w:szCs w:val="16"/>
              </w:rPr>
              <w:t xml:space="preserve"> for aquatic vegetation and water quality</w:t>
            </w:r>
          </w:p>
        </w:tc>
        <w:tc>
          <w:tcPr>
            <w:tcW w:w="851" w:type="dxa"/>
            <w:vMerge w:val="restart"/>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val="restart"/>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1" w:type="dxa"/>
            <w:vMerge w:val="restart"/>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3972" w:type="dxa"/>
            <w:vMerge w:val="restart"/>
            <w:shd w:val="clear" w:color="auto" w:fill="FFC000"/>
            <w:vAlign w:val="center"/>
          </w:tcPr>
          <w:p w:rsidR="00D92FFA" w:rsidRPr="00D1210E" w:rsidRDefault="00D92FFA" w:rsidP="00120ADA">
            <w:pPr>
              <w:spacing w:before="10" w:after="10"/>
              <w:jc w:val="center"/>
              <w:rPr>
                <w:rFonts w:ascii="Century Gothic" w:hAnsi="Century Gothic"/>
                <w:color w:val="000000"/>
                <w:sz w:val="16"/>
                <w:szCs w:val="16"/>
                <w:highlight w:val="yellow"/>
              </w:rPr>
            </w:pPr>
            <w:r>
              <w:rPr>
                <w:rFonts w:ascii="Century Gothic" w:hAnsi="Century Gothic"/>
                <w:sz w:val="16"/>
                <w:szCs w:val="16"/>
              </w:rPr>
              <w:t>Moderate</w:t>
            </w:r>
          </w:p>
        </w:tc>
        <w:tc>
          <w:tcPr>
            <w:tcW w:w="1276" w:type="dxa"/>
            <w:vMerge w:val="restart"/>
            <w:shd w:val="clear" w:color="auto" w:fill="auto"/>
            <w:vAlign w:val="center"/>
          </w:tcPr>
          <w:p w:rsidR="00D92FFA" w:rsidRPr="00120ADA" w:rsidRDefault="00D92FFA" w:rsidP="00F46130">
            <w:pPr>
              <w:spacing w:before="10" w:after="10"/>
              <w:jc w:val="center"/>
              <w:rPr>
                <w:rFonts w:ascii="Century Gothic" w:hAnsi="Century Gothic"/>
                <w:b/>
                <w:bCs/>
                <w:color w:val="76923C" w:themeColor="accent3" w:themeShade="BF"/>
                <w:sz w:val="16"/>
                <w:szCs w:val="16"/>
              </w:rPr>
            </w:pPr>
            <w:r w:rsidRPr="00120ADA">
              <w:rPr>
                <w:rFonts w:ascii="Century Gothic" w:hAnsi="Century Gothic"/>
                <w:b/>
                <w:bCs/>
                <w:color w:val="76923C" w:themeColor="accent3" w:themeShade="BF"/>
                <w:sz w:val="16"/>
                <w:szCs w:val="16"/>
              </w:rPr>
              <w:t>Maintain</w:t>
            </w:r>
          </w:p>
        </w:tc>
        <w:tc>
          <w:tcPr>
            <w:tcW w:w="3826" w:type="dxa"/>
            <w:vMerge w:val="restart"/>
            <w:shd w:val="clear" w:color="auto" w:fill="365F91" w:themeFill="accent1" w:themeFillShade="BF"/>
            <w:vAlign w:val="center"/>
          </w:tcPr>
          <w:p w:rsidR="00D92FFA" w:rsidRPr="003C4E9A" w:rsidRDefault="00D92FFA" w:rsidP="00AB0AA1">
            <w:pPr>
              <w:spacing w:before="10" w:after="10"/>
              <w:jc w:val="left"/>
              <w:rPr>
                <w:rFonts w:ascii="Century Gothic" w:hAnsi="Century Gothic"/>
                <w:color w:val="FFFFFF" w:themeColor="background1"/>
                <w:sz w:val="16"/>
                <w:szCs w:val="16"/>
                <w:highlight w:val="yellow"/>
              </w:rPr>
            </w:pPr>
            <w:r w:rsidRPr="003C4E9A">
              <w:rPr>
                <w:rFonts w:ascii="Century Gothic" w:hAnsi="Century Gothic"/>
                <w:color w:val="FFFFFF" w:themeColor="background1"/>
                <w:sz w:val="16"/>
                <w:szCs w:val="16"/>
              </w:rPr>
              <w:t>Likely to be watered in partnership with NSW OEH to contribute to</w:t>
            </w:r>
            <w:r>
              <w:rPr>
                <w:rFonts w:ascii="Century Gothic" w:hAnsi="Century Gothic"/>
                <w:color w:val="FFFFFF" w:themeColor="background1"/>
                <w:sz w:val="16"/>
                <w:szCs w:val="16"/>
              </w:rPr>
              <w:t xml:space="preserve"> improving riparian health and water quality</w:t>
            </w:r>
            <w:r w:rsidRPr="003C4E9A">
              <w:rPr>
                <w:rFonts w:ascii="Century Gothic" w:hAnsi="Century Gothic"/>
                <w:color w:val="FFFFFF" w:themeColor="background1"/>
                <w:sz w:val="16"/>
                <w:szCs w:val="16"/>
              </w:rPr>
              <w:t>.</w:t>
            </w:r>
          </w:p>
        </w:tc>
        <w:tc>
          <w:tcPr>
            <w:tcW w:w="2550" w:type="dxa"/>
            <w:vMerge w:val="restart"/>
            <w:shd w:val="clear" w:color="auto" w:fill="FFC000"/>
            <w:vAlign w:val="center"/>
          </w:tcPr>
          <w:p w:rsidR="00D92FFA" w:rsidRPr="00D92FFA" w:rsidRDefault="00D92FFA" w:rsidP="00D92FFA">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Moderate</w:t>
            </w:r>
          </w:p>
        </w:tc>
        <w:tc>
          <w:tcPr>
            <w:tcW w:w="2978" w:type="dxa"/>
            <w:gridSpan w:val="2"/>
            <w:shd w:val="clear" w:color="auto" w:fill="FFC000"/>
            <w:vAlign w:val="center"/>
          </w:tcPr>
          <w:p w:rsidR="00D92FFA" w:rsidRPr="00D92FFA" w:rsidRDefault="00D92FFA" w:rsidP="00D92FFA">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Moderate</w:t>
            </w:r>
          </w:p>
        </w:tc>
      </w:tr>
      <w:tr w:rsidR="00D92FFA" w:rsidRPr="00D1210E" w:rsidTr="00F9234A">
        <w:trPr>
          <w:trHeight w:val="460"/>
        </w:trPr>
        <w:tc>
          <w:tcPr>
            <w:tcW w:w="1382" w:type="dxa"/>
            <w:vMerge/>
          </w:tcPr>
          <w:p w:rsidR="00D92FFA" w:rsidRPr="00D06E93" w:rsidRDefault="00D92FFA" w:rsidP="00F46130">
            <w:pPr>
              <w:spacing w:before="10" w:after="10"/>
              <w:rPr>
                <w:rFonts w:ascii="Century Gothic" w:hAnsi="Century Gothic"/>
                <w:b/>
                <w:color w:val="000000"/>
                <w:sz w:val="16"/>
                <w:szCs w:val="16"/>
                <w:highlight w:val="green"/>
              </w:rPr>
            </w:pPr>
          </w:p>
        </w:tc>
        <w:tc>
          <w:tcPr>
            <w:tcW w:w="2695" w:type="dxa"/>
            <w:vMerge/>
            <w:vAlign w:val="center"/>
          </w:tcPr>
          <w:p w:rsidR="00D92FFA" w:rsidRPr="00D06E93" w:rsidDel="000700B4" w:rsidRDefault="00D92FFA" w:rsidP="00773F27">
            <w:pPr>
              <w:spacing w:before="10" w:after="10"/>
              <w:jc w:val="left"/>
              <w:rPr>
                <w:rFonts w:ascii="Century Gothic" w:hAnsi="Century Gothic"/>
                <w:color w:val="000000"/>
                <w:sz w:val="16"/>
                <w:szCs w:val="16"/>
              </w:rPr>
            </w:pPr>
          </w:p>
        </w:tc>
        <w:tc>
          <w:tcPr>
            <w:tcW w:w="1417" w:type="dxa"/>
            <w:vMerge/>
            <w:vAlign w:val="center"/>
          </w:tcPr>
          <w:p w:rsidR="00D92FFA" w:rsidRDefault="00D92FFA" w:rsidP="00773F27">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3972" w:type="dxa"/>
            <w:vMerge/>
            <w:shd w:val="clear" w:color="auto" w:fill="FFC000"/>
            <w:vAlign w:val="center"/>
          </w:tcPr>
          <w:p w:rsidR="00D92FFA" w:rsidRPr="00D1210E" w:rsidRDefault="00D92FFA" w:rsidP="00120ADA">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D92FFA" w:rsidRPr="00120ADA" w:rsidDel="008F4F72" w:rsidRDefault="00D92FFA" w:rsidP="00F46130">
            <w:pPr>
              <w:spacing w:before="10" w:after="10"/>
              <w:jc w:val="center"/>
              <w:rPr>
                <w:rFonts w:ascii="Century Gothic" w:hAnsi="Century Gothic"/>
                <w:b/>
                <w:bCs/>
                <w:color w:val="76923C" w:themeColor="accent3" w:themeShade="BF"/>
                <w:sz w:val="16"/>
                <w:szCs w:val="16"/>
              </w:rPr>
            </w:pPr>
          </w:p>
        </w:tc>
        <w:tc>
          <w:tcPr>
            <w:tcW w:w="3826" w:type="dxa"/>
            <w:vMerge/>
            <w:shd w:val="clear" w:color="auto" w:fill="365F91" w:themeFill="accent1" w:themeFillShade="BF"/>
          </w:tcPr>
          <w:p w:rsidR="00D92FFA" w:rsidRPr="00D1210E" w:rsidDel="00E470C0" w:rsidRDefault="00D92FFA" w:rsidP="00F46130">
            <w:pPr>
              <w:spacing w:before="10" w:after="10"/>
              <w:jc w:val="left"/>
              <w:rPr>
                <w:rFonts w:ascii="Century Gothic" w:hAnsi="Century Gothic"/>
                <w:sz w:val="16"/>
                <w:szCs w:val="16"/>
                <w:highlight w:val="yellow"/>
              </w:rPr>
            </w:pPr>
          </w:p>
        </w:tc>
        <w:tc>
          <w:tcPr>
            <w:tcW w:w="2550" w:type="dxa"/>
            <w:vMerge/>
            <w:shd w:val="clear" w:color="auto" w:fill="FFC000"/>
            <w:vAlign w:val="center"/>
          </w:tcPr>
          <w:p w:rsidR="00D92FFA" w:rsidRPr="00D92FFA" w:rsidRDefault="00D92FFA" w:rsidP="00F46130">
            <w:pPr>
              <w:spacing w:before="10" w:after="10"/>
              <w:jc w:val="center"/>
              <w:rPr>
                <w:rFonts w:ascii="Century Gothic" w:hAnsi="Century Gothic"/>
                <w:color w:val="000000"/>
                <w:sz w:val="16"/>
                <w:szCs w:val="16"/>
              </w:rPr>
            </w:pPr>
          </w:p>
        </w:tc>
        <w:tc>
          <w:tcPr>
            <w:tcW w:w="2978" w:type="dxa"/>
            <w:gridSpan w:val="2"/>
            <w:shd w:val="clear" w:color="auto" w:fill="FFC000"/>
            <w:vAlign w:val="center"/>
          </w:tcPr>
          <w:p w:rsidR="00D92FFA" w:rsidRPr="00D92FFA" w:rsidRDefault="00D92FFA" w:rsidP="00D92FFA">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Moderate</w:t>
            </w:r>
          </w:p>
        </w:tc>
      </w:tr>
      <w:tr w:rsidR="00D92FFA" w:rsidRPr="00D1210E" w:rsidTr="00F9234A">
        <w:trPr>
          <w:cantSplit/>
          <w:trHeight w:val="402"/>
        </w:trPr>
        <w:tc>
          <w:tcPr>
            <w:tcW w:w="1382" w:type="dxa"/>
            <w:vMerge/>
          </w:tcPr>
          <w:p w:rsidR="00D92FFA" w:rsidRPr="00D06E93" w:rsidRDefault="00D92FFA" w:rsidP="00F46130">
            <w:pPr>
              <w:spacing w:before="10" w:after="10"/>
              <w:rPr>
                <w:rFonts w:ascii="Century Gothic" w:hAnsi="Century Gothic"/>
                <w:b/>
                <w:color w:val="000000"/>
                <w:sz w:val="16"/>
                <w:szCs w:val="16"/>
              </w:rPr>
            </w:pPr>
          </w:p>
        </w:tc>
        <w:tc>
          <w:tcPr>
            <w:tcW w:w="2695" w:type="dxa"/>
            <w:vMerge w:val="restart"/>
            <w:vAlign w:val="center"/>
          </w:tcPr>
          <w:p w:rsidR="00D92FFA" w:rsidRPr="00D06E93" w:rsidRDefault="00D92FFA" w:rsidP="00773F27">
            <w:pPr>
              <w:spacing w:before="10" w:after="10"/>
              <w:jc w:val="left"/>
              <w:rPr>
                <w:rFonts w:ascii="Century Gothic" w:hAnsi="Century Gothic"/>
                <w:color w:val="000000"/>
                <w:sz w:val="16"/>
                <w:szCs w:val="16"/>
              </w:rPr>
            </w:pPr>
            <w:r>
              <w:rPr>
                <w:rFonts w:ascii="Century Gothic" w:hAnsi="Century Gothic"/>
                <w:color w:val="000000"/>
                <w:sz w:val="16"/>
                <w:szCs w:val="16"/>
              </w:rPr>
              <w:t>Forests</w:t>
            </w:r>
          </w:p>
        </w:tc>
        <w:tc>
          <w:tcPr>
            <w:tcW w:w="1417" w:type="dxa"/>
            <w:vMerge w:val="restart"/>
            <w:vAlign w:val="center"/>
          </w:tcPr>
          <w:p w:rsidR="00D92FFA" w:rsidRPr="00D06E93" w:rsidRDefault="00D92FFA" w:rsidP="00773F27">
            <w:pPr>
              <w:spacing w:before="10" w:after="10"/>
              <w:jc w:val="left"/>
              <w:rPr>
                <w:rFonts w:ascii="Century Gothic" w:hAnsi="Century Gothic"/>
                <w:color w:val="000000"/>
                <w:sz w:val="16"/>
                <w:szCs w:val="16"/>
              </w:rPr>
            </w:pPr>
            <w:r>
              <w:rPr>
                <w:rFonts w:ascii="Century Gothic" w:hAnsi="Century Gothic"/>
                <w:color w:val="000000"/>
                <w:sz w:val="16"/>
                <w:szCs w:val="16"/>
              </w:rPr>
              <w:t>2-3 in 5 years (6 </w:t>
            </w:r>
            <w:r w:rsidRPr="00D06E93">
              <w:rPr>
                <w:rFonts w:ascii="Century Gothic" w:hAnsi="Century Gothic"/>
                <w:color w:val="000000"/>
                <w:sz w:val="16"/>
                <w:szCs w:val="16"/>
              </w:rPr>
              <w:t>years)</w:t>
            </w:r>
            <w:r>
              <w:rPr>
                <w:rFonts w:ascii="Century Gothic" w:hAnsi="Century Gothic"/>
                <w:color w:val="000000"/>
                <w:sz w:val="16"/>
                <w:szCs w:val="16"/>
              </w:rPr>
              <w:t xml:space="preserve"> for river red gums</w:t>
            </w:r>
          </w:p>
        </w:tc>
        <w:tc>
          <w:tcPr>
            <w:tcW w:w="851" w:type="dxa"/>
            <w:vMerge w:val="restart"/>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val="restart"/>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1" w:type="dxa"/>
            <w:vMerge w:val="restart"/>
            <w:shd w:val="clear" w:color="auto" w:fill="auto"/>
          </w:tcPr>
          <w:p w:rsidR="00D92FFA" w:rsidRPr="00D06E93" w:rsidRDefault="00D92FFA" w:rsidP="00F46130">
            <w:pPr>
              <w:spacing w:before="10" w:after="10"/>
              <w:rPr>
                <w:rFonts w:ascii="Century Gothic" w:hAnsi="Century Gothic"/>
                <w:color w:val="000000"/>
                <w:sz w:val="16"/>
                <w:szCs w:val="16"/>
              </w:rPr>
            </w:pPr>
          </w:p>
        </w:tc>
        <w:tc>
          <w:tcPr>
            <w:tcW w:w="3972" w:type="dxa"/>
            <w:vMerge w:val="restart"/>
            <w:shd w:val="clear" w:color="auto" w:fill="FF0000"/>
            <w:vAlign w:val="center"/>
          </w:tcPr>
          <w:p w:rsidR="00D92FFA" w:rsidRPr="00D1210E" w:rsidRDefault="00D92FFA" w:rsidP="00227B85">
            <w:pPr>
              <w:spacing w:before="10" w:after="10"/>
              <w:jc w:val="center"/>
              <w:rPr>
                <w:rFonts w:ascii="Century Gothic" w:hAnsi="Century Gothic"/>
                <w:color w:val="000000"/>
                <w:sz w:val="16"/>
                <w:szCs w:val="16"/>
                <w:highlight w:val="yellow"/>
              </w:rPr>
            </w:pPr>
            <w:r>
              <w:rPr>
                <w:rFonts w:ascii="Century Gothic" w:hAnsi="Century Gothic"/>
                <w:sz w:val="16"/>
                <w:szCs w:val="16"/>
              </w:rPr>
              <w:t xml:space="preserve">Potentially high for </w:t>
            </w:r>
            <w:proofErr w:type="spellStart"/>
            <w:r>
              <w:rPr>
                <w:rFonts w:ascii="Century Gothic" w:hAnsi="Century Gothic"/>
                <w:sz w:val="16"/>
                <w:szCs w:val="16"/>
              </w:rPr>
              <w:t>Weirai</w:t>
            </w:r>
            <w:proofErr w:type="spellEnd"/>
            <w:r>
              <w:rPr>
                <w:rFonts w:ascii="Century Gothic" w:hAnsi="Century Gothic"/>
                <w:sz w:val="16"/>
                <w:szCs w:val="16"/>
              </w:rPr>
              <w:t xml:space="preserve"> Forest, which (unlike Barmah-Millewa or Koondrook-Perricoota forests) has not received environmental water or significant inundation for some time.</w:t>
            </w:r>
          </w:p>
        </w:tc>
        <w:tc>
          <w:tcPr>
            <w:tcW w:w="1276" w:type="dxa"/>
            <w:vMerge w:val="restart"/>
            <w:shd w:val="clear" w:color="auto" w:fill="auto"/>
            <w:vAlign w:val="center"/>
          </w:tcPr>
          <w:p w:rsidR="00D92FFA" w:rsidRPr="00120ADA" w:rsidRDefault="00D92FFA" w:rsidP="00F46130">
            <w:pPr>
              <w:spacing w:before="10" w:after="10"/>
              <w:jc w:val="center"/>
              <w:rPr>
                <w:rFonts w:ascii="Century Gothic" w:hAnsi="Century Gothic"/>
                <w:b/>
                <w:bCs/>
                <w:color w:val="76923C" w:themeColor="accent3" w:themeShade="BF"/>
                <w:sz w:val="16"/>
                <w:szCs w:val="16"/>
              </w:rPr>
            </w:pPr>
            <w:r w:rsidRPr="003C197A">
              <w:rPr>
                <w:rFonts w:ascii="Century Gothic" w:hAnsi="Century Gothic"/>
                <w:b/>
                <w:bCs/>
                <w:color w:val="E46D0A"/>
                <w:sz w:val="16"/>
                <w:szCs w:val="16"/>
              </w:rPr>
              <w:t>Protect</w:t>
            </w:r>
          </w:p>
        </w:tc>
        <w:tc>
          <w:tcPr>
            <w:tcW w:w="3826" w:type="dxa"/>
            <w:vMerge w:val="restart"/>
            <w:shd w:val="clear" w:color="auto" w:fill="95B3D7" w:themeFill="accent1" w:themeFillTint="99"/>
            <w:vAlign w:val="center"/>
          </w:tcPr>
          <w:p w:rsidR="00D92FFA" w:rsidRPr="00D1210E" w:rsidRDefault="00D92FFA" w:rsidP="00AB0AA1">
            <w:pPr>
              <w:spacing w:before="10" w:after="10"/>
              <w:jc w:val="left"/>
              <w:rPr>
                <w:rFonts w:ascii="Century Gothic" w:hAnsi="Century Gothic"/>
                <w:sz w:val="16"/>
                <w:szCs w:val="16"/>
                <w:highlight w:val="yellow"/>
              </w:rPr>
            </w:pPr>
            <w:r w:rsidRPr="00AB0AA1">
              <w:rPr>
                <w:rFonts w:ascii="Century Gothic" w:hAnsi="Century Gothic"/>
                <w:sz w:val="16"/>
                <w:szCs w:val="16"/>
              </w:rPr>
              <w:t>More extensive watering could be considered, subject to operational delivery infrastructure, third party impacts and return flows being addressed</w:t>
            </w:r>
          </w:p>
        </w:tc>
        <w:tc>
          <w:tcPr>
            <w:tcW w:w="2550" w:type="dxa"/>
            <w:vMerge w:val="restart"/>
            <w:shd w:val="clear" w:color="auto" w:fill="FFC000"/>
            <w:vAlign w:val="center"/>
          </w:tcPr>
          <w:p w:rsidR="00D92FFA" w:rsidRPr="00D92FFA" w:rsidRDefault="00D92FFA" w:rsidP="00F46130">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Moderate</w:t>
            </w:r>
          </w:p>
        </w:tc>
        <w:tc>
          <w:tcPr>
            <w:tcW w:w="2978" w:type="dxa"/>
            <w:gridSpan w:val="2"/>
            <w:shd w:val="clear" w:color="auto" w:fill="92D050"/>
            <w:vAlign w:val="center"/>
          </w:tcPr>
          <w:p w:rsidR="00D92FFA" w:rsidRPr="00D92FFA" w:rsidRDefault="00D92FFA" w:rsidP="00F46130">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Low</w:t>
            </w:r>
          </w:p>
        </w:tc>
      </w:tr>
      <w:tr w:rsidR="00D92FFA" w:rsidRPr="00D1210E" w:rsidTr="00F9234A">
        <w:trPr>
          <w:trHeight w:val="394"/>
        </w:trPr>
        <w:tc>
          <w:tcPr>
            <w:tcW w:w="1382" w:type="dxa"/>
            <w:vMerge/>
          </w:tcPr>
          <w:p w:rsidR="00D92FFA" w:rsidRPr="00D06E93" w:rsidRDefault="00D92FFA" w:rsidP="00F46130">
            <w:pPr>
              <w:spacing w:before="10" w:after="10"/>
              <w:rPr>
                <w:rFonts w:ascii="Century Gothic" w:hAnsi="Century Gothic"/>
                <w:b/>
                <w:sz w:val="16"/>
                <w:szCs w:val="16"/>
              </w:rPr>
            </w:pPr>
          </w:p>
        </w:tc>
        <w:tc>
          <w:tcPr>
            <w:tcW w:w="2695" w:type="dxa"/>
            <w:vMerge/>
          </w:tcPr>
          <w:p w:rsidR="00D92FFA" w:rsidRPr="00D06E93" w:rsidRDefault="00D92FFA" w:rsidP="00F46130">
            <w:pPr>
              <w:spacing w:before="10" w:after="10"/>
              <w:rPr>
                <w:rFonts w:ascii="Century Gothic" w:hAnsi="Century Gothic"/>
                <w:sz w:val="16"/>
                <w:szCs w:val="16"/>
              </w:rPr>
            </w:pPr>
          </w:p>
        </w:tc>
        <w:tc>
          <w:tcPr>
            <w:tcW w:w="1417" w:type="dxa"/>
            <w:vMerge/>
          </w:tcPr>
          <w:p w:rsidR="00D92FFA" w:rsidRPr="00D06E93" w:rsidRDefault="00D92FFA" w:rsidP="00F46130">
            <w:pPr>
              <w:spacing w:before="10" w:after="10"/>
              <w:rPr>
                <w:rFonts w:ascii="Century Gothic" w:hAnsi="Century Gothic"/>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FF0000"/>
                <w:sz w:val="16"/>
                <w:szCs w:val="16"/>
              </w:rPr>
            </w:pPr>
          </w:p>
        </w:tc>
        <w:tc>
          <w:tcPr>
            <w:tcW w:w="850"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auto"/>
          </w:tcPr>
          <w:p w:rsidR="00D92FFA" w:rsidRPr="00D06E93" w:rsidRDefault="00D92FFA" w:rsidP="00F46130">
            <w:pPr>
              <w:spacing w:before="10" w:after="10"/>
              <w:rPr>
                <w:rFonts w:ascii="Century Gothic" w:hAnsi="Century Gothic"/>
                <w:color w:val="000000"/>
                <w:sz w:val="16"/>
                <w:szCs w:val="16"/>
              </w:rPr>
            </w:pPr>
          </w:p>
        </w:tc>
        <w:tc>
          <w:tcPr>
            <w:tcW w:w="3972" w:type="dxa"/>
            <w:vMerge/>
            <w:shd w:val="clear" w:color="auto" w:fill="FF0000"/>
          </w:tcPr>
          <w:p w:rsidR="00D92FFA" w:rsidRPr="00D1210E" w:rsidRDefault="00D92FFA" w:rsidP="00F46130">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D92FFA" w:rsidRPr="00D1210E" w:rsidRDefault="00D92FFA" w:rsidP="00F46130">
            <w:pPr>
              <w:spacing w:before="10" w:after="10"/>
              <w:jc w:val="center"/>
              <w:rPr>
                <w:rFonts w:ascii="Century Gothic" w:hAnsi="Century Gothic"/>
                <w:b/>
                <w:bCs/>
                <w:color w:val="E46D0A"/>
                <w:sz w:val="16"/>
                <w:szCs w:val="16"/>
                <w:highlight w:val="yellow"/>
              </w:rPr>
            </w:pPr>
          </w:p>
        </w:tc>
        <w:tc>
          <w:tcPr>
            <w:tcW w:w="3826" w:type="dxa"/>
            <w:vMerge/>
            <w:shd w:val="clear" w:color="auto" w:fill="95B3D7" w:themeFill="accent1" w:themeFillTint="99"/>
          </w:tcPr>
          <w:p w:rsidR="00D92FFA" w:rsidRPr="00D1210E" w:rsidRDefault="00D92FFA" w:rsidP="00F46130">
            <w:pPr>
              <w:spacing w:before="10" w:after="10"/>
              <w:jc w:val="left"/>
              <w:rPr>
                <w:rFonts w:ascii="Century Gothic" w:hAnsi="Century Gothic"/>
                <w:sz w:val="16"/>
                <w:szCs w:val="16"/>
                <w:highlight w:val="yellow"/>
              </w:rPr>
            </w:pPr>
          </w:p>
        </w:tc>
        <w:tc>
          <w:tcPr>
            <w:tcW w:w="2550" w:type="dxa"/>
            <w:vMerge/>
            <w:shd w:val="clear" w:color="auto" w:fill="FFC000"/>
            <w:vAlign w:val="center"/>
          </w:tcPr>
          <w:p w:rsidR="00D92FFA" w:rsidRPr="00D1210E" w:rsidRDefault="00D92FFA" w:rsidP="00F46130">
            <w:pPr>
              <w:spacing w:before="10" w:after="10"/>
              <w:jc w:val="center"/>
              <w:rPr>
                <w:rFonts w:ascii="Century Gothic" w:hAnsi="Century Gothic"/>
                <w:color w:val="000000"/>
                <w:sz w:val="16"/>
                <w:szCs w:val="16"/>
                <w:highlight w:val="yellow"/>
              </w:rPr>
            </w:pPr>
          </w:p>
        </w:tc>
        <w:tc>
          <w:tcPr>
            <w:tcW w:w="2978" w:type="dxa"/>
            <w:gridSpan w:val="2"/>
            <w:shd w:val="clear" w:color="auto" w:fill="FF0000"/>
            <w:vAlign w:val="center"/>
          </w:tcPr>
          <w:p w:rsidR="00D92FFA" w:rsidRPr="00D92FFA" w:rsidRDefault="00D92FFA" w:rsidP="00F46130">
            <w:pPr>
              <w:spacing w:before="10" w:after="10"/>
              <w:jc w:val="center"/>
              <w:rPr>
                <w:rFonts w:ascii="Century Gothic" w:hAnsi="Century Gothic"/>
                <w:color w:val="000000"/>
                <w:sz w:val="16"/>
                <w:szCs w:val="16"/>
              </w:rPr>
            </w:pPr>
            <w:r w:rsidRPr="00D92FFA">
              <w:rPr>
                <w:rFonts w:ascii="Century Gothic" w:hAnsi="Century Gothic"/>
                <w:color w:val="000000"/>
                <w:sz w:val="16"/>
                <w:szCs w:val="16"/>
              </w:rPr>
              <w:t>High</w:t>
            </w:r>
          </w:p>
        </w:tc>
      </w:tr>
      <w:tr w:rsidR="00D92FFA" w:rsidRPr="00D1210E" w:rsidTr="003930CE">
        <w:trPr>
          <w:trHeight w:val="618"/>
        </w:trPr>
        <w:tc>
          <w:tcPr>
            <w:tcW w:w="1382" w:type="dxa"/>
            <w:vMerge w:val="restart"/>
          </w:tcPr>
          <w:p w:rsidR="00D92FFA" w:rsidRPr="00D06E93" w:rsidRDefault="00D92FFA" w:rsidP="00F46130">
            <w:pPr>
              <w:spacing w:before="10" w:after="10"/>
              <w:rPr>
                <w:rFonts w:ascii="Century Gothic" w:hAnsi="Century Gothic"/>
                <w:b/>
                <w:sz w:val="16"/>
                <w:szCs w:val="16"/>
              </w:rPr>
            </w:pPr>
            <w:r w:rsidRPr="00D06E93">
              <w:rPr>
                <w:rFonts w:ascii="Century Gothic" w:hAnsi="Century Gothic"/>
                <w:b/>
                <w:sz w:val="16"/>
                <w:szCs w:val="16"/>
              </w:rPr>
              <w:t>Gunbower Creek</w:t>
            </w:r>
            <w:r>
              <w:rPr>
                <w:rFonts w:ascii="Century Gothic" w:hAnsi="Century Gothic"/>
                <w:b/>
                <w:sz w:val="16"/>
                <w:szCs w:val="16"/>
                <w:vertAlign w:val="superscript"/>
              </w:rPr>
              <w:t>2</w:t>
            </w:r>
          </w:p>
        </w:tc>
        <w:tc>
          <w:tcPr>
            <w:tcW w:w="2695" w:type="dxa"/>
            <w:vMerge w:val="restart"/>
          </w:tcPr>
          <w:p w:rsidR="00D92FFA" w:rsidRDefault="00D92FFA" w:rsidP="001D5E25">
            <w:pPr>
              <w:pStyle w:val="ListBullet"/>
              <w:numPr>
                <w:ilvl w:val="0"/>
                <w:numId w:val="0"/>
              </w:numPr>
              <w:spacing w:before="10" w:after="10" w:line="276" w:lineRule="auto"/>
              <w:contextualSpacing w:val="0"/>
              <w:jc w:val="left"/>
              <w:rPr>
                <w:rFonts w:ascii="Century Gothic" w:hAnsi="Century Gothic"/>
                <w:sz w:val="16"/>
                <w:szCs w:val="16"/>
              </w:rPr>
            </w:pPr>
            <w:r>
              <w:rPr>
                <w:rFonts w:ascii="Century Gothic" w:hAnsi="Century Gothic"/>
                <w:sz w:val="16"/>
                <w:szCs w:val="16"/>
              </w:rPr>
              <w:t>Winter low flow and summer ramp down to support juvenile fish and maintain habitat connectivity during off-irrigation season:</w:t>
            </w:r>
          </w:p>
          <w:p w:rsidR="00D92FFA" w:rsidRPr="008A5862" w:rsidRDefault="00D92FFA" w:rsidP="008A5862">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 xml:space="preserve">Winter base flow (up to 400 ML/day @Gunbower weir for 90 </w:t>
            </w:r>
            <w:r w:rsidRPr="00123140">
              <w:rPr>
                <w:rFonts w:ascii="Century Gothic" w:hAnsi="Century Gothic"/>
                <w:sz w:val="16"/>
                <w:szCs w:val="16"/>
              </w:rPr>
              <w:t>days).</w:t>
            </w:r>
            <w:r>
              <w:rPr>
                <w:rFonts w:ascii="Century Gothic" w:hAnsi="Century Gothic"/>
                <w:sz w:val="16"/>
                <w:szCs w:val="16"/>
              </w:rPr>
              <w:t xml:space="preserve"> Net use ~8,000 ML</w:t>
            </w:r>
          </w:p>
        </w:tc>
        <w:tc>
          <w:tcPr>
            <w:tcW w:w="1417" w:type="dxa"/>
            <w:vMerge w:val="restart"/>
            <w:vAlign w:val="center"/>
          </w:tcPr>
          <w:p w:rsidR="00D92FFA" w:rsidRDefault="00D92FFA" w:rsidP="003930CE">
            <w:pPr>
              <w:spacing w:before="10" w:after="10"/>
              <w:jc w:val="left"/>
              <w:rPr>
                <w:rFonts w:ascii="Century Gothic" w:hAnsi="Century Gothic"/>
                <w:sz w:val="16"/>
                <w:szCs w:val="16"/>
              </w:rPr>
            </w:pPr>
            <w:r>
              <w:rPr>
                <w:rFonts w:ascii="Century Gothic" w:hAnsi="Century Gothic"/>
                <w:sz w:val="16"/>
                <w:szCs w:val="16"/>
              </w:rPr>
              <w:t>Annually          (1 year)</w:t>
            </w:r>
          </w:p>
        </w:tc>
        <w:tc>
          <w:tcPr>
            <w:tcW w:w="851" w:type="dxa"/>
            <w:vMerge w:val="restart"/>
            <w:shd w:val="clear" w:color="auto" w:fill="808080" w:themeFill="background1" w:themeFillShade="80"/>
          </w:tcPr>
          <w:p w:rsidR="00D92FFA" w:rsidRPr="00D06E93" w:rsidRDefault="00D92FFA" w:rsidP="00F46130">
            <w:pPr>
              <w:spacing w:before="10" w:after="10"/>
              <w:rPr>
                <w:rFonts w:ascii="Century Gothic" w:hAnsi="Century Gothic"/>
                <w:color w:val="FF0000"/>
                <w:sz w:val="16"/>
                <w:szCs w:val="16"/>
              </w:rPr>
            </w:pPr>
          </w:p>
        </w:tc>
        <w:tc>
          <w:tcPr>
            <w:tcW w:w="850" w:type="dxa"/>
            <w:vMerge w:val="restart"/>
            <w:shd w:val="clear" w:color="auto" w:fill="808080" w:themeFill="background1" w:themeFillShade="80"/>
          </w:tcPr>
          <w:p w:rsidR="00D92FFA" w:rsidRPr="00D06E93" w:rsidRDefault="00D92FFA" w:rsidP="00F46130">
            <w:pPr>
              <w:spacing w:before="10" w:after="10"/>
              <w:rPr>
                <w:rFonts w:ascii="Century Gothic" w:hAnsi="Century Gothic"/>
                <w:color w:val="000000"/>
                <w:sz w:val="16"/>
                <w:szCs w:val="16"/>
              </w:rPr>
            </w:pPr>
          </w:p>
        </w:tc>
        <w:tc>
          <w:tcPr>
            <w:tcW w:w="851" w:type="dxa"/>
            <w:vMerge w:val="restart"/>
            <w:shd w:val="clear" w:color="auto" w:fill="D9D9D9" w:themeFill="background1" w:themeFillShade="D9"/>
            <w:textDirection w:val="btLr"/>
          </w:tcPr>
          <w:p w:rsidR="00D92FFA" w:rsidRPr="005D2E81" w:rsidRDefault="00D92FFA" w:rsidP="00764270">
            <w:pPr>
              <w:spacing w:before="10" w:after="10"/>
              <w:ind w:left="113" w:right="113"/>
              <w:jc w:val="left"/>
              <w:rPr>
                <w:rFonts w:ascii="Century Gothic" w:hAnsi="Century Gothic"/>
                <w:sz w:val="16"/>
                <w:szCs w:val="16"/>
              </w:rPr>
            </w:pPr>
            <w:r w:rsidRPr="005D2E81">
              <w:rPr>
                <w:rFonts w:ascii="Century Gothic" w:hAnsi="Century Gothic"/>
                <w:sz w:val="16"/>
                <w:szCs w:val="16"/>
              </w:rPr>
              <w:t>Magnitude reached but not</w:t>
            </w:r>
            <w:r>
              <w:rPr>
                <w:rFonts w:ascii="Century Gothic" w:hAnsi="Century Gothic"/>
                <w:sz w:val="16"/>
                <w:szCs w:val="16"/>
              </w:rPr>
              <w:t xml:space="preserve"> for</w:t>
            </w:r>
            <w:r w:rsidRPr="005D2E81">
              <w:rPr>
                <w:rFonts w:ascii="Century Gothic" w:hAnsi="Century Gothic"/>
                <w:sz w:val="16"/>
                <w:szCs w:val="16"/>
              </w:rPr>
              <w:t xml:space="preserve"> full duration</w:t>
            </w:r>
          </w:p>
        </w:tc>
        <w:tc>
          <w:tcPr>
            <w:tcW w:w="3972" w:type="dxa"/>
            <w:vMerge w:val="restart"/>
            <w:shd w:val="clear" w:color="auto" w:fill="FF0000"/>
            <w:vAlign w:val="center"/>
          </w:tcPr>
          <w:p w:rsidR="00D92FFA" w:rsidRPr="00D1210E" w:rsidRDefault="00D92FFA" w:rsidP="00202580">
            <w:pPr>
              <w:spacing w:before="10" w:after="10"/>
              <w:jc w:val="center"/>
              <w:rPr>
                <w:rFonts w:ascii="Century Gothic" w:hAnsi="Century Gothic"/>
                <w:sz w:val="16"/>
                <w:szCs w:val="16"/>
                <w:highlight w:val="yellow"/>
              </w:rPr>
            </w:pPr>
            <w:r w:rsidRPr="00C329E4">
              <w:rPr>
                <w:rFonts w:ascii="Century Gothic" w:hAnsi="Century Gothic"/>
                <w:sz w:val="16"/>
                <w:szCs w:val="16"/>
              </w:rPr>
              <w:t>Base flow of sufficient magnitude and duration urgently required for maintaining Murray cod population</w:t>
            </w:r>
          </w:p>
        </w:tc>
        <w:tc>
          <w:tcPr>
            <w:tcW w:w="1276" w:type="dxa"/>
            <w:vMerge w:val="restart"/>
            <w:shd w:val="clear" w:color="auto" w:fill="auto"/>
            <w:vAlign w:val="center"/>
          </w:tcPr>
          <w:p w:rsidR="00D92FFA" w:rsidRPr="00D1210E" w:rsidRDefault="00D92FFA" w:rsidP="00F46130">
            <w:pPr>
              <w:spacing w:before="10" w:after="10"/>
              <w:jc w:val="center"/>
              <w:rPr>
                <w:rFonts w:ascii="Century Gothic" w:hAnsi="Century Gothic"/>
                <w:b/>
                <w:bCs/>
                <w:color w:val="76923C" w:themeColor="accent3" w:themeShade="BF"/>
                <w:sz w:val="16"/>
                <w:szCs w:val="16"/>
                <w:highlight w:val="yellow"/>
              </w:rPr>
            </w:pPr>
            <w:r w:rsidRPr="003C197A">
              <w:rPr>
                <w:rFonts w:ascii="Century Gothic" w:hAnsi="Century Gothic"/>
                <w:b/>
                <w:bCs/>
                <w:color w:val="E46D0A"/>
                <w:sz w:val="16"/>
                <w:szCs w:val="16"/>
              </w:rPr>
              <w:t>Protect</w:t>
            </w:r>
          </w:p>
        </w:tc>
        <w:tc>
          <w:tcPr>
            <w:tcW w:w="3826" w:type="dxa"/>
            <w:vMerge w:val="restart"/>
            <w:shd w:val="clear" w:color="auto" w:fill="365F91" w:themeFill="accent1" w:themeFillShade="BF"/>
            <w:vAlign w:val="center"/>
          </w:tcPr>
          <w:p w:rsidR="00D92FFA" w:rsidRPr="00C329E4" w:rsidRDefault="00D92FFA" w:rsidP="00202580">
            <w:pPr>
              <w:spacing w:before="10" w:after="10"/>
              <w:jc w:val="left"/>
              <w:rPr>
                <w:rFonts w:ascii="Century Gothic" w:hAnsi="Century Gothic"/>
                <w:sz w:val="16"/>
                <w:szCs w:val="16"/>
              </w:rPr>
            </w:pPr>
            <w:r w:rsidRPr="00C329E4">
              <w:rPr>
                <w:rFonts w:ascii="Century Gothic" w:hAnsi="Century Gothic"/>
                <w:color w:val="FFFFFF" w:themeColor="background1"/>
                <w:sz w:val="16"/>
                <w:szCs w:val="16"/>
              </w:rPr>
              <w:t>A high potential to support native fish communities</w:t>
            </w:r>
          </w:p>
        </w:tc>
        <w:tc>
          <w:tcPr>
            <w:tcW w:w="2550" w:type="dxa"/>
            <w:vMerge w:val="restart"/>
            <w:shd w:val="clear" w:color="auto" w:fill="FF0000"/>
            <w:vAlign w:val="center"/>
          </w:tcPr>
          <w:p w:rsidR="00D92FFA" w:rsidRPr="00C329E4" w:rsidRDefault="00D92FFA" w:rsidP="00F46130">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High</w:t>
            </w:r>
          </w:p>
        </w:tc>
        <w:tc>
          <w:tcPr>
            <w:tcW w:w="2978" w:type="dxa"/>
            <w:gridSpan w:val="2"/>
            <w:shd w:val="clear" w:color="auto" w:fill="FF0000"/>
            <w:vAlign w:val="center"/>
          </w:tcPr>
          <w:p w:rsidR="00D92FFA" w:rsidRPr="00C329E4" w:rsidRDefault="00D92FFA" w:rsidP="00F46130">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High</w:t>
            </w:r>
          </w:p>
        </w:tc>
      </w:tr>
      <w:tr w:rsidR="00D92FFA" w:rsidRPr="00D1210E" w:rsidTr="003930CE">
        <w:trPr>
          <w:trHeight w:val="506"/>
        </w:trPr>
        <w:tc>
          <w:tcPr>
            <w:tcW w:w="1382" w:type="dxa"/>
            <w:vMerge/>
          </w:tcPr>
          <w:p w:rsidR="00D92FFA" w:rsidRPr="00D06E93" w:rsidRDefault="00D92FFA" w:rsidP="00F46130">
            <w:pPr>
              <w:spacing w:before="10" w:after="10"/>
              <w:rPr>
                <w:rFonts w:ascii="Century Gothic" w:hAnsi="Century Gothic"/>
                <w:b/>
                <w:sz w:val="16"/>
                <w:szCs w:val="16"/>
              </w:rPr>
            </w:pPr>
          </w:p>
        </w:tc>
        <w:tc>
          <w:tcPr>
            <w:tcW w:w="2695" w:type="dxa"/>
            <w:vMerge/>
          </w:tcPr>
          <w:p w:rsidR="00D92FFA" w:rsidRDefault="00D92FFA" w:rsidP="00F46130">
            <w:pPr>
              <w:spacing w:before="10" w:after="10"/>
              <w:jc w:val="left"/>
              <w:rPr>
                <w:rFonts w:ascii="Century Gothic" w:hAnsi="Century Gothic"/>
                <w:sz w:val="16"/>
                <w:szCs w:val="16"/>
              </w:rPr>
            </w:pPr>
          </w:p>
        </w:tc>
        <w:tc>
          <w:tcPr>
            <w:tcW w:w="1417" w:type="dxa"/>
            <w:vMerge/>
            <w:vAlign w:val="center"/>
          </w:tcPr>
          <w:p w:rsidR="00D92FFA" w:rsidRDefault="00D92FFA" w:rsidP="003930CE">
            <w:pPr>
              <w:spacing w:before="10" w:after="10"/>
              <w:jc w:val="left"/>
              <w:rPr>
                <w:rFonts w:ascii="Century Gothic" w:hAnsi="Century Gothic"/>
                <w:sz w:val="16"/>
                <w:szCs w:val="16"/>
              </w:rPr>
            </w:pPr>
          </w:p>
        </w:tc>
        <w:tc>
          <w:tcPr>
            <w:tcW w:w="851" w:type="dxa"/>
            <w:vMerge/>
            <w:shd w:val="clear" w:color="auto" w:fill="808080" w:themeFill="background1" w:themeFillShade="80"/>
          </w:tcPr>
          <w:p w:rsidR="00D92FFA" w:rsidRPr="00D06E93" w:rsidRDefault="00D92FFA" w:rsidP="00F46130">
            <w:pPr>
              <w:spacing w:before="10" w:after="10"/>
              <w:rPr>
                <w:rFonts w:ascii="Century Gothic" w:hAnsi="Century Gothic"/>
                <w:color w:val="FF0000"/>
                <w:sz w:val="16"/>
                <w:szCs w:val="16"/>
              </w:rPr>
            </w:pPr>
          </w:p>
        </w:tc>
        <w:tc>
          <w:tcPr>
            <w:tcW w:w="850" w:type="dxa"/>
            <w:vMerge/>
            <w:shd w:val="clear" w:color="auto" w:fill="808080" w:themeFill="background1" w:themeFillShade="80"/>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D92FFA" w:rsidRPr="009A36C3" w:rsidRDefault="00D92FFA" w:rsidP="00F46130">
            <w:pPr>
              <w:spacing w:before="10" w:after="10"/>
              <w:rPr>
                <w:rFonts w:ascii="Century Gothic" w:hAnsi="Century Gothic"/>
                <w:color w:val="FFFFFF" w:themeColor="background1"/>
                <w:sz w:val="16"/>
                <w:szCs w:val="16"/>
              </w:rPr>
            </w:pPr>
          </w:p>
        </w:tc>
        <w:tc>
          <w:tcPr>
            <w:tcW w:w="3972" w:type="dxa"/>
            <w:vMerge/>
            <w:shd w:val="clear" w:color="auto" w:fill="FF0000"/>
            <w:vAlign w:val="center"/>
          </w:tcPr>
          <w:p w:rsidR="00D92FFA" w:rsidRPr="00D1210E" w:rsidRDefault="00D92FFA" w:rsidP="00202580">
            <w:pPr>
              <w:spacing w:before="10" w:after="10"/>
              <w:jc w:val="center"/>
              <w:rPr>
                <w:rFonts w:ascii="Century Gothic" w:hAnsi="Century Gothic"/>
                <w:sz w:val="16"/>
                <w:szCs w:val="16"/>
                <w:highlight w:val="yellow"/>
              </w:rPr>
            </w:pPr>
          </w:p>
        </w:tc>
        <w:tc>
          <w:tcPr>
            <w:tcW w:w="1276" w:type="dxa"/>
            <w:vMerge/>
            <w:shd w:val="clear" w:color="auto" w:fill="auto"/>
            <w:vAlign w:val="center"/>
          </w:tcPr>
          <w:p w:rsidR="00D92FFA" w:rsidRPr="00D1210E" w:rsidRDefault="00D92FFA" w:rsidP="00F46130">
            <w:pPr>
              <w:spacing w:before="10" w:after="10"/>
              <w:jc w:val="center"/>
              <w:rPr>
                <w:rFonts w:ascii="Century Gothic" w:hAnsi="Century Gothic"/>
                <w:b/>
                <w:bCs/>
                <w:color w:val="E46D0A"/>
                <w:sz w:val="16"/>
                <w:szCs w:val="16"/>
                <w:highlight w:val="yellow"/>
              </w:rPr>
            </w:pPr>
          </w:p>
        </w:tc>
        <w:tc>
          <w:tcPr>
            <w:tcW w:w="3826" w:type="dxa"/>
            <w:vMerge/>
            <w:shd w:val="clear" w:color="auto" w:fill="365F91" w:themeFill="accent1" w:themeFillShade="BF"/>
            <w:vAlign w:val="center"/>
          </w:tcPr>
          <w:p w:rsidR="00D92FFA" w:rsidRPr="00C329E4" w:rsidRDefault="00D92FFA" w:rsidP="00202580">
            <w:pPr>
              <w:spacing w:before="10" w:after="10"/>
              <w:jc w:val="left"/>
              <w:rPr>
                <w:rFonts w:ascii="Century Gothic" w:hAnsi="Century Gothic"/>
                <w:color w:val="FFFFFF" w:themeColor="background1"/>
                <w:sz w:val="16"/>
                <w:szCs w:val="16"/>
              </w:rPr>
            </w:pPr>
          </w:p>
        </w:tc>
        <w:tc>
          <w:tcPr>
            <w:tcW w:w="2550" w:type="dxa"/>
            <w:vMerge/>
            <w:shd w:val="clear" w:color="auto" w:fill="FF0000"/>
            <w:vAlign w:val="center"/>
          </w:tcPr>
          <w:p w:rsidR="00D92FFA" w:rsidRPr="00C329E4" w:rsidRDefault="00D92FFA" w:rsidP="00F46130">
            <w:pPr>
              <w:spacing w:before="10" w:after="10"/>
              <w:jc w:val="center"/>
              <w:rPr>
                <w:rFonts w:ascii="Century Gothic" w:hAnsi="Century Gothic"/>
                <w:color w:val="000000"/>
                <w:sz w:val="16"/>
                <w:szCs w:val="16"/>
              </w:rPr>
            </w:pPr>
          </w:p>
        </w:tc>
        <w:tc>
          <w:tcPr>
            <w:tcW w:w="2978" w:type="dxa"/>
            <w:gridSpan w:val="2"/>
            <w:shd w:val="clear" w:color="auto" w:fill="C00000"/>
            <w:vAlign w:val="center"/>
          </w:tcPr>
          <w:p w:rsidR="00D92FFA" w:rsidRPr="00C329E4" w:rsidRDefault="00D92FFA" w:rsidP="00F46130">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Critical</w:t>
            </w:r>
          </w:p>
        </w:tc>
      </w:tr>
      <w:tr w:rsidR="00D92FFA" w:rsidRPr="00D1210E" w:rsidTr="00F834B6">
        <w:trPr>
          <w:trHeight w:val="1579"/>
        </w:trPr>
        <w:tc>
          <w:tcPr>
            <w:tcW w:w="1382" w:type="dxa"/>
            <w:vMerge/>
          </w:tcPr>
          <w:p w:rsidR="00D92FFA" w:rsidRPr="00090B2C" w:rsidRDefault="00D92FFA" w:rsidP="00F46130">
            <w:pPr>
              <w:spacing w:before="10" w:after="10"/>
              <w:rPr>
                <w:rFonts w:ascii="Century Gothic" w:hAnsi="Century Gothic"/>
                <w:b/>
                <w:sz w:val="16"/>
                <w:szCs w:val="16"/>
                <w:highlight w:val="green"/>
                <w:vertAlign w:val="superscript"/>
              </w:rPr>
            </w:pPr>
          </w:p>
        </w:tc>
        <w:tc>
          <w:tcPr>
            <w:tcW w:w="2695" w:type="dxa"/>
            <w:vMerge w:val="restart"/>
          </w:tcPr>
          <w:p w:rsidR="00D92FFA" w:rsidRDefault="00D92FFA" w:rsidP="00F46130">
            <w:pPr>
              <w:spacing w:before="10" w:after="10"/>
              <w:rPr>
                <w:rFonts w:ascii="Century Gothic" w:hAnsi="Century Gothic"/>
                <w:sz w:val="16"/>
                <w:szCs w:val="16"/>
              </w:rPr>
            </w:pPr>
            <w:r>
              <w:rPr>
                <w:rFonts w:ascii="Century Gothic" w:hAnsi="Century Gothic"/>
                <w:sz w:val="16"/>
                <w:szCs w:val="16"/>
              </w:rPr>
              <w:t>Spring pulse and stable summer flows for fish breeding:</w:t>
            </w:r>
          </w:p>
          <w:p w:rsidR="00D92FFA" w:rsidRPr="005F047F" w:rsidRDefault="00D92FFA" w:rsidP="00F46130">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B</w:t>
            </w:r>
            <w:r w:rsidRPr="005F047F">
              <w:rPr>
                <w:rFonts w:ascii="Century Gothic" w:hAnsi="Century Gothic"/>
                <w:sz w:val="16"/>
                <w:szCs w:val="16"/>
              </w:rPr>
              <w:t>ase-flow of up to 550</w:t>
            </w:r>
            <w:r>
              <w:rPr>
                <w:rFonts w:ascii="Century Gothic" w:hAnsi="Century Gothic"/>
                <w:sz w:val="16"/>
                <w:szCs w:val="16"/>
              </w:rPr>
              <w:t> </w:t>
            </w:r>
            <w:r w:rsidRPr="005F047F">
              <w:rPr>
                <w:rFonts w:ascii="Century Gothic" w:hAnsi="Century Gothic"/>
                <w:sz w:val="16"/>
                <w:szCs w:val="16"/>
              </w:rPr>
              <w:t>ML/day in Spring</w:t>
            </w:r>
          </w:p>
          <w:p w:rsidR="00D92FFA" w:rsidRDefault="00D92FFA" w:rsidP="00F46130">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Single f</w:t>
            </w:r>
            <w:r w:rsidRPr="005F047F">
              <w:rPr>
                <w:rFonts w:ascii="Century Gothic" w:hAnsi="Century Gothic"/>
                <w:sz w:val="16"/>
                <w:szCs w:val="16"/>
              </w:rPr>
              <w:t>resh up to 700</w:t>
            </w:r>
            <w:r>
              <w:rPr>
                <w:rFonts w:ascii="Century Gothic" w:hAnsi="Century Gothic"/>
                <w:sz w:val="16"/>
                <w:szCs w:val="16"/>
              </w:rPr>
              <w:t xml:space="preserve"> M</w:t>
            </w:r>
            <w:r w:rsidRPr="005F047F">
              <w:rPr>
                <w:rFonts w:ascii="Century Gothic" w:hAnsi="Century Gothic"/>
                <w:sz w:val="16"/>
                <w:szCs w:val="16"/>
              </w:rPr>
              <w:t>L/d for 120 days</w:t>
            </w:r>
            <w:r w:rsidRPr="00A01A52">
              <w:rPr>
                <w:rFonts w:ascii="Century Gothic" w:hAnsi="Century Gothic"/>
                <w:sz w:val="16"/>
                <w:szCs w:val="16"/>
              </w:rPr>
              <w:t xml:space="preserve"> in spring/summer</w:t>
            </w:r>
          </w:p>
          <w:p w:rsidR="00D92FFA" w:rsidRDefault="00D92FFA" w:rsidP="008A5862">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 xml:space="preserve">Summer ramp down up to 300 ML/d for 60 days in </w:t>
            </w:r>
          </w:p>
          <w:p w:rsidR="00D92FFA" w:rsidRDefault="00D92FFA" w:rsidP="008A5862">
            <w:pPr>
              <w:pStyle w:val="ListBullet"/>
              <w:numPr>
                <w:ilvl w:val="0"/>
                <w:numId w:val="0"/>
              </w:numPr>
              <w:spacing w:before="10" w:after="10" w:line="276" w:lineRule="auto"/>
              <w:ind w:left="317"/>
              <w:contextualSpacing w:val="0"/>
              <w:jc w:val="left"/>
              <w:rPr>
                <w:rFonts w:ascii="Century Gothic" w:hAnsi="Century Gothic"/>
                <w:sz w:val="16"/>
                <w:szCs w:val="16"/>
              </w:rPr>
            </w:pPr>
            <w:proofErr w:type="gramStart"/>
            <w:r>
              <w:rPr>
                <w:rFonts w:ascii="Century Gothic" w:hAnsi="Century Gothic"/>
                <w:sz w:val="16"/>
                <w:szCs w:val="16"/>
              </w:rPr>
              <w:t>summer/autumn</w:t>
            </w:r>
            <w:proofErr w:type="gramEnd"/>
            <w:r>
              <w:rPr>
                <w:rFonts w:ascii="Century Gothic" w:hAnsi="Century Gothic"/>
                <w:sz w:val="16"/>
                <w:szCs w:val="16"/>
              </w:rPr>
              <w:t xml:space="preserve">. </w:t>
            </w:r>
          </w:p>
          <w:p w:rsidR="00F834B6" w:rsidRPr="00D06E93" w:rsidRDefault="00D92FFA" w:rsidP="002106E0">
            <w:pPr>
              <w:pStyle w:val="ListBullet"/>
              <w:numPr>
                <w:ilvl w:val="0"/>
                <w:numId w:val="0"/>
              </w:numPr>
              <w:spacing w:before="10" w:after="10" w:line="276" w:lineRule="auto"/>
              <w:ind w:left="369" w:hanging="369"/>
              <w:contextualSpacing w:val="0"/>
              <w:jc w:val="left"/>
              <w:rPr>
                <w:rFonts w:ascii="Century Gothic" w:hAnsi="Century Gothic"/>
                <w:sz w:val="16"/>
                <w:szCs w:val="16"/>
              </w:rPr>
            </w:pPr>
            <w:r>
              <w:rPr>
                <w:rFonts w:ascii="Century Gothic" w:hAnsi="Century Gothic"/>
                <w:sz w:val="16"/>
                <w:szCs w:val="16"/>
              </w:rPr>
              <w:t>Net use ~ 17,000 ML</w:t>
            </w:r>
          </w:p>
        </w:tc>
        <w:tc>
          <w:tcPr>
            <w:tcW w:w="1417" w:type="dxa"/>
            <w:vMerge w:val="restart"/>
            <w:vAlign w:val="center"/>
          </w:tcPr>
          <w:p w:rsidR="00D92FFA" w:rsidRPr="00D06E93" w:rsidRDefault="00D92FFA" w:rsidP="003930CE">
            <w:pPr>
              <w:spacing w:before="10" w:after="10"/>
              <w:jc w:val="left"/>
              <w:rPr>
                <w:rFonts w:ascii="Century Gothic" w:hAnsi="Century Gothic"/>
                <w:sz w:val="16"/>
                <w:szCs w:val="16"/>
              </w:rPr>
            </w:pPr>
            <w:r w:rsidRPr="00D06E93">
              <w:rPr>
                <w:rFonts w:ascii="Century Gothic" w:hAnsi="Century Gothic"/>
                <w:sz w:val="16"/>
                <w:szCs w:val="16"/>
              </w:rPr>
              <w:t>F</w:t>
            </w:r>
            <w:r>
              <w:rPr>
                <w:rFonts w:ascii="Century Gothic" w:hAnsi="Century Gothic"/>
                <w:sz w:val="16"/>
                <w:szCs w:val="16"/>
              </w:rPr>
              <w:t>ish spawning fresh 2 in 3 years</w:t>
            </w:r>
          </w:p>
        </w:tc>
        <w:tc>
          <w:tcPr>
            <w:tcW w:w="851" w:type="dxa"/>
            <w:vMerge w:val="restart"/>
            <w:shd w:val="clear" w:color="auto" w:fill="808080" w:themeFill="background1" w:themeFillShade="80"/>
          </w:tcPr>
          <w:p w:rsidR="00D92FFA" w:rsidRPr="00D06E93" w:rsidRDefault="00D92FFA" w:rsidP="00F46130">
            <w:pPr>
              <w:spacing w:before="10" w:after="10"/>
              <w:rPr>
                <w:rFonts w:ascii="Century Gothic" w:hAnsi="Century Gothic"/>
                <w:color w:val="FF0000"/>
                <w:sz w:val="16"/>
                <w:szCs w:val="16"/>
              </w:rPr>
            </w:pPr>
          </w:p>
        </w:tc>
        <w:tc>
          <w:tcPr>
            <w:tcW w:w="850" w:type="dxa"/>
            <w:vMerge w:val="restart"/>
            <w:shd w:val="clear" w:color="auto" w:fill="808080" w:themeFill="background1" w:themeFillShade="80"/>
          </w:tcPr>
          <w:p w:rsidR="00D92FFA" w:rsidRPr="00D06E93" w:rsidRDefault="00D92FFA" w:rsidP="00F46130">
            <w:pPr>
              <w:spacing w:before="10" w:after="10"/>
              <w:rPr>
                <w:rFonts w:ascii="Century Gothic" w:hAnsi="Century Gothic"/>
                <w:color w:val="000000"/>
                <w:sz w:val="16"/>
                <w:szCs w:val="16"/>
              </w:rPr>
            </w:pPr>
          </w:p>
        </w:tc>
        <w:tc>
          <w:tcPr>
            <w:tcW w:w="851" w:type="dxa"/>
            <w:vMerge w:val="restart"/>
            <w:shd w:val="clear" w:color="auto" w:fill="D9D9D9" w:themeFill="background1" w:themeFillShade="D9"/>
            <w:textDirection w:val="btLr"/>
          </w:tcPr>
          <w:p w:rsidR="00D92FFA" w:rsidRPr="005D2E81" w:rsidRDefault="00D92FFA" w:rsidP="00764270">
            <w:pPr>
              <w:spacing w:before="10" w:after="10"/>
              <w:ind w:left="113" w:right="113"/>
              <w:jc w:val="left"/>
              <w:rPr>
                <w:rFonts w:ascii="Century Gothic" w:hAnsi="Century Gothic"/>
                <w:sz w:val="16"/>
                <w:szCs w:val="16"/>
              </w:rPr>
            </w:pPr>
            <w:r>
              <w:rPr>
                <w:rFonts w:ascii="Century Gothic" w:hAnsi="Century Gothic"/>
                <w:sz w:val="16"/>
                <w:szCs w:val="16"/>
              </w:rPr>
              <w:t>Base flow met. Fresh m</w:t>
            </w:r>
            <w:r w:rsidRPr="005D2E81">
              <w:rPr>
                <w:rFonts w:ascii="Century Gothic" w:hAnsi="Century Gothic"/>
                <w:sz w:val="16"/>
                <w:szCs w:val="16"/>
              </w:rPr>
              <w:t>agnitude reached but not</w:t>
            </w:r>
            <w:r>
              <w:rPr>
                <w:rFonts w:ascii="Century Gothic" w:hAnsi="Century Gothic"/>
                <w:sz w:val="16"/>
                <w:szCs w:val="16"/>
              </w:rPr>
              <w:t xml:space="preserve"> for</w:t>
            </w:r>
            <w:r w:rsidRPr="005D2E81">
              <w:rPr>
                <w:rFonts w:ascii="Century Gothic" w:hAnsi="Century Gothic"/>
                <w:sz w:val="16"/>
                <w:szCs w:val="16"/>
              </w:rPr>
              <w:t xml:space="preserve"> full duration</w:t>
            </w:r>
          </w:p>
        </w:tc>
        <w:tc>
          <w:tcPr>
            <w:tcW w:w="3972" w:type="dxa"/>
            <w:vMerge w:val="restart"/>
            <w:shd w:val="clear" w:color="auto" w:fill="FFC000"/>
            <w:vAlign w:val="center"/>
          </w:tcPr>
          <w:p w:rsidR="00D92FFA" w:rsidRPr="00D1210E" w:rsidRDefault="00D92FFA" w:rsidP="00202580">
            <w:pPr>
              <w:spacing w:before="10" w:after="10"/>
              <w:jc w:val="center"/>
              <w:rPr>
                <w:rFonts w:ascii="Century Gothic" w:hAnsi="Century Gothic"/>
                <w:color w:val="000000"/>
                <w:sz w:val="16"/>
                <w:szCs w:val="16"/>
                <w:highlight w:val="yellow"/>
              </w:rPr>
            </w:pPr>
            <w:r w:rsidRPr="00C329E4">
              <w:rPr>
                <w:rFonts w:ascii="Century Gothic" w:hAnsi="Century Gothic"/>
                <w:color w:val="000000"/>
                <w:sz w:val="16"/>
                <w:szCs w:val="16"/>
              </w:rPr>
              <w:t>Significant watering action in 2014-15 and 2015-16 inundated various wetlands in Gunbower Forest via Gunbower Creek, however</w:t>
            </w:r>
            <w:r>
              <w:rPr>
                <w:rFonts w:ascii="Century Gothic" w:hAnsi="Century Gothic"/>
                <w:color w:val="000000"/>
                <w:sz w:val="16"/>
                <w:szCs w:val="16"/>
              </w:rPr>
              <w:t xml:space="preserve"> elevated </w:t>
            </w:r>
            <w:r w:rsidRPr="00C329E4">
              <w:rPr>
                <w:rFonts w:ascii="Century Gothic" w:hAnsi="Century Gothic"/>
                <w:color w:val="000000"/>
                <w:sz w:val="16"/>
                <w:szCs w:val="16"/>
              </w:rPr>
              <w:t xml:space="preserve"> flows within the creek </w:t>
            </w:r>
            <w:r>
              <w:rPr>
                <w:rFonts w:ascii="Century Gothic" w:hAnsi="Century Gothic"/>
                <w:color w:val="000000"/>
                <w:sz w:val="16"/>
                <w:szCs w:val="16"/>
              </w:rPr>
              <w:t xml:space="preserve">are </w:t>
            </w:r>
            <w:r w:rsidRPr="00C329E4">
              <w:rPr>
                <w:rFonts w:ascii="Century Gothic" w:hAnsi="Century Gothic"/>
                <w:color w:val="000000"/>
                <w:sz w:val="16"/>
                <w:szCs w:val="16"/>
              </w:rPr>
              <w:t xml:space="preserve">required </w:t>
            </w:r>
            <w:r>
              <w:rPr>
                <w:rFonts w:ascii="Century Gothic" w:hAnsi="Century Gothic"/>
                <w:color w:val="000000"/>
                <w:sz w:val="16"/>
                <w:szCs w:val="16"/>
              </w:rPr>
              <w:t>to support native fish spawning to</w:t>
            </w:r>
            <w:r w:rsidRPr="00C329E4">
              <w:rPr>
                <w:rFonts w:ascii="Century Gothic" w:hAnsi="Century Gothic"/>
                <w:color w:val="000000"/>
                <w:sz w:val="16"/>
                <w:szCs w:val="16"/>
              </w:rPr>
              <w:t xml:space="preserve"> maintain the diversity and condition of small and large-bodied native fish populations</w:t>
            </w:r>
          </w:p>
        </w:tc>
        <w:tc>
          <w:tcPr>
            <w:tcW w:w="1276" w:type="dxa"/>
            <w:vMerge w:val="restart"/>
            <w:shd w:val="clear" w:color="auto" w:fill="auto"/>
            <w:vAlign w:val="center"/>
          </w:tcPr>
          <w:p w:rsidR="00D92FFA" w:rsidRPr="00D1210E" w:rsidRDefault="00D92FFA" w:rsidP="00F46130">
            <w:pPr>
              <w:spacing w:before="10" w:after="10"/>
              <w:jc w:val="center"/>
              <w:rPr>
                <w:rFonts w:ascii="Century Gothic" w:hAnsi="Century Gothic"/>
                <w:b/>
                <w:bCs/>
                <w:color w:val="E46D0A"/>
                <w:sz w:val="16"/>
                <w:szCs w:val="16"/>
                <w:highlight w:val="yellow"/>
              </w:rPr>
            </w:pPr>
            <w:r w:rsidRPr="002D0049">
              <w:rPr>
                <w:rFonts w:ascii="Century Gothic" w:hAnsi="Century Gothic"/>
                <w:b/>
                <w:bCs/>
                <w:color w:val="76923C" w:themeColor="accent3" w:themeShade="BF"/>
                <w:sz w:val="16"/>
                <w:szCs w:val="16"/>
              </w:rPr>
              <w:t>Maintain</w:t>
            </w:r>
          </w:p>
        </w:tc>
        <w:tc>
          <w:tcPr>
            <w:tcW w:w="3826" w:type="dxa"/>
            <w:vMerge w:val="restart"/>
            <w:shd w:val="clear" w:color="auto" w:fill="365F91" w:themeFill="accent1" w:themeFillShade="BF"/>
            <w:vAlign w:val="center"/>
          </w:tcPr>
          <w:p w:rsidR="00D92FFA" w:rsidRPr="00C329E4" w:rsidRDefault="00D92FFA" w:rsidP="00202580">
            <w:pPr>
              <w:spacing w:before="10" w:after="10"/>
              <w:jc w:val="left"/>
              <w:rPr>
                <w:rFonts w:ascii="Century Gothic" w:hAnsi="Century Gothic"/>
                <w:sz w:val="16"/>
                <w:szCs w:val="16"/>
              </w:rPr>
            </w:pPr>
            <w:r w:rsidRPr="00C329E4">
              <w:rPr>
                <w:rFonts w:ascii="Century Gothic" w:hAnsi="Century Gothic"/>
                <w:color w:val="FFFFFF" w:themeColor="background1"/>
                <w:sz w:val="16"/>
                <w:szCs w:val="16"/>
              </w:rPr>
              <w:t>A high potential to support native fish communities</w:t>
            </w:r>
          </w:p>
        </w:tc>
        <w:tc>
          <w:tcPr>
            <w:tcW w:w="2550" w:type="dxa"/>
            <w:vMerge w:val="restart"/>
            <w:shd w:val="clear" w:color="auto" w:fill="FFC000"/>
            <w:vAlign w:val="center"/>
          </w:tcPr>
          <w:p w:rsidR="00D92FFA" w:rsidRPr="00C329E4" w:rsidRDefault="00D92FFA" w:rsidP="00F46130">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Moderate</w:t>
            </w:r>
          </w:p>
        </w:tc>
        <w:tc>
          <w:tcPr>
            <w:tcW w:w="2978" w:type="dxa"/>
            <w:gridSpan w:val="2"/>
            <w:shd w:val="clear" w:color="auto" w:fill="FFC000"/>
            <w:vAlign w:val="center"/>
          </w:tcPr>
          <w:p w:rsidR="00D92FFA" w:rsidRPr="00C329E4" w:rsidRDefault="00D92FFA" w:rsidP="00F46130">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Moderate</w:t>
            </w:r>
          </w:p>
        </w:tc>
      </w:tr>
      <w:tr w:rsidR="00D92FFA" w:rsidRPr="00D1210E" w:rsidTr="002106E0">
        <w:trPr>
          <w:trHeight w:val="910"/>
        </w:trPr>
        <w:tc>
          <w:tcPr>
            <w:tcW w:w="1382" w:type="dxa"/>
            <w:vMerge/>
          </w:tcPr>
          <w:p w:rsidR="00D92FFA" w:rsidRPr="00D06E93" w:rsidRDefault="00D92FFA" w:rsidP="00F46130">
            <w:pPr>
              <w:spacing w:before="10" w:after="10"/>
              <w:rPr>
                <w:rFonts w:ascii="Century Gothic" w:hAnsi="Century Gothic"/>
                <w:b/>
                <w:sz w:val="16"/>
                <w:szCs w:val="16"/>
              </w:rPr>
            </w:pPr>
          </w:p>
        </w:tc>
        <w:tc>
          <w:tcPr>
            <w:tcW w:w="2695" w:type="dxa"/>
            <w:vMerge/>
          </w:tcPr>
          <w:p w:rsidR="00D92FFA" w:rsidRPr="00D06E93" w:rsidRDefault="00D92FFA" w:rsidP="00F46130">
            <w:pPr>
              <w:spacing w:before="10" w:after="10"/>
              <w:rPr>
                <w:rFonts w:ascii="Century Gothic" w:hAnsi="Century Gothic"/>
                <w:sz w:val="16"/>
                <w:szCs w:val="16"/>
              </w:rPr>
            </w:pPr>
          </w:p>
        </w:tc>
        <w:tc>
          <w:tcPr>
            <w:tcW w:w="1417" w:type="dxa"/>
            <w:vMerge/>
          </w:tcPr>
          <w:p w:rsidR="00D92FFA" w:rsidRPr="00D06E93" w:rsidRDefault="00D92FFA" w:rsidP="00F46130">
            <w:pPr>
              <w:spacing w:before="10" w:after="10"/>
              <w:rPr>
                <w:rFonts w:ascii="Century Gothic" w:hAnsi="Century Gothic"/>
                <w:sz w:val="16"/>
                <w:szCs w:val="16"/>
              </w:rPr>
            </w:pPr>
          </w:p>
        </w:tc>
        <w:tc>
          <w:tcPr>
            <w:tcW w:w="851" w:type="dxa"/>
            <w:vMerge/>
            <w:shd w:val="clear" w:color="auto" w:fill="808080" w:themeFill="background1" w:themeFillShade="80"/>
          </w:tcPr>
          <w:p w:rsidR="00D92FFA" w:rsidRPr="00D06E93" w:rsidRDefault="00D92FFA" w:rsidP="00F46130">
            <w:pPr>
              <w:spacing w:before="10" w:after="10"/>
              <w:rPr>
                <w:rFonts w:ascii="Century Gothic" w:hAnsi="Century Gothic"/>
                <w:color w:val="FF0000"/>
                <w:sz w:val="16"/>
                <w:szCs w:val="16"/>
              </w:rPr>
            </w:pPr>
          </w:p>
        </w:tc>
        <w:tc>
          <w:tcPr>
            <w:tcW w:w="850" w:type="dxa"/>
            <w:vMerge/>
            <w:shd w:val="clear" w:color="auto" w:fill="808080" w:themeFill="background1" w:themeFillShade="80"/>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D92FFA" w:rsidRPr="009A36C3" w:rsidRDefault="00D92FFA" w:rsidP="00F46130">
            <w:pPr>
              <w:spacing w:before="10" w:after="10"/>
              <w:rPr>
                <w:rFonts w:ascii="Century Gothic" w:hAnsi="Century Gothic"/>
                <w:color w:val="FFFFFF" w:themeColor="background1"/>
                <w:sz w:val="16"/>
                <w:szCs w:val="16"/>
              </w:rPr>
            </w:pPr>
          </w:p>
        </w:tc>
        <w:tc>
          <w:tcPr>
            <w:tcW w:w="3972" w:type="dxa"/>
            <w:vMerge/>
            <w:shd w:val="clear" w:color="auto" w:fill="FFC000"/>
            <w:vAlign w:val="center"/>
          </w:tcPr>
          <w:p w:rsidR="00D92FFA" w:rsidRPr="00D1210E" w:rsidRDefault="00D92FFA" w:rsidP="00F46130">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D92FFA" w:rsidRPr="00D1210E" w:rsidRDefault="00D92FFA" w:rsidP="00F46130">
            <w:pPr>
              <w:spacing w:before="10" w:after="10"/>
              <w:jc w:val="center"/>
              <w:rPr>
                <w:rFonts w:ascii="Century Gothic" w:hAnsi="Century Gothic"/>
                <w:b/>
                <w:bCs/>
                <w:color w:val="E46D0A"/>
                <w:sz w:val="16"/>
                <w:szCs w:val="16"/>
                <w:highlight w:val="yellow"/>
              </w:rPr>
            </w:pPr>
          </w:p>
        </w:tc>
        <w:tc>
          <w:tcPr>
            <w:tcW w:w="3826" w:type="dxa"/>
            <w:vMerge/>
            <w:shd w:val="clear" w:color="auto" w:fill="365F91" w:themeFill="accent1" w:themeFillShade="BF"/>
          </w:tcPr>
          <w:p w:rsidR="00D92FFA" w:rsidRPr="00D1210E" w:rsidRDefault="00D92FFA" w:rsidP="00F46130">
            <w:pPr>
              <w:spacing w:before="10" w:after="10"/>
              <w:jc w:val="left"/>
              <w:rPr>
                <w:rFonts w:ascii="Century Gothic" w:hAnsi="Century Gothic"/>
                <w:color w:val="FFFFFF"/>
                <w:sz w:val="16"/>
                <w:szCs w:val="16"/>
                <w:highlight w:val="yellow"/>
              </w:rPr>
            </w:pPr>
          </w:p>
        </w:tc>
        <w:tc>
          <w:tcPr>
            <w:tcW w:w="2550" w:type="dxa"/>
            <w:vMerge/>
            <w:shd w:val="clear" w:color="auto" w:fill="FFC000"/>
            <w:vAlign w:val="center"/>
          </w:tcPr>
          <w:p w:rsidR="00D92FFA" w:rsidRPr="00C329E4" w:rsidRDefault="00D92FFA" w:rsidP="00F46130">
            <w:pPr>
              <w:spacing w:before="10" w:after="10"/>
              <w:jc w:val="center"/>
              <w:rPr>
                <w:rFonts w:ascii="Century Gothic" w:hAnsi="Century Gothic"/>
                <w:color w:val="000000"/>
                <w:sz w:val="16"/>
                <w:szCs w:val="16"/>
              </w:rPr>
            </w:pPr>
          </w:p>
        </w:tc>
        <w:tc>
          <w:tcPr>
            <w:tcW w:w="2978" w:type="dxa"/>
            <w:gridSpan w:val="2"/>
            <w:shd w:val="clear" w:color="auto" w:fill="FF0000"/>
            <w:vAlign w:val="center"/>
          </w:tcPr>
          <w:p w:rsidR="00D92FFA" w:rsidRPr="00C329E4" w:rsidRDefault="00D92FFA" w:rsidP="00F46130">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High</w:t>
            </w:r>
          </w:p>
        </w:tc>
      </w:tr>
      <w:tr w:rsidR="00D92FFA" w:rsidRPr="00D1210E" w:rsidTr="00202580">
        <w:trPr>
          <w:cantSplit/>
          <w:trHeight w:val="653"/>
        </w:trPr>
        <w:tc>
          <w:tcPr>
            <w:tcW w:w="1382" w:type="dxa"/>
            <w:vMerge w:val="restart"/>
            <w:vAlign w:val="center"/>
          </w:tcPr>
          <w:p w:rsidR="00D92FFA" w:rsidRPr="00090B2C" w:rsidRDefault="00D92FFA" w:rsidP="00202580">
            <w:pPr>
              <w:spacing w:before="10" w:after="10"/>
              <w:jc w:val="left"/>
              <w:rPr>
                <w:rFonts w:ascii="Century Gothic" w:hAnsi="Century Gothic"/>
                <w:b/>
                <w:color w:val="000000"/>
                <w:sz w:val="16"/>
                <w:szCs w:val="16"/>
                <w:vertAlign w:val="superscript"/>
              </w:rPr>
            </w:pPr>
            <w:r w:rsidRPr="00D06E93">
              <w:rPr>
                <w:rFonts w:ascii="Century Gothic" w:hAnsi="Century Gothic"/>
                <w:b/>
                <w:color w:val="000000"/>
                <w:sz w:val="16"/>
                <w:szCs w:val="16"/>
              </w:rPr>
              <w:t>Gunbower-Koondrook-Perricoota Forest</w:t>
            </w:r>
            <w:r>
              <w:rPr>
                <w:rFonts w:ascii="Century Gothic" w:hAnsi="Century Gothic"/>
                <w:b/>
                <w:color w:val="000000"/>
                <w:sz w:val="16"/>
                <w:szCs w:val="16"/>
                <w:vertAlign w:val="superscript"/>
              </w:rPr>
              <w:t>3</w:t>
            </w:r>
          </w:p>
        </w:tc>
        <w:tc>
          <w:tcPr>
            <w:tcW w:w="2695" w:type="dxa"/>
            <w:vMerge w:val="restart"/>
          </w:tcPr>
          <w:p w:rsidR="00D92FFA" w:rsidRPr="00EB66A3" w:rsidRDefault="00D92FFA" w:rsidP="00F46130">
            <w:pPr>
              <w:spacing w:before="10" w:after="10"/>
              <w:jc w:val="left"/>
              <w:rPr>
                <w:rFonts w:ascii="Century Gothic" w:hAnsi="Century Gothic"/>
                <w:color w:val="000000"/>
                <w:sz w:val="16"/>
                <w:szCs w:val="16"/>
              </w:rPr>
            </w:pPr>
            <w:r>
              <w:rPr>
                <w:rFonts w:ascii="Century Gothic" w:hAnsi="Century Gothic"/>
                <w:color w:val="000000"/>
                <w:sz w:val="16"/>
                <w:szCs w:val="16"/>
              </w:rPr>
              <w:t>Small-moderate action(25</w:t>
            </w:r>
            <w:r w:rsidRPr="00EB66A3">
              <w:rPr>
                <w:rFonts w:ascii="Century Gothic" w:hAnsi="Century Gothic"/>
                <w:color w:val="000000"/>
                <w:sz w:val="16"/>
                <w:szCs w:val="16"/>
              </w:rPr>
              <w:t>,000 ML/</w:t>
            </w:r>
            <w:r>
              <w:rPr>
                <w:rFonts w:ascii="Century Gothic" w:hAnsi="Century Gothic"/>
                <w:color w:val="000000"/>
                <w:sz w:val="16"/>
                <w:szCs w:val="16"/>
              </w:rPr>
              <w:t>day @ Torrumbarry Weir for at least 20</w:t>
            </w:r>
            <w:r w:rsidRPr="00EB66A3">
              <w:rPr>
                <w:rFonts w:ascii="Century Gothic" w:hAnsi="Century Gothic"/>
                <w:color w:val="000000"/>
                <w:sz w:val="16"/>
                <w:szCs w:val="16"/>
              </w:rPr>
              <w:t xml:space="preserve"> days and up to 150 days in winter/spring) </w:t>
            </w:r>
          </w:p>
          <w:p w:rsidR="00D92FFA" w:rsidRPr="00EB66A3" w:rsidRDefault="00D92FFA" w:rsidP="00F46130">
            <w:pPr>
              <w:spacing w:before="10" w:after="10"/>
              <w:jc w:val="left"/>
              <w:rPr>
                <w:rFonts w:ascii="Century Gothic" w:hAnsi="Century Gothic"/>
                <w:color w:val="000000"/>
                <w:sz w:val="16"/>
                <w:szCs w:val="16"/>
              </w:rPr>
            </w:pPr>
            <w:r w:rsidRPr="00EB66A3">
              <w:rPr>
                <w:rFonts w:ascii="Century Gothic" w:hAnsi="Century Gothic"/>
                <w:color w:val="000000"/>
                <w:sz w:val="16"/>
                <w:szCs w:val="16"/>
              </w:rPr>
              <w:t>targeting semi-permanent wetlands, or:</w:t>
            </w:r>
          </w:p>
          <w:p w:rsidR="00D92FFA" w:rsidRPr="00EB66A3" w:rsidRDefault="00D92FFA" w:rsidP="00F46130">
            <w:pPr>
              <w:pStyle w:val="ListBullet"/>
              <w:spacing w:before="10" w:after="10" w:line="276" w:lineRule="auto"/>
              <w:ind w:left="317" w:hanging="283"/>
              <w:contextualSpacing w:val="0"/>
              <w:jc w:val="left"/>
              <w:rPr>
                <w:rFonts w:ascii="Century Gothic" w:hAnsi="Century Gothic"/>
                <w:sz w:val="16"/>
                <w:szCs w:val="16"/>
              </w:rPr>
            </w:pPr>
            <w:r w:rsidRPr="00EB66A3">
              <w:rPr>
                <w:rFonts w:ascii="Century Gothic" w:hAnsi="Century Gothic"/>
                <w:sz w:val="16"/>
                <w:szCs w:val="16"/>
              </w:rPr>
              <w:t>~3,000 ha via Gunbower Forest infrastructure</w:t>
            </w:r>
            <w:r>
              <w:rPr>
                <w:rFonts w:ascii="Century Gothic" w:hAnsi="Century Gothic"/>
                <w:sz w:val="16"/>
                <w:szCs w:val="16"/>
              </w:rPr>
              <w:t xml:space="preserve">. </w:t>
            </w:r>
            <w:r w:rsidRPr="00AA3F64">
              <w:rPr>
                <w:rFonts w:ascii="Century Gothic" w:hAnsi="Century Gothic"/>
                <w:i/>
                <w:sz w:val="16"/>
                <w:szCs w:val="16"/>
              </w:rPr>
              <w:t>(Targeted permanent wetland use 2016-17  limited to ~ 3,000 ML)</w:t>
            </w:r>
          </w:p>
          <w:p w:rsidR="00D92FFA" w:rsidRPr="00EB66A3" w:rsidRDefault="00D92FFA" w:rsidP="00202580">
            <w:pPr>
              <w:pStyle w:val="ListBullet"/>
              <w:spacing w:before="10" w:after="10" w:line="276" w:lineRule="auto"/>
              <w:ind w:left="317" w:hanging="283"/>
              <w:contextualSpacing w:val="0"/>
              <w:jc w:val="left"/>
              <w:rPr>
                <w:rFonts w:ascii="Century Gothic" w:hAnsi="Century Gothic"/>
                <w:sz w:val="16"/>
                <w:szCs w:val="16"/>
              </w:rPr>
            </w:pPr>
            <w:r w:rsidRPr="00EB66A3">
              <w:rPr>
                <w:rFonts w:ascii="Century Gothic" w:hAnsi="Century Gothic"/>
                <w:sz w:val="16"/>
                <w:szCs w:val="16"/>
              </w:rPr>
              <w:t>~8,000 ha via Koondrook-Perricoota Forest infrastructure</w:t>
            </w:r>
          </w:p>
        </w:tc>
        <w:tc>
          <w:tcPr>
            <w:tcW w:w="1417" w:type="dxa"/>
            <w:vMerge w:val="restart"/>
          </w:tcPr>
          <w:p w:rsidR="00D92FFA" w:rsidRPr="00D06E93" w:rsidRDefault="00D92FFA" w:rsidP="00F46130">
            <w:pPr>
              <w:spacing w:before="10" w:after="10"/>
              <w:jc w:val="left"/>
              <w:rPr>
                <w:rFonts w:ascii="Century Gothic" w:hAnsi="Century Gothic"/>
                <w:color w:val="000000"/>
                <w:sz w:val="16"/>
                <w:szCs w:val="16"/>
              </w:rPr>
            </w:pPr>
            <w:r>
              <w:rPr>
                <w:rFonts w:ascii="Century Gothic" w:hAnsi="Century Gothic"/>
                <w:color w:val="000000"/>
                <w:sz w:val="16"/>
                <w:szCs w:val="16"/>
              </w:rPr>
              <w:t>6-9 in 10 years (2 years)</w:t>
            </w:r>
            <w:r w:rsidRPr="00D06E93">
              <w:rPr>
                <w:rFonts w:ascii="Century Gothic" w:hAnsi="Century Gothic"/>
                <w:color w:val="000000"/>
                <w:sz w:val="16"/>
                <w:szCs w:val="16"/>
              </w:rPr>
              <w:t xml:space="preserve"> </w:t>
            </w:r>
          </w:p>
        </w:tc>
        <w:tc>
          <w:tcPr>
            <w:tcW w:w="851" w:type="dxa"/>
            <w:vMerge w:val="restart"/>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val="restart"/>
            <w:shd w:val="clear" w:color="auto" w:fill="808080" w:themeFill="background1" w:themeFillShade="80"/>
            <w:textDirection w:val="btLr"/>
          </w:tcPr>
          <w:p w:rsidR="00D92FFA" w:rsidRPr="009A36C3" w:rsidRDefault="00D92FFA" w:rsidP="00F46130">
            <w:pPr>
              <w:spacing w:before="10" w:after="10"/>
              <w:ind w:left="113" w:right="113"/>
              <w:rPr>
                <w:rFonts w:ascii="Century Gothic" w:hAnsi="Century Gothic"/>
                <w:sz w:val="16"/>
                <w:szCs w:val="16"/>
              </w:rPr>
            </w:pPr>
            <w:r w:rsidRPr="009A36C3">
              <w:rPr>
                <w:rFonts w:ascii="Century Gothic" w:hAnsi="Century Gothic"/>
                <w:sz w:val="16"/>
                <w:szCs w:val="16"/>
              </w:rPr>
              <w:t>Gunbower</w:t>
            </w:r>
          </w:p>
        </w:tc>
        <w:tc>
          <w:tcPr>
            <w:tcW w:w="851" w:type="dxa"/>
            <w:vMerge w:val="restart"/>
            <w:shd w:val="clear" w:color="auto" w:fill="7F7F7F" w:themeFill="text1" w:themeFillTint="80"/>
            <w:textDirection w:val="btLr"/>
          </w:tcPr>
          <w:p w:rsidR="00D92FFA" w:rsidRPr="009A36C3" w:rsidRDefault="00D92FFA" w:rsidP="00CC6452">
            <w:pPr>
              <w:spacing w:before="10" w:after="10"/>
              <w:ind w:left="113" w:right="113"/>
              <w:jc w:val="left"/>
              <w:rPr>
                <w:rFonts w:ascii="Century Gothic" w:hAnsi="Century Gothic"/>
                <w:sz w:val="16"/>
                <w:szCs w:val="16"/>
              </w:rPr>
            </w:pPr>
            <w:r w:rsidRPr="009A36C3">
              <w:rPr>
                <w:rFonts w:ascii="Century Gothic" w:hAnsi="Century Gothic"/>
                <w:sz w:val="16"/>
                <w:szCs w:val="16"/>
              </w:rPr>
              <w:t>Gunbower</w:t>
            </w:r>
            <w:r>
              <w:rPr>
                <w:rFonts w:ascii="Century Gothic" w:hAnsi="Century Gothic"/>
                <w:sz w:val="16"/>
                <w:szCs w:val="16"/>
              </w:rPr>
              <w:t xml:space="preserve"> –~3,000 ha inundated</w:t>
            </w:r>
          </w:p>
        </w:tc>
        <w:tc>
          <w:tcPr>
            <w:tcW w:w="3972" w:type="dxa"/>
            <w:vMerge w:val="restart"/>
            <w:shd w:val="clear" w:color="auto" w:fill="92D050"/>
            <w:vAlign w:val="center"/>
          </w:tcPr>
          <w:p w:rsidR="00D92FFA" w:rsidRPr="00D1210E" w:rsidRDefault="00D92FFA" w:rsidP="00F46130">
            <w:pPr>
              <w:spacing w:before="10" w:after="10"/>
              <w:jc w:val="center"/>
              <w:rPr>
                <w:rFonts w:ascii="Century Gothic" w:hAnsi="Century Gothic"/>
                <w:color w:val="000000"/>
                <w:sz w:val="16"/>
                <w:szCs w:val="16"/>
                <w:highlight w:val="yellow"/>
              </w:rPr>
            </w:pPr>
            <w:r w:rsidRPr="00C329E4">
              <w:rPr>
                <w:rFonts w:ascii="Century Gothic" w:hAnsi="Century Gothic"/>
                <w:color w:val="000000"/>
                <w:sz w:val="16"/>
                <w:szCs w:val="16"/>
              </w:rPr>
              <w:t>Significant watering action in 2014-15 and 2015-16 inundated various wetlands in Gunbower Forest</w:t>
            </w:r>
            <w:r>
              <w:rPr>
                <w:rFonts w:ascii="Century Gothic" w:hAnsi="Century Gothic"/>
                <w:color w:val="000000"/>
                <w:sz w:val="16"/>
                <w:szCs w:val="16"/>
              </w:rPr>
              <w:t>. A drying phase across the majority of the floodplain is planned for 2016-17, with the exception of high value, permanent wetlands</w:t>
            </w:r>
          </w:p>
        </w:tc>
        <w:tc>
          <w:tcPr>
            <w:tcW w:w="1276" w:type="dxa"/>
            <w:vMerge w:val="restart"/>
            <w:shd w:val="clear" w:color="auto" w:fill="auto"/>
            <w:vAlign w:val="center"/>
          </w:tcPr>
          <w:p w:rsidR="00D92FFA" w:rsidRPr="002D0049" w:rsidRDefault="00D92FFA" w:rsidP="00F46130">
            <w:pPr>
              <w:spacing w:before="10" w:after="10"/>
              <w:jc w:val="center"/>
              <w:rPr>
                <w:rFonts w:ascii="Century Gothic" w:hAnsi="Century Gothic"/>
                <w:b/>
                <w:bCs/>
                <w:color w:val="E46D0A"/>
                <w:sz w:val="16"/>
                <w:szCs w:val="16"/>
              </w:rPr>
            </w:pPr>
            <w:r w:rsidRPr="002D0049">
              <w:rPr>
                <w:rFonts w:ascii="Century Gothic" w:hAnsi="Century Gothic"/>
                <w:b/>
                <w:bCs/>
                <w:color w:val="76923C" w:themeColor="accent3" w:themeShade="BF"/>
                <w:sz w:val="16"/>
                <w:szCs w:val="16"/>
              </w:rPr>
              <w:t>Maintain</w:t>
            </w:r>
          </w:p>
        </w:tc>
        <w:tc>
          <w:tcPr>
            <w:tcW w:w="3826" w:type="dxa"/>
            <w:vMerge w:val="restart"/>
            <w:shd w:val="clear" w:color="auto" w:fill="FFFFFF" w:themeFill="background1"/>
          </w:tcPr>
          <w:p w:rsidR="00D92FFA" w:rsidRPr="00D1210E" w:rsidRDefault="00D92FFA" w:rsidP="00C329E4">
            <w:pPr>
              <w:spacing w:before="10" w:after="10"/>
              <w:jc w:val="left"/>
              <w:rPr>
                <w:rFonts w:ascii="Century Gothic" w:hAnsi="Century Gothic"/>
                <w:sz w:val="16"/>
                <w:szCs w:val="16"/>
                <w:highlight w:val="yellow"/>
              </w:rPr>
            </w:pPr>
            <w:r w:rsidRPr="00C329E4">
              <w:rPr>
                <w:rFonts w:ascii="Century Gothic" w:hAnsi="Century Gothic"/>
                <w:sz w:val="16"/>
                <w:szCs w:val="16"/>
              </w:rPr>
              <w:t>If required, it is anticipated that demands in Gunbower Forest will be met primarily by other water holders in 2016-17</w:t>
            </w:r>
            <w:r>
              <w:rPr>
                <w:rFonts w:ascii="Century Gothic" w:hAnsi="Century Gothic"/>
                <w:sz w:val="16"/>
                <w:szCs w:val="16"/>
              </w:rPr>
              <w:t xml:space="preserve">. However, a drying phase across the majority of the floodplain is likely for 2016-17. </w:t>
            </w:r>
          </w:p>
        </w:tc>
        <w:tc>
          <w:tcPr>
            <w:tcW w:w="2550" w:type="dxa"/>
            <w:vMerge w:val="restart"/>
            <w:shd w:val="clear" w:color="auto" w:fill="FFC000"/>
            <w:vAlign w:val="center"/>
          </w:tcPr>
          <w:p w:rsidR="00D92FFA" w:rsidRPr="00D1210E" w:rsidRDefault="00D92FFA" w:rsidP="00263539">
            <w:pPr>
              <w:spacing w:before="10" w:after="10"/>
              <w:jc w:val="center"/>
              <w:rPr>
                <w:rFonts w:ascii="Century Gothic" w:hAnsi="Century Gothic"/>
                <w:color w:val="000000"/>
                <w:sz w:val="16"/>
                <w:szCs w:val="16"/>
                <w:highlight w:val="yellow"/>
              </w:rPr>
            </w:pPr>
            <w:r w:rsidRPr="00C329E4">
              <w:rPr>
                <w:rFonts w:ascii="Century Gothic" w:hAnsi="Century Gothic"/>
                <w:color w:val="000000"/>
                <w:sz w:val="16"/>
                <w:szCs w:val="16"/>
              </w:rPr>
              <w:t xml:space="preserve">Moderate – </w:t>
            </w:r>
            <w:r>
              <w:rPr>
                <w:rFonts w:ascii="Century Gothic" w:hAnsi="Century Gothic"/>
                <w:color w:val="000000"/>
                <w:sz w:val="16"/>
                <w:szCs w:val="16"/>
              </w:rPr>
              <w:t xml:space="preserve">following </w:t>
            </w:r>
            <w:r w:rsidRPr="00C329E4">
              <w:rPr>
                <w:rFonts w:ascii="Century Gothic" w:hAnsi="Century Gothic"/>
                <w:color w:val="000000"/>
                <w:sz w:val="16"/>
                <w:szCs w:val="16"/>
              </w:rPr>
              <w:t>proposed</w:t>
            </w:r>
            <w:r>
              <w:rPr>
                <w:rFonts w:ascii="Century Gothic" w:hAnsi="Century Gothic"/>
                <w:color w:val="000000"/>
                <w:sz w:val="16"/>
                <w:szCs w:val="16"/>
              </w:rPr>
              <w:t xml:space="preserve"> drying</w:t>
            </w:r>
            <w:r w:rsidRPr="00C329E4">
              <w:rPr>
                <w:rFonts w:ascii="Century Gothic" w:hAnsi="Century Gothic"/>
                <w:color w:val="000000"/>
                <w:sz w:val="16"/>
                <w:szCs w:val="16"/>
              </w:rPr>
              <w:t xml:space="preserve"> for Gunbower Forest in 2016-17 (unless a natural event occurs to allow ‘piggybacking’ of environmental water)</w:t>
            </w:r>
          </w:p>
        </w:tc>
        <w:tc>
          <w:tcPr>
            <w:tcW w:w="2978" w:type="dxa"/>
            <w:gridSpan w:val="2"/>
            <w:shd w:val="clear" w:color="auto" w:fill="92D050"/>
            <w:vAlign w:val="center"/>
          </w:tcPr>
          <w:p w:rsidR="00D92FFA" w:rsidRPr="00263539" w:rsidRDefault="00D92FFA" w:rsidP="00F46130">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Low</w:t>
            </w:r>
          </w:p>
        </w:tc>
      </w:tr>
      <w:tr w:rsidR="00D92FFA" w:rsidRPr="00D1210E" w:rsidTr="00202580">
        <w:trPr>
          <w:cantSplit/>
          <w:trHeight w:val="608"/>
        </w:trPr>
        <w:tc>
          <w:tcPr>
            <w:tcW w:w="1382" w:type="dxa"/>
            <w:vMerge/>
            <w:vAlign w:val="center"/>
          </w:tcPr>
          <w:p w:rsidR="00D92FFA" w:rsidRPr="00D06E93" w:rsidRDefault="00D92FFA" w:rsidP="00202580">
            <w:pPr>
              <w:spacing w:before="10" w:after="10"/>
              <w:jc w:val="left"/>
              <w:rPr>
                <w:rFonts w:ascii="Century Gothic" w:hAnsi="Century Gothic"/>
                <w:b/>
                <w:color w:val="000000"/>
                <w:sz w:val="16"/>
                <w:szCs w:val="16"/>
              </w:rPr>
            </w:pPr>
          </w:p>
        </w:tc>
        <w:tc>
          <w:tcPr>
            <w:tcW w:w="2695" w:type="dxa"/>
            <w:vMerge/>
          </w:tcPr>
          <w:p w:rsidR="00D92FFA" w:rsidRDefault="00D92FFA" w:rsidP="00F46130">
            <w:pPr>
              <w:spacing w:before="10" w:after="10"/>
              <w:jc w:val="left"/>
              <w:rPr>
                <w:rFonts w:ascii="Century Gothic" w:hAnsi="Century Gothic"/>
                <w:color w:val="000000"/>
                <w:sz w:val="16"/>
                <w:szCs w:val="16"/>
              </w:rPr>
            </w:pPr>
          </w:p>
        </w:tc>
        <w:tc>
          <w:tcPr>
            <w:tcW w:w="1417" w:type="dxa"/>
            <w:vMerge/>
          </w:tcPr>
          <w:p w:rsidR="00D92FFA" w:rsidRDefault="00D92FFA" w:rsidP="00F46130">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shd w:val="clear" w:color="auto" w:fill="808080" w:themeFill="background1" w:themeFillShade="80"/>
            <w:textDirection w:val="btLr"/>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7F7F7F" w:themeFill="text1" w:themeFillTint="80"/>
            <w:textDirection w:val="btLr"/>
          </w:tcPr>
          <w:p w:rsidR="00D92FFA" w:rsidRPr="009A36C3" w:rsidRDefault="00D92FFA" w:rsidP="00F46130">
            <w:pPr>
              <w:spacing w:before="10" w:after="10"/>
              <w:ind w:left="113" w:right="113"/>
              <w:rPr>
                <w:rFonts w:ascii="Century Gothic" w:hAnsi="Century Gothic"/>
                <w:sz w:val="16"/>
                <w:szCs w:val="16"/>
              </w:rPr>
            </w:pPr>
          </w:p>
        </w:tc>
        <w:tc>
          <w:tcPr>
            <w:tcW w:w="3972" w:type="dxa"/>
            <w:vMerge/>
            <w:shd w:val="clear" w:color="auto" w:fill="92D050"/>
            <w:vAlign w:val="center"/>
          </w:tcPr>
          <w:p w:rsidR="00D92FFA" w:rsidRPr="00D1210E" w:rsidRDefault="00D92FFA" w:rsidP="00F46130">
            <w:pPr>
              <w:spacing w:before="10" w:after="10"/>
              <w:jc w:val="center"/>
              <w:rPr>
                <w:rFonts w:ascii="Century Gothic" w:hAnsi="Century Gothic"/>
                <w:sz w:val="16"/>
                <w:szCs w:val="16"/>
                <w:highlight w:val="yellow"/>
              </w:rPr>
            </w:pPr>
          </w:p>
        </w:tc>
        <w:tc>
          <w:tcPr>
            <w:tcW w:w="1276" w:type="dxa"/>
            <w:vMerge/>
            <w:shd w:val="clear" w:color="auto" w:fill="auto"/>
            <w:vAlign w:val="center"/>
          </w:tcPr>
          <w:p w:rsidR="00D92FFA" w:rsidRPr="002D0049" w:rsidRDefault="00D92FFA" w:rsidP="00F46130">
            <w:pPr>
              <w:spacing w:before="10" w:after="10"/>
              <w:jc w:val="center"/>
              <w:rPr>
                <w:rFonts w:ascii="Century Gothic" w:hAnsi="Century Gothic"/>
                <w:b/>
                <w:bCs/>
                <w:color w:val="76923C" w:themeColor="accent3" w:themeShade="BF"/>
                <w:sz w:val="16"/>
                <w:szCs w:val="16"/>
              </w:rPr>
            </w:pPr>
          </w:p>
        </w:tc>
        <w:tc>
          <w:tcPr>
            <w:tcW w:w="3826" w:type="dxa"/>
            <w:vMerge/>
            <w:shd w:val="clear" w:color="auto" w:fill="FFFFFF" w:themeFill="background1"/>
          </w:tcPr>
          <w:p w:rsidR="00D92FFA" w:rsidRPr="00D1210E" w:rsidRDefault="00D92FFA" w:rsidP="00F46130">
            <w:pPr>
              <w:spacing w:before="10" w:after="10"/>
              <w:jc w:val="left"/>
              <w:rPr>
                <w:rFonts w:ascii="Century Gothic" w:hAnsi="Century Gothic"/>
                <w:sz w:val="16"/>
                <w:szCs w:val="16"/>
                <w:highlight w:val="yellow"/>
              </w:rPr>
            </w:pPr>
          </w:p>
        </w:tc>
        <w:tc>
          <w:tcPr>
            <w:tcW w:w="2550" w:type="dxa"/>
            <w:vMerge/>
            <w:shd w:val="clear" w:color="auto" w:fill="FFC000"/>
            <w:vAlign w:val="center"/>
          </w:tcPr>
          <w:p w:rsidR="00D92FFA" w:rsidRPr="00D1210E" w:rsidRDefault="00D92FFA" w:rsidP="00F46130">
            <w:pPr>
              <w:spacing w:before="10" w:after="10"/>
              <w:jc w:val="center"/>
              <w:rPr>
                <w:rFonts w:ascii="Century Gothic" w:hAnsi="Century Gothic"/>
                <w:color w:val="000000"/>
                <w:sz w:val="16"/>
                <w:szCs w:val="16"/>
                <w:highlight w:val="yellow"/>
              </w:rPr>
            </w:pPr>
          </w:p>
        </w:tc>
        <w:tc>
          <w:tcPr>
            <w:tcW w:w="2978" w:type="dxa"/>
            <w:gridSpan w:val="2"/>
            <w:shd w:val="clear" w:color="auto" w:fill="FFC000"/>
            <w:vAlign w:val="center"/>
          </w:tcPr>
          <w:p w:rsidR="00D92FFA" w:rsidRPr="00263539" w:rsidRDefault="00D92FFA" w:rsidP="00F46130">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Moderate</w:t>
            </w:r>
          </w:p>
        </w:tc>
      </w:tr>
      <w:tr w:rsidR="00D92FFA" w:rsidRPr="00D1210E" w:rsidTr="00F834B6">
        <w:trPr>
          <w:cantSplit/>
          <w:trHeight w:val="870"/>
        </w:trPr>
        <w:tc>
          <w:tcPr>
            <w:tcW w:w="1382" w:type="dxa"/>
            <w:vMerge/>
            <w:vAlign w:val="center"/>
          </w:tcPr>
          <w:p w:rsidR="00D92FFA" w:rsidRPr="00D06E93" w:rsidRDefault="00D92FFA" w:rsidP="00202580">
            <w:pPr>
              <w:spacing w:before="10" w:after="10"/>
              <w:jc w:val="left"/>
              <w:rPr>
                <w:rFonts w:ascii="Century Gothic" w:hAnsi="Century Gothic"/>
                <w:b/>
                <w:color w:val="000000"/>
                <w:sz w:val="16"/>
                <w:szCs w:val="16"/>
              </w:rPr>
            </w:pPr>
          </w:p>
        </w:tc>
        <w:tc>
          <w:tcPr>
            <w:tcW w:w="2695" w:type="dxa"/>
            <w:vMerge/>
          </w:tcPr>
          <w:p w:rsidR="00D92FFA" w:rsidRPr="00EB66A3" w:rsidRDefault="00D92FFA" w:rsidP="00F46130">
            <w:pPr>
              <w:spacing w:before="10" w:after="10"/>
              <w:jc w:val="left"/>
              <w:rPr>
                <w:rFonts w:ascii="Century Gothic" w:hAnsi="Century Gothic"/>
                <w:color w:val="000000"/>
                <w:sz w:val="16"/>
                <w:szCs w:val="16"/>
              </w:rPr>
            </w:pPr>
          </w:p>
        </w:tc>
        <w:tc>
          <w:tcPr>
            <w:tcW w:w="1417" w:type="dxa"/>
            <w:vMerge/>
          </w:tcPr>
          <w:p w:rsidR="00D92FFA" w:rsidRPr="00D06E93" w:rsidRDefault="00D92FFA" w:rsidP="00F46130">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val="restart"/>
            <w:shd w:val="clear" w:color="auto" w:fill="D9D9D9" w:themeFill="background1" w:themeFillShade="D9"/>
            <w:textDirection w:val="btLr"/>
          </w:tcPr>
          <w:p w:rsidR="00D92FFA" w:rsidRPr="009A36C3" w:rsidRDefault="00D92FFA" w:rsidP="00F46130">
            <w:pPr>
              <w:spacing w:before="10" w:after="10"/>
              <w:ind w:left="113" w:right="113"/>
              <w:rPr>
                <w:rFonts w:ascii="Century Gothic" w:hAnsi="Century Gothic"/>
                <w:sz w:val="16"/>
                <w:szCs w:val="16"/>
              </w:rPr>
            </w:pPr>
            <w:r>
              <w:rPr>
                <w:rFonts w:ascii="Century Gothic" w:hAnsi="Century Gothic"/>
                <w:sz w:val="16"/>
                <w:szCs w:val="16"/>
              </w:rPr>
              <w:t>Koondrook-Perricoota</w:t>
            </w:r>
          </w:p>
        </w:tc>
        <w:tc>
          <w:tcPr>
            <w:tcW w:w="851" w:type="dxa"/>
            <w:vMerge w:val="restart"/>
            <w:shd w:val="clear" w:color="auto" w:fill="auto"/>
            <w:textDirection w:val="btLr"/>
          </w:tcPr>
          <w:p w:rsidR="00D92FFA" w:rsidRPr="009A36C3" w:rsidRDefault="00D92FFA" w:rsidP="00F46130">
            <w:pPr>
              <w:spacing w:before="10" w:after="10"/>
              <w:ind w:left="113" w:right="113"/>
              <w:rPr>
                <w:rFonts w:ascii="Century Gothic" w:hAnsi="Century Gothic"/>
                <w:sz w:val="16"/>
                <w:szCs w:val="16"/>
              </w:rPr>
            </w:pPr>
            <w:r>
              <w:rPr>
                <w:rFonts w:ascii="Century Gothic" w:hAnsi="Century Gothic"/>
                <w:sz w:val="16"/>
                <w:szCs w:val="16"/>
              </w:rPr>
              <w:t>Koondrook-Perricoota</w:t>
            </w:r>
          </w:p>
        </w:tc>
        <w:tc>
          <w:tcPr>
            <w:tcW w:w="3972" w:type="dxa"/>
            <w:vMerge w:val="restart"/>
            <w:shd w:val="clear" w:color="auto" w:fill="FFC000"/>
            <w:vAlign w:val="center"/>
          </w:tcPr>
          <w:p w:rsidR="00D92FFA" w:rsidRPr="00D1210E" w:rsidRDefault="002B53F0" w:rsidP="002B53F0">
            <w:pPr>
              <w:spacing w:before="10" w:after="10"/>
              <w:jc w:val="center"/>
              <w:rPr>
                <w:rFonts w:ascii="Century Gothic" w:hAnsi="Century Gothic"/>
                <w:color w:val="000000"/>
                <w:sz w:val="16"/>
                <w:szCs w:val="16"/>
                <w:highlight w:val="yellow"/>
              </w:rPr>
            </w:pPr>
            <w:r>
              <w:rPr>
                <w:rFonts w:ascii="Century Gothic" w:hAnsi="Century Gothic"/>
                <w:color w:val="000000"/>
                <w:sz w:val="16"/>
                <w:szCs w:val="16"/>
              </w:rPr>
              <w:t>S</w:t>
            </w:r>
            <w:r w:rsidR="00D92FFA" w:rsidRPr="002B53F0">
              <w:rPr>
                <w:rFonts w:ascii="Century Gothic" w:hAnsi="Century Gothic"/>
                <w:color w:val="000000"/>
                <w:sz w:val="16"/>
                <w:szCs w:val="16"/>
              </w:rPr>
              <w:t>ite requires further water for continued recovery from drought</w:t>
            </w:r>
          </w:p>
        </w:tc>
        <w:tc>
          <w:tcPr>
            <w:tcW w:w="1276" w:type="dxa"/>
            <w:vMerge/>
            <w:shd w:val="clear" w:color="auto" w:fill="auto"/>
          </w:tcPr>
          <w:p w:rsidR="00D92FFA" w:rsidRPr="002D0049" w:rsidRDefault="00D92FFA" w:rsidP="00F46130">
            <w:pPr>
              <w:spacing w:before="10" w:after="10"/>
              <w:jc w:val="center"/>
              <w:rPr>
                <w:rFonts w:ascii="Century Gothic" w:hAnsi="Century Gothic"/>
                <w:b/>
                <w:bCs/>
                <w:color w:val="E46D0A"/>
                <w:sz w:val="16"/>
                <w:szCs w:val="16"/>
              </w:rPr>
            </w:pPr>
          </w:p>
        </w:tc>
        <w:tc>
          <w:tcPr>
            <w:tcW w:w="3826" w:type="dxa"/>
            <w:vMerge w:val="restart"/>
            <w:shd w:val="clear" w:color="auto" w:fill="auto"/>
            <w:vAlign w:val="center"/>
          </w:tcPr>
          <w:p w:rsidR="00D92FFA" w:rsidRPr="0038099A" w:rsidRDefault="0038099A" w:rsidP="0038099A">
            <w:pPr>
              <w:spacing w:before="10" w:after="10"/>
              <w:jc w:val="left"/>
              <w:rPr>
                <w:rFonts w:ascii="Century Gothic" w:hAnsi="Century Gothic"/>
                <w:sz w:val="16"/>
                <w:szCs w:val="16"/>
              </w:rPr>
            </w:pPr>
            <w:r w:rsidRPr="0038099A">
              <w:rPr>
                <w:rFonts w:ascii="Century Gothic" w:hAnsi="Century Gothic"/>
                <w:sz w:val="16"/>
                <w:szCs w:val="16"/>
              </w:rPr>
              <w:t xml:space="preserve">Commonwealth environmental water may be used in this area subject to potential third party impacts being resolved. </w:t>
            </w:r>
            <w:r w:rsidR="00D92FFA" w:rsidRPr="0038099A">
              <w:rPr>
                <w:rFonts w:ascii="Century Gothic" w:hAnsi="Century Gothic"/>
                <w:sz w:val="16"/>
                <w:szCs w:val="16"/>
              </w:rPr>
              <w:t>I</w:t>
            </w:r>
            <w:r w:rsidR="002B53F0" w:rsidRPr="0038099A">
              <w:rPr>
                <w:rFonts w:ascii="Century Gothic" w:hAnsi="Century Gothic"/>
                <w:sz w:val="16"/>
                <w:szCs w:val="16"/>
              </w:rPr>
              <w:t>f watering proceeds i</w:t>
            </w:r>
            <w:r w:rsidR="00D92FFA" w:rsidRPr="0038099A">
              <w:rPr>
                <w:rFonts w:ascii="Century Gothic" w:hAnsi="Century Gothic"/>
                <w:sz w:val="16"/>
                <w:szCs w:val="16"/>
              </w:rPr>
              <w:t xml:space="preserve">t is anticipated that demands in Koondrook-Perricoota Forest will be met </w:t>
            </w:r>
            <w:r w:rsidRPr="0038099A">
              <w:rPr>
                <w:rFonts w:ascii="Century Gothic" w:hAnsi="Century Gothic"/>
                <w:sz w:val="16"/>
                <w:szCs w:val="16"/>
              </w:rPr>
              <w:t>in partnership with</w:t>
            </w:r>
            <w:r w:rsidR="00D92FFA" w:rsidRPr="0038099A">
              <w:rPr>
                <w:rFonts w:ascii="Century Gothic" w:hAnsi="Century Gothic"/>
                <w:sz w:val="16"/>
                <w:szCs w:val="16"/>
              </w:rPr>
              <w:t xml:space="preserve"> other water holders. </w:t>
            </w:r>
          </w:p>
        </w:tc>
        <w:tc>
          <w:tcPr>
            <w:tcW w:w="2550" w:type="dxa"/>
            <w:vMerge w:val="restart"/>
            <w:shd w:val="clear" w:color="auto" w:fill="FFC000"/>
            <w:vAlign w:val="center"/>
          </w:tcPr>
          <w:p w:rsidR="00D92FFA" w:rsidRPr="0038099A" w:rsidRDefault="00D92FFA" w:rsidP="0038099A">
            <w:pPr>
              <w:spacing w:before="10" w:after="10"/>
              <w:jc w:val="center"/>
              <w:rPr>
                <w:rFonts w:ascii="Century Gothic" w:hAnsi="Century Gothic"/>
                <w:color w:val="000000"/>
                <w:sz w:val="16"/>
                <w:szCs w:val="16"/>
              </w:rPr>
            </w:pPr>
            <w:r w:rsidRPr="0038099A">
              <w:rPr>
                <w:rFonts w:ascii="Century Gothic" w:hAnsi="Century Gothic"/>
                <w:color w:val="000000"/>
                <w:sz w:val="16"/>
                <w:szCs w:val="16"/>
              </w:rPr>
              <w:t>Moderate</w:t>
            </w:r>
          </w:p>
        </w:tc>
        <w:tc>
          <w:tcPr>
            <w:tcW w:w="2978" w:type="dxa"/>
            <w:gridSpan w:val="2"/>
            <w:shd w:val="clear" w:color="auto" w:fill="FFC000"/>
            <w:vAlign w:val="center"/>
          </w:tcPr>
          <w:p w:rsidR="00D92FFA" w:rsidRPr="0038099A" w:rsidRDefault="00D92FFA" w:rsidP="00F46130">
            <w:pPr>
              <w:spacing w:before="10" w:after="10"/>
              <w:jc w:val="center"/>
              <w:rPr>
                <w:rFonts w:ascii="Century Gothic" w:hAnsi="Century Gothic"/>
                <w:color w:val="000000"/>
                <w:sz w:val="16"/>
                <w:szCs w:val="16"/>
              </w:rPr>
            </w:pPr>
            <w:r w:rsidRPr="0038099A">
              <w:rPr>
                <w:rFonts w:ascii="Century Gothic" w:hAnsi="Century Gothic"/>
                <w:color w:val="000000"/>
                <w:sz w:val="16"/>
                <w:szCs w:val="16"/>
              </w:rPr>
              <w:t>Moderate</w:t>
            </w:r>
          </w:p>
        </w:tc>
      </w:tr>
      <w:tr w:rsidR="00D92FFA" w:rsidRPr="00D1210E" w:rsidTr="00F834B6">
        <w:trPr>
          <w:cantSplit/>
          <w:trHeight w:val="1138"/>
        </w:trPr>
        <w:tc>
          <w:tcPr>
            <w:tcW w:w="1382" w:type="dxa"/>
            <w:vMerge/>
            <w:vAlign w:val="center"/>
          </w:tcPr>
          <w:p w:rsidR="00D92FFA" w:rsidRPr="00D06E93" w:rsidRDefault="00D92FFA" w:rsidP="00202580">
            <w:pPr>
              <w:spacing w:before="10" w:after="10"/>
              <w:jc w:val="left"/>
              <w:rPr>
                <w:rFonts w:ascii="Century Gothic" w:hAnsi="Century Gothic"/>
                <w:b/>
                <w:color w:val="000000"/>
                <w:sz w:val="16"/>
                <w:szCs w:val="16"/>
              </w:rPr>
            </w:pPr>
          </w:p>
        </w:tc>
        <w:tc>
          <w:tcPr>
            <w:tcW w:w="2695" w:type="dxa"/>
            <w:vMerge/>
          </w:tcPr>
          <w:p w:rsidR="00D92FFA" w:rsidRPr="00EB66A3" w:rsidRDefault="00D92FFA" w:rsidP="00F46130">
            <w:pPr>
              <w:spacing w:before="10" w:after="10"/>
              <w:jc w:val="left"/>
              <w:rPr>
                <w:rFonts w:ascii="Century Gothic" w:hAnsi="Century Gothic"/>
                <w:color w:val="000000"/>
                <w:sz w:val="16"/>
                <w:szCs w:val="16"/>
              </w:rPr>
            </w:pPr>
          </w:p>
        </w:tc>
        <w:tc>
          <w:tcPr>
            <w:tcW w:w="1417" w:type="dxa"/>
            <w:vMerge/>
          </w:tcPr>
          <w:p w:rsidR="00D92FFA" w:rsidRPr="00D06E93" w:rsidRDefault="00D92FFA" w:rsidP="00F46130">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0" w:type="dxa"/>
            <w:vMerge/>
            <w:shd w:val="clear" w:color="auto" w:fill="D9D9D9" w:themeFill="background1" w:themeFillShade="D9"/>
            <w:textDirection w:val="btLr"/>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auto"/>
            <w:textDirection w:val="btLr"/>
          </w:tcPr>
          <w:p w:rsidR="00D92FFA" w:rsidRDefault="00D92FFA" w:rsidP="00F46130">
            <w:pPr>
              <w:spacing w:before="10" w:after="10"/>
              <w:ind w:left="113" w:right="113"/>
              <w:rPr>
                <w:rFonts w:ascii="Century Gothic" w:hAnsi="Century Gothic"/>
                <w:sz w:val="16"/>
                <w:szCs w:val="16"/>
              </w:rPr>
            </w:pPr>
          </w:p>
        </w:tc>
        <w:tc>
          <w:tcPr>
            <w:tcW w:w="3972" w:type="dxa"/>
            <w:vMerge/>
            <w:shd w:val="clear" w:color="auto" w:fill="FFC000"/>
            <w:vAlign w:val="center"/>
          </w:tcPr>
          <w:p w:rsidR="00D92FFA" w:rsidRPr="00D1210E" w:rsidRDefault="00D92FFA" w:rsidP="00F46130">
            <w:pPr>
              <w:spacing w:before="10" w:after="10"/>
              <w:jc w:val="center"/>
              <w:rPr>
                <w:rFonts w:ascii="Century Gothic" w:hAnsi="Century Gothic"/>
                <w:sz w:val="16"/>
                <w:szCs w:val="16"/>
                <w:highlight w:val="yellow"/>
              </w:rPr>
            </w:pPr>
          </w:p>
        </w:tc>
        <w:tc>
          <w:tcPr>
            <w:tcW w:w="1276" w:type="dxa"/>
            <w:vMerge/>
            <w:shd w:val="clear" w:color="auto" w:fill="auto"/>
          </w:tcPr>
          <w:p w:rsidR="00D92FFA" w:rsidRPr="002D0049" w:rsidRDefault="00D92FFA" w:rsidP="00F46130">
            <w:pPr>
              <w:spacing w:before="10" w:after="10"/>
              <w:jc w:val="center"/>
              <w:rPr>
                <w:rFonts w:ascii="Century Gothic" w:hAnsi="Century Gothic"/>
                <w:b/>
                <w:bCs/>
                <w:color w:val="E46D0A"/>
                <w:sz w:val="16"/>
                <w:szCs w:val="16"/>
              </w:rPr>
            </w:pPr>
          </w:p>
        </w:tc>
        <w:tc>
          <w:tcPr>
            <w:tcW w:w="3826" w:type="dxa"/>
            <w:vMerge/>
            <w:shd w:val="clear" w:color="auto" w:fill="auto"/>
          </w:tcPr>
          <w:p w:rsidR="00D92FFA" w:rsidRPr="00D1210E" w:rsidRDefault="00D92FFA" w:rsidP="00F46130">
            <w:pPr>
              <w:spacing w:before="10" w:after="10"/>
              <w:jc w:val="left"/>
              <w:rPr>
                <w:rFonts w:ascii="Century Gothic" w:hAnsi="Century Gothic"/>
                <w:sz w:val="16"/>
                <w:szCs w:val="16"/>
                <w:highlight w:val="yellow"/>
              </w:rPr>
            </w:pPr>
          </w:p>
        </w:tc>
        <w:tc>
          <w:tcPr>
            <w:tcW w:w="2550" w:type="dxa"/>
            <w:vMerge/>
            <w:shd w:val="clear" w:color="auto" w:fill="FFC000"/>
            <w:vAlign w:val="center"/>
          </w:tcPr>
          <w:p w:rsidR="00D92FFA" w:rsidRPr="00D1210E" w:rsidRDefault="00D92FFA" w:rsidP="00F46130">
            <w:pPr>
              <w:spacing w:before="10" w:after="10"/>
              <w:jc w:val="center"/>
              <w:rPr>
                <w:rFonts w:ascii="Century Gothic" w:hAnsi="Century Gothic"/>
                <w:color w:val="000000"/>
                <w:sz w:val="16"/>
                <w:szCs w:val="16"/>
                <w:highlight w:val="yellow"/>
              </w:rPr>
            </w:pPr>
          </w:p>
        </w:tc>
        <w:tc>
          <w:tcPr>
            <w:tcW w:w="2978" w:type="dxa"/>
            <w:gridSpan w:val="2"/>
            <w:shd w:val="clear" w:color="auto" w:fill="FF0000"/>
            <w:vAlign w:val="center"/>
          </w:tcPr>
          <w:p w:rsidR="00D92FFA" w:rsidRPr="0038099A" w:rsidRDefault="00D92FFA" w:rsidP="00F46130">
            <w:pPr>
              <w:spacing w:before="10" w:after="10"/>
              <w:jc w:val="center"/>
              <w:rPr>
                <w:rFonts w:ascii="Century Gothic" w:hAnsi="Century Gothic"/>
                <w:color w:val="000000"/>
                <w:sz w:val="16"/>
                <w:szCs w:val="16"/>
              </w:rPr>
            </w:pPr>
            <w:r w:rsidRPr="0038099A">
              <w:rPr>
                <w:rFonts w:ascii="Century Gothic" w:hAnsi="Century Gothic"/>
                <w:color w:val="000000"/>
                <w:sz w:val="16"/>
                <w:szCs w:val="16"/>
              </w:rPr>
              <w:t>High</w:t>
            </w:r>
          </w:p>
        </w:tc>
      </w:tr>
      <w:tr w:rsidR="00D92FFA" w:rsidRPr="00D1210E" w:rsidTr="003930CE">
        <w:trPr>
          <w:cantSplit/>
          <w:trHeight w:val="630"/>
        </w:trPr>
        <w:tc>
          <w:tcPr>
            <w:tcW w:w="1382" w:type="dxa"/>
            <w:vMerge/>
            <w:vAlign w:val="center"/>
          </w:tcPr>
          <w:p w:rsidR="00D92FFA" w:rsidRPr="00D06E93" w:rsidRDefault="00D92FFA" w:rsidP="00202580">
            <w:pPr>
              <w:spacing w:before="10" w:after="10"/>
              <w:jc w:val="left"/>
              <w:rPr>
                <w:rFonts w:ascii="Century Gothic" w:hAnsi="Century Gothic"/>
                <w:b/>
                <w:color w:val="000000"/>
                <w:sz w:val="16"/>
                <w:szCs w:val="16"/>
              </w:rPr>
            </w:pPr>
          </w:p>
        </w:tc>
        <w:tc>
          <w:tcPr>
            <w:tcW w:w="2695" w:type="dxa"/>
            <w:vMerge w:val="restart"/>
          </w:tcPr>
          <w:p w:rsidR="00D92FFA" w:rsidRPr="00EB66A3" w:rsidRDefault="00D92FFA" w:rsidP="00F46130">
            <w:pPr>
              <w:spacing w:before="10" w:after="10"/>
              <w:jc w:val="left"/>
              <w:rPr>
                <w:rFonts w:ascii="Century Gothic" w:hAnsi="Century Gothic"/>
                <w:color w:val="000000"/>
                <w:sz w:val="16"/>
                <w:szCs w:val="16"/>
              </w:rPr>
            </w:pPr>
            <w:r w:rsidRPr="00EB66A3">
              <w:rPr>
                <w:rFonts w:ascii="Century Gothic" w:hAnsi="Century Gothic"/>
                <w:color w:val="000000"/>
                <w:sz w:val="16"/>
                <w:szCs w:val="16"/>
              </w:rPr>
              <w:t>Infrastructure delivery to Gunbower and Koondrook-Perricoota Forests targeting river red gum forest equivalent to around 27-35,000 ML/d</w:t>
            </w:r>
            <w:r>
              <w:rPr>
                <w:rFonts w:ascii="Century Gothic" w:hAnsi="Century Gothic"/>
                <w:color w:val="000000"/>
                <w:sz w:val="16"/>
                <w:szCs w:val="16"/>
              </w:rPr>
              <w:t>ay</w:t>
            </w:r>
            <w:r w:rsidRPr="00EB66A3">
              <w:rPr>
                <w:rFonts w:ascii="Century Gothic" w:hAnsi="Century Gothic"/>
                <w:color w:val="000000"/>
                <w:sz w:val="16"/>
                <w:szCs w:val="16"/>
              </w:rPr>
              <w:t xml:space="preserve"> @ Torrumbarry, or:</w:t>
            </w:r>
          </w:p>
          <w:p w:rsidR="00D92FFA" w:rsidRPr="00EB66A3" w:rsidRDefault="00D92FFA" w:rsidP="00F46130">
            <w:pPr>
              <w:pStyle w:val="ListBullet"/>
              <w:spacing w:before="10" w:after="10" w:line="276" w:lineRule="auto"/>
              <w:ind w:left="317" w:hanging="283"/>
              <w:contextualSpacing w:val="0"/>
              <w:jc w:val="left"/>
              <w:rPr>
                <w:rFonts w:ascii="Century Gothic" w:hAnsi="Century Gothic"/>
                <w:sz w:val="16"/>
                <w:szCs w:val="16"/>
              </w:rPr>
            </w:pPr>
            <w:r w:rsidRPr="00EB66A3">
              <w:rPr>
                <w:rFonts w:ascii="Century Gothic" w:hAnsi="Century Gothic"/>
                <w:sz w:val="16"/>
                <w:szCs w:val="16"/>
              </w:rPr>
              <w:t>Up to 4,</w:t>
            </w:r>
            <w:r>
              <w:rPr>
                <w:rFonts w:ascii="Century Gothic" w:hAnsi="Century Gothic"/>
                <w:sz w:val="16"/>
                <w:szCs w:val="16"/>
              </w:rPr>
              <w:t>0</w:t>
            </w:r>
            <w:r w:rsidRPr="00EB66A3">
              <w:rPr>
                <w:rFonts w:ascii="Century Gothic" w:hAnsi="Century Gothic"/>
                <w:sz w:val="16"/>
                <w:szCs w:val="16"/>
              </w:rPr>
              <w:t>00 ha via Gunbower Forest infrastructure</w:t>
            </w:r>
          </w:p>
          <w:p w:rsidR="00D92FFA" w:rsidRPr="00EB66A3" w:rsidRDefault="00D92FFA" w:rsidP="00F46130">
            <w:pPr>
              <w:pStyle w:val="ListBullet"/>
              <w:spacing w:before="10" w:after="10" w:line="276" w:lineRule="auto"/>
              <w:ind w:left="317" w:hanging="283"/>
              <w:contextualSpacing w:val="0"/>
              <w:jc w:val="left"/>
              <w:rPr>
                <w:rFonts w:ascii="Century Gothic" w:hAnsi="Century Gothic"/>
                <w:color w:val="000000"/>
                <w:sz w:val="16"/>
                <w:szCs w:val="16"/>
              </w:rPr>
            </w:pPr>
            <w:r w:rsidRPr="00EB66A3">
              <w:rPr>
                <w:rFonts w:ascii="Century Gothic" w:hAnsi="Century Gothic"/>
                <w:sz w:val="16"/>
                <w:szCs w:val="16"/>
              </w:rPr>
              <w:t>Up to 16,000 ha via Koondrook-Perricoota Forest infrastructure</w:t>
            </w:r>
          </w:p>
        </w:tc>
        <w:tc>
          <w:tcPr>
            <w:tcW w:w="1417" w:type="dxa"/>
            <w:vMerge w:val="restart"/>
            <w:vAlign w:val="center"/>
          </w:tcPr>
          <w:p w:rsidR="00D92FFA" w:rsidRPr="00D06E93" w:rsidRDefault="00D92FFA" w:rsidP="003930CE">
            <w:pPr>
              <w:spacing w:before="10" w:after="10"/>
              <w:jc w:val="left"/>
              <w:rPr>
                <w:rFonts w:ascii="Century Gothic" w:hAnsi="Century Gothic"/>
                <w:color w:val="000000"/>
                <w:sz w:val="16"/>
                <w:szCs w:val="16"/>
              </w:rPr>
            </w:pPr>
            <w:r>
              <w:rPr>
                <w:rFonts w:ascii="Century Gothic" w:hAnsi="Century Gothic"/>
                <w:color w:val="000000"/>
                <w:sz w:val="16"/>
                <w:szCs w:val="16"/>
              </w:rPr>
              <w:t>1 in 3-4 years (3  years)</w:t>
            </w:r>
          </w:p>
        </w:tc>
        <w:tc>
          <w:tcPr>
            <w:tcW w:w="851" w:type="dxa"/>
            <w:vMerge w:val="restart"/>
            <w:shd w:val="clear" w:color="auto" w:fill="auto"/>
          </w:tcPr>
          <w:p w:rsidR="00D92FFA" w:rsidRPr="00D06E93" w:rsidRDefault="00D92FFA" w:rsidP="00F46130">
            <w:pPr>
              <w:spacing w:before="10" w:after="10"/>
              <w:rPr>
                <w:rFonts w:ascii="Century Gothic" w:hAnsi="Century Gothic"/>
                <w:color w:val="000000"/>
                <w:sz w:val="16"/>
                <w:szCs w:val="16"/>
              </w:rPr>
            </w:pPr>
          </w:p>
        </w:tc>
        <w:tc>
          <w:tcPr>
            <w:tcW w:w="850" w:type="dxa"/>
            <w:vMerge w:val="restart"/>
            <w:shd w:val="clear" w:color="auto" w:fill="808080" w:themeFill="background1" w:themeFillShade="80"/>
            <w:textDirection w:val="btLr"/>
          </w:tcPr>
          <w:p w:rsidR="00D92FFA" w:rsidRPr="009A36C3" w:rsidRDefault="00D92FFA" w:rsidP="00F46130">
            <w:pPr>
              <w:spacing w:before="10" w:after="10"/>
              <w:ind w:left="113" w:right="113"/>
              <w:rPr>
                <w:rFonts w:ascii="Century Gothic" w:hAnsi="Century Gothic"/>
                <w:sz w:val="16"/>
                <w:szCs w:val="16"/>
              </w:rPr>
            </w:pPr>
            <w:r w:rsidRPr="009A36C3">
              <w:rPr>
                <w:rFonts w:ascii="Century Gothic" w:hAnsi="Century Gothic"/>
                <w:sz w:val="16"/>
                <w:szCs w:val="16"/>
              </w:rPr>
              <w:t>Gunbower</w:t>
            </w:r>
          </w:p>
        </w:tc>
        <w:tc>
          <w:tcPr>
            <w:tcW w:w="851" w:type="dxa"/>
            <w:vMerge w:val="restart"/>
            <w:shd w:val="clear" w:color="auto" w:fill="D9D9D9" w:themeFill="background1" w:themeFillShade="D9"/>
            <w:textDirection w:val="btLr"/>
          </w:tcPr>
          <w:p w:rsidR="00D92FFA" w:rsidRPr="009A36C3" w:rsidRDefault="00D92FFA" w:rsidP="00DD09FA">
            <w:pPr>
              <w:spacing w:before="10" w:after="10"/>
              <w:ind w:left="113" w:right="113"/>
              <w:jc w:val="left"/>
              <w:rPr>
                <w:rFonts w:ascii="Century Gothic" w:hAnsi="Century Gothic"/>
                <w:sz w:val="16"/>
                <w:szCs w:val="16"/>
              </w:rPr>
            </w:pPr>
            <w:r w:rsidRPr="009A36C3">
              <w:rPr>
                <w:rFonts w:ascii="Century Gothic" w:hAnsi="Century Gothic"/>
                <w:sz w:val="16"/>
                <w:szCs w:val="16"/>
              </w:rPr>
              <w:t>Gunbower</w:t>
            </w:r>
            <w:r>
              <w:rPr>
                <w:rFonts w:ascii="Century Gothic" w:hAnsi="Century Gothic"/>
                <w:sz w:val="16"/>
                <w:szCs w:val="16"/>
              </w:rPr>
              <w:t xml:space="preserve"> –~3,000 ha inundated</w:t>
            </w:r>
          </w:p>
        </w:tc>
        <w:tc>
          <w:tcPr>
            <w:tcW w:w="3972" w:type="dxa"/>
            <w:vMerge w:val="restart"/>
            <w:shd w:val="clear" w:color="auto" w:fill="92D050"/>
            <w:vAlign w:val="center"/>
          </w:tcPr>
          <w:p w:rsidR="00D92FFA" w:rsidRPr="00D1210E" w:rsidRDefault="00D92FFA" w:rsidP="00F46130">
            <w:pPr>
              <w:spacing w:before="10" w:after="10"/>
              <w:jc w:val="center"/>
              <w:rPr>
                <w:rFonts w:ascii="Century Gothic" w:hAnsi="Century Gothic"/>
                <w:color w:val="000000"/>
                <w:sz w:val="16"/>
                <w:szCs w:val="16"/>
                <w:highlight w:val="yellow"/>
              </w:rPr>
            </w:pPr>
            <w:r w:rsidRPr="00263539">
              <w:rPr>
                <w:rFonts w:ascii="Century Gothic" w:hAnsi="Century Gothic"/>
                <w:color w:val="000000"/>
                <w:sz w:val="16"/>
                <w:szCs w:val="16"/>
              </w:rPr>
              <w:t>As above</w:t>
            </w:r>
          </w:p>
        </w:tc>
        <w:tc>
          <w:tcPr>
            <w:tcW w:w="1276" w:type="dxa"/>
            <w:vMerge w:val="restart"/>
            <w:shd w:val="clear" w:color="auto" w:fill="auto"/>
            <w:vAlign w:val="center"/>
          </w:tcPr>
          <w:p w:rsidR="00D92FFA" w:rsidRPr="002D0049" w:rsidRDefault="00D92FFA" w:rsidP="00F46130">
            <w:pPr>
              <w:spacing w:before="10" w:after="10"/>
              <w:jc w:val="center"/>
              <w:rPr>
                <w:rFonts w:ascii="Century Gothic" w:hAnsi="Century Gothic"/>
                <w:b/>
                <w:bCs/>
                <w:color w:val="E46D0A"/>
                <w:sz w:val="16"/>
                <w:szCs w:val="16"/>
              </w:rPr>
            </w:pPr>
            <w:r w:rsidRPr="002D0049">
              <w:rPr>
                <w:rFonts w:ascii="Century Gothic" w:hAnsi="Century Gothic"/>
                <w:b/>
                <w:bCs/>
                <w:color w:val="76923C" w:themeColor="accent3" w:themeShade="BF"/>
                <w:sz w:val="16"/>
                <w:szCs w:val="16"/>
              </w:rPr>
              <w:t>Maintain</w:t>
            </w:r>
          </w:p>
        </w:tc>
        <w:tc>
          <w:tcPr>
            <w:tcW w:w="3826" w:type="dxa"/>
            <w:vMerge w:val="restart"/>
            <w:shd w:val="clear" w:color="auto" w:fill="FFFFFF" w:themeFill="background1"/>
            <w:vAlign w:val="center"/>
          </w:tcPr>
          <w:p w:rsidR="00D92FFA" w:rsidRPr="00D1210E" w:rsidRDefault="00D92FFA" w:rsidP="003930CE">
            <w:pPr>
              <w:spacing w:before="10" w:after="10"/>
              <w:jc w:val="left"/>
              <w:rPr>
                <w:rFonts w:ascii="Century Gothic" w:hAnsi="Century Gothic"/>
                <w:sz w:val="16"/>
                <w:szCs w:val="16"/>
                <w:highlight w:val="yellow"/>
              </w:rPr>
            </w:pPr>
            <w:r w:rsidRPr="00263539">
              <w:rPr>
                <w:rFonts w:ascii="Century Gothic" w:hAnsi="Century Gothic"/>
                <w:sz w:val="16"/>
                <w:szCs w:val="16"/>
              </w:rPr>
              <w:t>As per small Gunbower option above.</w:t>
            </w:r>
          </w:p>
        </w:tc>
        <w:tc>
          <w:tcPr>
            <w:tcW w:w="2550" w:type="dxa"/>
            <w:vMerge w:val="restart"/>
            <w:shd w:val="clear" w:color="auto" w:fill="FFC000"/>
            <w:vAlign w:val="center"/>
          </w:tcPr>
          <w:p w:rsidR="00D92FFA" w:rsidRPr="00D1210E" w:rsidRDefault="00D92FFA" w:rsidP="00F46130">
            <w:pPr>
              <w:spacing w:before="10" w:after="10"/>
              <w:jc w:val="center"/>
              <w:rPr>
                <w:rFonts w:ascii="Century Gothic" w:hAnsi="Century Gothic"/>
                <w:color w:val="000000"/>
                <w:sz w:val="16"/>
                <w:szCs w:val="16"/>
                <w:highlight w:val="yellow"/>
              </w:rPr>
            </w:pPr>
            <w:r w:rsidRPr="00C329E4">
              <w:rPr>
                <w:rFonts w:ascii="Century Gothic" w:hAnsi="Century Gothic"/>
                <w:color w:val="000000"/>
                <w:sz w:val="16"/>
                <w:szCs w:val="16"/>
              </w:rPr>
              <w:t xml:space="preserve">Moderate – </w:t>
            </w:r>
            <w:r>
              <w:rPr>
                <w:rFonts w:ascii="Century Gothic" w:hAnsi="Century Gothic"/>
                <w:color w:val="000000"/>
                <w:sz w:val="16"/>
                <w:szCs w:val="16"/>
              </w:rPr>
              <w:t xml:space="preserve">following </w:t>
            </w:r>
            <w:r w:rsidRPr="00C329E4">
              <w:rPr>
                <w:rFonts w:ascii="Century Gothic" w:hAnsi="Century Gothic"/>
                <w:color w:val="000000"/>
                <w:sz w:val="16"/>
                <w:szCs w:val="16"/>
              </w:rPr>
              <w:t>proposed</w:t>
            </w:r>
            <w:r>
              <w:rPr>
                <w:rFonts w:ascii="Century Gothic" w:hAnsi="Century Gothic"/>
                <w:color w:val="000000"/>
                <w:sz w:val="16"/>
                <w:szCs w:val="16"/>
              </w:rPr>
              <w:t xml:space="preserve"> drying</w:t>
            </w:r>
            <w:r w:rsidRPr="00C329E4">
              <w:rPr>
                <w:rFonts w:ascii="Century Gothic" w:hAnsi="Century Gothic"/>
                <w:color w:val="000000"/>
                <w:sz w:val="16"/>
                <w:szCs w:val="16"/>
              </w:rPr>
              <w:t xml:space="preserve"> for Gunbower Forest in 2016-17 (unless a natural event occurs to allow ‘piggybacking’ of environmental water)</w:t>
            </w:r>
          </w:p>
        </w:tc>
        <w:tc>
          <w:tcPr>
            <w:tcW w:w="2978" w:type="dxa"/>
            <w:gridSpan w:val="2"/>
            <w:shd w:val="clear" w:color="auto" w:fill="92D050"/>
            <w:vAlign w:val="center"/>
          </w:tcPr>
          <w:p w:rsidR="00D92FFA" w:rsidRPr="00263539" w:rsidRDefault="00D92FFA" w:rsidP="00F46130">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Low</w:t>
            </w:r>
          </w:p>
        </w:tc>
      </w:tr>
      <w:tr w:rsidR="00D92FFA" w:rsidRPr="00D1210E" w:rsidTr="003930CE">
        <w:trPr>
          <w:cantSplit/>
          <w:trHeight w:val="630"/>
        </w:trPr>
        <w:tc>
          <w:tcPr>
            <w:tcW w:w="1382" w:type="dxa"/>
            <w:vMerge/>
            <w:vAlign w:val="center"/>
          </w:tcPr>
          <w:p w:rsidR="00D92FFA" w:rsidRPr="00D06E93" w:rsidRDefault="00D92FFA" w:rsidP="00202580">
            <w:pPr>
              <w:spacing w:before="10" w:after="10"/>
              <w:jc w:val="left"/>
              <w:rPr>
                <w:rFonts w:ascii="Century Gothic" w:hAnsi="Century Gothic"/>
                <w:b/>
                <w:color w:val="000000"/>
                <w:sz w:val="16"/>
                <w:szCs w:val="16"/>
              </w:rPr>
            </w:pPr>
          </w:p>
        </w:tc>
        <w:tc>
          <w:tcPr>
            <w:tcW w:w="2695" w:type="dxa"/>
            <w:vMerge/>
          </w:tcPr>
          <w:p w:rsidR="00D92FFA" w:rsidRPr="00EB66A3" w:rsidRDefault="00D92FFA" w:rsidP="00F46130">
            <w:pPr>
              <w:spacing w:before="10" w:after="10"/>
              <w:jc w:val="left"/>
              <w:rPr>
                <w:rFonts w:ascii="Century Gothic" w:hAnsi="Century Gothic"/>
                <w:color w:val="000000"/>
                <w:sz w:val="16"/>
                <w:szCs w:val="16"/>
              </w:rPr>
            </w:pPr>
          </w:p>
        </w:tc>
        <w:tc>
          <w:tcPr>
            <w:tcW w:w="1417" w:type="dxa"/>
            <w:vMerge/>
            <w:vAlign w:val="center"/>
          </w:tcPr>
          <w:p w:rsidR="00D92FFA" w:rsidRDefault="00D92FFA" w:rsidP="003930CE">
            <w:pPr>
              <w:spacing w:before="10" w:after="10"/>
              <w:jc w:val="left"/>
              <w:rPr>
                <w:rFonts w:ascii="Century Gothic" w:hAnsi="Century Gothic"/>
                <w:color w:val="000000"/>
                <w:sz w:val="16"/>
                <w:szCs w:val="16"/>
              </w:rPr>
            </w:pPr>
          </w:p>
        </w:tc>
        <w:tc>
          <w:tcPr>
            <w:tcW w:w="851" w:type="dxa"/>
            <w:vMerge/>
            <w:shd w:val="clear" w:color="auto" w:fill="auto"/>
          </w:tcPr>
          <w:p w:rsidR="00D92FFA" w:rsidRPr="00D06E93" w:rsidRDefault="00D92FFA" w:rsidP="00F46130">
            <w:pPr>
              <w:spacing w:before="10" w:after="10"/>
              <w:rPr>
                <w:rFonts w:ascii="Century Gothic" w:hAnsi="Century Gothic"/>
                <w:color w:val="000000"/>
                <w:sz w:val="16"/>
                <w:szCs w:val="16"/>
              </w:rPr>
            </w:pPr>
          </w:p>
        </w:tc>
        <w:tc>
          <w:tcPr>
            <w:tcW w:w="850" w:type="dxa"/>
            <w:vMerge/>
            <w:shd w:val="clear" w:color="auto" w:fill="808080" w:themeFill="background1" w:themeFillShade="80"/>
            <w:textDirection w:val="btLr"/>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extDirection w:val="btLr"/>
          </w:tcPr>
          <w:p w:rsidR="00D92FFA" w:rsidRPr="009A36C3" w:rsidRDefault="00D92FFA" w:rsidP="00F46130">
            <w:pPr>
              <w:spacing w:before="10" w:after="10"/>
              <w:ind w:left="113" w:right="113"/>
              <w:rPr>
                <w:rFonts w:ascii="Century Gothic" w:hAnsi="Century Gothic"/>
                <w:sz w:val="16"/>
                <w:szCs w:val="16"/>
              </w:rPr>
            </w:pPr>
          </w:p>
        </w:tc>
        <w:tc>
          <w:tcPr>
            <w:tcW w:w="3972" w:type="dxa"/>
            <w:vMerge/>
            <w:shd w:val="clear" w:color="auto" w:fill="92D050"/>
            <w:vAlign w:val="center"/>
          </w:tcPr>
          <w:p w:rsidR="00D92FFA" w:rsidRPr="00D1210E" w:rsidRDefault="00D92FFA" w:rsidP="00F46130">
            <w:pPr>
              <w:spacing w:before="10" w:after="10"/>
              <w:jc w:val="center"/>
              <w:rPr>
                <w:rFonts w:ascii="Century Gothic" w:hAnsi="Century Gothic"/>
                <w:sz w:val="16"/>
                <w:szCs w:val="16"/>
                <w:highlight w:val="yellow"/>
              </w:rPr>
            </w:pPr>
          </w:p>
        </w:tc>
        <w:tc>
          <w:tcPr>
            <w:tcW w:w="1276" w:type="dxa"/>
            <w:vMerge/>
            <w:shd w:val="clear" w:color="auto" w:fill="auto"/>
            <w:vAlign w:val="center"/>
          </w:tcPr>
          <w:p w:rsidR="00D92FFA" w:rsidRPr="00D1210E" w:rsidRDefault="00D92FFA" w:rsidP="00F46130">
            <w:pPr>
              <w:spacing w:before="10" w:after="10"/>
              <w:jc w:val="center"/>
              <w:rPr>
                <w:rFonts w:ascii="Century Gothic" w:hAnsi="Century Gothic"/>
                <w:b/>
                <w:bCs/>
                <w:color w:val="76923C" w:themeColor="accent3" w:themeShade="BF"/>
                <w:sz w:val="16"/>
                <w:szCs w:val="16"/>
                <w:highlight w:val="yellow"/>
              </w:rPr>
            </w:pPr>
          </w:p>
        </w:tc>
        <w:tc>
          <w:tcPr>
            <w:tcW w:w="3826" w:type="dxa"/>
            <w:vMerge/>
            <w:shd w:val="clear" w:color="auto" w:fill="FFFFFF" w:themeFill="background1"/>
            <w:vAlign w:val="center"/>
          </w:tcPr>
          <w:p w:rsidR="00D92FFA" w:rsidRPr="00D1210E" w:rsidRDefault="00D92FFA" w:rsidP="003930CE">
            <w:pPr>
              <w:spacing w:before="10" w:after="10"/>
              <w:jc w:val="left"/>
              <w:rPr>
                <w:rFonts w:ascii="Century Gothic" w:hAnsi="Century Gothic"/>
                <w:sz w:val="16"/>
                <w:szCs w:val="16"/>
                <w:highlight w:val="yellow"/>
              </w:rPr>
            </w:pPr>
          </w:p>
        </w:tc>
        <w:tc>
          <w:tcPr>
            <w:tcW w:w="2550" w:type="dxa"/>
            <w:vMerge/>
            <w:shd w:val="clear" w:color="auto" w:fill="FFC000"/>
            <w:vAlign w:val="center"/>
          </w:tcPr>
          <w:p w:rsidR="00D92FFA" w:rsidRPr="00D1210E" w:rsidRDefault="00D92FFA" w:rsidP="00F46130">
            <w:pPr>
              <w:spacing w:before="10" w:after="10"/>
              <w:jc w:val="center"/>
              <w:rPr>
                <w:rFonts w:ascii="Century Gothic" w:hAnsi="Century Gothic"/>
                <w:color w:val="000000"/>
                <w:sz w:val="16"/>
                <w:szCs w:val="16"/>
                <w:highlight w:val="yellow"/>
              </w:rPr>
            </w:pPr>
          </w:p>
        </w:tc>
        <w:tc>
          <w:tcPr>
            <w:tcW w:w="2978" w:type="dxa"/>
            <w:gridSpan w:val="2"/>
            <w:shd w:val="clear" w:color="auto" w:fill="FFC000"/>
            <w:vAlign w:val="center"/>
          </w:tcPr>
          <w:p w:rsidR="00D92FFA" w:rsidRPr="00263539" w:rsidRDefault="00D92FFA" w:rsidP="00F46130">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Moderate</w:t>
            </w:r>
          </w:p>
        </w:tc>
      </w:tr>
      <w:tr w:rsidR="00D92FFA" w:rsidRPr="00D1210E" w:rsidTr="003930CE">
        <w:trPr>
          <w:cantSplit/>
          <w:trHeight w:val="593"/>
        </w:trPr>
        <w:tc>
          <w:tcPr>
            <w:tcW w:w="1382" w:type="dxa"/>
            <w:vMerge/>
            <w:vAlign w:val="center"/>
          </w:tcPr>
          <w:p w:rsidR="00D92FFA" w:rsidRPr="00D06E93" w:rsidRDefault="00D92FFA" w:rsidP="00202580">
            <w:pPr>
              <w:spacing w:before="10" w:after="10"/>
              <w:jc w:val="left"/>
              <w:rPr>
                <w:rFonts w:ascii="Century Gothic" w:hAnsi="Century Gothic"/>
                <w:b/>
                <w:color w:val="000000"/>
                <w:sz w:val="16"/>
                <w:szCs w:val="16"/>
              </w:rPr>
            </w:pPr>
          </w:p>
        </w:tc>
        <w:tc>
          <w:tcPr>
            <w:tcW w:w="2695" w:type="dxa"/>
            <w:vMerge/>
          </w:tcPr>
          <w:p w:rsidR="00D92FFA" w:rsidRPr="00D06E93" w:rsidRDefault="00D92FFA" w:rsidP="00F46130">
            <w:pPr>
              <w:spacing w:before="10" w:after="10"/>
              <w:rPr>
                <w:rFonts w:ascii="Century Gothic" w:hAnsi="Century Gothic"/>
                <w:color w:val="000000"/>
                <w:sz w:val="16"/>
                <w:szCs w:val="16"/>
              </w:rPr>
            </w:pPr>
          </w:p>
        </w:tc>
        <w:tc>
          <w:tcPr>
            <w:tcW w:w="1417" w:type="dxa"/>
            <w:vMerge/>
            <w:vAlign w:val="center"/>
          </w:tcPr>
          <w:p w:rsidR="00D92FFA" w:rsidRPr="00D06E93" w:rsidRDefault="00D92FFA" w:rsidP="003930CE">
            <w:pPr>
              <w:spacing w:before="10" w:after="10"/>
              <w:jc w:val="left"/>
              <w:rPr>
                <w:rFonts w:ascii="Century Gothic" w:hAnsi="Century Gothic"/>
                <w:color w:val="000000"/>
                <w:sz w:val="16"/>
                <w:szCs w:val="16"/>
              </w:rPr>
            </w:pPr>
          </w:p>
        </w:tc>
        <w:tc>
          <w:tcPr>
            <w:tcW w:w="851" w:type="dxa"/>
            <w:vMerge/>
            <w:shd w:val="clear" w:color="auto" w:fill="auto"/>
          </w:tcPr>
          <w:p w:rsidR="00D92FFA" w:rsidRPr="00D06E93" w:rsidRDefault="00D92FFA" w:rsidP="00F46130">
            <w:pPr>
              <w:spacing w:before="10" w:after="10"/>
              <w:rPr>
                <w:rFonts w:ascii="Century Gothic" w:hAnsi="Century Gothic"/>
                <w:color w:val="000000"/>
                <w:sz w:val="16"/>
                <w:szCs w:val="16"/>
              </w:rPr>
            </w:pPr>
          </w:p>
        </w:tc>
        <w:tc>
          <w:tcPr>
            <w:tcW w:w="850" w:type="dxa"/>
            <w:vMerge w:val="restart"/>
            <w:shd w:val="clear" w:color="auto" w:fill="D9D9D9" w:themeFill="background1" w:themeFillShade="D9"/>
            <w:textDirection w:val="btLr"/>
          </w:tcPr>
          <w:p w:rsidR="00D92FFA" w:rsidRPr="009A36C3" w:rsidRDefault="00D92FFA" w:rsidP="00F46130">
            <w:pPr>
              <w:spacing w:before="10" w:after="10"/>
              <w:ind w:left="113" w:right="113"/>
              <w:rPr>
                <w:rFonts w:ascii="Century Gothic" w:hAnsi="Century Gothic"/>
                <w:color w:val="FFFFFF" w:themeColor="background1"/>
                <w:sz w:val="16"/>
                <w:szCs w:val="16"/>
              </w:rPr>
            </w:pPr>
            <w:r>
              <w:rPr>
                <w:rFonts w:ascii="Century Gothic" w:hAnsi="Century Gothic"/>
                <w:sz w:val="16"/>
                <w:szCs w:val="16"/>
              </w:rPr>
              <w:t>Koondrook-Perricoota</w:t>
            </w:r>
          </w:p>
        </w:tc>
        <w:tc>
          <w:tcPr>
            <w:tcW w:w="851" w:type="dxa"/>
            <w:vMerge w:val="restart"/>
            <w:shd w:val="clear" w:color="auto" w:fill="auto"/>
            <w:textDirection w:val="btLr"/>
          </w:tcPr>
          <w:p w:rsidR="00D92FFA" w:rsidRPr="009A36C3" w:rsidRDefault="00D92FFA" w:rsidP="00F46130">
            <w:pPr>
              <w:spacing w:before="10" w:after="10"/>
              <w:ind w:left="113" w:right="113"/>
              <w:rPr>
                <w:rFonts w:ascii="Century Gothic" w:hAnsi="Century Gothic"/>
                <w:color w:val="FFFFFF" w:themeColor="background1"/>
                <w:sz w:val="16"/>
                <w:szCs w:val="16"/>
              </w:rPr>
            </w:pPr>
            <w:r>
              <w:rPr>
                <w:rFonts w:ascii="Century Gothic" w:hAnsi="Century Gothic"/>
                <w:sz w:val="16"/>
                <w:szCs w:val="16"/>
              </w:rPr>
              <w:t>Koondrook-Perricoota</w:t>
            </w:r>
          </w:p>
        </w:tc>
        <w:tc>
          <w:tcPr>
            <w:tcW w:w="3972" w:type="dxa"/>
            <w:vMerge w:val="restart"/>
            <w:shd w:val="clear" w:color="auto" w:fill="FFC000"/>
            <w:vAlign w:val="center"/>
          </w:tcPr>
          <w:p w:rsidR="00D92FFA" w:rsidRPr="00D1210E" w:rsidRDefault="00D92FFA" w:rsidP="00F46130">
            <w:pPr>
              <w:spacing w:before="10" w:after="10"/>
              <w:jc w:val="center"/>
              <w:rPr>
                <w:rFonts w:ascii="Century Gothic" w:hAnsi="Century Gothic"/>
                <w:color w:val="000000"/>
                <w:sz w:val="16"/>
                <w:szCs w:val="16"/>
                <w:highlight w:val="yellow"/>
              </w:rPr>
            </w:pPr>
            <w:r w:rsidRPr="002B53F0">
              <w:rPr>
                <w:rFonts w:ascii="Century Gothic" w:hAnsi="Century Gothic"/>
                <w:color w:val="000000"/>
                <w:sz w:val="16"/>
                <w:szCs w:val="16"/>
              </w:rPr>
              <w:t>As above</w:t>
            </w:r>
          </w:p>
        </w:tc>
        <w:tc>
          <w:tcPr>
            <w:tcW w:w="1276" w:type="dxa"/>
            <w:vMerge/>
            <w:shd w:val="clear" w:color="auto" w:fill="auto"/>
          </w:tcPr>
          <w:p w:rsidR="00D92FFA" w:rsidRPr="00D1210E" w:rsidRDefault="00D92FFA" w:rsidP="00F46130">
            <w:pPr>
              <w:spacing w:before="10" w:after="10"/>
              <w:jc w:val="center"/>
              <w:rPr>
                <w:rFonts w:ascii="Century Gothic" w:hAnsi="Century Gothic"/>
                <w:b/>
                <w:bCs/>
                <w:color w:val="E46D0A"/>
                <w:sz w:val="16"/>
                <w:szCs w:val="16"/>
                <w:highlight w:val="yellow"/>
              </w:rPr>
            </w:pPr>
          </w:p>
        </w:tc>
        <w:tc>
          <w:tcPr>
            <w:tcW w:w="3826" w:type="dxa"/>
            <w:vMerge w:val="restart"/>
            <w:shd w:val="clear" w:color="auto" w:fill="auto"/>
            <w:vAlign w:val="center"/>
          </w:tcPr>
          <w:p w:rsidR="00D92FFA" w:rsidRPr="003A7355" w:rsidRDefault="00D92FFA" w:rsidP="003930CE">
            <w:pPr>
              <w:spacing w:before="10" w:after="10"/>
              <w:jc w:val="left"/>
              <w:rPr>
                <w:rFonts w:ascii="Century Gothic" w:hAnsi="Century Gothic"/>
                <w:sz w:val="16"/>
                <w:szCs w:val="16"/>
              </w:rPr>
            </w:pPr>
            <w:r w:rsidRPr="003A7355">
              <w:rPr>
                <w:rFonts w:ascii="Century Gothic" w:hAnsi="Century Gothic"/>
                <w:sz w:val="16"/>
                <w:szCs w:val="16"/>
              </w:rPr>
              <w:t>As per small Koondrook-Perricoota option above.</w:t>
            </w:r>
          </w:p>
        </w:tc>
        <w:tc>
          <w:tcPr>
            <w:tcW w:w="2550" w:type="dxa"/>
            <w:vMerge w:val="restart"/>
            <w:shd w:val="clear" w:color="auto" w:fill="FFC000"/>
            <w:vAlign w:val="center"/>
          </w:tcPr>
          <w:p w:rsidR="00D92FFA" w:rsidRPr="003A7355" w:rsidRDefault="003A7355" w:rsidP="003A7355">
            <w:pPr>
              <w:spacing w:before="10" w:after="10"/>
              <w:jc w:val="center"/>
              <w:rPr>
                <w:rFonts w:ascii="Century Gothic" w:hAnsi="Century Gothic"/>
                <w:color w:val="000000"/>
                <w:sz w:val="16"/>
                <w:szCs w:val="16"/>
              </w:rPr>
            </w:pPr>
            <w:r w:rsidRPr="003A7355">
              <w:rPr>
                <w:rFonts w:ascii="Century Gothic" w:hAnsi="Century Gothic"/>
                <w:color w:val="000000"/>
                <w:sz w:val="16"/>
                <w:szCs w:val="16"/>
              </w:rPr>
              <w:t>Moderate</w:t>
            </w:r>
          </w:p>
        </w:tc>
        <w:tc>
          <w:tcPr>
            <w:tcW w:w="2978" w:type="dxa"/>
            <w:gridSpan w:val="2"/>
            <w:shd w:val="clear" w:color="auto" w:fill="FFC000"/>
            <w:vAlign w:val="center"/>
          </w:tcPr>
          <w:p w:rsidR="00D92FFA" w:rsidRPr="003A7355" w:rsidRDefault="00D92FFA" w:rsidP="00F46130">
            <w:pPr>
              <w:spacing w:before="10" w:after="10"/>
              <w:jc w:val="center"/>
              <w:rPr>
                <w:rFonts w:ascii="Century Gothic" w:hAnsi="Century Gothic"/>
                <w:color w:val="000000"/>
                <w:sz w:val="16"/>
                <w:szCs w:val="16"/>
              </w:rPr>
            </w:pPr>
            <w:r w:rsidRPr="003A7355">
              <w:rPr>
                <w:rFonts w:ascii="Century Gothic" w:hAnsi="Century Gothic"/>
                <w:color w:val="000000"/>
                <w:sz w:val="16"/>
                <w:szCs w:val="16"/>
              </w:rPr>
              <w:t>Moderate</w:t>
            </w:r>
          </w:p>
        </w:tc>
      </w:tr>
      <w:tr w:rsidR="00D92FFA" w:rsidRPr="00D1210E" w:rsidTr="003930CE">
        <w:trPr>
          <w:cantSplit/>
          <w:trHeight w:val="592"/>
        </w:trPr>
        <w:tc>
          <w:tcPr>
            <w:tcW w:w="1382" w:type="dxa"/>
            <w:vMerge/>
            <w:vAlign w:val="center"/>
          </w:tcPr>
          <w:p w:rsidR="00D92FFA" w:rsidRPr="00D06E93" w:rsidRDefault="00D92FFA" w:rsidP="00202580">
            <w:pPr>
              <w:spacing w:before="10" w:after="10"/>
              <w:jc w:val="left"/>
              <w:rPr>
                <w:rFonts w:ascii="Century Gothic" w:hAnsi="Century Gothic"/>
                <w:b/>
                <w:color w:val="000000"/>
                <w:sz w:val="16"/>
                <w:szCs w:val="16"/>
              </w:rPr>
            </w:pPr>
          </w:p>
        </w:tc>
        <w:tc>
          <w:tcPr>
            <w:tcW w:w="2695" w:type="dxa"/>
            <w:vMerge/>
          </w:tcPr>
          <w:p w:rsidR="00D92FFA" w:rsidRPr="00D06E93" w:rsidRDefault="00D92FFA" w:rsidP="00F46130">
            <w:pPr>
              <w:spacing w:before="10" w:after="10"/>
              <w:rPr>
                <w:rFonts w:ascii="Century Gothic" w:hAnsi="Century Gothic"/>
                <w:color w:val="000000"/>
                <w:sz w:val="16"/>
                <w:szCs w:val="16"/>
              </w:rPr>
            </w:pPr>
          </w:p>
        </w:tc>
        <w:tc>
          <w:tcPr>
            <w:tcW w:w="1417" w:type="dxa"/>
            <w:vMerge/>
            <w:vAlign w:val="center"/>
          </w:tcPr>
          <w:p w:rsidR="00D92FFA" w:rsidRPr="00D06E93" w:rsidRDefault="00D92FFA" w:rsidP="003930CE">
            <w:pPr>
              <w:spacing w:before="10" w:after="10"/>
              <w:jc w:val="left"/>
              <w:rPr>
                <w:rFonts w:ascii="Century Gothic" w:hAnsi="Century Gothic"/>
                <w:color w:val="000000"/>
                <w:sz w:val="16"/>
                <w:szCs w:val="16"/>
              </w:rPr>
            </w:pPr>
          </w:p>
        </w:tc>
        <w:tc>
          <w:tcPr>
            <w:tcW w:w="851" w:type="dxa"/>
            <w:vMerge/>
            <w:shd w:val="clear" w:color="auto" w:fill="auto"/>
          </w:tcPr>
          <w:p w:rsidR="00D92FFA" w:rsidRPr="00D06E93" w:rsidRDefault="00D92FFA" w:rsidP="00F46130">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D92FFA" w:rsidRPr="00D06E93" w:rsidRDefault="00D92FFA" w:rsidP="00F46130">
            <w:pPr>
              <w:spacing w:before="10" w:after="10"/>
              <w:rPr>
                <w:rFonts w:ascii="Century Gothic" w:hAnsi="Century Gothic"/>
                <w:color w:val="000000"/>
                <w:sz w:val="16"/>
                <w:szCs w:val="16"/>
              </w:rPr>
            </w:pPr>
          </w:p>
        </w:tc>
        <w:tc>
          <w:tcPr>
            <w:tcW w:w="851" w:type="dxa"/>
            <w:vMerge/>
            <w:shd w:val="clear" w:color="auto" w:fill="auto"/>
            <w:textDirection w:val="btLr"/>
          </w:tcPr>
          <w:p w:rsidR="00D92FFA" w:rsidRDefault="00D92FFA" w:rsidP="00F46130">
            <w:pPr>
              <w:spacing w:before="10" w:after="10"/>
              <w:ind w:left="113" w:right="113"/>
              <w:rPr>
                <w:rFonts w:ascii="Century Gothic" w:hAnsi="Century Gothic"/>
                <w:sz w:val="16"/>
                <w:szCs w:val="16"/>
              </w:rPr>
            </w:pPr>
          </w:p>
        </w:tc>
        <w:tc>
          <w:tcPr>
            <w:tcW w:w="3972" w:type="dxa"/>
            <w:vMerge/>
            <w:shd w:val="clear" w:color="auto" w:fill="FFC000"/>
            <w:vAlign w:val="center"/>
          </w:tcPr>
          <w:p w:rsidR="00D92FFA" w:rsidRPr="00D1210E" w:rsidRDefault="00D92FFA" w:rsidP="00F46130">
            <w:pPr>
              <w:spacing w:before="10" w:after="10"/>
              <w:jc w:val="center"/>
              <w:rPr>
                <w:rFonts w:ascii="Century Gothic" w:hAnsi="Century Gothic"/>
                <w:sz w:val="16"/>
                <w:szCs w:val="16"/>
                <w:highlight w:val="yellow"/>
              </w:rPr>
            </w:pPr>
          </w:p>
        </w:tc>
        <w:tc>
          <w:tcPr>
            <w:tcW w:w="1276" w:type="dxa"/>
            <w:vMerge/>
            <w:shd w:val="clear" w:color="auto" w:fill="auto"/>
          </w:tcPr>
          <w:p w:rsidR="00D92FFA" w:rsidRPr="00D1210E" w:rsidRDefault="00D92FFA" w:rsidP="00F46130">
            <w:pPr>
              <w:spacing w:before="10" w:after="10"/>
              <w:jc w:val="center"/>
              <w:rPr>
                <w:rFonts w:ascii="Century Gothic" w:hAnsi="Century Gothic"/>
                <w:b/>
                <w:bCs/>
                <w:color w:val="E46D0A"/>
                <w:sz w:val="16"/>
                <w:szCs w:val="16"/>
                <w:highlight w:val="yellow"/>
              </w:rPr>
            </w:pPr>
          </w:p>
        </w:tc>
        <w:tc>
          <w:tcPr>
            <w:tcW w:w="3826" w:type="dxa"/>
            <w:vMerge/>
            <w:shd w:val="clear" w:color="auto" w:fill="auto"/>
            <w:vAlign w:val="center"/>
          </w:tcPr>
          <w:p w:rsidR="00D92FFA" w:rsidRPr="003A7355" w:rsidRDefault="00D92FFA" w:rsidP="003930CE">
            <w:pPr>
              <w:spacing w:before="10" w:after="10"/>
              <w:jc w:val="left"/>
              <w:rPr>
                <w:rFonts w:ascii="Century Gothic" w:hAnsi="Century Gothic"/>
                <w:sz w:val="16"/>
                <w:szCs w:val="16"/>
              </w:rPr>
            </w:pPr>
          </w:p>
        </w:tc>
        <w:tc>
          <w:tcPr>
            <w:tcW w:w="2550" w:type="dxa"/>
            <w:vMerge/>
            <w:shd w:val="clear" w:color="auto" w:fill="FFC000"/>
            <w:vAlign w:val="center"/>
          </w:tcPr>
          <w:p w:rsidR="00D92FFA" w:rsidRPr="003A7355" w:rsidRDefault="00D92FFA" w:rsidP="00F46130">
            <w:pPr>
              <w:spacing w:before="10" w:after="10"/>
              <w:jc w:val="center"/>
              <w:rPr>
                <w:rFonts w:ascii="Century Gothic" w:hAnsi="Century Gothic"/>
                <w:color w:val="000000"/>
                <w:sz w:val="16"/>
                <w:szCs w:val="16"/>
              </w:rPr>
            </w:pPr>
          </w:p>
        </w:tc>
        <w:tc>
          <w:tcPr>
            <w:tcW w:w="2978" w:type="dxa"/>
            <w:gridSpan w:val="2"/>
            <w:shd w:val="clear" w:color="auto" w:fill="FF0000"/>
            <w:vAlign w:val="center"/>
          </w:tcPr>
          <w:p w:rsidR="00D92FFA" w:rsidRPr="003A7355" w:rsidRDefault="00D92FFA" w:rsidP="00F46130">
            <w:pPr>
              <w:spacing w:before="10" w:after="10"/>
              <w:jc w:val="center"/>
              <w:rPr>
                <w:rFonts w:ascii="Century Gothic" w:hAnsi="Century Gothic"/>
                <w:color w:val="000000"/>
                <w:sz w:val="16"/>
                <w:szCs w:val="16"/>
              </w:rPr>
            </w:pPr>
            <w:r w:rsidRPr="003A7355">
              <w:rPr>
                <w:rFonts w:ascii="Century Gothic" w:hAnsi="Century Gothic"/>
                <w:color w:val="000000"/>
                <w:sz w:val="16"/>
                <w:szCs w:val="16"/>
              </w:rPr>
              <w:t>High</w:t>
            </w:r>
          </w:p>
        </w:tc>
      </w:tr>
      <w:tr w:rsidR="00170586" w:rsidRPr="00D1210E" w:rsidTr="00F47CA1">
        <w:trPr>
          <w:trHeight w:val="411"/>
        </w:trPr>
        <w:tc>
          <w:tcPr>
            <w:tcW w:w="1382" w:type="dxa"/>
            <w:vMerge w:val="restart"/>
            <w:vAlign w:val="center"/>
          </w:tcPr>
          <w:p w:rsidR="00170586" w:rsidRPr="00FE01BE" w:rsidRDefault="00170586" w:rsidP="00202580">
            <w:pPr>
              <w:spacing w:before="10" w:after="10"/>
              <w:jc w:val="left"/>
              <w:rPr>
                <w:rFonts w:ascii="Century Gothic" w:hAnsi="Century Gothic"/>
                <w:b/>
                <w:sz w:val="16"/>
                <w:szCs w:val="16"/>
                <w:vertAlign w:val="superscript"/>
              </w:rPr>
            </w:pPr>
            <w:r>
              <w:rPr>
                <w:rFonts w:ascii="Century Gothic" w:hAnsi="Century Gothic"/>
                <w:b/>
                <w:sz w:val="16"/>
                <w:szCs w:val="16"/>
              </w:rPr>
              <w:t>Mid</w:t>
            </w:r>
            <w:r w:rsidRPr="001C7DD7">
              <w:rPr>
                <w:rFonts w:ascii="Century Gothic" w:hAnsi="Century Gothic"/>
                <w:b/>
                <w:sz w:val="16"/>
                <w:szCs w:val="16"/>
              </w:rPr>
              <w:t xml:space="preserve"> Murray Off-Channel Wetlands and ephemeral creeks Hume to Euston</w:t>
            </w:r>
            <w:r w:rsidRPr="001C7DD7">
              <w:rPr>
                <w:rFonts w:ascii="Century Gothic" w:hAnsi="Century Gothic"/>
                <w:b/>
                <w:sz w:val="16"/>
                <w:szCs w:val="16"/>
                <w:vertAlign w:val="superscript"/>
              </w:rPr>
              <w:t>4</w:t>
            </w:r>
          </w:p>
        </w:tc>
        <w:tc>
          <w:tcPr>
            <w:tcW w:w="2695" w:type="dxa"/>
            <w:vMerge w:val="restart"/>
          </w:tcPr>
          <w:p w:rsidR="00170586" w:rsidRPr="00D06E93" w:rsidRDefault="00170586" w:rsidP="00F47CA1">
            <w:pPr>
              <w:spacing w:before="10" w:after="10"/>
              <w:jc w:val="left"/>
              <w:rPr>
                <w:rFonts w:ascii="Century Gothic" w:hAnsi="Century Gothic"/>
                <w:sz w:val="16"/>
                <w:szCs w:val="16"/>
              </w:rPr>
            </w:pPr>
            <w:r>
              <w:rPr>
                <w:rFonts w:ascii="Century Gothic" w:hAnsi="Century Gothic"/>
                <w:sz w:val="16"/>
                <w:szCs w:val="16"/>
              </w:rPr>
              <w:t xml:space="preserve">Infrastructure delivery targeting </w:t>
            </w:r>
            <w:r>
              <w:rPr>
                <w:rFonts w:ascii="Century Gothic" w:hAnsi="Century Gothic"/>
                <w:b/>
                <w:sz w:val="16"/>
                <w:szCs w:val="16"/>
              </w:rPr>
              <w:t>p</w:t>
            </w:r>
            <w:r w:rsidRPr="003A52BC">
              <w:rPr>
                <w:rFonts w:ascii="Century Gothic" w:hAnsi="Century Gothic"/>
                <w:b/>
                <w:sz w:val="16"/>
                <w:szCs w:val="16"/>
              </w:rPr>
              <w:t xml:space="preserve">ermanent </w:t>
            </w:r>
            <w:r w:rsidRPr="00F47CA1">
              <w:rPr>
                <w:rFonts w:ascii="Century Gothic" w:hAnsi="Century Gothic"/>
                <w:sz w:val="16"/>
                <w:szCs w:val="16"/>
              </w:rPr>
              <w:t>off-channel</w:t>
            </w:r>
            <w:r>
              <w:rPr>
                <w:rFonts w:ascii="Century Gothic" w:hAnsi="Century Gothic"/>
                <w:b/>
                <w:sz w:val="16"/>
                <w:szCs w:val="16"/>
              </w:rPr>
              <w:t xml:space="preserve"> </w:t>
            </w:r>
            <w:r w:rsidRPr="003A52BC">
              <w:rPr>
                <w:rFonts w:ascii="Century Gothic" w:hAnsi="Century Gothic"/>
                <w:sz w:val="16"/>
                <w:szCs w:val="16"/>
              </w:rPr>
              <w:t>wetlands</w:t>
            </w:r>
          </w:p>
        </w:tc>
        <w:tc>
          <w:tcPr>
            <w:tcW w:w="1417" w:type="dxa"/>
            <w:vMerge w:val="restart"/>
            <w:vAlign w:val="center"/>
          </w:tcPr>
          <w:p w:rsidR="00170586" w:rsidRPr="00D06E93" w:rsidRDefault="00170586" w:rsidP="003930CE">
            <w:pPr>
              <w:spacing w:before="10" w:after="10"/>
              <w:jc w:val="left"/>
              <w:rPr>
                <w:rFonts w:ascii="Century Gothic" w:hAnsi="Century Gothic"/>
                <w:color w:val="000000"/>
                <w:sz w:val="16"/>
                <w:szCs w:val="16"/>
              </w:rPr>
            </w:pPr>
            <w:r w:rsidRPr="00D06E93">
              <w:rPr>
                <w:rFonts w:ascii="Century Gothic" w:hAnsi="Century Gothic"/>
                <w:color w:val="000000"/>
                <w:sz w:val="16"/>
                <w:szCs w:val="16"/>
              </w:rPr>
              <w:t>Annually</w:t>
            </w:r>
          </w:p>
        </w:tc>
        <w:tc>
          <w:tcPr>
            <w:tcW w:w="851" w:type="dxa"/>
            <w:vMerge w:val="restart"/>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p>
        </w:tc>
        <w:tc>
          <w:tcPr>
            <w:tcW w:w="850" w:type="dxa"/>
            <w:vMerge w:val="restart"/>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p>
        </w:tc>
        <w:tc>
          <w:tcPr>
            <w:tcW w:w="851" w:type="dxa"/>
            <w:vMerge w:val="restart"/>
            <w:shd w:val="clear" w:color="auto" w:fill="7F7F7F" w:themeFill="text1" w:themeFillTint="80"/>
          </w:tcPr>
          <w:p w:rsidR="00170586" w:rsidRPr="009A36C3" w:rsidRDefault="00170586" w:rsidP="00F46130">
            <w:pPr>
              <w:spacing w:before="10" w:after="10"/>
              <w:rPr>
                <w:rFonts w:ascii="Century Gothic" w:hAnsi="Century Gothic"/>
                <w:color w:val="FFFFFF" w:themeColor="background1"/>
                <w:sz w:val="16"/>
                <w:szCs w:val="16"/>
              </w:rPr>
            </w:pPr>
          </w:p>
        </w:tc>
        <w:tc>
          <w:tcPr>
            <w:tcW w:w="3972" w:type="dxa"/>
            <w:vMerge w:val="restart"/>
            <w:shd w:val="clear" w:color="auto" w:fill="FF0000"/>
            <w:vAlign w:val="center"/>
          </w:tcPr>
          <w:p w:rsidR="00170586" w:rsidRPr="002912BE" w:rsidRDefault="00170586" w:rsidP="00BB4DDE">
            <w:pPr>
              <w:spacing w:before="10" w:after="10"/>
              <w:jc w:val="center"/>
              <w:rPr>
                <w:rFonts w:ascii="Century Gothic" w:hAnsi="Century Gothic"/>
                <w:sz w:val="16"/>
                <w:szCs w:val="16"/>
              </w:rPr>
            </w:pPr>
            <w:r w:rsidRPr="002912BE">
              <w:rPr>
                <w:rFonts w:ascii="Century Gothic" w:hAnsi="Century Gothic"/>
                <w:sz w:val="16"/>
                <w:szCs w:val="16"/>
              </w:rPr>
              <w:t>Requirement for water to manage salinity to provide suitable habitat for threatened species, such as the Murray hardyhead</w:t>
            </w:r>
          </w:p>
          <w:p w:rsidR="00170586" w:rsidRPr="00D1210E" w:rsidRDefault="00170586" w:rsidP="00BB4DDE">
            <w:pPr>
              <w:spacing w:before="10" w:after="10"/>
              <w:jc w:val="center"/>
              <w:rPr>
                <w:rFonts w:ascii="Century Gothic" w:hAnsi="Century Gothic"/>
                <w:sz w:val="16"/>
                <w:szCs w:val="16"/>
                <w:highlight w:val="yellow"/>
              </w:rPr>
            </w:pPr>
          </w:p>
        </w:tc>
        <w:tc>
          <w:tcPr>
            <w:tcW w:w="1276" w:type="dxa"/>
            <w:vMerge w:val="restart"/>
            <w:shd w:val="clear" w:color="auto" w:fill="auto"/>
            <w:vAlign w:val="center"/>
          </w:tcPr>
          <w:p w:rsidR="00170586" w:rsidRPr="00D1210E" w:rsidRDefault="00170586" w:rsidP="00F46130">
            <w:pPr>
              <w:spacing w:before="10" w:after="10"/>
              <w:jc w:val="center"/>
              <w:rPr>
                <w:rFonts w:ascii="Century Gothic" w:hAnsi="Century Gothic"/>
                <w:color w:val="000000"/>
                <w:sz w:val="16"/>
                <w:szCs w:val="16"/>
                <w:highlight w:val="yellow"/>
              </w:rPr>
            </w:pPr>
            <w:r w:rsidRPr="003C197A">
              <w:rPr>
                <w:rFonts w:ascii="Century Gothic" w:hAnsi="Century Gothic"/>
                <w:b/>
                <w:bCs/>
                <w:color w:val="E46D0A"/>
                <w:sz w:val="16"/>
                <w:szCs w:val="16"/>
              </w:rPr>
              <w:t>Protect</w:t>
            </w:r>
          </w:p>
        </w:tc>
        <w:tc>
          <w:tcPr>
            <w:tcW w:w="3826" w:type="dxa"/>
            <w:vMerge w:val="restart"/>
            <w:shd w:val="clear" w:color="auto" w:fill="95B3D7" w:themeFill="accent1" w:themeFillTint="99"/>
            <w:vAlign w:val="center"/>
          </w:tcPr>
          <w:p w:rsidR="00170586" w:rsidRPr="002912BE" w:rsidRDefault="00170586" w:rsidP="00170586">
            <w:pPr>
              <w:spacing w:before="10" w:after="10"/>
              <w:jc w:val="left"/>
              <w:rPr>
                <w:rFonts w:ascii="Century Gothic" w:hAnsi="Century Gothic"/>
                <w:color w:val="FFFFFF"/>
                <w:sz w:val="16"/>
                <w:szCs w:val="16"/>
              </w:rPr>
            </w:pPr>
            <w:r w:rsidRPr="002912BE">
              <w:rPr>
                <w:rFonts w:ascii="Century Gothic" w:hAnsi="Century Gothic"/>
                <w:sz w:val="16"/>
                <w:szCs w:val="16"/>
              </w:rPr>
              <w:t>Commonwealth environmental water may be provided</w:t>
            </w:r>
            <w:r>
              <w:rPr>
                <w:rFonts w:ascii="Century Gothic" w:hAnsi="Century Gothic"/>
                <w:sz w:val="16"/>
                <w:szCs w:val="16"/>
              </w:rPr>
              <w:t>, along with water supplied by other water holders</w:t>
            </w:r>
            <w:r w:rsidRPr="002912BE">
              <w:rPr>
                <w:rFonts w:ascii="Century Gothic" w:hAnsi="Century Gothic"/>
                <w:sz w:val="16"/>
                <w:szCs w:val="16"/>
              </w:rPr>
              <w:t>.</w:t>
            </w:r>
            <w:r>
              <w:rPr>
                <w:rFonts w:ascii="Century Gothic" w:hAnsi="Century Gothic"/>
                <w:sz w:val="16"/>
                <w:szCs w:val="16"/>
              </w:rPr>
              <w:t xml:space="preserve"> For example, a commitment has been made to provide water for Norman’s Lagoon, near Albury.</w:t>
            </w:r>
          </w:p>
        </w:tc>
        <w:tc>
          <w:tcPr>
            <w:tcW w:w="2550" w:type="dxa"/>
            <w:vMerge w:val="restart"/>
            <w:shd w:val="clear" w:color="auto" w:fill="FF0000"/>
            <w:vAlign w:val="center"/>
          </w:tcPr>
          <w:p w:rsidR="00170586" w:rsidRPr="00150BF7" w:rsidRDefault="00170586" w:rsidP="00F46130">
            <w:pPr>
              <w:spacing w:before="10" w:after="10"/>
              <w:jc w:val="center"/>
              <w:rPr>
                <w:rFonts w:ascii="Century Gothic" w:hAnsi="Century Gothic"/>
                <w:color w:val="000000"/>
                <w:sz w:val="16"/>
                <w:szCs w:val="16"/>
              </w:rPr>
            </w:pPr>
            <w:r w:rsidRPr="00150BF7">
              <w:rPr>
                <w:rFonts w:ascii="Century Gothic" w:hAnsi="Century Gothic"/>
                <w:color w:val="000000"/>
                <w:sz w:val="16"/>
                <w:szCs w:val="16"/>
              </w:rPr>
              <w:t>High</w:t>
            </w:r>
          </w:p>
        </w:tc>
        <w:tc>
          <w:tcPr>
            <w:tcW w:w="2978" w:type="dxa"/>
            <w:gridSpan w:val="2"/>
            <w:shd w:val="clear" w:color="auto" w:fill="FF0000"/>
            <w:vAlign w:val="center"/>
          </w:tcPr>
          <w:p w:rsidR="00170586" w:rsidRPr="00150BF7" w:rsidRDefault="00170586" w:rsidP="00F46130">
            <w:pPr>
              <w:spacing w:before="10" w:after="10"/>
              <w:jc w:val="center"/>
              <w:rPr>
                <w:rFonts w:ascii="Century Gothic" w:hAnsi="Century Gothic"/>
                <w:color w:val="000000"/>
                <w:sz w:val="16"/>
                <w:szCs w:val="16"/>
              </w:rPr>
            </w:pPr>
            <w:r w:rsidRPr="00150BF7">
              <w:rPr>
                <w:rFonts w:ascii="Century Gothic" w:hAnsi="Century Gothic"/>
                <w:color w:val="000000"/>
                <w:sz w:val="16"/>
                <w:szCs w:val="16"/>
              </w:rPr>
              <w:t>High</w:t>
            </w:r>
          </w:p>
        </w:tc>
      </w:tr>
      <w:tr w:rsidR="00170586" w:rsidRPr="00D1210E" w:rsidTr="00F47CA1">
        <w:trPr>
          <w:trHeight w:val="258"/>
        </w:trPr>
        <w:tc>
          <w:tcPr>
            <w:tcW w:w="1382" w:type="dxa"/>
            <w:vMerge/>
          </w:tcPr>
          <w:p w:rsidR="00170586" w:rsidRPr="00D06E93" w:rsidRDefault="00170586" w:rsidP="00F46130">
            <w:pPr>
              <w:spacing w:before="10" w:after="10"/>
              <w:jc w:val="left"/>
              <w:rPr>
                <w:rFonts w:ascii="Century Gothic" w:hAnsi="Century Gothic"/>
                <w:b/>
                <w:sz w:val="16"/>
                <w:szCs w:val="16"/>
              </w:rPr>
            </w:pPr>
          </w:p>
        </w:tc>
        <w:tc>
          <w:tcPr>
            <w:tcW w:w="2695" w:type="dxa"/>
            <w:vMerge/>
          </w:tcPr>
          <w:p w:rsidR="00170586" w:rsidRPr="00D06E93" w:rsidRDefault="00170586" w:rsidP="00F46130">
            <w:pPr>
              <w:spacing w:before="10" w:after="10"/>
              <w:jc w:val="left"/>
              <w:rPr>
                <w:rFonts w:ascii="Century Gothic" w:hAnsi="Century Gothic"/>
                <w:sz w:val="16"/>
                <w:szCs w:val="16"/>
              </w:rPr>
            </w:pPr>
          </w:p>
        </w:tc>
        <w:tc>
          <w:tcPr>
            <w:tcW w:w="1417" w:type="dxa"/>
            <w:vMerge/>
            <w:vAlign w:val="center"/>
          </w:tcPr>
          <w:p w:rsidR="00170586" w:rsidRPr="00D06E93" w:rsidRDefault="00170586" w:rsidP="003930CE">
            <w:pPr>
              <w:spacing w:before="10" w:after="10"/>
              <w:jc w:val="left"/>
              <w:rPr>
                <w:rFonts w:ascii="Century Gothic" w:hAnsi="Century Gothic"/>
                <w:color w:val="000000"/>
                <w:sz w:val="16"/>
                <w:szCs w:val="16"/>
              </w:rPr>
            </w:pPr>
          </w:p>
        </w:tc>
        <w:tc>
          <w:tcPr>
            <w:tcW w:w="851" w:type="dxa"/>
            <w:vMerge/>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p>
        </w:tc>
        <w:tc>
          <w:tcPr>
            <w:tcW w:w="850" w:type="dxa"/>
            <w:vMerge/>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p>
        </w:tc>
        <w:tc>
          <w:tcPr>
            <w:tcW w:w="851" w:type="dxa"/>
            <w:vMerge/>
            <w:shd w:val="clear" w:color="auto" w:fill="7F7F7F" w:themeFill="text1" w:themeFillTint="80"/>
          </w:tcPr>
          <w:p w:rsidR="00170586" w:rsidRPr="00D06E93" w:rsidRDefault="00170586" w:rsidP="00F46130">
            <w:pPr>
              <w:spacing w:before="10" w:after="10"/>
              <w:rPr>
                <w:rFonts w:ascii="Century Gothic" w:hAnsi="Century Gothic"/>
                <w:color w:val="000000"/>
                <w:sz w:val="16"/>
                <w:szCs w:val="16"/>
              </w:rPr>
            </w:pPr>
          </w:p>
        </w:tc>
        <w:tc>
          <w:tcPr>
            <w:tcW w:w="3972" w:type="dxa"/>
            <w:vMerge/>
            <w:shd w:val="clear" w:color="auto" w:fill="FF0000"/>
            <w:vAlign w:val="center"/>
          </w:tcPr>
          <w:p w:rsidR="00170586" w:rsidRPr="00D1210E" w:rsidRDefault="00170586" w:rsidP="00F46130">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170586" w:rsidRPr="00D1210E" w:rsidRDefault="00170586" w:rsidP="00F46130">
            <w:pPr>
              <w:spacing w:before="10" w:after="10"/>
              <w:jc w:val="center"/>
              <w:rPr>
                <w:rFonts w:ascii="Century Gothic" w:hAnsi="Century Gothic"/>
                <w:b/>
                <w:bCs/>
                <w:color w:val="E46D0A"/>
                <w:sz w:val="16"/>
                <w:szCs w:val="16"/>
                <w:highlight w:val="yellow"/>
              </w:rPr>
            </w:pPr>
          </w:p>
        </w:tc>
        <w:tc>
          <w:tcPr>
            <w:tcW w:w="3826" w:type="dxa"/>
            <w:vMerge/>
            <w:shd w:val="clear" w:color="auto" w:fill="95B3D7" w:themeFill="accent1" w:themeFillTint="99"/>
            <w:vAlign w:val="center"/>
          </w:tcPr>
          <w:p w:rsidR="00170586" w:rsidRPr="002912BE" w:rsidRDefault="00170586" w:rsidP="003930CE">
            <w:pPr>
              <w:spacing w:before="10" w:after="10"/>
              <w:jc w:val="left"/>
              <w:rPr>
                <w:rFonts w:ascii="Century Gothic" w:hAnsi="Century Gothic"/>
                <w:sz w:val="16"/>
                <w:szCs w:val="16"/>
              </w:rPr>
            </w:pPr>
          </w:p>
        </w:tc>
        <w:tc>
          <w:tcPr>
            <w:tcW w:w="2550" w:type="dxa"/>
            <w:vMerge/>
            <w:shd w:val="clear" w:color="auto" w:fill="FF0000"/>
            <w:vAlign w:val="center"/>
          </w:tcPr>
          <w:p w:rsidR="00170586" w:rsidRPr="00150BF7" w:rsidRDefault="00170586" w:rsidP="00F46130">
            <w:pPr>
              <w:spacing w:before="10" w:after="10"/>
              <w:jc w:val="center"/>
              <w:rPr>
                <w:rFonts w:ascii="Century Gothic" w:hAnsi="Century Gothic"/>
                <w:color w:val="000000"/>
                <w:sz w:val="16"/>
                <w:szCs w:val="16"/>
              </w:rPr>
            </w:pPr>
          </w:p>
        </w:tc>
        <w:tc>
          <w:tcPr>
            <w:tcW w:w="2978" w:type="dxa"/>
            <w:gridSpan w:val="2"/>
            <w:shd w:val="clear" w:color="auto" w:fill="C00000"/>
            <w:vAlign w:val="center"/>
          </w:tcPr>
          <w:p w:rsidR="00170586" w:rsidRPr="00150BF7" w:rsidRDefault="00170586" w:rsidP="00F46130">
            <w:pPr>
              <w:spacing w:before="10" w:after="10"/>
              <w:jc w:val="center"/>
              <w:rPr>
                <w:rFonts w:ascii="Century Gothic" w:hAnsi="Century Gothic"/>
                <w:color w:val="000000"/>
                <w:sz w:val="16"/>
                <w:szCs w:val="16"/>
              </w:rPr>
            </w:pPr>
            <w:r w:rsidRPr="00150BF7">
              <w:rPr>
                <w:rFonts w:ascii="Century Gothic" w:hAnsi="Century Gothic"/>
                <w:color w:val="000000"/>
                <w:sz w:val="16"/>
                <w:szCs w:val="16"/>
              </w:rPr>
              <w:t>Critical</w:t>
            </w:r>
          </w:p>
        </w:tc>
      </w:tr>
      <w:tr w:rsidR="00170586" w:rsidRPr="00D1210E" w:rsidTr="00F834B6">
        <w:trPr>
          <w:trHeight w:val="369"/>
        </w:trPr>
        <w:tc>
          <w:tcPr>
            <w:tcW w:w="1382" w:type="dxa"/>
            <w:vMerge/>
          </w:tcPr>
          <w:p w:rsidR="00170586" w:rsidRPr="00D06E93" w:rsidRDefault="00170586" w:rsidP="00F46130">
            <w:pPr>
              <w:spacing w:before="10" w:after="10"/>
              <w:jc w:val="left"/>
              <w:rPr>
                <w:rFonts w:ascii="Century Gothic" w:hAnsi="Century Gothic"/>
                <w:b/>
                <w:sz w:val="16"/>
                <w:szCs w:val="16"/>
                <w:vertAlign w:val="superscript"/>
              </w:rPr>
            </w:pPr>
          </w:p>
        </w:tc>
        <w:tc>
          <w:tcPr>
            <w:tcW w:w="2695" w:type="dxa"/>
            <w:vMerge w:val="restart"/>
          </w:tcPr>
          <w:p w:rsidR="00170586" w:rsidRPr="0034676F" w:rsidRDefault="00170586" w:rsidP="00F46130">
            <w:pPr>
              <w:spacing w:before="10" w:after="10"/>
              <w:jc w:val="left"/>
              <w:rPr>
                <w:rFonts w:ascii="Century Gothic" w:hAnsi="Century Gothic"/>
                <w:sz w:val="16"/>
                <w:szCs w:val="16"/>
              </w:rPr>
            </w:pPr>
            <w:r>
              <w:rPr>
                <w:rFonts w:ascii="Century Gothic" w:hAnsi="Century Gothic"/>
                <w:sz w:val="16"/>
                <w:szCs w:val="16"/>
              </w:rPr>
              <w:t xml:space="preserve">Infrastructure delivery targeting </w:t>
            </w:r>
          </w:p>
          <w:p w:rsidR="00170586" w:rsidRPr="00D51103" w:rsidRDefault="00170586" w:rsidP="00F46130">
            <w:pPr>
              <w:spacing w:before="10" w:after="10"/>
              <w:jc w:val="left"/>
              <w:rPr>
                <w:rFonts w:ascii="Century Gothic" w:hAnsi="Century Gothic"/>
                <w:b/>
                <w:sz w:val="16"/>
                <w:szCs w:val="16"/>
              </w:rPr>
            </w:pPr>
            <w:r>
              <w:rPr>
                <w:rFonts w:ascii="Century Gothic" w:hAnsi="Century Gothic"/>
                <w:b/>
                <w:sz w:val="16"/>
                <w:szCs w:val="16"/>
              </w:rPr>
              <w:t>s</w:t>
            </w:r>
            <w:r w:rsidRPr="0034676F">
              <w:rPr>
                <w:rFonts w:ascii="Century Gothic" w:hAnsi="Century Gothic"/>
                <w:b/>
                <w:sz w:val="16"/>
                <w:szCs w:val="16"/>
              </w:rPr>
              <w:t>emi-Permanent</w:t>
            </w:r>
            <w:r w:rsidRPr="0034676F">
              <w:rPr>
                <w:rFonts w:ascii="Century Gothic" w:hAnsi="Century Gothic"/>
                <w:b/>
                <w:sz w:val="16"/>
                <w:szCs w:val="16"/>
                <w:vertAlign w:val="superscript"/>
              </w:rPr>
              <w:t xml:space="preserve">2 </w:t>
            </w:r>
            <w:r w:rsidRPr="00F47CA1">
              <w:rPr>
                <w:rFonts w:ascii="Century Gothic" w:hAnsi="Century Gothic"/>
                <w:sz w:val="16"/>
                <w:szCs w:val="16"/>
              </w:rPr>
              <w:t>off-channel</w:t>
            </w:r>
            <w:r>
              <w:rPr>
                <w:rFonts w:ascii="Century Gothic" w:hAnsi="Century Gothic"/>
                <w:b/>
                <w:sz w:val="16"/>
                <w:szCs w:val="16"/>
              </w:rPr>
              <w:t xml:space="preserve"> </w:t>
            </w:r>
            <w:r w:rsidRPr="003A52BC">
              <w:rPr>
                <w:rFonts w:ascii="Century Gothic" w:hAnsi="Century Gothic"/>
                <w:sz w:val="16"/>
                <w:szCs w:val="16"/>
              </w:rPr>
              <w:t>wetlands</w:t>
            </w:r>
            <w:r w:rsidRPr="0034676F">
              <w:rPr>
                <w:rFonts w:ascii="Century Gothic" w:hAnsi="Century Gothic"/>
                <w:sz w:val="16"/>
                <w:szCs w:val="16"/>
              </w:rPr>
              <w:t xml:space="preserve"> </w:t>
            </w:r>
          </w:p>
          <w:p w:rsidR="00170586" w:rsidRPr="00D51103" w:rsidRDefault="00170586" w:rsidP="00F46130">
            <w:pPr>
              <w:spacing w:before="10" w:after="10"/>
              <w:jc w:val="left"/>
              <w:rPr>
                <w:rFonts w:ascii="Century Gothic" w:hAnsi="Century Gothic"/>
                <w:sz w:val="16"/>
                <w:szCs w:val="16"/>
              </w:rPr>
            </w:pPr>
          </w:p>
        </w:tc>
        <w:tc>
          <w:tcPr>
            <w:tcW w:w="1417" w:type="dxa"/>
            <w:vMerge w:val="restart"/>
            <w:vAlign w:val="center"/>
          </w:tcPr>
          <w:p w:rsidR="00170586" w:rsidRPr="00D51103" w:rsidRDefault="00170586" w:rsidP="003930CE">
            <w:pPr>
              <w:spacing w:before="10" w:after="10"/>
              <w:jc w:val="left"/>
              <w:rPr>
                <w:rFonts w:ascii="Century Gothic" w:hAnsi="Century Gothic"/>
                <w:sz w:val="16"/>
                <w:szCs w:val="16"/>
              </w:rPr>
            </w:pPr>
            <w:r w:rsidRPr="00D51103">
              <w:rPr>
                <w:rFonts w:ascii="Century Gothic" w:hAnsi="Century Gothic"/>
                <w:sz w:val="16"/>
                <w:szCs w:val="16"/>
              </w:rPr>
              <w:t>3-7  in 10 years (5 years)</w:t>
            </w:r>
          </w:p>
        </w:tc>
        <w:tc>
          <w:tcPr>
            <w:tcW w:w="851" w:type="dxa"/>
            <w:vMerge w:val="restart"/>
            <w:shd w:val="clear" w:color="auto" w:fill="auto"/>
          </w:tcPr>
          <w:p w:rsidR="00170586" w:rsidRPr="00D06E93" w:rsidRDefault="00170586" w:rsidP="00F46130">
            <w:pPr>
              <w:spacing w:before="10" w:after="10"/>
              <w:rPr>
                <w:rFonts w:ascii="Century Gothic" w:hAnsi="Century Gothic"/>
                <w:color w:val="000000"/>
                <w:sz w:val="16"/>
                <w:szCs w:val="16"/>
              </w:rPr>
            </w:pPr>
          </w:p>
        </w:tc>
        <w:tc>
          <w:tcPr>
            <w:tcW w:w="850" w:type="dxa"/>
            <w:vMerge w:val="restart"/>
            <w:shd w:val="clear" w:color="auto" w:fill="D9D9D9" w:themeFill="background1" w:themeFillShade="D9"/>
          </w:tcPr>
          <w:p w:rsidR="00170586" w:rsidRPr="00D06E93" w:rsidRDefault="00170586" w:rsidP="00F46130">
            <w:pPr>
              <w:spacing w:before="10" w:after="10"/>
              <w:rPr>
                <w:rFonts w:ascii="Century Gothic" w:hAnsi="Century Gothic"/>
                <w:color w:val="000000"/>
                <w:sz w:val="16"/>
                <w:szCs w:val="16"/>
              </w:rPr>
            </w:pPr>
          </w:p>
        </w:tc>
        <w:tc>
          <w:tcPr>
            <w:tcW w:w="851" w:type="dxa"/>
            <w:vMerge w:val="restart"/>
            <w:shd w:val="clear" w:color="auto" w:fill="D9D9D9" w:themeFill="background1" w:themeFillShade="D9"/>
          </w:tcPr>
          <w:p w:rsidR="00170586" w:rsidRPr="00D06E93" w:rsidRDefault="00170586" w:rsidP="00F46130">
            <w:pPr>
              <w:spacing w:before="10" w:after="10"/>
              <w:rPr>
                <w:rFonts w:ascii="Century Gothic" w:hAnsi="Century Gothic"/>
                <w:color w:val="000000"/>
                <w:sz w:val="16"/>
                <w:szCs w:val="16"/>
              </w:rPr>
            </w:pPr>
          </w:p>
        </w:tc>
        <w:tc>
          <w:tcPr>
            <w:tcW w:w="3972" w:type="dxa"/>
            <w:vMerge w:val="restart"/>
            <w:shd w:val="clear" w:color="auto" w:fill="FFC000"/>
            <w:vAlign w:val="center"/>
          </w:tcPr>
          <w:p w:rsidR="00170586" w:rsidRPr="00BB4DDE" w:rsidRDefault="00170586" w:rsidP="00BB4DDE">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Requirement for water at some sites to support waterbirds and flora / fauna typical of a deepwater marsh, while other sites are ready for a drying phase.</w:t>
            </w:r>
          </w:p>
        </w:tc>
        <w:tc>
          <w:tcPr>
            <w:tcW w:w="1276" w:type="dxa"/>
            <w:vMerge w:val="restart"/>
            <w:shd w:val="clear" w:color="auto" w:fill="auto"/>
            <w:vAlign w:val="center"/>
          </w:tcPr>
          <w:p w:rsidR="00170586" w:rsidRPr="00D1210E" w:rsidRDefault="00170586" w:rsidP="00F46130">
            <w:pPr>
              <w:spacing w:before="10" w:after="10"/>
              <w:jc w:val="center"/>
              <w:rPr>
                <w:rFonts w:ascii="Century Gothic" w:hAnsi="Century Gothic"/>
                <w:color w:val="76923C" w:themeColor="accent3" w:themeShade="BF"/>
                <w:sz w:val="16"/>
                <w:szCs w:val="16"/>
                <w:highlight w:val="yellow"/>
              </w:rPr>
            </w:pPr>
            <w:r w:rsidRPr="003C197A">
              <w:rPr>
                <w:rFonts w:ascii="Century Gothic" w:hAnsi="Century Gothic"/>
                <w:b/>
                <w:bCs/>
                <w:color w:val="76923C" w:themeColor="accent3" w:themeShade="BF"/>
                <w:sz w:val="16"/>
                <w:szCs w:val="16"/>
              </w:rPr>
              <w:t>Maintain</w:t>
            </w:r>
          </w:p>
        </w:tc>
        <w:tc>
          <w:tcPr>
            <w:tcW w:w="3826" w:type="dxa"/>
            <w:vMerge/>
            <w:shd w:val="clear" w:color="auto" w:fill="FFFFFF" w:themeFill="background1"/>
            <w:vAlign w:val="center"/>
          </w:tcPr>
          <w:p w:rsidR="00170586" w:rsidRPr="002912BE" w:rsidRDefault="00170586" w:rsidP="003930CE">
            <w:pPr>
              <w:spacing w:before="10" w:after="10"/>
              <w:jc w:val="left"/>
              <w:rPr>
                <w:rFonts w:ascii="Century Gothic" w:hAnsi="Century Gothic"/>
                <w:sz w:val="16"/>
                <w:szCs w:val="16"/>
              </w:rPr>
            </w:pPr>
          </w:p>
        </w:tc>
        <w:tc>
          <w:tcPr>
            <w:tcW w:w="2550" w:type="dxa"/>
            <w:vMerge w:val="restart"/>
            <w:shd w:val="clear" w:color="auto" w:fill="92D050"/>
            <w:vAlign w:val="center"/>
          </w:tcPr>
          <w:p w:rsidR="00170586" w:rsidRPr="002912BE" w:rsidRDefault="00170586" w:rsidP="00F46130">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c>
          <w:tcPr>
            <w:tcW w:w="2978" w:type="dxa"/>
            <w:gridSpan w:val="2"/>
            <w:shd w:val="clear" w:color="auto" w:fill="92D050"/>
            <w:vAlign w:val="center"/>
          </w:tcPr>
          <w:p w:rsidR="00170586" w:rsidRPr="002912BE" w:rsidRDefault="00170586" w:rsidP="00F46130">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r>
      <w:tr w:rsidR="00170586" w:rsidRPr="00D1210E" w:rsidTr="00BB4DDE">
        <w:trPr>
          <w:trHeight w:val="145"/>
        </w:trPr>
        <w:tc>
          <w:tcPr>
            <w:tcW w:w="1382" w:type="dxa"/>
            <w:vMerge/>
          </w:tcPr>
          <w:p w:rsidR="00170586" w:rsidRPr="00D06E93" w:rsidRDefault="00170586" w:rsidP="00F46130">
            <w:pPr>
              <w:spacing w:before="10" w:after="10"/>
              <w:jc w:val="left"/>
              <w:rPr>
                <w:rFonts w:ascii="Century Gothic" w:hAnsi="Century Gothic"/>
                <w:b/>
                <w:sz w:val="16"/>
                <w:szCs w:val="16"/>
              </w:rPr>
            </w:pPr>
          </w:p>
        </w:tc>
        <w:tc>
          <w:tcPr>
            <w:tcW w:w="2695" w:type="dxa"/>
            <w:vMerge/>
          </w:tcPr>
          <w:p w:rsidR="00170586" w:rsidRPr="00D06E93" w:rsidRDefault="00170586" w:rsidP="00F46130">
            <w:pPr>
              <w:spacing w:before="10" w:after="10"/>
              <w:jc w:val="left"/>
              <w:rPr>
                <w:rFonts w:ascii="Century Gothic" w:hAnsi="Century Gothic"/>
                <w:sz w:val="16"/>
                <w:szCs w:val="16"/>
              </w:rPr>
            </w:pPr>
          </w:p>
        </w:tc>
        <w:tc>
          <w:tcPr>
            <w:tcW w:w="1417" w:type="dxa"/>
            <w:vMerge/>
            <w:vAlign w:val="center"/>
          </w:tcPr>
          <w:p w:rsidR="00170586" w:rsidRPr="00D06E93" w:rsidRDefault="00170586" w:rsidP="003930CE">
            <w:pPr>
              <w:spacing w:before="10" w:after="10"/>
              <w:jc w:val="left"/>
              <w:rPr>
                <w:rFonts w:ascii="Century Gothic" w:hAnsi="Century Gothic"/>
                <w:sz w:val="16"/>
                <w:szCs w:val="16"/>
              </w:rPr>
            </w:pPr>
          </w:p>
        </w:tc>
        <w:tc>
          <w:tcPr>
            <w:tcW w:w="851" w:type="dxa"/>
            <w:vMerge/>
            <w:shd w:val="clear" w:color="auto" w:fill="auto"/>
          </w:tcPr>
          <w:p w:rsidR="00170586" w:rsidRPr="00D06E93" w:rsidRDefault="00170586" w:rsidP="00F46130">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170586" w:rsidRPr="00D06E93" w:rsidRDefault="00170586"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170586" w:rsidRPr="00D06E93" w:rsidRDefault="00170586" w:rsidP="00F46130">
            <w:pPr>
              <w:spacing w:before="10" w:after="10"/>
              <w:rPr>
                <w:rFonts w:ascii="Century Gothic" w:hAnsi="Century Gothic"/>
                <w:color w:val="000000"/>
                <w:sz w:val="16"/>
                <w:szCs w:val="16"/>
              </w:rPr>
            </w:pPr>
          </w:p>
        </w:tc>
        <w:tc>
          <w:tcPr>
            <w:tcW w:w="3972" w:type="dxa"/>
            <w:vMerge/>
            <w:shd w:val="clear" w:color="auto" w:fill="FFC000"/>
            <w:vAlign w:val="center"/>
          </w:tcPr>
          <w:p w:rsidR="00170586" w:rsidRPr="00D1210E" w:rsidRDefault="00170586" w:rsidP="00F46130">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170586" w:rsidRPr="00D1210E" w:rsidRDefault="00170586" w:rsidP="00F46130">
            <w:pPr>
              <w:spacing w:before="10" w:after="10"/>
              <w:jc w:val="center"/>
              <w:rPr>
                <w:rFonts w:ascii="Century Gothic" w:hAnsi="Century Gothic"/>
                <w:b/>
                <w:bCs/>
                <w:color w:val="E46D0A"/>
                <w:sz w:val="16"/>
                <w:szCs w:val="16"/>
                <w:highlight w:val="yellow"/>
              </w:rPr>
            </w:pPr>
          </w:p>
        </w:tc>
        <w:tc>
          <w:tcPr>
            <w:tcW w:w="3826" w:type="dxa"/>
            <w:vMerge/>
            <w:shd w:val="clear" w:color="auto" w:fill="FFFFFF" w:themeFill="background1"/>
            <w:vAlign w:val="center"/>
          </w:tcPr>
          <w:p w:rsidR="00170586" w:rsidRPr="002912BE" w:rsidRDefault="00170586" w:rsidP="003930CE">
            <w:pPr>
              <w:spacing w:before="10" w:after="10"/>
              <w:jc w:val="left"/>
              <w:rPr>
                <w:rFonts w:ascii="Century Gothic" w:hAnsi="Century Gothic"/>
                <w:sz w:val="16"/>
                <w:szCs w:val="16"/>
              </w:rPr>
            </w:pPr>
          </w:p>
        </w:tc>
        <w:tc>
          <w:tcPr>
            <w:tcW w:w="2550" w:type="dxa"/>
            <w:vMerge/>
            <w:shd w:val="clear" w:color="auto" w:fill="92D050"/>
            <w:vAlign w:val="center"/>
          </w:tcPr>
          <w:p w:rsidR="00170586" w:rsidRPr="002912BE" w:rsidRDefault="00170586" w:rsidP="00F46130">
            <w:pPr>
              <w:spacing w:before="10" w:after="10"/>
              <w:jc w:val="center"/>
              <w:rPr>
                <w:rFonts w:ascii="Century Gothic" w:hAnsi="Century Gothic"/>
                <w:color w:val="000000"/>
                <w:sz w:val="16"/>
                <w:szCs w:val="16"/>
              </w:rPr>
            </w:pPr>
          </w:p>
        </w:tc>
        <w:tc>
          <w:tcPr>
            <w:tcW w:w="2978" w:type="dxa"/>
            <w:gridSpan w:val="2"/>
            <w:shd w:val="clear" w:color="auto" w:fill="FFC000"/>
            <w:vAlign w:val="center"/>
          </w:tcPr>
          <w:p w:rsidR="00170586" w:rsidRPr="002912BE" w:rsidRDefault="00170586" w:rsidP="00F46130">
            <w:pPr>
              <w:spacing w:before="10" w:after="10"/>
              <w:jc w:val="center"/>
              <w:rPr>
                <w:rFonts w:ascii="Century Gothic" w:hAnsi="Century Gothic"/>
                <w:b/>
                <w:color w:val="000000"/>
                <w:sz w:val="16"/>
                <w:szCs w:val="16"/>
              </w:rPr>
            </w:pPr>
            <w:r w:rsidRPr="002912BE">
              <w:rPr>
                <w:rFonts w:ascii="Century Gothic" w:hAnsi="Century Gothic"/>
                <w:color w:val="000000"/>
                <w:sz w:val="16"/>
                <w:szCs w:val="16"/>
              </w:rPr>
              <w:t>Moderate</w:t>
            </w:r>
          </w:p>
        </w:tc>
      </w:tr>
      <w:tr w:rsidR="00170586" w:rsidRPr="00D1210E" w:rsidTr="003930CE">
        <w:trPr>
          <w:trHeight w:val="623"/>
        </w:trPr>
        <w:tc>
          <w:tcPr>
            <w:tcW w:w="1382" w:type="dxa"/>
            <w:vMerge/>
          </w:tcPr>
          <w:p w:rsidR="00170586" w:rsidRPr="00D06E93" w:rsidRDefault="00170586" w:rsidP="00F46130">
            <w:pPr>
              <w:spacing w:before="10" w:after="10"/>
              <w:jc w:val="left"/>
              <w:rPr>
                <w:rFonts w:ascii="Century Gothic" w:hAnsi="Century Gothic"/>
                <w:b/>
                <w:sz w:val="16"/>
                <w:szCs w:val="16"/>
                <w:vertAlign w:val="superscript"/>
              </w:rPr>
            </w:pPr>
          </w:p>
        </w:tc>
        <w:tc>
          <w:tcPr>
            <w:tcW w:w="2695" w:type="dxa"/>
            <w:vMerge w:val="restart"/>
          </w:tcPr>
          <w:p w:rsidR="00170586" w:rsidRPr="0034676F" w:rsidRDefault="00170586" w:rsidP="00F47CA1">
            <w:pPr>
              <w:spacing w:before="10" w:after="10"/>
              <w:jc w:val="left"/>
              <w:rPr>
                <w:rFonts w:ascii="Century Gothic" w:hAnsi="Century Gothic"/>
                <w:sz w:val="16"/>
                <w:szCs w:val="16"/>
              </w:rPr>
            </w:pPr>
            <w:r>
              <w:rPr>
                <w:rFonts w:ascii="Century Gothic" w:hAnsi="Century Gothic"/>
                <w:sz w:val="16"/>
                <w:szCs w:val="16"/>
              </w:rPr>
              <w:t xml:space="preserve">Infrastructure delivery targeting </w:t>
            </w:r>
          </w:p>
          <w:p w:rsidR="00170586" w:rsidRPr="00D51103" w:rsidRDefault="00170586" w:rsidP="00F47CA1">
            <w:pPr>
              <w:spacing w:before="10" w:after="10"/>
              <w:jc w:val="left"/>
              <w:rPr>
                <w:rFonts w:ascii="Century Gothic" w:hAnsi="Century Gothic"/>
                <w:b/>
                <w:sz w:val="16"/>
                <w:szCs w:val="16"/>
              </w:rPr>
            </w:pPr>
            <w:r>
              <w:rPr>
                <w:rFonts w:ascii="Century Gothic" w:hAnsi="Century Gothic"/>
                <w:b/>
                <w:sz w:val="16"/>
                <w:szCs w:val="16"/>
              </w:rPr>
              <w:t>ephemeral</w:t>
            </w:r>
            <w:r w:rsidRPr="0034676F">
              <w:rPr>
                <w:rFonts w:ascii="Century Gothic" w:hAnsi="Century Gothic"/>
                <w:b/>
                <w:sz w:val="16"/>
                <w:szCs w:val="16"/>
                <w:vertAlign w:val="superscript"/>
              </w:rPr>
              <w:t xml:space="preserve"> </w:t>
            </w:r>
            <w:r w:rsidRPr="00F47CA1">
              <w:rPr>
                <w:rFonts w:ascii="Century Gothic" w:hAnsi="Century Gothic"/>
                <w:sz w:val="16"/>
                <w:szCs w:val="16"/>
              </w:rPr>
              <w:t>off-channel</w:t>
            </w:r>
            <w:r>
              <w:rPr>
                <w:rFonts w:ascii="Century Gothic" w:hAnsi="Century Gothic"/>
                <w:b/>
                <w:sz w:val="16"/>
                <w:szCs w:val="16"/>
              </w:rPr>
              <w:t xml:space="preserve"> </w:t>
            </w:r>
            <w:r w:rsidRPr="003A52BC">
              <w:rPr>
                <w:rFonts w:ascii="Century Gothic" w:hAnsi="Century Gothic"/>
                <w:sz w:val="16"/>
                <w:szCs w:val="16"/>
              </w:rPr>
              <w:t>wetlands</w:t>
            </w:r>
            <w:r w:rsidRPr="0034676F">
              <w:rPr>
                <w:rFonts w:ascii="Century Gothic" w:hAnsi="Century Gothic"/>
                <w:sz w:val="16"/>
                <w:szCs w:val="16"/>
              </w:rPr>
              <w:t xml:space="preserve"> </w:t>
            </w:r>
          </w:p>
          <w:p w:rsidR="00170586" w:rsidRPr="00D06E93" w:rsidRDefault="00170586" w:rsidP="00F46130">
            <w:pPr>
              <w:spacing w:before="10" w:after="10"/>
              <w:jc w:val="left"/>
              <w:rPr>
                <w:rFonts w:ascii="Century Gothic" w:hAnsi="Century Gothic"/>
                <w:sz w:val="16"/>
                <w:szCs w:val="16"/>
              </w:rPr>
            </w:pPr>
          </w:p>
        </w:tc>
        <w:tc>
          <w:tcPr>
            <w:tcW w:w="1417" w:type="dxa"/>
            <w:vMerge w:val="restart"/>
            <w:vAlign w:val="center"/>
          </w:tcPr>
          <w:p w:rsidR="00170586" w:rsidRPr="00D06E93" w:rsidRDefault="00170586" w:rsidP="003930CE">
            <w:pPr>
              <w:spacing w:before="10" w:after="10"/>
              <w:jc w:val="left"/>
              <w:rPr>
                <w:rFonts w:ascii="Century Gothic" w:hAnsi="Century Gothic"/>
                <w:sz w:val="16"/>
                <w:szCs w:val="16"/>
              </w:rPr>
            </w:pPr>
            <w:bookmarkStart w:id="30" w:name="OLE_LINK1"/>
            <w:r w:rsidRPr="00D06E93">
              <w:rPr>
                <w:rFonts w:ascii="Century Gothic" w:hAnsi="Century Gothic"/>
                <w:sz w:val="16"/>
                <w:szCs w:val="16"/>
              </w:rPr>
              <w:t>1 in 5 years</w:t>
            </w:r>
            <w:bookmarkEnd w:id="30"/>
          </w:p>
        </w:tc>
        <w:tc>
          <w:tcPr>
            <w:tcW w:w="851" w:type="dxa"/>
            <w:vMerge w:val="restart"/>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0" w:type="dxa"/>
            <w:vMerge w:val="restart"/>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1" w:type="dxa"/>
            <w:vMerge w:val="restart"/>
            <w:shd w:val="clear" w:color="auto" w:fill="D9D9D9" w:themeFill="background1" w:themeFillShade="D9"/>
          </w:tcPr>
          <w:p w:rsidR="00170586" w:rsidRPr="00D06E93" w:rsidRDefault="00170586" w:rsidP="00F46130">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3972" w:type="dxa"/>
            <w:vMerge w:val="restart"/>
            <w:shd w:val="clear" w:color="auto" w:fill="92D050"/>
          </w:tcPr>
          <w:p w:rsidR="00170586" w:rsidRPr="00D1210E" w:rsidRDefault="00170586" w:rsidP="00F46130">
            <w:pPr>
              <w:spacing w:before="10" w:after="10"/>
              <w:jc w:val="center"/>
              <w:rPr>
                <w:rFonts w:ascii="Century Gothic" w:hAnsi="Century Gothic"/>
                <w:color w:val="000000"/>
                <w:sz w:val="16"/>
                <w:szCs w:val="16"/>
                <w:highlight w:val="yellow"/>
              </w:rPr>
            </w:pPr>
            <w:r w:rsidRPr="00E6546F">
              <w:rPr>
                <w:rFonts w:ascii="Century Gothic" w:hAnsi="Century Gothic"/>
                <w:color w:val="000000"/>
                <w:sz w:val="16"/>
                <w:szCs w:val="16"/>
              </w:rPr>
              <w:t>Water delivered to most ephemeral Central Murray Wetlands in previous years and drawdown / drying phases are ensuing</w:t>
            </w:r>
            <w:r>
              <w:rPr>
                <w:rFonts w:ascii="Century Gothic" w:hAnsi="Century Gothic"/>
                <w:color w:val="000000"/>
                <w:sz w:val="16"/>
                <w:szCs w:val="16"/>
              </w:rPr>
              <w:t xml:space="preserve"> in some wetlands. Top up flows / partial fills may be provided, subject to water availability. </w:t>
            </w:r>
          </w:p>
        </w:tc>
        <w:tc>
          <w:tcPr>
            <w:tcW w:w="1276" w:type="dxa"/>
            <w:vMerge w:val="restart"/>
            <w:shd w:val="clear" w:color="auto" w:fill="auto"/>
            <w:vAlign w:val="center"/>
          </w:tcPr>
          <w:p w:rsidR="00170586" w:rsidRPr="00D1210E" w:rsidRDefault="00170586" w:rsidP="00F46130">
            <w:pPr>
              <w:spacing w:before="10" w:after="10"/>
              <w:jc w:val="center"/>
              <w:rPr>
                <w:rFonts w:ascii="Century Gothic" w:hAnsi="Century Gothic"/>
                <w:b/>
                <w:bCs/>
                <w:color w:val="E46D0A"/>
                <w:sz w:val="16"/>
                <w:szCs w:val="16"/>
                <w:highlight w:val="yellow"/>
              </w:rPr>
            </w:pPr>
            <w:r w:rsidRPr="003C197A">
              <w:rPr>
                <w:rFonts w:ascii="Century Gothic" w:hAnsi="Century Gothic"/>
                <w:b/>
                <w:bCs/>
                <w:color w:val="76923C" w:themeColor="accent3" w:themeShade="BF"/>
                <w:sz w:val="16"/>
                <w:szCs w:val="16"/>
              </w:rPr>
              <w:t>Maintain</w:t>
            </w:r>
          </w:p>
        </w:tc>
        <w:tc>
          <w:tcPr>
            <w:tcW w:w="3826" w:type="dxa"/>
            <w:vMerge/>
            <w:shd w:val="clear" w:color="auto" w:fill="FFFFFF" w:themeFill="background1"/>
            <w:vAlign w:val="center"/>
          </w:tcPr>
          <w:p w:rsidR="00170586" w:rsidRPr="002912BE" w:rsidRDefault="00170586" w:rsidP="003930CE">
            <w:pPr>
              <w:spacing w:before="10" w:after="10"/>
              <w:jc w:val="left"/>
              <w:rPr>
                <w:rFonts w:ascii="Century Gothic" w:hAnsi="Century Gothic"/>
                <w:sz w:val="16"/>
                <w:szCs w:val="16"/>
              </w:rPr>
            </w:pPr>
          </w:p>
        </w:tc>
        <w:tc>
          <w:tcPr>
            <w:tcW w:w="2550" w:type="dxa"/>
            <w:vMerge w:val="restart"/>
            <w:shd w:val="clear" w:color="auto" w:fill="92D050"/>
            <w:vAlign w:val="center"/>
          </w:tcPr>
          <w:p w:rsidR="00170586" w:rsidRPr="002912BE" w:rsidRDefault="00170586" w:rsidP="00F46130">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c>
          <w:tcPr>
            <w:tcW w:w="2978" w:type="dxa"/>
            <w:gridSpan w:val="2"/>
            <w:shd w:val="clear" w:color="auto" w:fill="92D050"/>
            <w:vAlign w:val="center"/>
          </w:tcPr>
          <w:p w:rsidR="00170586" w:rsidRPr="002912BE" w:rsidRDefault="00170586" w:rsidP="00F46130">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r>
      <w:tr w:rsidR="00170586" w:rsidRPr="00D1210E" w:rsidTr="00BB4DDE">
        <w:trPr>
          <w:trHeight w:val="413"/>
        </w:trPr>
        <w:tc>
          <w:tcPr>
            <w:tcW w:w="1382" w:type="dxa"/>
            <w:vMerge/>
          </w:tcPr>
          <w:p w:rsidR="00170586" w:rsidRPr="00D06E93" w:rsidRDefault="00170586" w:rsidP="00F46130">
            <w:pPr>
              <w:spacing w:before="10" w:after="10"/>
              <w:rPr>
                <w:rFonts w:ascii="Century Gothic" w:hAnsi="Century Gothic"/>
                <w:b/>
                <w:sz w:val="16"/>
                <w:szCs w:val="16"/>
              </w:rPr>
            </w:pPr>
          </w:p>
        </w:tc>
        <w:tc>
          <w:tcPr>
            <w:tcW w:w="2695" w:type="dxa"/>
            <w:vMerge/>
          </w:tcPr>
          <w:p w:rsidR="00170586" w:rsidRPr="00D06E93" w:rsidRDefault="00170586" w:rsidP="00F46130">
            <w:pPr>
              <w:spacing w:before="10" w:after="10"/>
              <w:rPr>
                <w:rFonts w:ascii="Century Gothic" w:hAnsi="Century Gothic"/>
                <w:color w:val="FF0000"/>
                <w:sz w:val="16"/>
                <w:szCs w:val="16"/>
              </w:rPr>
            </w:pPr>
          </w:p>
        </w:tc>
        <w:tc>
          <w:tcPr>
            <w:tcW w:w="1417" w:type="dxa"/>
            <w:vMerge/>
          </w:tcPr>
          <w:p w:rsidR="00170586" w:rsidRPr="00D06E93" w:rsidRDefault="00170586" w:rsidP="00F46130">
            <w:pPr>
              <w:spacing w:before="10" w:after="10"/>
              <w:rPr>
                <w:rFonts w:ascii="Century Gothic" w:hAnsi="Century Gothic"/>
                <w:sz w:val="16"/>
                <w:szCs w:val="16"/>
              </w:rPr>
            </w:pPr>
          </w:p>
        </w:tc>
        <w:tc>
          <w:tcPr>
            <w:tcW w:w="851" w:type="dxa"/>
            <w:vMerge/>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p>
        </w:tc>
        <w:tc>
          <w:tcPr>
            <w:tcW w:w="850" w:type="dxa"/>
            <w:vMerge/>
            <w:shd w:val="clear" w:color="auto" w:fill="808080" w:themeFill="background1" w:themeFillShade="80"/>
          </w:tcPr>
          <w:p w:rsidR="00170586" w:rsidRPr="00D06E93" w:rsidRDefault="00170586" w:rsidP="00F46130">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170586" w:rsidRPr="00D06E93" w:rsidRDefault="00170586" w:rsidP="00F46130">
            <w:pPr>
              <w:spacing w:before="10" w:after="10"/>
              <w:rPr>
                <w:rFonts w:ascii="Century Gothic" w:hAnsi="Century Gothic"/>
                <w:color w:val="000000"/>
                <w:sz w:val="16"/>
                <w:szCs w:val="16"/>
              </w:rPr>
            </w:pPr>
          </w:p>
        </w:tc>
        <w:tc>
          <w:tcPr>
            <w:tcW w:w="3972" w:type="dxa"/>
            <w:vMerge/>
            <w:shd w:val="clear" w:color="auto" w:fill="92D050"/>
          </w:tcPr>
          <w:p w:rsidR="00170586" w:rsidRPr="00D1210E" w:rsidRDefault="00170586" w:rsidP="00F46130">
            <w:pPr>
              <w:spacing w:before="10" w:after="10"/>
              <w:jc w:val="center"/>
              <w:rPr>
                <w:rFonts w:ascii="Century Gothic" w:hAnsi="Century Gothic"/>
                <w:color w:val="000000"/>
                <w:sz w:val="16"/>
                <w:szCs w:val="16"/>
                <w:highlight w:val="yellow"/>
              </w:rPr>
            </w:pPr>
          </w:p>
        </w:tc>
        <w:tc>
          <w:tcPr>
            <w:tcW w:w="1276" w:type="dxa"/>
            <w:vMerge/>
            <w:shd w:val="clear" w:color="auto" w:fill="auto"/>
          </w:tcPr>
          <w:p w:rsidR="00170586" w:rsidRPr="00D1210E" w:rsidRDefault="00170586" w:rsidP="00F46130">
            <w:pPr>
              <w:spacing w:before="10" w:after="10"/>
              <w:jc w:val="center"/>
              <w:rPr>
                <w:rFonts w:ascii="Century Gothic" w:hAnsi="Century Gothic"/>
                <w:b/>
                <w:bCs/>
                <w:color w:val="E46D0A"/>
                <w:sz w:val="16"/>
                <w:szCs w:val="16"/>
                <w:highlight w:val="yellow"/>
              </w:rPr>
            </w:pPr>
          </w:p>
        </w:tc>
        <w:tc>
          <w:tcPr>
            <w:tcW w:w="3826" w:type="dxa"/>
            <w:vMerge/>
            <w:shd w:val="clear" w:color="auto" w:fill="FFFFFF" w:themeFill="background1"/>
          </w:tcPr>
          <w:p w:rsidR="00170586" w:rsidRPr="00D1210E" w:rsidRDefault="00170586" w:rsidP="00F46130">
            <w:pPr>
              <w:spacing w:before="10" w:after="10"/>
              <w:jc w:val="center"/>
              <w:rPr>
                <w:rFonts w:ascii="Century Gothic" w:hAnsi="Century Gothic"/>
                <w:sz w:val="16"/>
                <w:szCs w:val="16"/>
                <w:highlight w:val="yellow"/>
              </w:rPr>
            </w:pPr>
          </w:p>
        </w:tc>
        <w:tc>
          <w:tcPr>
            <w:tcW w:w="2550" w:type="dxa"/>
            <w:vMerge/>
            <w:shd w:val="clear" w:color="auto" w:fill="92D050"/>
            <w:vAlign w:val="center"/>
          </w:tcPr>
          <w:p w:rsidR="00170586" w:rsidRPr="00D1210E" w:rsidRDefault="00170586" w:rsidP="00F46130">
            <w:pPr>
              <w:spacing w:before="10" w:after="10"/>
              <w:jc w:val="center"/>
              <w:rPr>
                <w:rFonts w:ascii="Century Gothic" w:hAnsi="Century Gothic"/>
                <w:color w:val="000000"/>
                <w:sz w:val="16"/>
                <w:szCs w:val="16"/>
                <w:highlight w:val="yellow"/>
              </w:rPr>
            </w:pPr>
          </w:p>
        </w:tc>
        <w:tc>
          <w:tcPr>
            <w:tcW w:w="2978" w:type="dxa"/>
            <w:gridSpan w:val="2"/>
            <w:shd w:val="clear" w:color="auto" w:fill="FFC000"/>
            <w:vAlign w:val="center"/>
          </w:tcPr>
          <w:p w:rsidR="00170586" w:rsidRPr="002912BE" w:rsidRDefault="00170586" w:rsidP="00F46130">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Moderate</w:t>
            </w:r>
          </w:p>
        </w:tc>
      </w:tr>
      <w:tr w:rsidR="003656DE" w:rsidRPr="00D1210E" w:rsidTr="003656DE">
        <w:trPr>
          <w:trHeight w:val="913"/>
        </w:trPr>
        <w:tc>
          <w:tcPr>
            <w:tcW w:w="12018" w:type="dxa"/>
            <w:gridSpan w:val="7"/>
            <w:vMerge w:val="restart"/>
            <w:tcBorders>
              <w:left w:val="nil"/>
              <w:right w:val="nil"/>
            </w:tcBorders>
            <w:shd w:val="clear" w:color="auto" w:fill="auto"/>
          </w:tcPr>
          <w:p w:rsidR="003656DE" w:rsidRPr="00172173" w:rsidRDefault="003656DE" w:rsidP="002106E0">
            <w:pPr>
              <w:spacing w:before="10" w:after="10"/>
              <w:jc w:val="left"/>
              <w:rPr>
                <w:rFonts w:ascii="Century Gothic" w:hAnsi="Century Gothic"/>
                <w:color w:val="000000" w:themeColor="text1"/>
                <w:sz w:val="18"/>
                <w:szCs w:val="18"/>
              </w:rPr>
            </w:pPr>
            <w:r w:rsidRPr="00630252">
              <w:rPr>
                <w:rFonts w:ascii="Century Gothic" w:hAnsi="Century Gothic"/>
                <w:color w:val="000000" w:themeColor="text1"/>
                <w:sz w:val="18"/>
                <w:szCs w:val="18"/>
              </w:rPr>
              <w:t xml:space="preserve">1. Murray and Barmah-Millewa Forest indicators adapted </w:t>
            </w:r>
            <w:r w:rsidRPr="00172173">
              <w:rPr>
                <w:rFonts w:ascii="Century Gothic" w:hAnsi="Century Gothic"/>
                <w:color w:val="000000" w:themeColor="text1"/>
                <w:sz w:val="18"/>
                <w:szCs w:val="18"/>
              </w:rPr>
              <w:t>from Department of the Environment (2011a), MDBA (2012d), MDBA (2012g)</w:t>
            </w:r>
            <w:r>
              <w:rPr>
                <w:rFonts w:ascii="Century Gothic" w:hAnsi="Century Gothic"/>
                <w:color w:val="000000" w:themeColor="text1"/>
                <w:sz w:val="18"/>
                <w:szCs w:val="18"/>
              </w:rPr>
              <w:t xml:space="preserve"> </w:t>
            </w:r>
            <w:r w:rsidR="00C412B8">
              <w:rPr>
                <w:rFonts w:ascii="Century Gothic" w:hAnsi="Century Gothic"/>
                <w:color w:val="000000" w:themeColor="text1"/>
                <w:sz w:val="18"/>
                <w:szCs w:val="18"/>
              </w:rPr>
              <w:t>and DPI Fisheries 2016</w:t>
            </w:r>
          </w:p>
          <w:p w:rsidR="003656DE" w:rsidRPr="00172173" w:rsidRDefault="003656DE" w:rsidP="002106E0">
            <w:pPr>
              <w:pStyle w:val="FootnoteText"/>
              <w:spacing w:before="10" w:after="10"/>
              <w:jc w:val="left"/>
              <w:rPr>
                <w:rFonts w:ascii="Century Gothic" w:hAnsi="Century Gothic"/>
                <w:color w:val="000000" w:themeColor="text1"/>
                <w:sz w:val="18"/>
                <w:szCs w:val="18"/>
              </w:rPr>
            </w:pPr>
            <w:r w:rsidRPr="00172173">
              <w:rPr>
                <w:rFonts w:ascii="Century Gothic" w:hAnsi="Century Gothic"/>
                <w:color w:val="000000" w:themeColor="text1"/>
                <w:sz w:val="18"/>
                <w:szCs w:val="18"/>
              </w:rPr>
              <w:t>2. Sourced from North Central CMA (2013; 2014b; 2015b</w:t>
            </w:r>
            <w:r>
              <w:rPr>
                <w:rFonts w:ascii="Century Gothic" w:hAnsi="Century Gothic"/>
                <w:color w:val="000000" w:themeColor="text1"/>
                <w:sz w:val="18"/>
                <w:szCs w:val="18"/>
              </w:rPr>
              <w:t>; 2016b</w:t>
            </w:r>
            <w:r w:rsidRPr="00172173">
              <w:rPr>
                <w:rFonts w:ascii="Century Gothic" w:hAnsi="Century Gothic"/>
                <w:color w:val="000000" w:themeColor="text1"/>
                <w:sz w:val="18"/>
                <w:szCs w:val="18"/>
              </w:rPr>
              <w:t xml:space="preserve">). </w:t>
            </w:r>
          </w:p>
          <w:p w:rsidR="003656DE" w:rsidRPr="00172173" w:rsidRDefault="003656DE" w:rsidP="002106E0">
            <w:pPr>
              <w:spacing w:before="10" w:after="10"/>
              <w:jc w:val="left"/>
              <w:rPr>
                <w:rFonts w:ascii="Century Gothic" w:hAnsi="Century Gothic"/>
                <w:color w:val="000000" w:themeColor="text1"/>
                <w:sz w:val="18"/>
                <w:szCs w:val="18"/>
              </w:rPr>
            </w:pPr>
            <w:r w:rsidRPr="00172173">
              <w:rPr>
                <w:rFonts w:ascii="Century Gothic" w:hAnsi="Century Gothic"/>
                <w:color w:val="000000" w:themeColor="text1"/>
                <w:sz w:val="18"/>
                <w:szCs w:val="18"/>
              </w:rPr>
              <w:t xml:space="preserve">3. Adapted from MDBA (2012c), MDBA 2012 (f), Department of the Environment (2011d)  </w:t>
            </w:r>
          </w:p>
          <w:p w:rsidR="003656DE" w:rsidRPr="00630252" w:rsidRDefault="003656DE" w:rsidP="002106E0">
            <w:pPr>
              <w:spacing w:before="10" w:after="10"/>
              <w:jc w:val="left"/>
              <w:rPr>
                <w:rFonts w:ascii="Century Gothic" w:hAnsi="Century Gothic"/>
                <w:color w:val="000000" w:themeColor="text1"/>
                <w:sz w:val="18"/>
                <w:szCs w:val="18"/>
              </w:rPr>
            </w:pPr>
            <w:r w:rsidRPr="00172173">
              <w:rPr>
                <w:rFonts w:ascii="Century Gothic" w:hAnsi="Century Gothic"/>
                <w:color w:val="000000" w:themeColor="text1"/>
                <w:sz w:val="18"/>
                <w:szCs w:val="18"/>
              </w:rPr>
              <w:t>4. Sourced from North Central CMA (2014a; 2015a</w:t>
            </w:r>
            <w:r>
              <w:rPr>
                <w:rFonts w:ascii="Century Gothic" w:hAnsi="Century Gothic"/>
                <w:color w:val="000000" w:themeColor="text1"/>
                <w:sz w:val="18"/>
                <w:szCs w:val="18"/>
              </w:rPr>
              <w:t>; 2016a</w:t>
            </w:r>
            <w:r w:rsidRPr="00172173">
              <w:rPr>
                <w:rFonts w:ascii="Century Gothic" w:hAnsi="Century Gothic"/>
                <w:color w:val="000000" w:themeColor="text1"/>
                <w:sz w:val="18"/>
                <w:szCs w:val="18"/>
              </w:rPr>
              <w:t>).</w:t>
            </w:r>
          </w:p>
          <w:p w:rsidR="003656DE" w:rsidRDefault="003656DE" w:rsidP="002106E0">
            <w:pPr>
              <w:spacing w:before="10" w:after="10"/>
              <w:jc w:val="left"/>
              <w:rPr>
                <w:rFonts w:ascii="Century Gothic" w:hAnsi="Century Gothic"/>
                <w:noProof/>
                <w:color w:val="000000" w:themeColor="text1"/>
                <w:sz w:val="18"/>
                <w:szCs w:val="18"/>
              </w:rPr>
            </w:pPr>
            <w:r w:rsidRPr="00630252">
              <w:rPr>
                <w:rFonts w:ascii="Century Gothic" w:hAnsi="Century Gothic"/>
                <w:color w:val="000000" w:themeColor="text1"/>
                <w:sz w:val="18"/>
                <w:szCs w:val="18"/>
              </w:rPr>
              <w:t xml:space="preserve">5. </w:t>
            </w:r>
            <w:r w:rsidRPr="00630252">
              <w:rPr>
                <w:rFonts w:ascii="Century Gothic" w:hAnsi="Century Gothic"/>
                <w:noProof/>
                <w:color w:val="000000" w:themeColor="text1"/>
                <w:sz w:val="18"/>
                <w:szCs w:val="18"/>
              </w:rPr>
              <w:t xml:space="preserve">Compiled using a number of sources (Hale &amp; SKM 2011;  Watts et al 2013;  Watts et al 2014; Webster 2010). </w:t>
            </w:r>
          </w:p>
          <w:p w:rsidR="003656DE" w:rsidRDefault="003656DE" w:rsidP="002106E0">
            <w:pPr>
              <w:spacing w:before="10" w:after="10"/>
              <w:jc w:val="left"/>
              <w:rPr>
                <w:rFonts w:ascii="Century Gothic" w:hAnsi="Century Gothic"/>
                <w:noProof/>
                <w:color w:val="000000" w:themeColor="text1"/>
                <w:sz w:val="18"/>
                <w:szCs w:val="18"/>
              </w:rPr>
            </w:pPr>
            <w:r>
              <w:rPr>
                <w:rFonts w:ascii="Century Gothic" w:hAnsi="Century Gothic"/>
                <w:noProof/>
                <w:color w:val="000000" w:themeColor="text1"/>
                <w:sz w:val="18"/>
                <w:szCs w:val="18"/>
              </w:rPr>
              <w:t>P</w:t>
            </w:r>
            <w:r w:rsidRPr="00630252">
              <w:rPr>
                <w:rFonts w:ascii="Century Gothic" w:hAnsi="Century Gothic"/>
                <w:noProof/>
                <w:color w:val="000000" w:themeColor="text1"/>
                <w:sz w:val="18"/>
                <w:szCs w:val="18"/>
              </w:rPr>
              <w:t>revious water</w:t>
            </w:r>
            <w:r>
              <w:rPr>
                <w:rFonts w:ascii="Century Gothic" w:hAnsi="Century Gothic"/>
                <w:noProof/>
                <w:color w:val="000000" w:themeColor="text1"/>
                <w:sz w:val="18"/>
                <w:szCs w:val="18"/>
              </w:rPr>
              <w:t>ing</w:t>
            </w:r>
            <w:r w:rsidRPr="00630252">
              <w:rPr>
                <w:rFonts w:ascii="Century Gothic" w:hAnsi="Century Gothic"/>
                <w:noProof/>
                <w:color w:val="000000" w:themeColor="text1"/>
                <w:sz w:val="18"/>
                <w:szCs w:val="18"/>
              </w:rPr>
              <w:t xml:space="preserve"> actions and their outcomes </w:t>
            </w:r>
            <w:r>
              <w:rPr>
                <w:rFonts w:ascii="Century Gothic" w:hAnsi="Century Gothic"/>
                <w:noProof/>
                <w:color w:val="000000" w:themeColor="text1"/>
                <w:sz w:val="18"/>
                <w:szCs w:val="18"/>
              </w:rPr>
              <w:t xml:space="preserve">have also been </w:t>
            </w:r>
            <w:r w:rsidRPr="00630252">
              <w:rPr>
                <w:rFonts w:ascii="Century Gothic" w:hAnsi="Century Gothic"/>
                <w:noProof/>
                <w:color w:val="000000" w:themeColor="text1"/>
                <w:sz w:val="18"/>
                <w:szCs w:val="18"/>
              </w:rPr>
              <w:t xml:space="preserve">used </w:t>
            </w:r>
            <w:r>
              <w:rPr>
                <w:rFonts w:ascii="Century Gothic" w:hAnsi="Century Gothic"/>
                <w:noProof/>
                <w:color w:val="000000" w:themeColor="text1"/>
                <w:sz w:val="18"/>
                <w:szCs w:val="18"/>
              </w:rPr>
              <w:t>for all indicators</w:t>
            </w:r>
          </w:p>
          <w:p w:rsidR="003656DE" w:rsidRPr="00D1210E" w:rsidRDefault="003656DE" w:rsidP="002106E0">
            <w:pPr>
              <w:spacing w:before="10" w:after="10"/>
              <w:jc w:val="left"/>
              <w:rPr>
                <w:rFonts w:ascii="Century Gothic" w:hAnsi="Century Gothic"/>
                <w:color w:val="000000"/>
                <w:sz w:val="16"/>
                <w:szCs w:val="16"/>
                <w:highlight w:val="yellow"/>
              </w:rPr>
            </w:pPr>
            <w:r w:rsidRPr="003656DE">
              <w:rPr>
                <w:rFonts w:ascii="Century Gothic" w:hAnsi="Century Gothic"/>
                <w:noProof/>
                <w:color w:val="000000"/>
                <w:sz w:val="16"/>
                <w:szCs w:val="16"/>
              </w:rPr>
              <w:drawing>
                <wp:inline distT="0" distB="0" distL="0" distR="0">
                  <wp:extent cx="6676373" cy="2805830"/>
                  <wp:effectExtent l="0" t="0" r="0" b="0"/>
                  <wp:docPr id="11" name="Picture 7"/>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cstate="print"/>
                          <a:srcRect/>
                          <a:stretch>
                            <a:fillRect/>
                          </a:stretch>
                        </pic:blipFill>
                        <pic:spPr bwMode="auto">
                          <a:xfrm>
                            <a:off x="0" y="0"/>
                            <a:ext cx="6674982" cy="2805245"/>
                          </a:xfrm>
                          <a:prstGeom prst="rect">
                            <a:avLst/>
                          </a:prstGeom>
                          <a:noFill/>
                          <a:ln w="9525">
                            <a:noFill/>
                            <a:miter lim="800000"/>
                            <a:headEnd/>
                            <a:tailEnd/>
                          </a:ln>
                        </pic:spPr>
                      </pic:pic>
                    </a:graphicData>
                  </a:graphic>
                </wp:inline>
              </w:drawing>
            </w:r>
          </w:p>
        </w:tc>
        <w:tc>
          <w:tcPr>
            <w:tcW w:w="1276" w:type="dxa"/>
            <w:tcBorders>
              <w:left w:val="nil"/>
            </w:tcBorders>
            <w:shd w:val="clear" w:color="auto" w:fill="auto"/>
          </w:tcPr>
          <w:p w:rsidR="003656DE" w:rsidRPr="003656DE" w:rsidRDefault="003656DE" w:rsidP="003656DE">
            <w:pPr>
              <w:spacing w:before="40" w:after="40"/>
              <w:jc w:val="center"/>
              <w:rPr>
                <w:rFonts w:ascii="Century Gothic" w:hAnsi="Century Gothic"/>
                <w:b/>
                <w:bCs/>
                <w:sz w:val="18"/>
                <w:szCs w:val="18"/>
              </w:rPr>
            </w:pPr>
            <w:r w:rsidRPr="003656DE">
              <w:rPr>
                <w:rFonts w:ascii="Century Gothic" w:hAnsi="Century Gothic"/>
                <w:b/>
                <w:bCs/>
                <w:sz w:val="18"/>
                <w:szCs w:val="18"/>
              </w:rPr>
              <w:t>Carryover potential</w:t>
            </w:r>
          </w:p>
        </w:tc>
        <w:tc>
          <w:tcPr>
            <w:tcW w:w="3826" w:type="dxa"/>
            <w:shd w:val="clear" w:color="auto" w:fill="auto"/>
          </w:tcPr>
          <w:p w:rsidR="003656DE" w:rsidRPr="003656DE" w:rsidRDefault="008B6ED6" w:rsidP="003656DE">
            <w:pPr>
              <w:spacing w:before="40" w:after="40"/>
              <w:jc w:val="center"/>
              <w:rPr>
                <w:rFonts w:ascii="Century Gothic" w:hAnsi="Century Gothic"/>
                <w:sz w:val="18"/>
                <w:szCs w:val="18"/>
              </w:rPr>
            </w:pPr>
            <w:r w:rsidRPr="003656DE">
              <w:rPr>
                <w:rFonts w:ascii="Century Gothic" w:hAnsi="Century Gothic"/>
                <w:sz w:val="18"/>
                <w:szCs w:val="18"/>
              </w:rPr>
              <w:t xml:space="preserve">A minimum carryover target of 200 GL for the </w:t>
            </w:r>
            <w:r w:rsidR="00A02501">
              <w:rPr>
                <w:rFonts w:ascii="Century Gothic" w:hAnsi="Century Gothic"/>
                <w:sz w:val="18"/>
                <w:szCs w:val="18"/>
              </w:rPr>
              <w:t>Southern-connected Basin</w:t>
            </w:r>
            <w:r w:rsidRPr="003656DE">
              <w:rPr>
                <w:rFonts w:ascii="Century Gothic" w:hAnsi="Century Gothic"/>
                <w:sz w:val="18"/>
                <w:szCs w:val="18"/>
              </w:rPr>
              <w:t xml:space="preserve"> is being reserved to meet early season water requirements across in 2017-18</w:t>
            </w:r>
            <w:r>
              <w:rPr>
                <w:rFonts w:ascii="Century Gothic" w:hAnsi="Century Gothic"/>
                <w:sz w:val="18"/>
                <w:szCs w:val="18"/>
              </w:rPr>
              <w:t xml:space="preserve"> (See Section 2.6)</w:t>
            </w:r>
          </w:p>
        </w:tc>
        <w:tc>
          <w:tcPr>
            <w:tcW w:w="2550" w:type="dxa"/>
            <w:shd w:val="clear" w:color="auto" w:fill="auto"/>
            <w:vAlign w:val="center"/>
          </w:tcPr>
          <w:p w:rsidR="003656DE" w:rsidRPr="003656DE" w:rsidRDefault="008B6ED6" w:rsidP="003656DE">
            <w:pPr>
              <w:spacing w:before="40" w:after="40"/>
              <w:jc w:val="center"/>
              <w:rPr>
                <w:rFonts w:ascii="Century Gothic" w:hAnsi="Century Gothic"/>
                <w:sz w:val="18"/>
                <w:szCs w:val="18"/>
              </w:rPr>
            </w:pPr>
            <w:r>
              <w:rPr>
                <w:rFonts w:ascii="Century Gothic" w:hAnsi="Century Gothic"/>
                <w:sz w:val="18"/>
                <w:szCs w:val="18"/>
              </w:rPr>
              <w:t>-</w:t>
            </w:r>
          </w:p>
        </w:tc>
        <w:tc>
          <w:tcPr>
            <w:tcW w:w="2978" w:type="dxa"/>
            <w:gridSpan w:val="2"/>
            <w:shd w:val="clear" w:color="auto" w:fill="auto"/>
            <w:vAlign w:val="center"/>
          </w:tcPr>
          <w:p w:rsidR="003656DE" w:rsidRPr="003656DE" w:rsidRDefault="008B6ED6" w:rsidP="003656DE">
            <w:pPr>
              <w:spacing w:before="40" w:after="40"/>
              <w:jc w:val="center"/>
              <w:rPr>
                <w:rFonts w:ascii="Century Gothic" w:hAnsi="Century Gothic"/>
                <w:sz w:val="18"/>
                <w:szCs w:val="18"/>
              </w:rPr>
            </w:pPr>
            <w:r>
              <w:rPr>
                <w:rFonts w:ascii="Century Gothic" w:hAnsi="Century Gothic"/>
                <w:sz w:val="18"/>
                <w:szCs w:val="18"/>
              </w:rPr>
              <w:t>-</w:t>
            </w:r>
          </w:p>
        </w:tc>
      </w:tr>
      <w:tr w:rsidR="003656DE" w:rsidRPr="00D1210E" w:rsidTr="003656DE">
        <w:trPr>
          <w:trHeight w:val="2299"/>
        </w:trPr>
        <w:tc>
          <w:tcPr>
            <w:tcW w:w="12018" w:type="dxa"/>
            <w:gridSpan w:val="7"/>
            <w:vMerge/>
            <w:tcBorders>
              <w:left w:val="nil"/>
              <w:right w:val="nil"/>
            </w:tcBorders>
            <w:shd w:val="clear" w:color="auto" w:fill="auto"/>
          </w:tcPr>
          <w:p w:rsidR="003656DE" w:rsidRPr="00D1210E" w:rsidRDefault="003656DE" w:rsidP="00F46130">
            <w:pPr>
              <w:spacing w:before="10" w:after="10"/>
              <w:jc w:val="center"/>
              <w:rPr>
                <w:rFonts w:ascii="Century Gothic" w:hAnsi="Century Gothic"/>
                <w:color w:val="000000"/>
                <w:sz w:val="16"/>
                <w:szCs w:val="16"/>
                <w:highlight w:val="yellow"/>
              </w:rPr>
            </w:pPr>
          </w:p>
        </w:tc>
        <w:tc>
          <w:tcPr>
            <w:tcW w:w="1276" w:type="dxa"/>
            <w:tcBorders>
              <w:left w:val="nil"/>
            </w:tcBorders>
            <w:shd w:val="clear" w:color="auto" w:fill="auto"/>
          </w:tcPr>
          <w:p w:rsidR="003656DE" w:rsidRPr="003656DE" w:rsidRDefault="003656DE" w:rsidP="003656DE">
            <w:pPr>
              <w:spacing w:before="40" w:after="40"/>
              <w:jc w:val="center"/>
              <w:rPr>
                <w:rFonts w:ascii="Century Gothic" w:hAnsi="Century Gothic"/>
                <w:b/>
                <w:bCs/>
                <w:sz w:val="18"/>
                <w:szCs w:val="18"/>
              </w:rPr>
            </w:pPr>
            <w:r w:rsidRPr="003656DE">
              <w:rPr>
                <w:rFonts w:ascii="Century Gothic" w:hAnsi="Century Gothic"/>
                <w:b/>
                <w:bCs/>
                <w:sz w:val="18"/>
                <w:szCs w:val="18"/>
              </w:rPr>
              <w:t>Trade potential</w:t>
            </w:r>
          </w:p>
        </w:tc>
        <w:tc>
          <w:tcPr>
            <w:tcW w:w="9354" w:type="dxa"/>
            <w:gridSpan w:val="4"/>
            <w:shd w:val="clear" w:color="auto" w:fill="auto"/>
            <w:vAlign w:val="center"/>
          </w:tcPr>
          <w:p w:rsidR="003656DE" w:rsidRPr="003656DE" w:rsidRDefault="003656DE" w:rsidP="003656DE">
            <w:pPr>
              <w:spacing w:before="40" w:after="40"/>
              <w:jc w:val="left"/>
              <w:rPr>
                <w:rFonts w:ascii="Century Gothic" w:hAnsi="Century Gothic"/>
                <w:color w:val="000000"/>
                <w:sz w:val="18"/>
                <w:szCs w:val="18"/>
                <w:highlight w:val="yellow"/>
              </w:rPr>
            </w:pPr>
            <w:r w:rsidRPr="003656DE">
              <w:rPr>
                <w:rFonts w:ascii="Century Gothic" w:hAnsi="Century Gothic"/>
                <w:sz w:val="18"/>
                <w:szCs w:val="18"/>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sidR="00A02501">
              <w:rPr>
                <w:rFonts w:ascii="Century Gothic" w:hAnsi="Century Gothic"/>
                <w:sz w:val="18"/>
                <w:szCs w:val="18"/>
              </w:rPr>
              <w:t>southern-connected Basin</w:t>
            </w:r>
            <w:r w:rsidRPr="003656DE">
              <w:rPr>
                <w:rFonts w:ascii="Century Gothic" w:hAnsi="Century Gothic"/>
                <w:sz w:val="18"/>
                <w:szCs w:val="18"/>
              </w:rPr>
              <w:t xml:space="preserve"> would be explored as the preferred option to allocation purchase or sale, consistent with the rules identified in state water resource plans that apply to all water users.</w:t>
            </w:r>
          </w:p>
        </w:tc>
      </w:tr>
      <w:tr w:rsidR="003656DE" w:rsidRPr="00D1210E" w:rsidTr="003656DE">
        <w:trPr>
          <w:trHeight w:val="2299"/>
        </w:trPr>
        <w:tc>
          <w:tcPr>
            <w:tcW w:w="12018" w:type="dxa"/>
            <w:gridSpan w:val="7"/>
            <w:vMerge/>
            <w:tcBorders>
              <w:left w:val="nil"/>
              <w:bottom w:val="nil"/>
              <w:right w:val="nil"/>
            </w:tcBorders>
            <w:shd w:val="clear" w:color="auto" w:fill="auto"/>
          </w:tcPr>
          <w:p w:rsidR="003656DE" w:rsidRPr="00D1210E" w:rsidRDefault="003656DE" w:rsidP="00F46130">
            <w:pPr>
              <w:spacing w:before="10" w:after="10"/>
              <w:jc w:val="center"/>
              <w:rPr>
                <w:rFonts w:ascii="Century Gothic" w:hAnsi="Century Gothic"/>
                <w:color w:val="000000"/>
                <w:sz w:val="16"/>
                <w:szCs w:val="16"/>
                <w:highlight w:val="yellow"/>
              </w:rPr>
            </w:pPr>
          </w:p>
        </w:tc>
        <w:tc>
          <w:tcPr>
            <w:tcW w:w="1276" w:type="dxa"/>
            <w:tcBorders>
              <w:left w:val="nil"/>
              <w:bottom w:val="nil"/>
              <w:right w:val="nil"/>
            </w:tcBorders>
            <w:shd w:val="clear" w:color="auto" w:fill="auto"/>
          </w:tcPr>
          <w:p w:rsidR="003656DE" w:rsidRPr="003656DE" w:rsidRDefault="003656DE" w:rsidP="002106E0">
            <w:pPr>
              <w:spacing w:after="0"/>
              <w:jc w:val="center"/>
              <w:rPr>
                <w:rFonts w:ascii="Century Gothic" w:hAnsi="Century Gothic"/>
                <w:b/>
                <w:bCs/>
                <w:sz w:val="18"/>
                <w:szCs w:val="18"/>
              </w:rPr>
            </w:pPr>
          </w:p>
        </w:tc>
        <w:tc>
          <w:tcPr>
            <w:tcW w:w="9354" w:type="dxa"/>
            <w:gridSpan w:val="4"/>
            <w:tcBorders>
              <w:left w:val="nil"/>
              <w:bottom w:val="nil"/>
              <w:right w:val="nil"/>
            </w:tcBorders>
            <w:shd w:val="clear" w:color="auto" w:fill="auto"/>
            <w:vAlign w:val="center"/>
          </w:tcPr>
          <w:p w:rsidR="003656DE" w:rsidRPr="003656DE" w:rsidRDefault="003656DE" w:rsidP="005C16D3">
            <w:pPr>
              <w:spacing w:after="0"/>
              <w:jc w:val="left"/>
              <w:rPr>
                <w:rFonts w:ascii="Century Gothic" w:hAnsi="Century Gothic"/>
                <w:sz w:val="18"/>
                <w:szCs w:val="18"/>
              </w:rPr>
            </w:pPr>
          </w:p>
        </w:tc>
      </w:tr>
    </w:tbl>
    <w:p w:rsidR="00446185" w:rsidRDefault="00446185" w:rsidP="00FE6DA8">
      <w:pPr>
        <w:ind w:hanging="851"/>
        <w:rPr>
          <w:rFonts w:ascii="Century Gothic" w:hAnsi="Century Gothic"/>
          <w:b/>
        </w:rPr>
      </w:pPr>
    </w:p>
    <w:p w:rsidR="00FE6DA8" w:rsidRPr="00D1210E" w:rsidRDefault="00332FD6" w:rsidP="00332FD6">
      <w:pPr>
        <w:ind w:hanging="993"/>
        <w:rPr>
          <w:rFonts w:ascii="Century Gothic" w:hAnsi="Century Gothic"/>
          <w:b/>
        </w:rPr>
      </w:pPr>
      <w:r>
        <w:rPr>
          <w:rFonts w:ascii="Century Gothic" w:hAnsi="Century Gothic"/>
          <w:b/>
        </w:rPr>
        <w:br w:type="column"/>
      </w:r>
      <w:r w:rsidR="00FE6DA8" w:rsidRPr="00185E5A">
        <w:rPr>
          <w:rFonts w:ascii="Century Gothic" w:hAnsi="Century Gothic"/>
          <w:b/>
        </w:rPr>
        <w:t xml:space="preserve">Table </w:t>
      </w:r>
      <w:r w:rsidR="00157766">
        <w:rPr>
          <w:rFonts w:ascii="Century Gothic" w:hAnsi="Century Gothic"/>
          <w:b/>
        </w:rPr>
        <w:t>3</w:t>
      </w:r>
      <w:r w:rsidR="00FE6DA8">
        <w:rPr>
          <w:rFonts w:ascii="Century Gothic" w:hAnsi="Century Gothic"/>
          <w:b/>
        </w:rPr>
        <w:t>b</w:t>
      </w:r>
      <w:r w:rsidR="00FE6DA8" w:rsidRPr="00185E5A">
        <w:rPr>
          <w:rFonts w:ascii="Century Gothic" w:hAnsi="Century Gothic"/>
        </w:rPr>
        <w:t>: Environmental demands, priority for watering in 201</w:t>
      </w:r>
      <w:r w:rsidR="00FE6DA8">
        <w:rPr>
          <w:rFonts w:ascii="Century Gothic" w:hAnsi="Century Gothic"/>
        </w:rPr>
        <w:t>6</w:t>
      </w:r>
      <w:r w:rsidR="00FE6DA8" w:rsidRPr="00185E5A">
        <w:rPr>
          <w:rFonts w:ascii="Century Gothic" w:hAnsi="Century Gothic"/>
        </w:rPr>
        <w:t>–1</w:t>
      </w:r>
      <w:r w:rsidR="00FE6DA8">
        <w:rPr>
          <w:rFonts w:ascii="Century Gothic" w:hAnsi="Century Gothic"/>
        </w:rPr>
        <w:t>7</w:t>
      </w:r>
      <w:r w:rsidR="00FE6DA8" w:rsidRPr="00185E5A">
        <w:rPr>
          <w:rFonts w:ascii="Century Gothic" w:hAnsi="Century Gothic"/>
        </w:rPr>
        <w:t xml:space="preserve"> and outlook for coming years in the</w:t>
      </w:r>
      <w:r w:rsidR="00FE6DA8">
        <w:rPr>
          <w:rFonts w:ascii="Century Gothic" w:hAnsi="Century Gothic"/>
        </w:rPr>
        <w:t xml:space="preserve"> Mid Murray </w:t>
      </w:r>
      <w:r w:rsidR="00FE6DA8" w:rsidRPr="00E87109">
        <w:rPr>
          <w:rFonts w:ascii="Century Gothic" w:hAnsi="Century Gothic"/>
        </w:rPr>
        <w:t xml:space="preserve">Region - </w:t>
      </w:r>
      <w:r w:rsidR="00FE6DA8" w:rsidRPr="00FE6DA8">
        <w:rPr>
          <w:rFonts w:ascii="Century Gothic" w:hAnsi="Century Gothic"/>
          <w:b/>
          <w:u w:val="single"/>
        </w:rPr>
        <w:t>HIGH</w:t>
      </w:r>
      <w:r w:rsidR="00FE6DA8" w:rsidRPr="00E87109">
        <w:rPr>
          <w:rFonts w:ascii="Century Gothic" w:hAnsi="Century Gothic"/>
          <w:b/>
        </w:rPr>
        <w:t xml:space="preserve"> WATER RESOURCE AVAILABILITY IN 201</w:t>
      </w:r>
      <w:r w:rsidR="00FE6DA8">
        <w:rPr>
          <w:rFonts w:ascii="Century Gothic" w:hAnsi="Century Gothic"/>
          <w:b/>
        </w:rPr>
        <w:t>6</w:t>
      </w:r>
      <w:r w:rsidR="00FE6DA8" w:rsidRPr="00E87109">
        <w:rPr>
          <w:rFonts w:ascii="Century Gothic" w:hAnsi="Century Gothic"/>
          <w:b/>
        </w:rPr>
        <w:t>–1</w:t>
      </w:r>
      <w:r w:rsidR="00FE6DA8">
        <w:rPr>
          <w:rFonts w:ascii="Century Gothic" w:hAnsi="Century Gothic"/>
          <w:b/>
        </w:rPr>
        <w:t>7</w:t>
      </w:r>
    </w:p>
    <w:tbl>
      <w:tblPr>
        <w:tblStyle w:val="TableGrid"/>
        <w:tblW w:w="22823" w:type="dxa"/>
        <w:tblInd w:w="-885" w:type="dxa"/>
        <w:tblLayout w:type="fixed"/>
        <w:tblLook w:val="04A0"/>
      </w:tblPr>
      <w:tblGrid>
        <w:gridCol w:w="1382"/>
        <w:gridCol w:w="2695"/>
        <w:gridCol w:w="1417"/>
        <w:gridCol w:w="851"/>
        <w:gridCol w:w="850"/>
        <w:gridCol w:w="851"/>
        <w:gridCol w:w="3972"/>
        <w:gridCol w:w="1276"/>
        <w:gridCol w:w="3826"/>
        <w:gridCol w:w="2550"/>
        <w:gridCol w:w="1135"/>
        <w:gridCol w:w="2018"/>
      </w:tblGrid>
      <w:tr w:rsidR="00FE6DA8" w:rsidRPr="00D06E93" w:rsidTr="00202580">
        <w:trPr>
          <w:tblHeader/>
        </w:trPr>
        <w:tc>
          <w:tcPr>
            <w:tcW w:w="1382" w:type="dxa"/>
            <w:vMerge w:val="restart"/>
            <w:vAlign w:val="center"/>
          </w:tcPr>
          <w:p w:rsidR="00FE6DA8" w:rsidRPr="00D06E93" w:rsidRDefault="00FE6DA8" w:rsidP="00202580">
            <w:pPr>
              <w:spacing w:before="10" w:after="10"/>
              <w:jc w:val="left"/>
              <w:rPr>
                <w:rFonts w:ascii="Century Gothic" w:hAnsi="Century Gothic"/>
                <w:b/>
                <w:bCs/>
                <w:color w:val="000000"/>
                <w:sz w:val="16"/>
                <w:szCs w:val="16"/>
              </w:rPr>
            </w:pPr>
            <w:r w:rsidRPr="00D06E93">
              <w:rPr>
                <w:rFonts w:ascii="Century Gothic" w:hAnsi="Century Gothic"/>
                <w:b/>
                <w:bCs/>
                <w:color w:val="000000"/>
                <w:sz w:val="16"/>
                <w:szCs w:val="16"/>
              </w:rPr>
              <w:t>Environmental assets</w:t>
            </w:r>
          </w:p>
        </w:tc>
        <w:tc>
          <w:tcPr>
            <w:tcW w:w="4112" w:type="dxa"/>
            <w:gridSpan w:val="2"/>
            <w:vMerge w:val="restart"/>
            <w:vAlign w:val="center"/>
          </w:tcPr>
          <w:p w:rsidR="00FE6DA8" w:rsidRDefault="00FE6DA8"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Indicative demand</w:t>
            </w:r>
          </w:p>
          <w:p w:rsidR="00FE6DA8" w:rsidRPr="00D06E93" w:rsidRDefault="00FE6DA8"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 xml:space="preserve">(for </w:t>
            </w:r>
            <w:r w:rsidRPr="00D06E93">
              <w:rPr>
                <w:rFonts w:ascii="Century Gothic" w:hAnsi="Century Gothic"/>
                <w:b/>
                <w:bCs/>
                <w:color w:val="000000"/>
                <w:sz w:val="16"/>
                <w:szCs w:val="16"/>
                <w:u w:val="single"/>
              </w:rPr>
              <w:t>all sources of water</w:t>
            </w:r>
            <w:r w:rsidRPr="00D06E93">
              <w:rPr>
                <w:rFonts w:ascii="Century Gothic" w:hAnsi="Century Gothic"/>
                <w:b/>
                <w:bCs/>
                <w:color w:val="000000"/>
                <w:sz w:val="16"/>
                <w:szCs w:val="16"/>
              </w:rPr>
              <w:t xml:space="preserve"> in the system)</w:t>
            </w:r>
          </w:p>
        </w:tc>
        <w:tc>
          <w:tcPr>
            <w:tcW w:w="2552" w:type="dxa"/>
            <w:gridSpan w:val="3"/>
            <w:vMerge w:val="restart"/>
            <w:vAlign w:val="center"/>
          </w:tcPr>
          <w:p w:rsidR="00FE6DA8" w:rsidRPr="00D06E93" w:rsidRDefault="00FE6DA8"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Watering history</w:t>
            </w:r>
          </w:p>
          <w:p w:rsidR="00FE6DA8" w:rsidRPr="00D06E93" w:rsidRDefault="00FE6DA8"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(from all sources of water)</w:t>
            </w:r>
          </w:p>
        </w:tc>
        <w:tc>
          <w:tcPr>
            <w:tcW w:w="9074" w:type="dxa"/>
            <w:gridSpan w:val="3"/>
          </w:tcPr>
          <w:p w:rsidR="00FE6DA8" w:rsidRPr="00D06E93" w:rsidRDefault="00FE6DA8" w:rsidP="00FE6DA8">
            <w:pPr>
              <w:spacing w:before="10" w:after="10"/>
              <w:jc w:val="center"/>
              <w:rPr>
                <w:rFonts w:ascii="Century Gothic" w:hAnsi="Century Gothic"/>
                <w:b/>
                <w:bCs/>
                <w:color w:val="000000"/>
                <w:sz w:val="16"/>
                <w:szCs w:val="16"/>
              </w:rPr>
            </w:pPr>
            <w:r>
              <w:rPr>
                <w:rFonts w:ascii="Century Gothic" w:hAnsi="Century Gothic"/>
                <w:b/>
                <w:bCs/>
                <w:color w:val="000000"/>
                <w:sz w:val="16"/>
                <w:szCs w:val="16"/>
              </w:rPr>
              <w:t>2016–</w:t>
            </w:r>
            <w:r w:rsidRPr="00D06E93">
              <w:rPr>
                <w:rFonts w:ascii="Century Gothic" w:hAnsi="Century Gothic"/>
                <w:b/>
                <w:bCs/>
                <w:color w:val="000000"/>
                <w:sz w:val="16"/>
                <w:szCs w:val="16"/>
              </w:rPr>
              <w:t>1</w:t>
            </w:r>
            <w:r>
              <w:rPr>
                <w:rFonts w:ascii="Century Gothic" w:hAnsi="Century Gothic"/>
                <w:b/>
                <w:bCs/>
                <w:color w:val="000000"/>
                <w:sz w:val="16"/>
                <w:szCs w:val="16"/>
              </w:rPr>
              <w:t>7</w:t>
            </w:r>
          </w:p>
        </w:tc>
        <w:tc>
          <w:tcPr>
            <w:tcW w:w="5703" w:type="dxa"/>
            <w:gridSpan w:val="3"/>
          </w:tcPr>
          <w:p w:rsidR="00FE6DA8" w:rsidRPr="00D06E93" w:rsidRDefault="00FE6DA8" w:rsidP="00FE6DA8">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Implications for future demands</w:t>
            </w:r>
          </w:p>
        </w:tc>
      </w:tr>
      <w:tr w:rsidR="00FE6DA8" w:rsidRPr="00D06E93" w:rsidTr="00202580">
        <w:trPr>
          <w:trHeight w:val="327"/>
          <w:tblHeader/>
        </w:trPr>
        <w:tc>
          <w:tcPr>
            <w:tcW w:w="1382" w:type="dxa"/>
            <w:vMerge/>
          </w:tcPr>
          <w:p w:rsidR="00FE6DA8" w:rsidRPr="00D06E93" w:rsidRDefault="00FE6DA8" w:rsidP="00FE6DA8">
            <w:pPr>
              <w:spacing w:before="10" w:after="10"/>
              <w:rPr>
                <w:rFonts w:ascii="Century Gothic" w:hAnsi="Century Gothic"/>
                <w:b/>
                <w:bCs/>
                <w:color w:val="000000"/>
                <w:sz w:val="16"/>
                <w:szCs w:val="16"/>
              </w:rPr>
            </w:pPr>
          </w:p>
        </w:tc>
        <w:tc>
          <w:tcPr>
            <w:tcW w:w="4112" w:type="dxa"/>
            <w:gridSpan w:val="2"/>
            <w:vMerge/>
          </w:tcPr>
          <w:p w:rsidR="00FE6DA8" w:rsidRPr="00D06E93" w:rsidRDefault="00FE6DA8" w:rsidP="00FE6DA8">
            <w:pPr>
              <w:spacing w:before="10" w:after="10"/>
              <w:rPr>
                <w:rFonts w:ascii="Century Gothic" w:hAnsi="Century Gothic"/>
                <w:b/>
                <w:bCs/>
                <w:color w:val="000000"/>
                <w:sz w:val="16"/>
                <w:szCs w:val="16"/>
              </w:rPr>
            </w:pPr>
          </w:p>
        </w:tc>
        <w:tc>
          <w:tcPr>
            <w:tcW w:w="2552" w:type="dxa"/>
            <w:gridSpan w:val="3"/>
            <w:vMerge/>
          </w:tcPr>
          <w:p w:rsidR="00FE6DA8" w:rsidRPr="00D06E93" w:rsidRDefault="00FE6DA8" w:rsidP="00FE6DA8">
            <w:pPr>
              <w:spacing w:before="10" w:after="10"/>
              <w:rPr>
                <w:rFonts w:ascii="Century Gothic" w:hAnsi="Century Gothic"/>
                <w:sz w:val="16"/>
                <w:szCs w:val="16"/>
              </w:rPr>
            </w:pPr>
          </w:p>
        </w:tc>
        <w:tc>
          <w:tcPr>
            <w:tcW w:w="3972" w:type="dxa"/>
            <w:vMerge w:val="restart"/>
            <w:vAlign w:val="center"/>
          </w:tcPr>
          <w:p w:rsidR="00FE6DA8" w:rsidRPr="00D06E93" w:rsidRDefault="00FE6DA8"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Predominant urgency of environmental demand for water</w:t>
            </w:r>
          </w:p>
        </w:tc>
        <w:tc>
          <w:tcPr>
            <w:tcW w:w="1276" w:type="dxa"/>
            <w:vMerge w:val="restart"/>
            <w:vAlign w:val="center"/>
          </w:tcPr>
          <w:p w:rsidR="00FE6DA8" w:rsidRPr="00D06E93" w:rsidRDefault="00FE6DA8" w:rsidP="00202580">
            <w:pPr>
              <w:spacing w:before="10" w:after="10"/>
              <w:jc w:val="center"/>
              <w:rPr>
                <w:rFonts w:ascii="Century Gothic" w:hAnsi="Century Gothic"/>
                <w:b/>
                <w:bCs/>
                <w:color w:val="000000"/>
                <w:sz w:val="16"/>
                <w:szCs w:val="16"/>
              </w:rPr>
            </w:pPr>
            <w:r w:rsidRPr="0007651F">
              <w:rPr>
                <w:rFonts w:ascii="Century Gothic" w:hAnsi="Century Gothic"/>
                <w:b/>
                <w:bCs/>
                <w:color w:val="000000"/>
                <w:sz w:val="16"/>
                <w:szCs w:val="16"/>
              </w:rPr>
              <w:t xml:space="preserve">Purpose under </w:t>
            </w:r>
            <w:r w:rsidR="00FD7D93">
              <w:rPr>
                <w:rFonts w:ascii="Century Gothic" w:hAnsi="Century Gothic"/>
                <w:b/>
                <w:bCs/>
                <w:color w:val="000000"/>
                <w:sz w:val="16"/>
                <w:szCs w:val="16"/>
                <w:u w:val="single"/>
              </w:rPr>
              <w:t>high</w:t>
            </w:r>
            <w:r w:rsidRPr="00C664BA">
              <w:rPr>
                <w:rFonts w:ascii="Century Gothic" w:hAnsi="Century Gothic"/>
                <w:b/>
                <w:bCs/>
                <w:color w:val="000000"/>
                <w:sz w:val="16"/>
                <w:szCs w:val="16"/>
                <w:u w:val="single"/>
              </w:rPr>
              <w:t xml:space="preserve"> </w:t>
            </w:r>
            <w:r w:rsidRPr="0007651F">
              <w:rPr>
                <w:rFonts w:ascii="Century Gothic" w:hAnsi="Century Gothic"/>
                <w:b/>
                <w:bCs/>
                <w:color w:val="000000"/>
                <w:sz w:val="16"/>
                <w:szCs w:val="16"/>
              </w:rPr>
              <w:t>resource availability</w:t>
            </w:r>
          </w:p>
        </w:tc>
        <w:tc>
          <w:tcPr>
            <w:tcW w:w="3826" w:type="dxa"/>
            <w:vMerge w:val="restart"/>
            <w:vAlign w:val="center"/>
          </w:tcPr>
          <w:p w:rsidR="00FE6DA8" w:rsidRPr="00D06E93" w:rsidRDefault="00FE6DA8"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Potential Commonwealth environmental water contribution?</w:t>
            </w:r>
          </w:p>
        </w:tc>
        <w:tc>
          <w:tcPr>
            <w:tcW w:w="2550" w:type="dxa"/>
            <w:vMerge w:val="restart"/>
            <w:vAlign w:val="center"/>
          </w:tcPr>
          <w:p w:rsidR="00FE6DA8" w:rsidRPr="00E71EC7" w:rsidRDefault="00FE6DA8" w:rsidP="00202580">
            <w:pPr>
              <w:spacing w:before="10" w:after="10"/>
              <w:jc w:val="center"/>
              <w:rPr>
                <w:rFonts w:ascii="Century Gothic" w:hAnsi="Century Gothic"/>
                <w:sz w:val="16"/>
                <w:szCs w:val="16"/>
              </w:rPr>
            </w:pPr>
            <w:r w:rsidRPr="00E71EC7">
              <w:rPr>
                <w:rFonts w:ascii="Century Gothic" w:hAnsi="Century Gothic"/>
                <w:b/>
                <w:bCs/>
                <w:color w:val="000000"/>
                <w:sz w:val="16"/>
                <w:szCs w:val="16"/>
              </w:rPr>
              <w:t>Likely urgency of demand in 201</w:t>
            </w:r>
            <w:r>
              <w:rPr>
                <w:rFonts w:ascii="Century Gothic" w:hAnsi="Century Gothic"/>
                <w:b/>
                <w:bCs/>
                <w:color w:val="000000"/>
                <w:sz w:val="16"/>
                <w:szCs w:val="16"/>
              </w:rPr>
              <w:t>7</w:t>
            </w:r>
            <w:r w:rsidRPr="00E71EC7">
              <w:rPr>
                <w:rFonts w:ascii="Century Gothic" w:hAnsi="Century Gothic"/>
                <w:b/>
                <w:bCs/>
                <w:color w:val="000000"/>
                <w:sz w:val="16"/>
                <w:szCs w:val="16"/>
              </w:rPr>
              <w:t>–1</w:t>
            </w:r>
            <w:r>
              <w:rPr>
                <w:rFonts w:ascii="Century Gothic" w:hAnsi="Century Gothic"/>
                <w:b/>
                <w:bCs/>
                <w:color w:val="000000"/>
                <w:sz w:val="16"/>
                <w:szCs w:val="16"/>
              </w:rPr>
              <w:t>8</w:t>
            </w:r>
            <w:r w:rsidRPr="00E71EC7">
              <w:rPr>
                <w:rFonts w:ascii="Century Gothic" w:hAnsi="Century Gothic"/>
                <w:b/>
                <w:bCs/>
                <w:color w:val="000000"/>
                <w:sz w:val="16"/>
                <w:szCs w:val="16"/>
              </w:rPr>
              <w:t xml:space="preserve"> if watering occurred as planned in 201</w:t>
            </w:r>
            <w:r>
              <w:rPr>
                <w:rFonts w:ascii="Century Gothic" w:hAnsi="Century Gothic"/>
                <w:b/>
                <w:bCs/>
                <w:color w:val="000000"/>
                <w:sz w:val="16"/>
                <w:szCs w:val="16"/>
              </w:rPr>
              <w:t>6</w:t>
            </w:r>
            <w:r w:rsidRPr="00E71EC7">
              <w:rPr>
                <w:rFonts w:ascii="Century Gothic" w:hAnsi="Century Gothic"/>
                <w:b/>
                <w:bCs/>
                <w:color w:val="000000"/>
                <w:sz w:val="16"/>
                <w:szCs w:val="16"/>
              </w:rPr>
              <w:t>-1</w:t>
            </w:r>
            <w:r>
              <w:rPr>
                <w:rFonts w:ascii="Century Gothic" w:hAnsi="Century Gothic"/>
                <w:b/>
                <w:bCs/>
                <w:color w:val="000000"/>
                <w:sz w:val="16"/>
                <w:szCs w:val="16"/>
              </w:rPr>
              <w:t>7</w:t>
            </w:r>
          </w:p>
        </w:tc>
        <w:tc>
          <w:tcPr>
            <w:tcW w:w="1135" w:type="dxa"/>
            <w:vMerge w:val="restart"/>
            <w:vAlign w:val="center"/>
          </w:tcPr>
          <w:p w:rsidR="00FE6DA8" w:rsidRPr="00D06E93" w:rsidRDefault="00FE6DA8" w:rsidP="00202580">
            <w:pPr>
              <w:spacing w:before="10" w:after="10"/>
              <w:jc w:val="center"/>
              <w:rPr>
                <w:rFonts w:ascii="Century Gothic" w:hAnsi="Century Gothic"/>
                <w:b/>
                <w:sz w:val="16"/>
                <w:szCs w:val="16"/>
              </w:rPr>
            </w:pPr>
            <w:r>
              <w:rPr>
                <w:rFonts w:ascii="Century Gothic" w:hAnsi="Century Gothic"/>
                <w:b/>
                <w:sz w:val="16"/>
                <w:szCs w:val="16"/>
              </w:rPr>
              <w:t>2018</w:t>
            </w:r>
            <w:r w:rsidRPr="00D06E93">
              <w:rPr>
                <w:rFonts w:ascii="Century Gothic" w:hAnsi="Century Gothic"/>
                <w:b/>
                <w:sz w:val="16"/>
                <w:szCs w:val="16"/>
              </w:rPr>
              <w:t>–1</w:t>
            </w:r>
            <w:r>
              <w:rPr>
                <w:rFonts w:ascii="Century Gothic" w:hAnsi="Century Gothic"/>
                <w:b/>
                <w:sz w:val="16"/>
                <w:szCs w:val="16"/>
              </w:rPr>
              <w:t>9</w:t>
            </w:r>
          </w:p>
          <w:p w:rsidR="00FE6DA8" w:rsidRPr="00D06E93" w:rsidRDefault="00FE6DA8" w:rsidP="00202580">
            <w:pPr>
              <w:spacing w:before="10" w:after="10"/>
              <w:jc w:val="center"/>
              <w:rPr>
                <w:rFonts w:ascii="Century Gothic" w:hAnsi="Century Gothic"/>
                <w:b/>
                <w:sz w:val="16"/>
                <w:szCs w:val="16"/>
              </w:rPr>
            </w:pPr>
            <w:r w:rsidRPr="00D06E93">
              <w:rPr>
                <w:rFonts w:ascii="Century Gothic" w:hAnsi="Century Gothic"/>
                <w:b/>
                <w:sz w:val="16"/>
                <w:szCs w:val="16"/>
              </w:rPr>
              <w:t>Range of likely demand</w:t>
            </w:r>
          </w:p>
        </w:tc>
        <w:tc>
          <w:tcPr>
            <w:tcW w:w="2018" w:type="dxa"/>
            <w:vMerge w:val="restart"/>
            <w:vAlign w:val="center"/>
          </w:tcPr>
          <w:p w:rsidR="00FE6DA8" w:rsidRPr="00D06E93" w:rsidRDefault="00FE6DA8" w:rsidP="00202580">
            <w:pPr>
              <w:spacing w:before="10" w:after="10"/>
              <w:jc w:val="center"/>
              <w:rPr>
                <w:rFonts w:ascii="Century Gothic" w:hAnsi="Century Gothic"/>
                <w:b/>
                <w:sz w:val="16"/>
                <w:szCs w:val="16"/>
              </w:rPr>
            </w:pPr>
            <w:r w:rsidRPr="00D06E93">
              <w:rPr>
                <w:rFonts w:ascii="Century Gothic" w:hAnsi="Century Gothic"/>
                <w:sz w:val="16"/>
                <w:szCs w:val="16"/>
              </w:rPr>
              <w:t>Met in 201</w:t>
            </w:r>
            <w:r>
              <w:rPr>
                <w:rFonts w:ascii="Century Gothic" w:hAnsi="Century Gothic"/>
                <w:sz w:val="16"/>
                <w:szCs w:val="16"/>
              </w:rPr>
              <w:t>7</w:t>
            </w:r>
            <w:r w:rsidRPr="00D06E93">
              <w:rPr>
                <w:rFonts w:ascii="Century Gothic" w:hAnsi="Century Gothic"/>
                <w:sz w:val="16"/>
                <w:szCs w:val="16"/>
              </w:rPr>
              <w:t>–1</w:t>
            </w:r>
            <w:r>
              <w:rPr>
                <w:rFonts w:ascii="Century Gothic" w:hAnsi="Century Gothic"/>
                <w:sz w:val="16"/>
                <w:szCs w:val="16"/>
              </w:rPr>
              <w:t>8</w:t>
            </w:r>
          </w:p>
        </w:tc>
      </w:tr>
      <w:tr w:rsidR="00FE6DA8" w:rsidRPr="00D06E93" w:rsidTr="00202580">
        <w:trPr>
          <w:trHeight w:val="134"/>
          <w:tblHeader/>
        </w:trPr>
        <w:tc>
          <w:tcPr>
            <w:tcW w:w="1382" w:type="dxa"/>
            <w:vMerge/>
          </w:tcPr>
          <w:p w:rsidR="00FE6DA8" w:rsidRPr="00D06E93" w:rsidRDefault="00FE6DA8" w:rsidP="00FE6DA8">
            <w:pPr>
              <w:spacing w:before="10" w:after="10"/>
              <w:rPr>
                <w:rFonts w:ascii="Century Gothic" w:hAnsi="Century Gothic"/>
                <w:sz w:val="16"/>
                <w:szCs w:val="16"/>
              </w:rPr>
            </w:pPr>
          </w:p>
        </w:tc>
        <w:tc>
          <w:tcPr>
            <w:tcW w:w="2695" w:type="dxa"/>
            <w:vMerge w:val="restart"/>
            <w:vAlign w:val="center"/>
          </w:tcPr>
          <w:p w:rsidR="00FE6DA8" w:rsidRPr="00D06E93" w:rsidRDefault="00FE6DA8" w:rsidP="00202580">
            <w:pPr>
              <w:spacing w:before="10" w:after="10"/>
              <w:jc w:val="center"/>
              <w:rPr>
                <w:rFonts w:ascii="Century Gothic" w:hAnsi="Century Gothic"/>
                <w:b/>
                <w:bCs/>
                <w:color w:val="000000"/>
                <w:sz w:val="16"/>
                <w:szCs w:val="16"/>
              </w:rPr>
            </w:pPr>
            <w:r>
              <w:rPr>
                <w:rFonts w:ascii="Century Gothic" w:hAnsi="Century Gothic"/>
                <w:b/>
                <w:bCs/>
                <w:color w:val="000000"/>
                <w:sz w:val="16"/>
                <w:szCs w:val="16"/>
              </w:rPr>
              <w:t>Flow/volume</w:t>
            </w:r>
          </w:p>
        </w:tc>
        <w:tc>
          <w:tcPr>
            <w:tcW w:w="1417" w:type="dxa"/>
            <w:vMerge w:val="restart"/>
            <w:vAlign w:val="center"/>
          </w:tcPr>
          <w:p w:rsidR="00FE6DA8" w:rsidRPr="00D06E93" w:rsidRDefault="00FE6DA8" w:rsidP="00202580">
            <w:pPr>
              <w:spacing w:before="10" w:after="10"/>
              <w:jc w:val="center"/>
              <w:rPr>
                <w:rFonts w:ascii="Century Gothic" w:hAnsi="Century Gothic"/>
                <w:b/>
                <w:bCs/>
                <w:color w:val="000000"/>
                <w:sz w:val="16"/>
                <w:szCs w:val="16"/>
              </w:rPr>
            </w:pPr>
            <w:r w:rsidRPr="00D06E93">
              <w:rPr>
                <w:rFonts w:ascii="Century Gothic" w:hAnsi="Century Gothic"/>
                <w:b/>
                <w:bCs/>
                <w:color w:val="000000"/>
                <w:sz w:val="16"/>
                <w:szCs w:val="16"/>
              </w:rPr>
              <w:t>Required frequency (maximum dry interval)</w:t>
            </w:r>
          </w:p>
        </w:tc>
        <w:tc>
          <w:tcPr>
            <w:tcW w:w="851" w:type="dxa"/>
          </w:tcPr>
          <w:p w:rsidR="00FE6DA8" w:rsidRPr="00D06E93" w:rsidRDefault="00FE6DA8" w:rsidP="00FE6DA8">
            <w:pPr>
              <w:spacing w:before="10" w:after="10"/>
              <w:rPr>
                <w:rFonts w:ascii="Century Gothic" w:hAnsi="Century Gothic"/>
                <w:b/>
                <w:color w:val="000000"/>
                <w:sz w:val="16"/>
                <w:szCs w:val="16"/>
              </w:rPr>
            </w:pPr>
            <w:r w:rsidRPr="00D06E93">
              <w:rPr>
                <w:rFonts w:ascii="Century Gothic" w:hAnsi="Century Gothic"/>
                <w:b/>
                <w:color w:val="000000"/>
                <w:sz w:val="16"/>
                <w:szCs w:val="16"/>
              </w:rPr>
              <w:t>2013–14</w:t>
            </w:r>
          </w:p>
        </w:tc>
        <w:tc>
          <w:tcPr>
            <w:tcW w:w="850" w:type="dxa"/>
          </w:tcPr>
          <w:p w:rsidR="00FE6DA8" w:rsidRPr="00D06E93" w:rsidRDefault="00FE6DA8" w:rsidP="00FE6DA8">
            <w:pPr>
              <w:spacing w:before="10" w:after="10"/>
              <w:rPr>
                <w:rFonts w:ascii="Century Gothic" w:hAnsi="Century Gothic"/>
                <w:b/>
                <w:color w:val="000000"/>
                <w:sz w:val="16"/>
                <w:szCs w:val="16"/>
              </w:rPr>
            </w:pPr>
            <w:r w:rsidRPr="00D06E93">
              <w:rPr>
                <w:rFonts w:ascii="Century Gothic" w:hAnsi="Century Gothic"/>
                <w:b/>
                <w:color w:val="000000"/>
                <w:sz w:val="16"/>
                <w:szCs w:val="16"/>
              </w:rPr>
              <w:t>2014–15</w:t>
            </w:r>
          </w:p>
        </w:tc>
        <w:tc>
          <w:tcPr>
            <w:tcW w:w="851" w:type="dxa"/>
          </w:tcPr>
          <w:p w:rsidR="00FE6DA8" w:rsidRPr="00D06E93" w:rsidRDefault="00FE6DA8" w:rsidP="00FE6DA8">
            <w:pPr>
              <w:spacing w:before="10" w:after="10"/>
              <w:rPr>
                <w:rFonts w:ascii="Century Gothic" w:hAnsi="Century Gothic"/>
                <w:b/>
                <w:color w:val="000000"/>
                <w:sz w:val="16"/>
                <w:szCs w:val="16"/>
              </w:rPr>
            </w:pPr>
            <w:r w:rsidRPr="00D06E93">
              <w:rPr>
                <w:rFonts w:ascii="Century Gothic" w:hAnsi="Century Gothic"/>
                <w:b/>
                <w:color w:val="000000"/>
                <w:sz w:val="16"/>
                <w:szCs w:val="16"/>
              </w:rPr>
              <w:t>201</w:t>
            </w:r>
            <w:r>
              <w:rPr>
                <w:rFonts w:ascii="Century Gothic" w:hAnsi="Century Gothic"/>
                <w:b/>
                <w:color w:val="000000"/>
                <w:sz w:val="16"/>
                <w:szCs w:val="16"/>
              </w:rPr>
              <w:t>5</w:t>
            </w:r>
            <w:r w:rsidRPr="00D06E93">
              <w:rPr>
                <w:rFonts w:ascii="Century Gothic" w:hAnsi="Century Gothic"/>
                <w:b/>
                <w:color w:val="000000"/>
                <w:sz w:val="16"/>
                <w:szCs w:val="16"/>
              </w:rPr>
              <w:t>–1</w:t>
            </w:r>
            <w:r>
              <w:rPr>
                <w:rFonts w:ascii="Century Gothic" w:hAnsi="Century Gothic"/>
                <w:b/>
                <w:color w:val="000000"/>
                <w:sz w:val="16"/>
                <w:szCs w:val="16"/>
              </w:rPr>
              <w:t>6</w:t>
            </w:r>
          </w:p>
        </w:tc>
        <w:tc>
          <w:tcPr>
            <w:tcW w:w="3972"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1276"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3826"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2550"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1135" w:type="dxa"/>
            <w:vMerge/>
            <w:vAlign w:val="center"/>
          </w:tcPr>
          <w:p w:rsidR="00FE6DA8" w:rsidRPr="00D06E93" w:rsidRDefault="00FE6DA8" w:rsidP="00202580">
            <w:pPr>
              <w:spacing w:before="10" w:after="10"/>
              <w:jc w:val="center"/>
              <w:rPr>
                <w:rFonts w:ascii="Century Gothic" w:hAnsi="Century Gothic"/>
                <w:sz w:val="16"/>
                <w:szCs w:val="16"/>
              </w:rPr>
            </w:pPr>
          </w:p>
        </w:tc>
        <w:tc>
          <w:tcPr>
            <w:tcW w:w="2018" w:type="dxa"/>
            <w:vMerge/>
            <w:vAlign w:val="center"/>
          </w:tcPr>
          <w:p w:rsidR="00FE6DA8" w:rsidRPr="00D06E93" w:rsidRDefault="00FE6DA8" w:rsidP="00202580">
            <w:pPr>
              <w:spacing w:before="10" w:after="10"/>
              <w:jc w:val="center"/>
              <w:rPr>
                <w:rFonts w:ascii="Century Gothic" w:hAnsi="Century Gothic"/>
                <w:sz w:val="16"/>
                <w:szCs w:val="16"/>
              </w:rPr>
            </w:pPr>
          </w:p>
        </w:tc>
      </w:tr>
      <w:tr w:rsidR="00FE6DA8" w:rsidRPr="00D06E93" w:rsidTr="00202580">
        <w:trPr>
          <w:trHeight w:val="310"/>
          <w:tblHeader/>
        </w:trPr>
        <w:tc>
          <w:tcPr>
            <w:tcW w:w="1382" w:type="dxa"/>
            <w:vMerge/>
          </w:tcPr>
          <w:p w:rsidR="00FE6DA8" w:rsidRPr="00D06E93" w:rsidRDefault="00FE6DA8" w:rsidP="00FE6DA8">
            <w:pPr>
              <w:spacing w:before="10" w:after="10"/>
              <w:rPr>
                <w:rFonts w:ascii="Century Gothic" w:hAnsi="Century Gothic"/>
                <w:sz w:val="16"/>
                <w:szCs w:val="16"/>
              </w:rPr>
            </w:pPr>
          </w:p>
        </w:tc>
        <w:tc>
          <w:tcPr>
            <w:tcW w:w="2695" w:type="dxa"/>
            <w:vMerge/>
          </w:tcPr>
          <w:p w:rsidR="00FE6DA8" w:rsidRPr="00D06E93" w:rsidRDefault="00FE6DA8" w:rsidP="00FE6DA8">
            <w:pPr>
              <w:spacing w:before="10" w:after="10"/>
              <w:rPr>
                <w:rFonts w:ascii="Century Gothic" w:hAnsi="Century Gothic"/>
                <w:b/>
                <w:bCs/>
                <w:color w:val="000000"/>
                <w:sz w:val="16"/>
                <w:szCs w:val="16"/>
              </w:rPr>
            </w:pPr>
          </w:p>
        </w:tc>
        <w:tc>
          <w:tcPr>
            <w:tcW w:w="1417" w:type="dxa"/>
            <w:vMerge/>
          </w:tcPr>
          <w:p w:rsidR="00FE6DA8" w:rsidRPr="00D06E93" w:rsidRDefault="00FE6DA8" w:rsidP="00FE6DA8">
            <w:pPr>
              <w:spacing w:before="10" w:after="10"/>
              <w:rPr>
                <w:rFonts w:ascii="Century Gothic" w:hAnsi="Century Gothic"/>
                <w:b/>
                <w:bCs/>
                <w:color w:val="000000"/>
                <w:sz w:val="16"/>
                <w:szCs w:val="16"/>
              </w:rPr>
            </w:pPr>
          </w:p>
        </w:tc>
        <w:tc>
          <w:tcPr>
            <w:tcW w:w="851" w:type="dxa"/>
          </w:tcPr>
          <w:p w:rsidR="00FE6DA8" w:rsidRPr="00D06E93" w:rsidRDefault="00FE6DA8" w:rsidP="00FE6DA8">
            <w:pPr>
              <w:spacing w:before="10" w:after="10"/>
              <w:ind w:right="-96"/>
              <w:rPr>
                <w:rFonts w:ascii="Century Gothic" w:hAnsi="Century Gothic"/>
                <w:color w:val="000000"/>
                <w:sz w:val="16"/>
                <w:szCs w:val="16"/>
              </w:rPr>
            </w:pPr>
            <w:r w:rsidRPr="00D06E93">
              <w:rPr>
                <w:rFonts w:ascii="Century Gothic" w:hAnsi="Century Gothic"/>
                <w:color w:val="000000"/>
                <w:sz w:val="16"/>
                <w:szCs w:val="16"/>
              </w:rPr>
              <w:t>(mod</w:t>
            </w:r>
            <w:r>
              <w:rPr>
                <w:rFonts w:ascii="Century Gothic" w:hAnsi="Century Gothic"/>
                <w:color w:val="000000"/>
                <w:sz w:val="16"/>
                <w:szCs w:val="16"/>
              </w:rPr>
              <w:t>)</w:t>
            </w:r>
          </w:p>
        </w:tc>
        <w:tc>
          <w:tcPr>
            <w:tcW w:w="850" w:type="dxa"/>
          </w:tcPr>
          <w:p w:rsidR="00FE6DA8" w:rsidRPr="00D06E93" w:rsidRDefault="00FE6DA8" w:rsidP="00FE6DA8">
            <w:pPr>
              <w:spacing w:before="10" w:after="10"/>
              <w:rPr>
                <w:rFonts w:ascii="Century Gothic" w:hAnsi="Century Gothic"/>
                <w:color w:val="000000"/>
                <w:sz w:val="16"/>
                <w:szCs w:val="16"/>
              </w:rPr>
            </w:pPr>
            <w:r w:rsidRPr="00D06E93">
              <w:rPr>
                <w:rFonts w:ascii="Century Gothic" w:hAnsi="Century Gothic"/>
                <w:color w:val="000000"/>
                <w:sz w:val="16"/>
                <w:szCs w:val="16"/>
              </w:rPr>
              <w:t>(drying)</w:t>
            </w:r>
          </w:p>
        </w:tc>
        <w:tc>
          <w:tcPr>
            <w:tcW w:w="851" w:type="dxa"/>
          </w:tcPr>
          <w:p w:rsidR="00FE6DA8" w:rsidRPr="00D06E93" w:rsidRDefault="00FE6DA8" w:rsidP="00FE6DA8">
            <w:pPr>
              <w:spacing w:before="10" w:after="10"/>
              <w:rPr>
                <w:rFonts w:ascii="Century Gothic" w:hAnsi="Century Gothic"/>
                <w:color w:val="000000"/>
                <w:sz w:val="16"/>
                <w:szCs w:val="16"/>
              </w:rPr>
            </w:pPr>
            <w:r>
              <w:rPr>
                <w:rFonts w:ascii="Century Gothic" w:hAnsi="Century Gothic"/>
                <w:color w:val="000000"/>
                <w:sz w:val="16"/>
                <w:szCs w:val="16"/>
              </w:rPr>
              <w:t>(dry</w:t>
            </w:r>
            <w:r w:rsidRPr="00D06E93">
              <w:rPr>
                <w:rFonts w:ascii="Century Gothic" w:hAnsi="Century Gothic"/>
                <w:color w:val="000000"/>
                <w:sz w:val="16"/>
                <w:szCs w:val="16"/>
              </w:rPr>
              <w:t>)</w:t>
            </w:r>
          </w:p>
        </w:tc>
        <w:tc>
          <w:tcPr>
            <w:tcW w:w="3972"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1276"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3826"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2550" w:type="dxa"/>
            <w:vMerge/>
            <w:vAlign w:val="center"/>
          </w:tcPr>
          <w:p w:rsidR="00FE6DA8" w:rsidRPr="00D06E93" w:rsidRDefault="00FE6DA8" w:rsidP="00202580">
            <w:pPr>
              <w:spacing w:before="10" w:after="10"/>
              <w:jc w:val="center"/>
              <w:rPr>
                <w:rFonts w:ascii="Century Gothic" w:hAnsi="Century Gothic"/>
                <w:b/>
                <w:bCs/>
                <w:color w:val="000000"/>
                <w:sz w:val="16"/>
                <w:szCs w:val="16"/>
              </w:rPr>
            </w:pPr>
          </w:p>
        </w:tc>
        <w:tc>
          <w:tcPr>
            <w:tcW w:w="1135" w:type="dxa"/>
            <w:vMerge/>
            <w:vAlign w:val="center"/>
          </w:tcPr>
          <w:p w:rsidR="00FE6DA8" w:rsidRPr="00D06E93" w:rsidRDefault="00FE6DA8" w:rsidP="00202580">
            <w:pPr>
              <w:spacing w:before="10" w:after="10"/>
              <w:jc w:val="center"/>
              <w:rPr>
                <w:rFonts w:ascii="Century Gothic" w:hAnsi="Century Gothic"/>
                <w:sz w:val="16"/>
                <w:szCs w:val="16"/>
              </w:rPr>
            </w:pPr>
          </w:p>
        </w:tc>
        <w:tc>
          <w:tcPr>
            <w:tcW w:w="2018" w:type="dxa"/>
            <w:vAlign w:val="center"/>
          </w:tcPr>
          <w:p w:rsidR="00FE6DA8" w:rsidRPr="00D06E93" w:rsidRDefault="00FE6DA8" w:rsidP="00202580">
            <w:pPr>
              <w:spacing w:before="10" w:after="10"/>
              <w:jc w:val="center"/>
              <w:rPr>
                <w:rFonts w:ascii="Century Gothic" w:hAnsi="Century Gothic"/>
                <w:sz w:val="16"/>
                <w:szCs w:val="16"/>
              </w:rPr>
            </w:pPr>
            <w:r>
              <w:rPr>
                <w:rFonts w:ascii="Century Gothic" w:hAnsi="Century Gothic"/>
                <w:sz w:val="16"/>
                <w:szCs w:val="16"/>
              </w:rPr>
              <w:t>Not met in 2017</w:t>
            </w:r>
            <w:r w:rsidRPr="00D06E93">
              <w:rPr>
                <w:rFonts w:ascii="Century Gothic" w:hAnsi="Century Gothic"/>
                <w:sz w:val="16"/>
                <w:szCs w:val="16"/>
              </w:rPr>
              <w:t>–1</w:t>
            </w:r>
            <w:r>
              <w:rPr>
                <w:rFonts w:ascii="Century Gothic" w:hAnsi="Century Gothic"/>
                <w:sz w:val="16"/>
                <w:szCs w:val="16"/>
              </w:rPr>
              <w:t>8</w:t>
            </w:r>
          </w:p>
        </w:tc>
      </w:tr>
      <w:tr w:rsidR="00FE6DA8" w:rsidRPr="00D1210E" w:rsidTr="00464F4A">
        <w:trPr>
          <w:trHeight w:val="510"/>
        </w:trPr>
        <w:tc>
          <w:tcPr>
            <w:tcW w:w="1382" w:type="dxa"/>
            <w:vMerge w:val="restart"/>
            <w:vAlign w:val="center"/>
          </w:tcPr>
          <w:p w:rsidR="00FE6DA8" w:rsidRPr="00D06E93" w:rsidRDefault="00FE6DA8" w:rsidP="00464F4A">
            <w:pPr>
              <w:spacing w:before="10" w:after="10"/>
              <w:jc w:val="left"/>
              <w:rPr>
                <w:rFonts w:ascii="Century Gothic" w:hAnsi="Century Gothic"/>
                <w:i/>
                <w:color w:val="000000"/>
                <w:sz w:val="16"/>
                <w:szCs w:val="16"/>
              </w:rPr>
            </w:pPr>
            <w:r w:rsidRPr="00D06E93">
              <w:rPr>
                <w:rFonts w:ascii="Century Gothic" w:hAnsi="Century Gothic"/>
                <w:b/>
                <w:color w:val="000000"/>
                <w:sz w:val="16"/>
                <w:szCs w:val="16"/>
              </w:rPr>
              <w:t>River Murray from Hume Dam to Euston</w:t>
            </w:r>
            <w:r>
              <w:rPr>
                <w:rFonts w:ascii="Century Gothic" w:hAnsi="Century Gothic"/>
                <w:b/>
                <w:color w:val="000000"/>
                <w:sz w:val="16"/>
                <w:szCs w:val="16"/>
              </w:rPr>
              <w:t xml:space="preserve"> and Barmah Millewa Forest</w:t>
            </w:r>
            <w:r>
              <w:rPr>
                <w:rFonts w:ascii="Century Gothic" w:hAnsi="Century Gothic"/>
                <w:b/>
                <w:color w:val="000000"/>
                <w:sz w:val="16"/>
                <w:szCs w:val="16"/>
                <w:vertAlign w:val="superscript"/>
              </w:rPr>
              <w:t>1</w:t>
            </w:r>
            <w:r w:rsidRPr="00D06E93">
              <w:rPr>
                <w:rFonts w:ascii="Century Gothic" w:hAnsi="Century Gothic"/>
                <w:b/>
                <w:color w:val="000000"/>
                <w:sz w:val="16"/>
                <w:szCs w:val="16"/>
              </w:rPr>
              <w:t xml:space="preserve"> </w:t>
            </w:r>
          </w:p>
          <w:p w:rsidR="00FE6DA8" w:rsidRPr="00D06E93" w:rsidRDefault="00FE6DA8" w:rsidP="00464F4A">
            <w:pPr>
              <w:spacing w:before="10" w:after="10"/>
              <w:jc w:val="left"/>
              <w:rPr>
                <w:rFonts w:ascii="Century Gothic" w:hAnsi="Century Gothic"/>
                <w:b/>
                <w:color w:val="000000"/>
                <w:sz w:val="16"/>
                <w:szCs w:val="16"/>
              </w:rPr>
            </w:pPr>
          </w:p>
        </w:tc>
        <w:tc>
          <w:tcPr>
            <w:tcW w:w="2695"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2,000-4,000 ML/d @ Yarrawonga Weir throughout year for fish habitat availability and water quality</w:t>
            </w:r>
          </w:p>
        </w:tc>
        <w:tc>
          <w:tcPr>
            <w:tcW w:w="1417"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Continuous requirement</w:t>
            </w:r>
          </w:p>
        </w:tc>
        <w:tc>
          <w:tcPr>
            <w:tcW w:w="851"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val="restart"/>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val="restart"/>
            <w:shd w:val="clear" w:color="auto" w:fill="808080" w:themeFill="background1" w:themeFillShade="80"/>
            <w:vAlign w:val="center"/>
          </w:tcPr>
          <w:p w:rsidR="00FE6DA8" w:rsidRPr="003E499A" w:rsidRDefault="00FE6DA8" w:rsidP="00464F4A">
            <w:pPr>
              <w:spacing w:before="10" w:after="10"/>
              <w:jc w:val="left"/>
              <w:rPr>
                <w:rFonts w:ascii="Century Gothic" w:hAnsi="Century Gothic"/>
                <w:color w:val="FF0000"/>
                <w:sz w:val="16"/>
                <w:szCs w:val="16"/>
              </w:rPr>
            </w:pPr>
          </w:p>
        </w:tc>
        <w:tc>
          <w:tcPr>
            <w:tcW w:w="3972" w:type="dxa"/>
            <w:vMerge w:val="restart"/>
            <w:shd w:val="clear" w:color="auto" w:fill="FFC000"/>
            <w:vAlign w:val="center"/>
          </w:tcPr>
          <w:p w:rsidR="00FE6DA8" w:rsidRDefault="00FE6DA8" w:rsidP="00665474">
            <w:pPr>
              <w:spacing w:before="10" w:after="10"/>
              <w:jc w:val="center"/>
              <w:rPr>
                <w:rFonts w:ascii="Century Gothic" w:hAnsi="Century Gothic"/>
                <w:sz w:val="16"/>
                <w:szCs w:val="16"/>
              </w:rPr>
            </w:pPr>
            <w:r>
              <w:rPr>
                <w:rFonts w:ascii="Century Gothic" w:hAnsi="Century Gothic"/>
                <w:sz w:val="16"/>
                <w:szCs w:val="16"/>
              </w:rPr>
              <w:t>Moderate</w:t>
            </w:r>
          </w:p>
        </w:tc>
        <w:tc>
          <w:tcPr>
            <w:tcW w:w="1276" w:type="dxa"/>
            <w:vMerge w:val="restart"/>
            <w:shd w:val="clear" w:color="auto" w:fill="auto"/>
            <w:vAlign w:val="center"/>
          </w:tcPr>
          <w:p w:rsidR="00FE6DA8" w:rsidRPr="0038546C" w:rsidRDefault="0038546C" w:rsidP="00FE6DA8">
            <w:pPr>
              <w:spacing w:before="10" w:after="10"/>
              <w:jc w:val="center"/>
              <w:rPr>
                <w:rFonts w:ascii="Century Gothic" w:hAnsi="Century Gothic"/>
                <w:b/>
                <w:bCs/>
                <w:color w:val="0070C0"/>
                <w:sz w:val="16"/>
                <w:szCs w:val="16"/>
              </w:rPr>
            </w:pPr>
            <w:r w:rsidRPr="0038546C">
              <w:rPr>
                <w:rFonts w:ascii="Century Gothic" w:hAnsi="Century Gothic"/>
                <w:b/>
                <w:bCs/>
                <w:color w:val="0070C0"/>
                <w:sz w:val="16"/>
                <w:szCs w:val="16"/>
              </w:rPr>
              <w:t>Improve</w:t>
            </w:r>
          </w:p>
        </w:tc>
        <w:tc>
          <w:tcPr>
            <w:tcW w:w="3826" w:type="dxa"/>
            <w:vMerge w:val="restart"/>
            <w:shd w:val="clear" w:color="auto" w:fill="365F91" w:themeFill="accent1" w:themeFillShade="BF"/>
            <w:vAlign w:val="center"/>
          </w:tcPr>
          <w:p w:rsidR="00FE6DA8" w:rsidRPr="00C256FF" w:rsidRDefault="00FE6DA8" w:rsidP="00464F4A">
            <w:pPr>
              <w:spacing w:before="10" w:after="10"/>
              <w:jc w:val="left"/>
              <w:rPr>
                <w:rFonts w:ascii="Century Gothic" w:hAnsi="Century Gothic"/>
                <w:color w:val="FFFFFF" w:themeColor="background1"/>
                <w:sz w:val="16"/>
                <w:szCs w:val="16"/>
              </w:rPr>
            </w:pPr>
            <w:r w:rsidRPr="00C256FF">
              <w:rPr>
                <w:rFonts w:ascii="Century Gothic" w:hAnsi="Century Gothic"/>
                <w:color w:val="FFFFFF" w:themeColor="background1"/>
                <w:sz w:val="16"/>
                <w:szCs w:val="16"/>
              </w:rPr>
              <w:t>High likelihood of being met via a combination of natural flows, consumptive deliveries and environmental water</w:t>
            </w:r>
          </w:p>
        </w:tc>
        <w:tc>
          <w:tcPr>
            <w:tcW w:w="2550" w:type="dxa"/>
            <w:vMerge w:val="restart"/>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c>
          <w:tcPr>
            <w:tcW w:w="3153" w:type="dxa"/>
            <w:gridSpan w:val="2"/>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r>
              <w:rPr>
                <w:rFonts w:ascii="Century Gothic" w:hAnsi="Century Gothic"/>
                <w:color w:val="000000"/>
                <w:sz w:val="16"/>
                <w:szCs w:val="16"/>
              </w:rPr>
              <w:t>Moderate</w:t>
            </w:r>
          </w:p>
        </w:tc>
      </w:tr>
      <w:tr w:rsidR="00FE6DA8" w:rsidRPr="00D1210E" w:rsidTr="00464F4A">
        <w:trPr>
          <w:trHeight w:val="402"/>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1417"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808080" w:themeFill="background1" w:themeFillShade="80"/>
            <w:vAlign w:val="center"/>
          </w:tcPr>
          <w:p w:rsidR="00FE6DA8" w:rsidRDefault="00FE6DA8" w:rsidP="00464F4A">
            <w:pPr>
              <w:spacing w:before="10" w:after="10"/>
              <w:jc w:val="left"/>
              <w:rPr>
                <w:rFonts w:ascii="Century Gothic" w:hAnsi="Century Gothic"/>
                <w:color w:val="000000"/>
                <w:sz w:val="16"/>
                <w:szCs w:val="16"/>
              </w:rPr>
            </w:pPr>
          </w:p>
        </w:tc>
        <w:tc>
          <w:tcPr>
            <w:tcW w:w="3972" w:type="dxa"/>
            <w:vMerge/>
            <w:shd w:val="clear" w:color="auto" w:fill="FFC000"/>
            <w:vAlign w:val="center"/>
          </w:tcPr>
          <w:p w:rsidR="00FE6DA8" w:rsidRDefault="00FE6DA8" w:rsidP="00665474">
            <w:pPr>
              <w:spacing w:before="10" w:after="10"/>
              <w:jc w:val="center"/>
              <w:rPr>
                <w:rFonts w:ascii="Century Gothic" w:hAnsi="Century Gothic"/>
                <w:sz w:val="16"/>
                <w:szCs w:val="16"/>
              </w:rPr>
            </w:pPr>
          </w:p>
        </w:tc>
        <w:tc>
          <w:tcPr>
            <w:tcW w:w="1276" w:type="dxa"/>
            <w:vMerge/>
            <w:shd w:val="clear" w:color="auto" w:fill="auto"/>
            <w:vAlign w:val="center"/>
          </w:tcPr>
          <w:p w:rsidR="00FE6DA8" w:rsidRPr="0049385E" w:rsidRDefault="00FE6DA8" w:rsidP="00FE6DA8">
            <w:pPr>
              <w:spacing w:before="10" w:after="10"/>
              <w:jc w:val="center"/>
              <w:rPr>
                <w:rFonts w:ascii="Century Gothic" w:hAnsi="Century Gothic"/>
                <w:b/>
                <w:bCs/>
                <w:color w:val="76923C" w:themeColor="accent3" w:themeShade="BF"/>
                <w:sz w:val="16"/>
                <w:szCs w:val="16"/>
              </w:rPr>
            </w:pPr>
          </w:p>
        </w:tc>
        <w:tc>
          <w:tcPr>
            <w:tcW w:w="3826" w:type="dxa"/>
            <w:vMerge/>
            <w:shd w:val="clear" w:color="auto" w:fill="365F91" w:themeFill="accent1" w:themeFillShade="BF"/>
            <w:vAlign w:val="center"/>
          </w:tcPr>
          <w:p w:rsidR="00FE6DA8" w:rsidRPr="00C256FF" w:rsidRDefault="00FE6DA8" w:rsidP="00464F4A">
            <w:pPr>
              <w:spacing w:before="10" w:after="10"/>
              <w:jc w:val="left"/>
              <w:rPr>
                <w:rFonts w:ascii="Century Gothic" w:hAnsi="Century Gothic"/>
                <w:color w:val="FFFFFF" w:themeColor="background1"/>
                <w:sz w:val="16"/>
                <w:szCs w:val="16"/>
              </w:rPr>
            </w:pPr>
          </w:p>
        </w:tc>
        <w:tc>
          <w:tcPr>
            <w:tcW w:w="2550" w:type="dxa"/>
            <w:vMerge/>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0000"/>
            <w:vAlign w:val="center"/>
          </w:tcPr>
          <w:p w:rsidR="00FE6DA8" w:rsidRPr="00C256FF" w:rsidRDefault="00FE6DA8" w:rsidP="00FE6DA8">
            <w:pPr>
              <w:spacing w:before="10" w:after="10"/>
              <w:jc w:val="center"/>
              <w:rPr>
                <w:rFonts w:ascii="Century Gothic" w:hAnsi="Century Gothic"/>
                <w:color w:val="000000"/>
                <w:sz w:val="16"/>
                <w:szCs w:val="16"/>
              </w:rPr>
            </w:pPr>
            <w:r>
              <w:rPr>
                <w:rFonts w:ascii="Century Gothic" w:hAnsi="Century Gothic"/>
                <w:color w:val="000000"/>
                <w:sz w:val="16"/>
                <w:szCs w:val="16"/>
              </w:rPr>
              <w:t>High</w:t>
            </w:r>
          </w:p>
        </w:tc>
      </w:tr>
      <w:tr w:rsidR="00FE6DA8" w:rsidRPr="00D1210E" w:rsidTr="00464F4A">
        <w:trPr>
          <w:trHeight w:val="567"/>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12,000 ML/d</w:t>
            </w:r>
            <w:r>
              <w:rPr>
                <w:rFonts w:ascii="Century Gothic" w:hAnsi="Century Gothic"/>
                <w:color w:val="000000"/>
                <w:sz w:val="16"/>
                <w:szCs w:val="16"/>
              </w:rPr>
              <w:t>ay</w:t>
            </w:r>
            <w:r w:rsidRPr="00D06E93">
              <w:rPr>
                <w:rFonts w:ascii="Century Gothic" w:hAnsi="Century Gothic"/>
                <w:color w:val="000000"/>
                <w:sz w:val="16"/>
                <w:szCs w:val="16"/>
              </w:rPr>
              <w:t xml:space="preserve"> @ Yarrawonga</w:t>
            </w:r>
            <w:r>
              <w:rPr>
                <w:rFonts w:ascii="Century Gothic" w:hAnsi="Century Gothic"/>
                <w:color w:val="000000"/>
                <w:sz w:val="16"/>
                <w:szCs w:val="16"/>
              </w:rPr>
              <w:t xml:space="preserve"> Weir </w:t>
            </w:r>
            <w:r w:rsidRPr="00D06E93">
              <w:rPr>
                <w:rFonts w:ascii="Century Gothic" w:hAnsi="Century Gothic"/>
                <w:color w:val="000000"/>
                <w:sz w:val="16"/>
                <w:szCs w:val="16"/>
              </w:rPr>
              <w:t>for at least 7 days and up to 70 days in winter/spring</w:t>
            </w:r>
            <w:r>
              <w:rPr>
                <w:rFonts w:ascii="Century Gothic" w:hAnsi="Century Gothic"/>
                <w:color w:val="000000"/>
                <w:sz w:val="16"/>
                <w:szCs w:val="16"/>
              </w:rPr>
              <w:t xml:space="preserve"> targeting in-channel outcomes and anabranches</w:t>
            </w:r>
          </w:p>
        </w:tc>
        <w:tc>
          <w:tcPr>
            <w:tcW w:w="1417"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4 in 5 years (4 years)</w:t>
            </w:r>
          </w:p>
        </w:tc>
        <w:tc>
          <w:tcPr>
            <w:tcW w:w="851" w:type="dxa"/>
            <w:vMerge w:val="restart"/>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 </w:t>
            </w:r>
          </w:p>
        </w:tc>
        <w:tc>
          <w:tcPr>
            <w:tcW w:w="850"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 </w:t>
            </w:r>
          </w:p>
        </w:tc>
        <w:tc>
          <w:tcPr>
            <w:tcW w:w="851" w:type="dxa"/>
            <w:vMerge w:val="restart"/>
            <w:shd w:val="clear" w:color="auto" w:fill="808080" w:themeFill="background1" w:themeFillShade="80"/>
            <w:vAlign w:val="center"/>
          </w:tcPr>
          <w:p w:rsidR="00FE6DA8"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 </w:t>
            </w:r>
          </w:p>
        </w:tc>
        <w:tc>
          <w:tcPr>
            <w:tcW w:w="3972" w:type="dxa"/>
            <w:vMerge w:val="restart"/>
            <w:shd w:val="clear" w:color="auto" w:fill="FFC000"/>
            <w:vAlign w:val="center"/>
          </w:tcPr>
          <w:p w:rsidR="00FE6DA8" w:rsidRDefault="00FE6DA8" w:rsidP="00665474">
            <w:pPr>
              <w:spacing w:before="10" w:after="10"/>
              <w:jc w:val="center"/>
              <w:rPr>
                <w:rFonts w:ascii="Century Gothic" w:hAnsi="Century Gothic"/>
                <w:sz w:val="16"/>
                <w:szCs w:val="16"/>
              </w:rPr>
            </w:pPr>
            <w:r>
              <w:rPr>
                <w:rFonts w:ascii="Century Gothic" w:hAnsi="Century Gothic"/>
                <w:sz w:val="16"/>
                <w:szCs w:val="16"/>
              </w:rPr>
              <w:t>Moderate</w:t>
            </w:r>
          </w:p>
        </w:tc>
        <w:tc>
          <w:tcPr>
            <w:tcW w:w="1276" w:type="dxa"/>
            <w:vMerge w:val="restart"/>
            <w:shd w:val="clear" w:color="auto" w:fill="auto"/>
            <w:vAlign w:val="center"/>
          </w:tcPr>
          <w:p w:rsidR="00FE6DA8" w:rsidRPr="0049385E" w:rsidRDefault="0038546C" w:rsidP="00FE6DA8">
            <w:pPr>
              <w:spacing w:before="10" w:after="10"/>
              <w:jc w:val="center"/>
              <w:rPr>
                <w:rFonts w:ascii="Century Gothic" w:hAnsi="Century Gothic"/>
                <w:b/>
                <w:bCs/>
                <w:color w:val="E46D0A"/>
                <w:sz w:val="16"/>
                <w:szCs w:val="16"/>
              </w:rPr>
            </w:pPr>
            <w:r w:rsidRPr="0038546C">
              <w:rPr>
                <w:rFonts w:ascii="Century Gothic" w:hAnsi="Century Gothic"/>
                <w:b/>
                <w:bCs/>
                <w:color w:val="0070C0"/>
                <w:sz w:val="16"/>
                <w:szCs w:val="16"/>
              </w:rPr>
              <w:t>Improve</w:t>
            </w:r>
          </w:p>
        </w:tc>
        <w:tc>
          <w:tcPr>
            <w:tcW w:w="3826" w:type="dxa"/>
            <w:vMerge w:val="restart"/>
            <w:shd w:val="clear" w:color="auto" w:fill="365F91" w:themeFill="accent1" w:themeFillShade="BF"/>
            <w:vAlign w:val="center"/>
          </w:tcPr>
          <w:p w:rsidR="00FE6DA8" w:rsidRPr="00C256FF" w:rsidRDefault="005804A7" w:rsidP="00464F4A">
            <w:pPr>
              <w:spacing w:before="10" w:after="10"/>
              <w:jc w:val="left"/>
              <w:rPr>
                <w:rFonts w:ascii="Century Gothic" w:hAnsi="Century Gothic"/>
                <w:color w:val="FFFFFF" w:themeColor="background1"/>
                <w:sz w:val="16"/>
                <w:szCs w:val="16"/>
              </w:rPr>
            </w:pPr>
            <w:r w:rsidRPr="00C256FF">
              <w:rPr>
                <w:rFonts w:ascii="Century Gothic" w:hAnsi="Century Gothic"/>
                <w:color w:val="FFFFFF" w:themeColor="background1"/>
                <w:sz w:val="16"/>
                <w:szCs w:val="16"/>
              </w:rPr>
              <w:t>High likelihood of being met via a combination of natural flows, consumptive deliveries and environmental water</w:t>
            </w:r>
            <w:r>
              <w:rPr>
                <w:rFonts w:ascii="Century Gothic" w:hAnsi="Century Gothic"/>
                <w:color w:val="FFFFFF" w:themeColor="background1"/>
                <w:sz w:val="16"/>
                <w:szCs w:val="16"/>
              </w:rPr>
              <w:t>. Even without overbank flows, some Commonwealth environmental water  may be delivered to low-lying creeks and anabranches fro drought refuge</w:t>
            </w:r>
          </w:p>
        </w:tc>
        <w:tc>
          <w:tcPr>
            <w:tcW w:w="2550" w:type="dxa"/>
            <w:vMerge w:val="restart"/>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c>
          <w:tcPr>
            <w:tcW w:w="3153" w:type="dxa"/>
            <w:gridSpan w:val="2"/>
            <w:shd w:val="clear" w:color="auto" w:fill="92D05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Low</w:t>
            </w:r>
          </w:p>
        </w:tc>
      </w:tr>
      <w:tr w:rsidR="00FE6DA8" w:rsidRPr="00D1210E" w:rsidTr="00464F4A">
        <w:trPr>
          <w:trHeight w:val="446"/>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highlight w:val="green"/>
              </w:rPr>
            </w:pPr>
          </w:p>
        </w:tc>
        <w:tc>
          <w:tcPr>
            <w:tcW w:w="2695"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1417"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3972" w:type="dxa"/>
            <w:vMerge/>
            <w:shd w:val="clear" w:color="auto" w:fill="FFC000"/>
            <w:vAlign w:val="center"/>
          </w:tcPr>
          <w:p w:rsidR="00FE6DA8" w:rsidRPr="00D1210E" w:rsidRDefault="00FE6DA8" w:rsidP="00665474">
            <w:pPr>
              <w:spacing w:before="10" w:after="10"/>
              <w:jc w:val="center"/>
              <w:rPr>
                <w:rFonts w:ascii="Century Gothic" w:hAnsi="Century Gothic"/>
                <w:sz w:val="16"/>
                <w:szCs w:val="16"/>
                <w:highlight w:val="yellow"/>
              </w:rPr>
            </w:pPr>
          </w:p>
        </w:tc>
        <w:tc>
          <w:tcPr>
            <w:tcW w:w="1276" w:type="dxa"/>
            <w:vMerge/>
            <w:shd w:val="clear" w:color="auto" w:fill="auto"/>
            <w:vAlign w:val="center"/>
          </w:tcPr>
          <w:p w:rsidR="00FE6DA8" w:rsidRPr="0049385E" w:rsidRDefault="00FE6DA8" w:rsidP="00FE6DA8">
            <w:pPr>
              <w:spacing w:before="10" w:after="10"/>
              <w:jc w:val="center"/>
              <w:rPr>
                <w:rFonts w:ascii="Century Gothic" w:hAnsi="Century Gothic"/>
                <w:b/>
                <w:bCs/>
                <w:color w:val="E46D0A"/>
                <w:sz w:val="16"/>
                <w:szCs w:val="16"/>
              </w:rPr>
            </w:pPr>
          </w:p>
        </w:tc>
        <w:tc>
          <w:tcPr>
            <w:tcW w:w="3826" w:type="dxa"/>
            <w:vMerge/>
            <w:shd w:val="clear" w:color="auto" w:fill="365F91" w:themeFill="accent1" w:themeFillShade="BF"/>
            <w:vAlign w:val="center"/>
          </w:tcPr>
          <w:p w:rsidR="00FE6DA8" w:rsidRPr="00C256FF" w:rsidRDefault="00FE6DA8" w:rsidP="00464F4A">
            <w:pPr>
              <w:spacing w:before="10" w:after="10"/>
              <w:jc w:val="left"/>
              <w:rPr>
                <w:rFonts w:ascii="Century Gothic" w:hAnsi="Century Gothic"/>
                <w:color w:val="FFFFFF" w:themeColor="background1"/>
                <w:sz w:val="16"/>
                <w:szCs w:val="16"/>
              </w:rPr>
            </w:pPr>
          </w:p>
        </w:tc>
        <w:tc>
          <w:tcPr>
            <w:tcW w:w="2550" w:type="dxa"/>
            <w:vMerge/>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r>
      <w:tr w:rsidR="00FE6DA8" w:rsidRPr="00D1210E" w:rsidTr="00464F4A">
        <w:trPr>
          <w:trHeight w:val="446"/>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highlight w:val="green"/>
              </w:rPr>
            </w:pPr>
          </w:p>
        </w:tc>
        <w:tc>
          <w:tcPr>
            <w:tcW w:w="2695"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16,000 ML/d</w:t>
            </w:r>
            <w:r>
              <w:rPr>
                <w:rFonts w:ascii="Century Gothic" w:hAnsi="Century Gothic"/>
                <w:color w:val="000000"/>
                <w:sz w:val="16"/>
                <w:szCs w:val="16"/>
              </w:rPr>
              <w:t>ay</w:t>
            </w:r>
            <w:r w:rsidRPr="00D06E93">
              <w:rPr>
                <w:rFonts w:ascii="Century Gothic" w:hAnsi="Century Gothic"/>
                <w:color w:val="000000"/>
                <w:sz w:val="16"/>
                <w:szCs w:val="16"/>
              </w:rPr>
              <w:t xml:space="preserve"> @ Yarrawonga </w:t>
            </w:r>
            <w:r>
              <w:rPr>
                <w:rFonts w:ascii="Century Gothic" w:hAnsi="Century Gothic"/>
                <w:color w:val="000000"/>
                <w:sz w:val="16"/>
                <w:szCs w:val="16"/>
              </w:rPr>
              <w:t xml:space="preserve">Weir </w:t>
            </w:r>
            <w:r w:rsidRPr="00D06E93">
              <w:rPr>
                <w:rFonts w:ascii="Century Gothic" w:hAnsi="Century Gothic"/>
                <w:color w:val="000000"/>
                <w:sz w:val="16"/>
                <w:szCs w:val="16"/>
              </w:rPr>
              <w:t>for at least 7 days and up to 100-150 days in winter/spring</w:t>
            </w:r>
            <w:r>
              <w:rPr>
                <w:rFonts w:ascii="Century Gothic" w:hAnsi="Century Gothic"/>
                <w:color w:val="000000"/>
                <w:sz w:val="16"/>
                <w:szCs w:val="16"/>
              </w:rPr>
              <w:t xml:space="preserve"> targeting in-channel outcomes and giant rush wetlands</w:t>
            </w:r>
          </w:p>
        </w:tc>
        <w:tc>
          <w:tcPr>
            <w:tcW w:w="1417"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1 in 2-3 years (5-6 years)</w:t>
            </w:r>
          </w:p>
          <w:p w:rsidR="00FE6DA8" w:rsidRPr="00D06E93" w:rsidRDefault="00FE6DA8" w:rsidP="00464F4A">
            <w:pPr>
              <w:spacing w:before="10" w:after="10"/>
              <w:jc w:val="left"/>
              <w:rPr>
                <w:rFonts w:ascii="Century Gothic" w:hAnsi="Century Gothic"/>
                <w:color w:val="000000"/>
                <w:sz w:val="16"/>
                <w:szCs w:val="16"/>
              </w:rPr>
            </w:pPr>
          </w:p>
        </w:tc>
        <w:tc>
          <w:tcPr>
            <w:tcW w:w="851" w:type="dxa"/>
            <w:vMerge w:val="restart"/>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val="restart"/>
            <w:shd w:val="clear" w:color="auto" w:fill="D9D9D9" w:themeFill="background1" w:themeFillShade="D9"/>
            <w:vAlign w:val="center"/>
          </w:tcPr>
          <w:p w:rsidR="00FE6DA8" w:rsidRDefault="00FE6DA8" w:rsidP="00464F4A">
            <w:pPr>
              <w:spacing w:before="10" w:after="10"/>
              <w:jc w:val="left"/>
              <w:rPr>
                <w:rFonts w:ascii="Century Gothic" w:hAnsi="Century Gothic"/>
                <w:color w:val="000000"/>
                <w:sz w:val="16"/>
                <w:szCs w:val="16"/>
              </w:rPr>
            </w:pPr>
          </w:p>
        </w:tc>
        <w:tc>
          <w:tcPr>
            <w:tcW w:w="3972" w:type="dxa"/>
            <w:vMerge w:val="restart"/>
            <w:shd w:val="clear" w:color="auto" w:fill="FFC000"/>
            <w:vAlign w:val="center"/>
          </w:tcPr>
          <w:p w:rsidR="00FE6DA8" w:rsidRDefault="00FE6DA8" w:rsidP="00665474">
            <w:pPr>
              <w:spacing w:before="10" w:after="10"/>
              <w:jc w:val="center"/>
              <w:rPr>
                <w:rFonts w:ascii="Century Gothic" w:hAnsi="Century Gothic"/>
                <w:sz w:val="16"/>
                <w:szCs w:val="16"/>
              </w:rPr>
            </w:pPr>
            <w:r>
              <w:rPr>
                <w:rFonts w:ascii="Century Gothic" w:hAnsi="Century Gothic"/>
                <w:sz w:val="16"/>
                <w:szCs w:val="16"/>
              </w:rPr>
              <w:t>Moderate</w:t>
            </w:r>
          </w:p>
        </w:tc>
        <w:tc>
          <w:tcPr>
            <w:tcW w:w="1276" w:type="dxa"/>
            <w:vMerge w:val="restart"/>
            <w:shd w:val="clear" w:color="auto" w:fill="auto"/>
            <w:vAlign w:val="center"/>
          </w:tcPr>
          <w:p w:rsidR="00FE6DA8" w:rsidRPr="0049385E" w:rsidRDefault="0038546C" w:rsidP="00FE6DA8">
            <w:pPr>
              <w:spacing w:before="10" w:after="10"/>
              <w:jc w:val="center"/>
              <w:rPr>
                <w:rFonts w:ascii="Century Gothic" w:hAnsi="Century Gothic"/>
                <w:b/>
                <w:bCs/>
                <w:color w:val="76923C" w:themeColor="accent3" w:themeShade="BF"/>
                <w:sz w:val="16"/>
                <w:szCs w:val="16"/>
              </w:rPr>
            </w:pPr>
            <w:r w:rsidRPr="0038546C">
              <w:rPr>
                <w:rFonts w:ascii="Century Gothic" w:hAnsi="Century Gothic"/>
                <w:b/>
                <w:bCs/>
                <w:color w:val="0070C0"/>
                <w:sz w:val="16"/>
                <w:szCs w:val="16"/>
              </w:rPr>
              <w:t>Improve</w:t>
            </w:r>
          </w:p>
        </w:tc>
        <w:tc>
          <w:tcPr>
            <w:tcW w:w="3826" w:type="dxa"/>
            <w:vMerge w:val="restart"/>
            <w:shd w:val="clear" w:color="auto" w:fill="365F91" w:themeFill="accent1" w:themeFillShade="BF"/>
            <w:vAlign w:val="center"/>
          </w:tcPr>
          <w:p w:rsidR="00FE6DA8" w:rsidRPr="0038546C" w:rsidRDefault="0038546C" w:rsidP="00464F4A">
            <w:pPr>
              <w:spacing w:before="10" w:after="10"/>
              <w:jc w:val="left"/>
              <w:rPr>
                <w:rFonts w:ascii="Century Gothic" w:hAnsi="Century Gothic"/>
                <w:color w:val="FFFFFF" w:themeColor="background1"/>
                <w:sz w:val="16"/>
                <w:szCs w:val="16"/>
              </w:rPr>
            </w:pPr>
            <w:r>
              <w:rPr>
                <w:rFonts w:ascii="Century Gothic" w:hAnsi="Century Gothic"/>
                <w:color w:val="FFFFFF" w:themeColor="background1"/>
                <w:sz w:val="16"/>
                <w:szCs w:val="16"/>
              </w:rPr>
              <w:t>High l</w:t>
            </w:r>
            <w:r w:rsidR="00FE6DA8" w:rsidRPr="0038546C">
              <w:rPr>
                <w:rFonts w:ascii="Century Gothic" w:hAnsi="Century Gothic"/>
                <w:color w:val="FFFFFF" w:themeColor="background1"/>
                <w:sz w:val="16"/>
                <w:szCs w:val="16"/>
              </w:rPr>
              <w:t>ikelihood of being met via a combination of natural flows, consumptive deliveries and environmental water (Commonwealth environmental water deliveries limited to flow rates that manage third party impacts)</w:t>
            </w:r>
          </w:p>
        </w:tc>
        <w:tc>
          <w:tcPr>
            <w:tcW w:w="2550" w:type="dxa"/>
            <w:vMerge w:val="restart"/>
            <w:shd w:val="clear" w:color="auto" w:fill="92D05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Low-Moderate</w:t>
            </w:r>
          </w:p>
        </w:tc>
        <w:tc>
          <w:tcPr>
            <w:tcW w:w="3153" w:type="dxa"/>
            <w:gridSpan w:val="2"/>
            <w:shd w:val="clear" w:color="auto" w:fill="92D05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Low</w:t>
            </w:r>
          </w:p>
        </w:tc>
      </w:tr>
      <w:tr w:rsidR="00FE6DA8" w:rsidRPr="00D1210E" w:rsidTr="00464F4A">
        <w:trPr>
          <w:trHeight w:val="446"/>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highlight w:val="green"/>
              </w:rPr>
            </w:pPr>
          </w:p>
        </w:tc>
        <w:tc>
          <w:tcPr>
            <w:tcW w:w="2695"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1417"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3972" w:type="dxa"/>
            <w:vMerge/>
            <w:shd w:val="clear" w:color="auto" w:fill="FFC000"/>
            <w:vAlign w:val="center"/>
          </w:tcPr>
          <w:p w:rsidR="00FE6DA8" w:rsidRPr="00D1210E" w:rsidRDefault="00FE6DA8" w:rsidP="00665474">
            <w:pPr>
              <w:spacing w:before="10" w:after="10"/>
              <w:jc w:val="center"/>
              <w:rPr>
                <w:rFonts w:ascii="Century Gothic" w:hAnsi="Century Gothic"/>
                <w:sz w:val="16"/>
                <w:szCs w:val="16"/>
                <w:highlight w:val="yellow"/>
              </w:rPr>
            </w:pPr>
          </w:p>
        </w:tc>
        <w:tc>
          <w:tcPr>
            <w:tcW w:w="1276" w:type="dxa"/>
            <w:vMerge/>
            <w:shd w:val="clear" w:color="auto" w:fill="auto"/>
            <w:vAlign w:val="center"/>
          </w:tcPr>
          <w:p w:rsidR="00FE6DA8" w:rsidRPr="0049385E" w:rsidRDefault="00FE6DA8" w:rsidP="00FE6DA8">
            <w:pPr>
              <w:spacing w:before="10" w:after="10"/>
              <w:jc w:val="center"/>
              <w:rPr>
                <w:rFonts w:ascii="Century Gothic" w:hAnsi="Century Gothic"/>
                <w:b/>
                <w:bCs/>
                <w:color w:val="E46D0A"/>
                <w:sz w:val="16"/>
                <w:szCs w:val="16"/>
              </w:rPr>
            </w:pPr>
          </w:p>
        </w:tc>
        <w:tc>
          <w:tcPr>
            <w:tcW w:w="3826" w:type="dxa"/>
            <w:vMerge/>
            <w:shd w:val="clear" w:color="auto" w:fill="365F91" w:themeFill="accent1" w:themeFillShade="BF"/>
            <w:vAlign w:val="center"/>
          </w:tcPr>
          <w:p w:rsidR="00FE6DA8" w:rsidRPr="00C256FF" w:rsidRDefault="00FE6DA8" w:rsidP="00464F4A">
            <w:pPr>
              <w:spacing w:before="10" w:after="10"/>
              <w:jc w:val="left"/>
              <w:rPr>
                <w:rFonts w:ascii="Century Gothic" w:hAnsi="Century Gothic"/>
                <w:color w:val="000000" w:themeColor="text1"/>
                <w:sz w:val="16"/>
                <w:szCs w:val="16"/>
              </w:rPr>
            </w:pPr>
          </w:p>
        </w:tc>
        <w:tc>
          <w:tcPr>
            <w:tcW w:w="2550" w:type="dxa"/>
            <w:vMerge/>
            <w:shd w:val="clear" w:color="auto" w:fill="92D050"/>
            <w:vAlign w:val="center"/>
          </w:tcPr>
          <w:p w:rsidR="00FE6DA8" w:rsidRPr="00C256FF"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r>
      <w:tr w:rsidR="00FE6DA8" w:rsidRPr="00D1210E" w:rsidTr="00464F4A">
        <w:trPr>
          <w:trHeight w:val="825"/>
        </w:trPr>
        <w:tc>
          <w:tcPr>
            <w:tcW w:w="1382" w:type="dxa"/>
            <w:vMerge/>
            <w:vAlign w:val="center"/>
          </w:tcPr>
          <w:p w:rsidR="00FE6DA8" w:rsidRPr="00090B2C" w:rsidRDefault="00FE6DA8" w:rsidP="00464F4A">
            <w:pPr>
              <w:spacing w:before="10" w:after="10"/>
              <w:jc w:val="left"/>
              <w:rPr>
                <w:rFonts w:ascii="Century Gothic" w:hAnsi="Century Gothic"/>
                <w:b/>
                <w:color w:val="000000"/>
                <w:sz w:val="16"/>
                <w:szCs w:val="16"/>
                <w:highlight w:val="green"/>
                <w:vertAlign w:val="superscript"/>
              </w:rPr>
            </w:pPr>
          </w:p>
        </w:tc>
        <w:tc>
          <w:tcPr>
            <w:tcW w:w="2695"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25</w:t>
            </w:r>
            <w:r>
              <w:rPr>
                <w:rFonts w:ascii="Century Gothic" w:hAnsi="Century Gothic"/>
                <w:color w:val="000000"/>
                <w:sz w:val="16"/>
                <w:szCs w:val="16"/>
              </w:rPr>
              <w:t>,000-35</w:t>
            </w:r>
            <w:r w:rsidRPr="00D06E93">
              <w:rPr>
                <w:rFonts w:ascii="Century Gothic" w:hAnsi="Century Gothic"/>
                <w:color w:val="000000"/>
                <w:sz w:val="16"/>
                <w:szCs w:val="16"/>
              </w:rPr>
              <w:t>,000 ML/d</w:t>
            </w:r>
            <w:r>
              <w:rPr>
                <w:rFonts w:ascii="Century Gothic" w:hAnsi="Century Gothic"/>
                <w:color w:val="000000"/>
                <w:sz w:val="16"/>
                <w:szCs w:val="16"/>
              </w:rPr>
              <w:t>ay</w:t>
            </w:r>
            <w:r w:rsidRPr="00D06E93">
              <w:rPr>
                <w:rFonts w:ascii="Century Gothic" w:hAnsi="Century Gothic"/>
                <w:color w:val="000000"/>
                <w:sz w:val="16"/>
                <w:szCs w:val="16"/>
              </w:rPr>
              <w:t xml:space="preserve"> @ Yarrawonga</w:t>
            </w:r>
            <w:r>
              <w:rPr>
                <w:rFonts w:ascii="Century Gothic" w:hAnsi="Century Gothic"/>
                <w:color w:val="000000"/>
                <w:sz w:val="16"/>
                <w:szCs w:val="16"/>
              </w:rPr>
              <w:t xml:space="preserve"> Weir</w:t>
            </w:r>
            <w:r w:rsidRPr="00D06E93">
              <w:rPr>
                <w:rFonts w:ascii="Century Gothic" w:hAnsi="Century Gothic"/>
                <w:color w:val="000000"/>
                <w:sz w:val="16"/>
                <w:szCs w:val="16"/>
              </w:rPr>
              <w:t xml:space="preserve"> </w:t>
            </w:r>
            <w:r>
              <w:rPr>
                <w:rFonts w:ascii="Century Gothic" w:hAnsi="Century Gothic"/>
                <w:color w:val="000000"/>
                <w:sz w:val="16"/>
                <w:szCs w:val="16"/>
              </w:rPr>
              <w:t>(unregulated flow) for at least 7 </w:t>
            </w:r>
            <w:r w:rsidRPr="00D06E93">
              <w:rPr>
                <w:rFonts w:ascii="Century Gothic" w:hAnsi="Century Gothic"/>
                <w:color w:val="000000"/>
                <w:sz w:val="16"/>
                <w:szCs w:val="16"/>
              </w:rPr>
              <w:t xml:space="preserve">days </w:t>
            </w:r>
            <w:r>
              <w:rPr>
                <w:rFonts w:ascii="Century Gothic" w:hAnsi="Century Gothic"/>
                <w:color w:val="000000"/>
                <w:sz w:val="16"/>
                <w:szCs w:val="16"/>
              </w:rPr>
              <w:t xml:space="preserve">(river red gum forest) </w:t>
            </w:r>
            <w:r w:rsidRPr="00D06E93">
              <w:rPr>
                <w:rFonts w:ascii="Century Gothic" w:hAnsi="Century Gothic"/>
                <w:color w:val="000000"/>
                <w:sz w:val="16"/>
                <w:szCs w:val="16"/>
              </w:rPr>
              <w:t>and</w:t>
            </w:r>
            <w:r>
              <w:rPr>
                <w:rFonts w:ascii="Century Gothic" w:hAnsi="Century Gothic"/>
                <w:color w:val="000000"/>
                <w:sz w:val="16"/>
                <w:szCs w:val="16"/>
              </w:rPr>
              <w:t xml:space="preserve"> followed by 15,000 ML/day flows for three to five months </w:t>
            </w:r>
            <w:r w:rsidRPr="00D06E93">
              <w:rPr>
                <w:rFonts w:ascii="Century Gothic" w:hAnsi="Century Gothic"/>
                <w:color w:val="000000"/>
                <w:sz w:val="16"/>
                <w:szCs w:val="16"/>
              </w:rPr>
              <w:t xml:space="preserve">targeting </w:t>
            </w:r>
            <w:r>
              <w:rPr>
                <w:rFonts w:ascii="Century Gothic" w:hAnsi="Century Gothic"/>
                <w:color w:val="000000"/>
                <w:sz w:val="16"/>
                <w:szCs w:val="16"/>
              </w:rPr>
              <w:t xml:space="preserve">moira grass plain </w:t>
            </w:r>
          </w:p>
        </w:tc>
        <w:tc>
          <w:tcPr>
            <w:tcW w:w="1417" w:type="dxa"/>
            <w:vMerge w:val="restart"/>
            <w:vAlign w:val="center"/>
          </w:tcPr>
          <w:p w:rsidR="00FE6DA8"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2-3 in 5 years (6 </w:t>
            </w:r>
            <w:r w:rsidRPr="00D06E93">
              <w:rPr>
                <w:rFonts w:ascii="Century Gothic" w:hAnsi="Century Gothic"/>
                <w:color w:val="000000"/>
                <w:sz w:val="16"/>
                <w:szCs w:val="16"/>
              </w:rPr>
              <w:t>years)</w:t>
            </w:r>
            <w:r>
              <w:rPr>
                <w:rFonts w:ascii="Century Gothic" w:hAnsi="Century Gothic"/>
                <w:color w:val="000000"/>
                <w:sz w:val="16"/>
                <w:szCs w:val="16"/>
              </w:rPr>
              <w:t xml:space="preserve"> for river red gums</w:t>
            </w:r>
          </w:p>
          <w:p w:rsidR="00FE6DA8" w:rsidRDefault="00FE6DA8" w:rsidP="00464F4A">
            <w:pPr>
              <w:spacing w:before="10" w:after="10"/>
              <w:jc w:val="left"/>
              <w:rPr>
                <w:rFonts w:ascii="Century Gothic" w:hAnsi="Century Gothic"/>
                <w:color w:val="000000"/>
                <w:sz w:val="16"/>
                <w:szCs w:val="16"/>
              </w:rPr>
            </w:pPr>
          </w:p>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Annual (2 years) for moira grass</w:t>
            </w:r>
          </w:p>
        </w:tc>
        <w:tc>
          <w:tcPr>
            <w:tcW w:w="851" w:type="dxa"/>
            <w:vMerge w:val="restart"/>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val="restart"/>
            <w:shd w:val="clear" w:color="auto" w:fill="auto"/>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val="restart"/>
            <w:shd w:val="clear" w:color="auto" w:fill="D9D9D9" w:themeFill="background1" w:themeFillShade="D9"/>
            <w:vAlign w:val="center"/>
          </w:tcPr>
          <w:p w:rsidR="00157766" w:rsidRDefault="005804A7" w:rsidP="00464F4A">
            <w:pPr>
              <w:tabs>
                <w:tab w:val="left" w:pos="778"/>
              </w:tabs>
              <w:spacing w:before="10" w:after="10"/>
              <w:ind w:right="-143"/>
              <w:jc w:val="left"/>
              <w:rPr>
                <w:rFonts w:ascii="Century Gothic" w:hAnsi="Century Gothic"/>
                <w:color w:val="000000"/>
                <w:sz w:val="16"/>
                <w:szCs w:val="16"/>
              </w:rPr>
            </w:pPr>
            <w:r>
              <w:rPr>
                <w:rFonts w:ascii="Century Gothic" w:hAnsi="Century Gothic"/>
                <w:color w:val="000000"/>
                <w:sz w:val="16"/>
                <w:szCs w:val="16"/>
              </w:rPr>
              <w:t>20% of Millewa (3 mo);</w:t>
            </w:r>
          </w:p>
          <w:p w:rsidR="005804A7" w:rsidRDefault="005804A7" w:rsidP="00464F4A">
            <w:pPr>
              <w:tabs>
                <w:tab w:val="left" w:pos="778"/>
              </w:tabs>
              <w:spacing w:before="10" w:after="10"/>
              <w:ind w:right="-143"/>
              <w:jc w:val="left"/>
              <w:rPr>
                <w:rFonts w:ascii="Century Gothic" w:hAnsi="Century Gothic"/>
                <w:color w:val="000000"/>
                <w:sz w:val="16"/>
                <w:szCs w:val="16"/>
              </w:rPr>
            </w:pPr>
            <w:r>
              <w:rPr>
                <w:rFonts w:ascii="Century Gothic" w:hAnsi="Century Gothic"/>
                <w:color w:val="000000"/>
                <w:sz w:val="16"/>
                <w:szCs w:val="16"/>
              </w:rPr>
              <w:t xml:space="preserve"> 6-10% of Barmah </w:t>
            </w:r>
          </w:p>
          <w:p w:rsidR="00FE6DA8" w:rsidRDefault="005804A7" w:rsidP="00464F4A">
            <w:pPr>
              <w:spacing w:before="10" w:after="10"/>
              <w:jc w:val="left"/>
              <w:rPr>
                <w:rFonts w:ascii="Century Gothic" w:hAnsi="Century Gothic"/>
                <w:color w:val="000000"/>
                <w:sz w:val="16"/>
                <w:szCs w:val="16"/>
              </w:rPr>
            </w:pPr>
            <w:r>
              <w:rPr>
                <w:rFonts w:ascii="Century Gothic" w:hAnsi="Century Gothic"/>
                <w:color w:val="000000"/>
                <w:sz w:val="16"/>
                <w:szCs w:val="16"/>
              </w:rPr>
              <w:t>(1-3 mo)</w:t>
            </w:r>
          </w:p>
        </w:tc>
        <w:tc>
          <w:tcPr>
            <w:tcW w:w="3972" w:type="dxa"/>
            <w:vMerge w:val="restart"/>
            <w:shd w:val="clear" w:color="auto" w:fill="FF0000"/>
            <w:vAlign w:val="center"/>
          </w:tcPr>
          <w:p w:rsidR="003E56F6" w:rsidRDefault="003E56F6" w:rsidP="00665474">
            <w:pPr>
              <w:spacing w:before="10" w:after="10"/>
              <w:jc w:val="center"/>
              <w:rPr>
                <w:rFonts w:ascii="Century Gothic" w:hAnsi="Century Gothic"/>
                <w:sz w:val="16"/>
                <w:szCs w:val="16"/>
              </w:rPr>
            </w:pPr>
            <w:r>
              <w:rPr>
                <w:rFonts w:ascii="Century Gothic" w:hAnsi="Century Gothic"/>
                <w:sz w:val="16"/>
                <w:szCs w:val="16"/>
              </w:rPr>
              <w:t>High</w:t>
            </w:r>
          </w:p>
          <w:p w:rsidR="00FE6DA8" w:rsidRDefault="00FE6DA8" w:rsidP="00665474">
            <w:pPr>
              <w:spacing w:before="10" w:after="10"/>
              <w:jc w:val="center"/>
              <w:rPr>
                <w:rFonts w:ascii="Century Gothic" w:hAnsi="Century Gothic"/>
                <w:sz w:val="16"/>
                <w:szCs w:val="16"/>
                <w:highlight w:val="yellow"/>
              </w:rPr>
            </w:pPr>
            <w:r>
              <w:rPr>
                <w:rFonts w:ascii="Century Gothic" w:hAnsi="Century Gothic"/>
                <w:sz w:val="16"/>
                <w:szCs w:val="16"/>
              </w:rPr>
              <w:t>Flows of sufficient magnitude and duration required to maintain the extent of moira grass in both Barmah and Millewa forests</w:t>
            </w:r>
          </w:p>
        </w:tc>
        <w:tc>
          <w:tcPr>
            <w:tcW w:w="1276" w:type="dxa"/>
            <w:vMerge w:val="restart"/>
            <w:shd w:val="clear" w:color="auto" w:fill="auto"/>
            <w:vAlign w:val="center"/>
          </w:tcPr>
          <w:p w:rsidR="00FE6DA8" w:rsidRPr="0049385E" w:rsidRDefault="0038546C" w:rsidP="00FE6DA8">
            <w:pPr>
              <w:spacing w:before="10" w:after="10"/>
              <w:jc w:val="center"/>
              <w:rPr>
                <w:rFonts w:ascii="Century Gothic" w:hAnsi="Century Gothic"/>
                <w:b/>
                <w:bCs/>
                <w:color w:val="E46D0A"/>
                <w:sz w:val="16"/>
                <w:szCs w:val="16"/>
              </w:rPr>
            </w:pPr>
            <w:r w:rsidRPr="0038546C">
              <w:rPr>
                <w:rFonts w:ascii="Century Gothic" w:hAnsi="Century Gothic"/>
                <w:b/>
                <w:bCs/>
                <w:color w:val="0070C0"/>
                <w:sz w:val="16"/>
                <w:szCs w:val="16"/>
              </w:rPr>
              <w:t>Improve</w:t>
            </w:r>
          </w:p>
        </w:tc>
        <w:tc>
          <w:tcPr>
            <w:tcW w:w="3826" w:type="dxa"/>
            <w:vMerge w:val="restart"/>
            <w:shd w:val="clear" w:color="auto" w:fill="365F91" w:themeFill="accent1" w:themeFillShade="BF"/>
            <w:vAlign w:val="center"/>
          </w:tcPr>
          <w:p w:rsidR="00FE6DA8" w:rsidRPr="0038546C" w:rsidRDefault="00FE6DA8" w:rsidP="00464F4A">
            <w:pPr>
              <w:spacing w:before="10" w:after="10"/>
              <w:jc w:val="left"/>
              <w:rPr>
                <w:rFonts w:ascii="Century Gothic" w:hAnsi="Century Gothic"/>
                <w:color w:val="FFFFFF" w:themeColor="background1"/>
                <w:sz w:val="16"/>
                <w:szCs w:val="16"/>
              </w:rPr>
            </w:pPr>
            <w:r w:rsidRPr="0038546C">
              <w:rPr>
                <w:rFonts w:ascii="Century Gothic" w:hAnsi="Century Gothic"/>
                <w:color w:val="FFFFFF" w:themeColor="background1"/>
                <w:sz w:val="16"/>
                <w:szCs w:val="16"/>
              </w:rPr>
              <w:t xml:space="preserve">Requires significant natural flow trigger, with Commonwealth environmental water contribution limited to recession component. Note operational challenges identified in </w:t>
            </w:r>
            <w:r w:rsidRPr="0038546C">
              <w:rPr>
                <w:rFonts w:ascii="Century Gothic" w:hAnsi="Century Gothic"/>
                <w:color w:val="FFFFFF" w:themeColor="background1"/>
                <w:sz w:val="16"/>
                <w:szCs w:val="16"/>
                <w:u w:val="single"/>
              </w:rPr>
              <w:t>Attachment C</w:t>
            </w:r>
            <w:r w:rsidRPr="0038546C">
              <w:rPr>
                <w:rFonts w:ascii="Century Gothic" w:hAnsi="Century Gothic"/>
                <w:color w:val="FFFFFF" w:themeColor="background1"/>
                <w:sz w:val="16"/>
                <w:szCs w:val="16"/>
              </w:rPr>
              <w:t>.</w:t>
            </w:r>
          </w:p>
        </w:tc>
        <w:tc>
          <w:tcPr>
            <w:tcW w:w="2550" w:type="dxa"/>
            <w:vMerge w:val="restart"/>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c>
          <w:tcPr>
            <w:tcW w:w="3153" w:type="dxa"/>
            <w:gridSpan w:val="2"/>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Moderate</w:t>
            </w:r>
          </w:p>
        </w:tc>
      </w:tr>
      <w:tr w:rsidR="00FE6DA8" w:rsidRPr="00D1210E" w:rsidTr="00464F4A">
        <w:trPr>
          <w:trHeight w:val="668"/>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highlight w:val="green"/>
              </w:rPr>
            </w:pPr>
          </w:p>
        </w:tc>
        <w:tc>
          <w:tcPr>
            <w:tcW w:w="2695"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1417"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808080" w:themeFill="background1" w:themeFillShade="80"/>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shd w:val="clear" w:color="auto" w:fill="auto"/>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3972" w:type="dxa"/>
            <w:vMerge/>
            <w:shd w:val="clear" w:color="auto" w:fill="FF0000"/>
            <w:vAlign w:val="center"/>
          </w:tcPr>
          <w:p w:rsidR="00FE6DA8" w:rsidRPr="00D1210E" w:rsidRDefault="00FE6DA8" w:rsidP="00665474">
            <w:pPr>
              <w:spacing w:before="10" w:after="10"/>
              <w:jc w:val="center"/>
              <w:rPr>
                <w:rFonts w:ascii="Century Gothic" w:hAnsi="Century Gothic"/>
                <w:sz w:val="16"/>
                <w:szCs w:val="16"/>
                <w:highlight w:val="yellow"/>
              </w:rPr>
            </w:pPr>
          </w:p>
        </w:tc>
        <w:tc>
          <w:tcPr>
            <w:tcW w:w="1276" w:type="dxa"/>
            <w:vMerge/>
            <w:shd w:val="clear" w:color="auto" w:fill="auto"/>
            <w:vAlign w:val="center"/>
          </w:tcPr>
          <w:p w:rsidR="00FE6DA8" w:rsidRPr="00D1210E" w:rsidRDefault="00FE6DA8" w:rsidP="00FE6DA8">
            <w:pPr>
              <w:spacing w:before="10" w:after="10"/>
              <w:jc w:val="center"/>
              <w:rPr>
                <w:rFonts w:ascii="Century Gothic" w:hAnsi="Century Gothic"/>
                <w:b/>
                <w:bCs/>
                <w:color w:val="E46D0A"/>
                <w:sz w:val="16"/>
                <w:szCs w:val="16"/>
                <w:highlight w:val="yellow"/>
              </w:rPr>
            </w:pPr>
          </w:p>
        </w:tc>
        <w:tc>
          <w:tcPr>
            <w:tcW w:w="3826" w:type="dxa"/>
            <w:vMerge/>
            <w:shd w:val="clear" w:color="auto" w:fill="365F91" w:themeFill="accent1" w:themeFillShade="BF"/>
            <w:vAlign w:val="center"/>
          </w:tcPr>
          <w:p w:rsidR="00FE6DA8" w:rsidRPr="00C256FF" w:rsidRDefault="00FE6DA8" w:rsidP="00464F4A">
            <w:pPr>
              <w:spacing w:before="10" w:after="10"/>
              <w:jc w:val="left"/>
              <w:rPr>
                <w:rFonts w:ascii="Century Gothic" w:hAnsi="Century Gothic"/>
                <w:color w:val="FFFFFF" w:themeColor="background1"/>
                <w:sz w:val="16"/>
                <w:szCs w:val="16"/>
              </w:rPr>
            </w:pPr>
          </w:p>
        </w:tc>
        <w:tc>
          <w:tcPr>
            <w:tcW w:w="2550" w:type="dxa"/>
            <w:vMerge/>
            <w:shd w:val="clear" w:color="auto" w:fill="FFC000"/>
            <w:vAlign w:val="center"/>
          </w:tcPr>
          <w:p w:rsidR="00FE6DA8" w:rsidRPr="00C256FF"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0000"/>
            <w:vAlign w:val="center"/>
          </w:tcPr>
          <w:p w:rsidR="00FE6DA8" w:rsidRPr="00C256FF" w:rsidRDefault="00FE6DA8" w:rsidP="00FE6DA8">
            <w:pPr>
              <w:spacing w:before="10" w:after="10"/>
              <w:jc w:val="center"/>
              <w:rPr>
                <w:rFonts w:ascii="Century Gothic" w:hAnsi="Century Gothic"/>
                <w:color w:val="000000"/>
                <w:sz w:val="16"/>
                <w:szCs w:val="16"/>
              </w:rPr>
            </w:pPr>
            <w:r w:rsidRPr="00C256FF">
              <w:rPr>
                <w:rFonts w:ascii="Century Gothic" w:hAnsi="Century Gothic"/>
                <w:color w:val="000000"/>
                <w:sz w:val="16"/>
                <w:szCs w:val="16"/>
              </w:rPr>
              <w:t>High</w:t>
            </w:r>
          </w:p>
        </w:tc>
      </w:tr>
      <w:tr w:rsidR="00FE6DA8" w:rsidRPr="00D1210E" w:rsidTr="00464F4A">
        <w:trPr>
          <w:trHeight w:val="458"/>
        </w:trPr>
        <w:tc>
          <w:tcPr>
            <w:tcW w:w="1382" w:type="dxa"/>
            <w:vMerge w:val="restart"/>
            <w:vAlign w:val="center"/>
          </w:tcPr>
          <w:p w:rsidR="00FE6DA8" w:rsidRDefault="00FE6DA8" w:rsidP="00464F4A">
            <w:pPr>
              <w:spacing w:before="10" w:after="10"/>
              <w:jc w:val="left"/>
              <w:rPr>
                <w:rFonts w:ascii="Century Gothic" w:hAnsi="Century Gothic"/>
                <w:b/>
                <w:color w:val="000000"/>
                <w:sz w:val="16"/>
                <w:szCs w:val="16"/>
                <w:vertAlign w:val="superscript"/>
              </w:rPr>
            </w:pPr>
            <w:r w:rsidRPr="00D06E93">
              <w:rPr>
                <w:rFonts w:ascii="Century Gothic" w:hAnsi="Century Gothic"/>
                <w:b/>
                <w:color w:val="000000"/>
                <w:sz w:val="16"/>
                <w:szCs w:val="16"/>
              </w:rPr>
              <w:t>Edward-Wakool River System</w:t>
            </w:r>
            <w:r w:rsidRPr="001D3B4F">
              <w:rPr>
                <w:rFonts w:ascii="Century Gothic" w:hAnsi="Century Gothic"/>
                <w:b/>
                <w:color w:val="000000"/>
                <w:sz w:val="16"/>
                <w:szCs w:val="16"/>
                <w:vertAlign w:val="superscript"/>
              </w:rPr>
              <w:t>5</w:t>
            </w:r>
          </w:p>
          <w:p w:rsidR="00FE6DA8" w:rsidRPr="00023D79" w:rsidRDefault="00FE6DA8" w:rsidP="00464F4A">
            <w:pPr>
              <w:spacing w:before="10" w:after="10"/>
              <w:jc w:val="left"/>
              <w:rPr>
                <w:rFonts w:ascii="Century Gothic" w:hAnsi="Century Gothic"/>
                <w:b/>
                <w:color w:val="000000"/>
                <w:sz w:val="16"/>
                <w:szCs w:val="16"/>
                <w:highlight w:val="green"/>
              </w:rPr>
            </w:pPr>
          </w:p>
        </w:tc>
        <w:tc>
          <w:tcPr>
            <w:tcW w:w="2695"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Permanent waterways</w:t>
            </w:r>
          </w:p>
        </w:tc>
        <w:tc>
          <w:tcPr>
            <w:tcW w:w="1417" w:type="dxa"/>
            <w:vMerge w:val="restart"/>
            <w:vAlign w:val="center"/>
          </w:tcPr>
          <w:p w:rsidR="00FE6DA8" w:rsidRPr="00D06E93" w:rsidRDefault="00FE6DA8" w:rsidP="00464F4A">
            <w:pPr>
              <w:spacing w:before="10" w:after="10"/>
              <w:jc w:val="left"/>
              <w:rPr>
                <w:rFonts w:ascii="Century Gothic" w:hAnsi="Century Gothic"/>
                <w:sz w:val="16"/>
                <w:szCs w:val="16"/>
              </w:rPr>
            </w:pPr>
            <w:r w:rsidRPr="00D06E93">
              <w:rPr>
                <w:rFonts w:ascii="Century Gothic" w:hAnsi="Century Gothic"/>
                <w:sz w:val="16"/>
                <w:szCs w:val="16"/>
              </w:rPr>
              <w:t>Annual</w:t>
            </w:r>
          </w:p>
        </w:tc>
        <w:tc>
          <w:tcPr>
            <w:tcW w:w="851"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 </w:t>
            </w:r>
          </w:p>
        </w:tc>
        <w:tc>
          <w:tcPr>
            <w:tcW w:w="850"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 </w:t>
            </w:r>
          </w:p>
        </w:tc>
        <w:tc>
          <w:tcPr>
            <w:tcW w:w="851" w:type="dxa"/>
            <w:vMerge w:val="restart"/>
            <w:shd w:val="clear" w:color="auto" w:fill="auto"/>
            <w:vAlign w:val="center"/>
          </w:tcPr>
          <w:p w:rsidR="00FE6DA8" w:rsidRPr="00D06E93" w:rsidRDefault="00FE6DA8" w:rsidP="00464F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 </w:t>
            </w:r>
          </w:p>
        </w:tc>
        <w:tc>
          <w:tcPr>
            <w:tcW w:w="3972" w:type="dxa"/>
            <w:vMerge w:val="restart"/>
            <w:shd w:val="clear" w:color="auto" w:fill="FFC000"/>
            <w:vAlign w:val="center"/>
          </w:tcPr>
          <w:p w:rsidR="00FE6DA8" w:rsidRPr="00D1210E" w:rsidRDefault="00665474" w:rsidP="00665474">
            <w:pPr>
              <w:spacing w:before="10" w:after="10"/>
              <w:jc w:val="center"/>
              <w:rPr>
                <w:rFonts w:ascii="Century Gothic" w:hAnsi="Century Gothic"/>
                <w:color w:val="000000"/>
                <w:sz w:val="16"/>
                <w:szCs w:val="16"/>
                <w:highlight w:val="yellow"/>
              </w:rPr>
            </w:pPr>
            <w:r>
              <w:rPr>
                <w:rFonts w:ascii="Century Gothic" w:hAnsi="Century Gothic"/>
                <w:sz w:val="16"/>
                <w:szCs w:val="16"/>
              </w:rPr>
              <w:t>Moderate</w:t>
            </w:r>
          </w:p>
        </w:tc>
        <w:tc>
          <w:tcPr>
            <w:tcW w:w="1276" w:type="dxa"/>
            <w:vMerge w:val="restart"/>
            <w:shd w:val="clear" w:color="auto" w:fill="auto"/>
            <w:vAlign w:val="center"/>
          </w:tcPr>
          <w:p w:rsidR="00FE6DA8" w:rsidRPr="00D1210E" w:rsidRDefault="00665474" w:rsidP="00FE6DA8">
            <w:pPr>
              <w:spacing w:before="10" w:after="10"/>
              <w:jc w:val="center"/>
              <w:rPr>
                <w:rFonts w:ascii="Century Gothic" w:hAnsi="Century Gothic"/>
                <w:b/>
                <w:bCs/>
                <w:color w:val="E46D0A"/>
                <w:sz w:val="16"/>
                <w:szCs w:val="16"/>
                <w:highlight w:val="yellow"/>
              </w:rPr>
            </w:pPr>
            <w:r w:rsidRPr="0038546C">
              <w:rPr>
                <w:rFonts w:ascii="Century Gothic" w:hAnsi="Century Gothic"/>
                <w:b/>
                <w:bCs/>
                <w:color w:val="0070C0"/>
                <w:sz w:val="16"/>
                <w:szCs w:val="16"/>
              </w:rPr>
              <w:t>Improve</w:t>
            </w:r>
          </w:p>
        </w:tc>
        <w:tc>
          <w:tcPr>
            <w:tcW w:w="3826" w:type="dxa"/>
            <w:vMerge w:val="restart"/>
            <w:shd w:val="clear" w:color="auto" w:fill="365F91" w:themeFill="accent1" w:themeFillShade="BF"/>
            <w:vAlign w:val="center"/>
          </w:tcPr>
          <w:p w:rsidR="00FE6DA8" w:rsidRPr="004F30F3" w:rsidRDefault="004F30F3" w:rsidP="00464F4A">
            <w:pPr>
              <w:spacing w:before="10" w:after="10"/>
              <w:jc w:val="left"/>
              <w:rPr>
                <w:rFonts w:ascii="Century Gothic" w:hAnsi="Century Gothic"/>
                <w:color w:val="FFFFFF" w:themeColor="background1"/>
                <w:sz w:val="16"/>
                <w:szCs w:val="16"/>
              </w:rPr>
            </w:pPr>
            <w:r w:rsidRPr="004F30F3">
              <w:rPr>
                <w:rFonts w:ascii="Century Gothic" w:hAnsi="Century Gothic"/>
                <w:color w:val="FFFFFF" w:themeColor="background1"/>
                <w:sz w:val="16"/>
                <w:szCs w:val="16"/>
              </w:rPr>
              <w:t>Commonwealth environment water</w:t>
            </w:r>
            <w:r>
              <w:rPr>
                <w:rFonts w:ascii="Century Gothic" w:hAnsi="Century Gothic"/>
                <w:color w:val="FFFFFF" w:themeColor="background1"/>
                <w:sz w:val="16"/>
                <w:szCs w:val="16"/>
              </w:rPr>
              <w:t xml:space="preserve"> may be used to extend recession periods of high flow events and/or create multiple/longer pulses/freshes to increase flow variability.</w:t>
            </w:r>
          </w:p>
        </w:tc>
        <w:tc>
          <w:tcPr>
            <w:tcW w:w="2550" w:type="dxa"/>
            <w:vMerge w:val="restart"/>
            <w:shd w:val="clear" w:color="auto" w:fill="FFC000"/>
            <w:vAlign w:val="center"/>
          </w:tcPr>
          <w:p w:rsidR="00FE6DA8" w:rsidRPr="00665474" w:rsidRDefault="00FE6DA8" w:rsidP="00665474">
            <w:pPr>
              <w:spacing w:before="10" w:after="10"/>
              <w:jc w:val="center"/>
              <w:rPr>
                <w:rFonts w:ascii="Century Gothic" w:hAnsi="Century Gothic"/>
                <w:color w:val="000000"/>
                <w:sz w:val="16"/>
                <w:szCs w:val="16"/>
              </w:rPr>
            </w:pPr>
            <w:r w:rsidRPr="00665474">
              <w:rPr>
                <w:rFonts w:ascii="Century Gothic" w:hAnsi="Century Gothic"/>
                <w:color w:val="000000"/>
                <w:sz w:val="16"/>
                <w:szCs w:val="16"/>
              </w:rPr>
              <w:t>Moderate</w:t>
            </w:r>
          </w:p>
        </w:tc>
        <w:tc>
          <w:tcPr>
            <w:tcW w:w="3153" w:type="dxa"/>
            <w:gridSpan w:val="2"/>
            <w:shd w:val="clear" w:color="auto" w:fill="FFC000"/>
            <w:vAlign w:val="center"/>
          </w:tcPr>
          <w:p w:rsidR="00FE6DA8" w:rsidRPr="004F30F3" w:rsidRDefault="00FE6DA8" w:rsidP="004F30F3">
            <w:pPr>
              <w:spacing w:before="10" w:after="10"/>
              <w:jc w:val="center"/>
              <w:rPr>
                <w:rFonts w:ascii="Century Gothic" w:hAnsi="Century Gothic"/>
                <w:color w:val="000000"/>
                <w:sz w:val="16"/>
                <w:szCs w:val="16"/>
              </w:rPr>
            </w:pPr>
            <w:r w:rsidRPr="004F30F3">
              <w:rPr>
                <w:rFonts w:ascii="Century Gothic" w:hAnsi="Century Gothic"/>
                <w:color w:val="000000"/>
                <w:sz w:val="16"/>
                <w:szCs w:val="16"/>
              </w:rPr>
              <w:t>Moderate</w:t>
            </w:r>
          </w:p>
        </w:tc>
      </w:tr>
      <w:tr w:rsidR="00FE6DA8" w:rsidRPr="00D1210E" w:rsidTr="00332FD6">
        <w:trPr>
          <w:trHeight w:val="526"/>
        </w:trPr>
        <w:tc>
          <w:tcPr>
            <w:tcW w:w="1382" w:type="dxa"/>
            <w:vMerge/>
          </w:tcPr>
          <w:p w:rsidR="00FE6DA8" w:rsidRPr="00D06E93" w:rsidRDefault="00FE6DA8" w:rsidP="00FE6DA8">
            <w:pPr>
              <w:spacing w:before="10" w:after="10"/>
              <w:rPr>
                <w:rFonts w:ascii="Century Gothic" w:hAnsi="Century Gothic"/>
                <w:b/>
                <w:color w:val="000000"/>
                <w:sz w:val="16"/>
                <w:szCs w:val="16"/>
                <w:highlight w:val="green"/>
              </w:rPr>
            </w:pPr>
          </w:p>
        </w:tc>
        <w:tc>
          <w:tcPr>
            <w:tcW w:w="2695" w:type="dxa"/>
            <w:vMerge/>
            <w:vAlign w:val="center"/>
          </w:tcPr>
          <w:p w:rsidR="00FE6DA8" w:rsidRPr="00D06E93" w:rsidRDefault="00FE6DA8" w:rsidP="00464F4A">
            <w:pPr>
              <w:spacing w:before="10" w:after="10"/>
              <w:jc w:val="left"/>
              <w:rPr>
                <w:rFonts w:ascii="Century Gothic" w:hAnsi="Century Gothic"/>
                <w:color w:val="000000"/>
                <w:sz w:val="16"/>
                <w:szCs w:val="16"/>
              </w:rPr>
            </w:pPr>
          </w:p>
        </w:tc>
        <w:tc>
          <w:tcPr>
            <w:tcW w:w="1417" w:type="dxa"/>
            <w:vMerge/>
            <w:vAlign w:val="center"/>
          </w:tcPr>
          <w:p w:rsidR="00FE6DA8" w:rsidRPr="00D06E93" w:rsidRDefault="00FE6DA8" w:rsidP="00464F4A">
            <w:pPr>
              <w:spacing w:before="10" w:after="10"/>
              <w:jc w:val="left"/>
              <w:rPr>
                <w:rFonts w:ascii="Century Gothic" w:hAnsi="Century Gothic"/>
                <w:sz w:val="16"/>
                <w:szCs w:val="16"/>
              </w:rPr>
            </w:pPr>
          </w:p>
        </w:tc>
        <w:tc>
          <w:tcPr>
            <w:tcW w:w="851"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auto"/>
            <w:vAlign w:val="center"/>
          </w:tcPr>
          <w:p w:rsidR="00FE6DA8" w:rsidRPr="00D06E93" w:rsidRDefault="00FE6DA8" w:rsidP="00464F4A">
            <w:pPr>
              <w:spacing w:before="10" w:after="10"/>
              <w:jc w:val="left"/>
              <w:rPr>
                <w:rFonts w:ascii="Century Gothic" w:hAnsi="Century Gothic"/>
                <w:color w:val="000000"/>
                <w:sz w:val="16"/>
                <w:szCs w:val="16"/>
              </w:rPr>
            </w:pPr>
          </w:p>
        </w:tc>
        <w:tc>
          <w:tcPr>
            <w:tcW w:w="3972" w:type="dxa"/>
            <w:vMerge/>
            <w:shd w:val="clear" w:color="auto" w:fill="FFC000"/>
            <w:vAlign w:val="center"/>
          </w:tcPr>
          <w:p w:rsidR="00FE6DA8" w:rsidRPr="00D1210E" w:rsidRDefault="00FE6DA8" w:rsidP="00665474">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FE6DA8" w:rsidRPr="00D1210E" w:rsidRDefault="00FE6DA8" w:rsidP="00FE6DA8">
            <w:pPr>
              <w:spacing w:before="10" w:after="10"/>
              <w:jc w:val="center"/>
              <w:rPr>
                <w:rFonts w:ascii="Century Gothic" w:hAnsi="Century Gothic"/>
                <w:b/>
                <w:bCs/>
                <w:color w:val="E46D0A"/>
                <w:sz w:val="16"/>
                <w:szCs w:val="16"/>
                <w:highlight w:val="yellow"/>
              </w:rPr>
            </w:pPr>
          </w:p>
        </w:tc>
        <w:tc>
          <w:tcPr>
            <w:tcW w:w="3826" w:type="dxa"/>
            <w:vMerge/>
            <w:shd w:val="clear" w:color="auto" w:fill="365F91" w:themeFill="accent1" w:themeFillShade="BF"/>
            <w:vAlign w:val="center"/>
          </w:tcPr>
          <w:p w:rsidR="00FE6DA8" w:rsidRPr="00D1210E" w:rsidRDefault="00FE6DA8" w:rsidP="00464F4A">
            <w:pPr>
              <w:spacing w:before="10" w:after="10"/>
              <w:jc w:val="left"/>
              <w:rPr>
                <w:rFonts w:ascii="Century Gothic" w:hAnsi="Century Gothic"/>
                <w:sz w:val="16"/>
                <w:szCs w:val="16"/>
                <w:highlight w:val="yellow"/>
              </w:rPr>
            </w:pPr>
          </w:p>
        </w:tc>
        <w:tc>
          <w:tcPr>
            <w:tcW w:w="2550" w:type="dxa"/>
            <w:vMerge/>
            <w:shd w:val="clear" w:color="auto" w:fill="FFC000"/>
            <w:vAlign w:val="center"/>
          </w:tcPr>
          <w:p w:rsidR="00FE6DA8" w:rsidRPr="00665474"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0000"/>
            <w:vAlign w:val="center"/>
          </w:tcPr>
          <w:p w:rsidR="00FE6DA8" w:rsidRPr="004F30F3" w:rsidRDefault="004F30F3" w:rsidP="00FE6DA8">
            <w:pPr>
              <w:spacing w:before="10" w:after="10"/>
              <w:jc w:val="center"/>
              <w:rPr>
                <w:rFonts w:ascii="Century Gothic" w:hAnsi="Century Gothic"/>
                <w:color w:val="000000"/>
                <w:sz w:val="16"/>
                <w:szCs w:val="16"/>
              </w:rPr>
            </w:pPr>
            <w:r w:rsidRPr="004F30F3">
              <w:rPr>
                <w:rFonts w:ascii="Century Gothic" w:hAnsi="Century Gothic"/>
                <w:color w:val="000000"/>
                <w:sz w:val="16"/>
                <w:szCs w:val="16"/>
              </w:rPr>
              <w:t>High</w:t>
            </w:r>
          </w:p>
        </w:tc>
      </w:tr>
      <w:tr w:rsidR="00FE6DA8" w:rsidRPr="00D1210E" w:rsidTr="00464F4A">
        <w:trPr>
          <w:trHeight w:val="640"/>
        </w:trPr>
        <w:tc>
          <w:tcPr>
            <w:tcW w:w="1382" w:type="dxa"/>
            <w:vMerge/>
          </w:tcPr>
          <w:p w:rsidR="00FE6DA8" w:rsidRPr="00D06E93" w:rsidRDefault="00FE6DA8" w:rsidP="00FE6DA8">
            <w:pPr>
              <w:spacing w:before="10" w:after="10"/>
              <w:rPr>
                <w:rFonts w:ascii="Century Gothic" w:hAnsi="Century Gothic"/>
                <w:b/>
                <w:color w:val="000000"/>
                <w:sz w:val="16"/>
                <w:szCs w:val="16"/>
                <w:highlight w:val="green"/>
              </w:rPr>
            </w:pPr>
          </w:p>
        </w:tc>
        <w:tc>
          <w:tcPr>
            <w:tcW w:w="2695"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Ephemeral waterways and wetlands</w:t>
            </w:r>
          </w:p>
        </w:tc>
        <w:tc>
          <w:tcPr>
            <w:tcW w:w="1417"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1</w:t>
            </w:r>
            <w:r w:rsidRPr="00D06E93">
              <w:rPr>
                <w:rFonts w:ascii="Century Gothic" w:hAnsi="Century Gothic"/>
                <w:color w:val="000000"/>
                <w:sz w:val="16"/>
                <w:szCs w:val="16"/>
              </w:rPr>
              <w:t xml:space="preserve"> in </w:t>
            </w:r>
            <w:r>
              <w:rPr>
                <w:rFonts w:ascii="Century Gothic" w:hAnsi="Century Gothic"/>
                <w:color w:val="000000"/>
                <w:sz w:val="16"/>
                <w:szCs w:val="16"/>
              </w:rPr>
              <w:t>2</w:t>
            </w:r>
            <w:r w:rsidRPr="00D06E93">
              <w:rPr>
                <w:rFonts w:ascii="Century Gothic" w:hAnsi="Century Gothic"/>
                <w:color w:val="000000"/>
                <w:sz w:val="16"/>
                <w:szCs w:val="16"/>
              </w:rPr>
              <w:t xml:space="preserve"> years (</w:t>
            </w:r>
            <w:r>
              <w:rPr>
                <w:rFonts w:ascii="Century Gothic" w:hAnsi="Century Gothic"/>
                <w:color w:val="000000"/>
                <w:sz w:val="16"/>
                <w:szCs w:val="16"/>
              </w:rPr>
              <w:t>3 </w:t>
            </w:r>
            <w:r w:rsidRPr="00D06E93">
              <w:rPr>
                <w:rFonts w:ascii="Century Gothic" w:hAnsi="Century Gothic"/>
                <w:color w:val="000000"/>
                <w:sz w:val="16"/>
                <w:szCs w:val="16"/>
              </w:rPr>
              <w:t>years)</w:t>
            </w:r>
            <w:r>
              <w:rPr>
                <w:rFonts w:ascii="Century Gothic" w:hAnsi="Century Gothic"/>
                <w:color w:val="000000"/>
                <w:sz w:val="16"/>
                <w:szCs w:val="16"/>
              </w:rPr>
              <w:t xml:space="preserve"> for aquatic vegetation and water quality</w:t>
            </w:r>
          </w:p>
        </w:tc>
        <w:tc>
          <w:tcPr>
            <w:tcW w:w="851"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val="restart"/>
            <w:shd w:val="clear" w:color="auto" w:fill="auto"/>
            <w:vAlign w:val="center"/>
          </w:tcPr>
          <w:p w:rsidR="00FE6DA8" w:rsidRPr="00D06E93" w:rsidRDefault="00FE6DA8" w:rsidP="00464F4A">
            <w:pPr>
              <w:spacing w:before="10" w:after="10"/>
              <w:jc w:val="left"/>
              <w:rPr>
                <w:rFonts w:ascii="Century Gothic" w:hAnsi="Century Gothic"/>
                <w:color w:val="000000"/>
                <w:sz w:val="16"/>
                <w:szCs w:val="16"/>
              </w:rPr>
            </w:pPr>
          </w:p>
        </w:tc>
        <w:tc>
          <w:tcPr>
            <w:tcW w:w="3972" w:type="dxa"/>
            <w:vMerge w:val="restart"/>
            <w:shd w:val="clear" w:color="auto" w:fill="FFC000"/>
            <w:vAlign w:val="center"/>
          </w:tcPr>
          <w:p w:rsidR="00FE6DA8" w:rsidRPr="00D1210E" w:rsidRDefault="00665474" w:rsidP="00665474">
            <w:pPr>
              <w:spacing w:before="10" w:after="10"/>
              <w:jc w:val="center"/>
              <w:rPr>
                <w:rFonts w:ascii="Century Gothic" w:hAnsi="Century Gothic"/>
                <w:color w:val="000000"/>
                <w:sz w:val="16"/>
                <w:szCs w:val="16"/>
                <w:highlight w:val="yellow"/>
              </w:rPr>
            </w:pPr>
            <w:r>
              <w:rPr>
                <w:rFonts w:ascii="Century Gothic" w:hAnsi="Century Gothic"/>
                <w:sz w:val="16"/>
                <w:szCs w:val="16"/>
              </w:rPr>
              <w:t>Moderate</w:t>
            </w:r>
          </w:p>
        </w:tc>
        <w:tc>
          <w:tcPr>
            <w:tcW w:w="1276" w:type="dxa"/>
            <w:vMerge w:val="restart"/>
            <w:shd w:val="clear" w:color="auto" w:fill="auto"/>
            <w:vAlign w:val="center"/>
          </w:tcPr>
          <w:p w:rsidR="00FE6DA8" w:rsidRPr="00D1210E" w:rsidRDefault="00665474" w:rsidP="00FE6DA8">
            <w:pPr>
              <w:spacing w:before="10" w:after="10"/>
              <w:jc w:val="center"/>
              <w:rPr>
                <w:rFonts w:ascii="Century Gothic" w:hAnsi="Century Gothic"/>
                <w:b/>
                <w:bCs/>
                <w:color w:val="76923C" w:themeColor="accent3" w:themeShade="BF"/>
                <w:sz w:val="16"/>
                <w:szCs w:val="16"/>
                <w:highlight w:val="yellow"/>
              </w:rPr>
            </w:pPr>
            <w:r w:rsidRPr="0038546C">
              <w:rPr>
                <w:rFonts w:ascii="Century Gothic" w:hAnsi="Century Gothic"/>
                <w:b/>
                <w:bCs/>
                <w:color w:val="0070C0"/>
                <w:sz w:val="16"/>
                <w:szCs w:val="16"/>
              </w:rPr>
              <w:t>Improve</w:t>
            </w:r>
          </w:p>
        </w:tc>
        <w:tc>
          <w:tcPr>
            <w:tcW w:w="3826" w:type="dxa"/>
            <w:vMerge w:val="restart"/>
            <w:shd w:val="clear" w:color="auto" w:fill="365F91" w:themeFill="accent1" w:themeFillShade="BF"/>
            <w:vAlign w:val="center"/>
          </w:tcPr>
          <w:p w:rsidR="00FE6DA8" w:rsidRPr="00D1210E" w:rsidRDefault="00C40D0E" w:rsidP="00464F4A">
            <w:pPr>
              <w:spacing w:before="10" w:after="10"/>
              <w:jc w:val="left"/>
              <w:rPr>
                <w:rFonts w:ascii="Century Gothic" w:hAnsi="Century Gothic"/>
                <w:sz w:val="16"/>
                <w:szCs w:val="16"/>
                <w:highlight w:val="yellow"/>
              </w:rPr>
            </w:pPr>
            <w:r>
              <w:rPr>
                <w:rFonts w:ascii="Century Gothic" w:hAnsi="Century Gothic"/>
                <w:color w:val="FFFFFF" w:themeColor="background1"/>
                <w:sz w:val="16"/>
                <w:szCs w:val="16"/>
              </w:rPr>
              <w:t>High l</w:t>
            </w:r>
            <w:r w:rsidRPr="0038546C">
              <w:rPr>
                <w:rFonts w:ascii="Century Gothic" w:hAnsi="Century Gothic"/>
                <w:color w:val="FFFFFF" w:themeColor="background1"/>
                <w:sz w:val="16"/>
                <w:szCs w:val="16"/>
              </w:rPr>
              <w:t>ikelihood of being met via a combination of natural flows, consumptive deliveries and environmental water</w:t>
            </w:r>
          </w:p>
        </w:tc>
        <w:tc>
          <w:tcPr>
            <w:tcW w:w="2550" w:type="dxa"/>
            <w:vMerge w:val="restart"/>
            <w:shd w:val="clear" w:color="auto" w:fill="FFC000"/>
            <w:vAlign w:val="center"/>
          </w:tcPr>
          <w:p w:rsidR="00FE6DA8" w:rsidRPr="00665474" w:rsidRDefault="00FE6DA8" w:rsidP="00665474">
            <w:pPr>
              <w:spacing w:before="10" w:after="10"/>
              <w:jc w:val="center"/>
              <w:rPr>
                <w:rFonts w:ascii="Century Gothic" w:hAnsi="Century Gothic"/>
                <w:color w:val="000000"/>
                <w:sz w:val="16"/>
                <w:szCs w:val="16"/>
              </w:rPr>
            </w:pPr>
            <w:r w:rsidRPr="00665474">
              <w:rPr>
                <w:rFonts w:ascii="Century Gothic" w:hAnsi="Century Gothic"/>
                <w:color w:val="000000"/>
                <w:sz w:val="16"/>
                <w:szCs w:val="16"/>
              </w:rPr>
              <w:t>Moderate</w:t>
            </w:r>
          </w:p>
        </w:tc>
        <w:tc>
          <w:tcPr>
            <w:tcW w:w="3153" w:type="dxa"/>
            <w:gridSpan w:val="2"/>
            <w:shd w:val="clear" w:color="auto" w:fill="FFC000"/>
            <w:vAlign w:val="center"/>
          </w:tcPr>
          <w:p w:rsidR="00FE6DA8" w:rsidRPr="004F30F3" w:rsidRDefault="00FE6DA8" w:rsidP="004F30F3">
            <w:pPr>
              <w:spacing w:before="10" w:after="10"/>
              <w:jc w:val="center"/>
              <w:rPr>
                <w:rFonts w:ascii="Century Gothic" w:hAnsi="Century Gothic"/>
                <w:color w:val="000000"/>
                <w:sz w:val="16"/>
                <w:szCs w:val="16"/>
              </w:rPr>
            </w:pPr>
            <w:r w:rsidRPr="004F30F3">
              <w:rPr>
                <w:rFonts w:ascii="Century Gothic" w:hAnsi="Century Gothic"/>
                <w:color w:val="000000"/>
                <w:sz w:val="16"/>
                <w:szCs w:val="16"/>
              </w:rPr>
              <w:t>Moderate</w:t>
            </w:r>
          </w:p>
        </w:tc>
      </w:tr>
      <w:tr w:rsidR="00FE6DA8" w:rsidRPr="00D1210E" w:rsidTr="003301D7">
        <w:trPr>
          <w:trHeight w:val="390"/>
        </w:trPr>
        <w:tc>
          <w:tcPr>
            <w:tcW w:w="1382" w:type="dxa"/>
            <w:vMerge/>
          </w:tcPr>
          <w:p w:rsidR="00FE6DA8" w:rsidRPr="00D06E93" w:rsidRDefault="00FE6DA8" w:rsidP="00FE6DA8">
            <w:pPr>
              <w:spacing w:before="10" w:after="10"/>
              <w:rPr>
                <w:rFonts w:ascii="Century Gothic" w:hAnsi="Century Gothic"/>
                <w:b/>
                <w:color w:val="000000"/>
                <w:sz w:val="16"/>
                <w:szCs w:val="16"/>
                <w:highlight w:val="green"/>
              </w:rPr>
            </w:pPr>
          </w:p>
        </w:tc>
        <w:tc>
          <w:tcPr>
            <w:tcW w:w="2695" w:type="dxa"/>
            <w:vMerge/>
            <w:vAlign w:val="center"/>
          </w:tcPr>
          <w:p w:rsidR="00FE6DA8" w:rsidRPr="00D06E93" w:rsidDel="000700B4" w:rsidRDefault="00FE6DA8" w:rsidP="00464F4A">
            <w:pPr>
              <w:spacing w:before="10" w:after="10"/>
              <w:jc w:val="left"/>
              <w:rPr>
                <w:rFonts w:ascii="Century Gothic" w:hAnsi="Century Gothic"/>
                <w:color w:val="000000"/>
                <w:sz w:val="16"/>
                <w:szCs w:val="16"/>
              </w:rPr>
            </w:pPr>
          </w:p>
        </w:tc>
        <w:tc>
          <w:tcPr>
            <w:tcW w:w="1417" w:type="dxa"/>
            <w:vMerge/>
            <w:vAlign w:val="center"/>
          </w:tcPr>
          <w:p w:rsidR="00FE6DA8" w:rsidRDefault="00FE6DA8" w:rsidP="00464F4A">
            <w:pPr>
              <w:spacing w:before="10" w:after="10"/>
              <w:jc w:val="left"/>
              <w:rPr>
                <w:rFonts w:ascii="Century Gothic" w:hAnsi="Century Gothic"/>
                <w:color w:val="000000"/>
                <w:sz w:val="16"/>
                <w:szCs w:val="16"/>
              </w:rPr>
            </w:pPr>
          </w:p>
        </w:tc>
        <w:tc>
          <w:tcPr>
            <w:tcW w:w="851"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shd w:val="clear" w:color="auto" w:fill="auto"/>
            <w:vAlign w:val="center"/>
          </w:tcPr>
          <w:p w:rsidR="00FE6DA8" w:rsidRPr="00D06E93" w:rsidRDefault="00FE6DA8" w:rsidP="00464F4A">
            <w:pPr>
              <w:spacing w:before="10" w:after="10"/>
              <w:jc w:val="left"/>
              <w:rPr>
                <w:rFonts w:ascii="Century Gothic" w:hAnsi="Century Gothic"/>
                <w:color w:val="000000"/>
                <w:sz w:val="16"/>
                <w:szCs w:val="16"/>
              </w:rPr>
            </w:pPr>
          </w:p>
        </w:tc>
        <w:tc>
          <w:tcPr>
            <w:tcW w:w="3972" w:type="dxa"/>
            <w:vMerge/>
            <w:shd w:val="clear" w:color="auto" w:fill="FFC000"/>
            <w:vAlign w:val="center"/>
          </w:tcPr>
          <w:p w:rsidR="00FE6DA8" w:rsidRPr="00D1210E" w:rsidRDefault="00FE6DA8" w:rsidP="00665474">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FE6DA8" w:rsidRPr="00D1210E" w:rsidDel="008F4F72" w:rsidRDefault="00FE6DA8" w:rsidP="00FE6DA8">
            <w:pPr>
              <w:spacing w:before="10" w:after="10"/>
              <w:jc w:val="center"/>
              <w:rPr>
                <w:rFonts w:ascii="Century Gothic" w:hAnsi="Century Gothic"/>
                <w:b/>
                <w:bCs/>
                <w:color w:val="76923C" w:themeColor="accent3" w:themeShade="BF"/>
                <w:sz w:val="16"/>
                <w:szCs w:val="16"/>
                <w:highlight w:val="yellow"/>
              </w:rPr>
            </w:pPr>
          </w:p>
        </w:tc>
        <w:tc>
          <w:tcPr>
            <w:tcW w:w="3826" w:type="dxa"/>
            <w:vMerge/>
            <w:shd w:val="clear" w:color="auto" w:fill="365F91" w:themeFill="accent1" w:themeFillShade="BF"/>
            <w:vAlign w:val="center"/>
          </w:tcPr>
          <w:p w:rsidR="00FE6DA8" w:rsidRPr="00D1210E" w:rsidDel="00E470C0" w:rsidRDefault="00FE6DA8" w:rsidP="00464F4A">
            <w:pPr>
              <w:spacing w:before="10" w:after="10"/>
              <w:jc w:val="left"/>
              <w:rPr>
                <w:rFonts w:ascii="Century Gothic" w:hAnsi="Century Gothic"/>
                <w:sz w:val="16"/>
                <w:szCs w:val="16"/>
                <w:highlight w:val="yellow"/>
              </w:rPr>
            </w:pPr>
          </w:p>
        </w:tc>
        <w:tc>
          <w:tcPr>
            <w:tcW w:w="2550" w:type="dxa"/>
            <w:vMerge/>
            <w:shd w:val="clear" w:color="auto" w:fill="FFC000"/>
            <w:vAlign w:val="center"/>
          </w:tcPr>
          <w:p w:rsidR="00FE6DA8" w:rsidRPr="00665474"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C000"/>
            <w:vAlign w:val="center"/>
          </w:tcPr>
          <w:p w:rsidR="00FE6DA8" w:rsidRPr="004F30F3" w:rsidRDefault="00FE6DA8" w:rsidP="004F30F3">
            <w:pPr>
              <w:spacing w:before="10" w:after="10"/>
              <w:jc w:val="center"/>
              <w:rPr>
                <w:rFonts w:ascii="Century Gothic" w:hAnsi="Century Gothic"/>
                <w:color w:val="000000"/>
                <w:sz w:val="16"/>
                <w:szCs w:val="16"/>
              </w:rPr>
            </w:pPr>
            <w:r w:rsidRPr="004F30F3">
              <w:rPr>
                <w:rFonts w:ascii="Century Gothic" w:hAnsi="Century Gothic"/>
                <w:color w:val="000000"/>
                <w:sz w:val="16"/>
                <w:szCs w:val="16"/>
              </w:rPr>
              <w:t>Moderate</w:t>
            </w:r>
          </w:p>
        </w:tc>
      </w:tr>
      <w:tr w:rsidR="00FE6DA8" w:rsidRPr="00D1210E" w:rsidTr="00464F4A">
        <w:trPr>
          <w:cantSplit/>
          <w:trHeight w:val="402"/>
        </w:trPr>
        <w:tc>
          <w:tcPr>
            <w:tcW w:w="1382" w:type="dxa"/>
            <w:vMerge/>
          </w:tcPr>
          <w:p w:rsidR="00FE6DA8" w:rsidRPr="00D06E93" w:rsidRDefault="00FE6DA8" w:rsidP="00FE6DA8">
            <w:pPr>
              <w:spacing w:before="10" w:after="10"/>
              <w:rPr>
                <w:rFonts w:ascii="Century Gothic" w:hAnsi="Century Gothic"/>
                <w:b/>
                <w:color w:val="000000"/>
                <w:sz w:val="16"/>
                <w:szCs w:val="16"/>
              </w:rPr>
            </w:pPr>
          </w:p>
        </w:tc>
        <w:tc>
          <w:tcPr>
            <w:tcW w:w="2695"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Forests</w:t>
            </w:r>
          </w:p>
        </w:tc>
        <w:tc>
          <w:tcPr>
            <w:tcW w:w="1417" w:type="dxa"/>
            <w:vMerge w:val="restart"/>
            <w:vAlign w:val="center"/>
          </w:tcPr>
          <w:p w:rsidR="00FE6DA8" w:rsidRPr="00D06E93" w:rsidRDefault="00FE6DA8" w:rsidP="00464F4A">
            <w:pPr>
              <w:spacing w:before="10" w:after="10"/>
              <w:jc w:val="left"/>
              <w:rPr>
                <w:rFonts w:ascii="Century Gothic" w:hAnsi="Century Gothic"/>
                <w:color w:val="000000"/>
                <w:sz w:val="16"/>
                <w:szCs w:val="16"/>
              </w:rPr>
            </w:pPr>
            <w:r>
              <w:rPr>
                <w:rFonts w:ascii="Century Gothic" w:hAnsi="Century Gothic"/>
                <w:color w:val="000000"/>
                <w:sz w:val="16"/>
                <w:szCs w:val="16"/>
              </w:rPr>
              <w:t>2-3 in 5 years (6 </w:t>
            </w:r>
            <w:r w:rsidRPr="00D06E93">
              <w:rPr>
                <w:rFonts w:ascii="Century Gothic" w:hAnsi="Century Gothic"/>
                <w:color w:val="000000"/>
                <w:sz w:val="16"/>
                <w:szCs w:val="16"/>
              </w:rPr>
              <w:t>years)</w:t>
            </w:r>
            <w:r>
              <w:rPr>
                <w:rFonts w:ascii="Century Gothic" w:hAnsi="Century Gothic"/>
                <w:color w:val="000000"/>
                <w:sz w:val="16"/>
                <w:szCs w:val="16"/>
              </w:rPr>
              <w:t xml:space="preserve"> for river red gums</w:t>
            </w:r>
          </w:p>
        </w:tc>
        <w:tc>
          <w:tcPr>
            <w:tcW w:w="851"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0" w:type="dxa"/>
            <w:vMerge w:val="restart"/>
            <w:shd w:val="clear" w:color="auto" w:fill="D9D9D9" w:themeFill="background1" w:themeFillShade="D9"/>
            <w:vAlign w:val="center"/>
          </w:tcPr>
          <w:p w:rsidR="00FE6DA8" w:rsidRPr="00D06E93" w:rsidRDefault="00FE6DA8" w:rsidP="00464F4A">
            <w:pPr>
              <w:spacing w:before="10" w:after="10"/>
              <w:jc w:val="left"/>
              <w:rPr>
                <w:rFonts w:ascii="Century Gothic" w:hAnsi="Century Gothic"/>
                <w:color w:val="000000"/>
                <w:sz w:val="16"/>
                <w:szCs w:val="16"/>
              </w:rPr>
            </w:pPr>
          </w:p>
        </w:tc>
        <w:tc>
          <w:tcPr>
            <w:tcW w:w="851" w:type="dxa"/>
            <w:vMerge w:val="restart"/>
            <w:shd w:val="clear" w:color="auto" w:fill="auto"/>
            <w:vAlign w:val="center"/>
          </w:tcPr>
          <w:p w:rsidR="00FE6DA8" w:rsidRPr="00D06E93" w:rsidRDefault="00FE6DA8" w:rsidP="00464F4A">
            <w:pPr>
              <w:spacing w:before="10" w:after="10"/>
              <w:jc w:val="left"/>
              <w:rPr>
                <w:rFonts w:ascii="Century Gothic" w:hAnsi="Century Gothic"/>
                <w:color w:val="000000"/>
                <w:sz w:val="16"/>
                <w:szCs w:val="16"/>
              </w:rPr>
            </w:pPr>
          </w:p>
        </w:tc>
        <w:tc>
          <w:tcPr>
            <w:tcW w:w="3972" w:type="dxa"/>
            <w:vMerge w:val="restart"/>
            <w:shd w:val="clear" w:color="auto" w:fill="FF0000"/>
            <w:vAlign w:val="center"/>
          </w:tcPr>
          <w:p w:rsidR="00FE6DA8" w:rsidRPr="00D1210E" w:rsidRDefault="00665474" w:rsidP="00665474">
            <w:pPr>
              <w:spacing w:before="10" w:after="10"/>
              <w:jc w:val="center"/>
              <w:rPr>
                <w:rFonts w:ascii="Century Gothic" w:hAnsi="Century Gothic"/>
                <w:color w:val="000000"/>
                <w:sz w:val="16"/>
                <w:szCs w:val="16"/>
                <w:highlight w:val="yellow"/>
              </w:rPr>
            </w:pPr>
            <w:r>
              <w:rPr>
                <w:rFonts w:ascii="Century Gothic" w:hAnsi="Century Gothic"/>
                <w:sz w:val="16"/>
                <w:szCs w:val="16"/>
              </w:rPr>
              <w:t xml:space="preserve">Potentially high for </w:t>
            </w:r>
            <w:proofErr w:type="spellStart"/>
            <w:r>
              <w:rPr>
                <w:rFonts w:ascii="Century Gothic" w:hAnsi="Century Gothic"/>
                <w:sz w:val="16"/>
                <w:szCs w:val="16"/>
              </w:rPr>
              <w:t>Weirai</w:t>
            </w:r>
            <w:proofErr w:type="spellEnd"/>
            <w:r>
              <w:rPr>
                <w:rFonts w:ascii="Century Gothic" w:hAnsi="Century Gothic"/>
                <w:sz w:val="16"/>
                <w:szCs w:val="16"/>
              </w:rPr>
              <w:t xml:space="preserve"> Forest, which (unlike Barmah-Millewa or Koondrook-Perricoota forests) has not received environmental water or significant inundation for some time.</w:t>
            </w:r>
          </w:p>
        </w:tc>
        <w:tc>
          <w:tcPr>
            <w:tcW w:w="1276" w:type="dxa"/>
            <w:vMerge w:val="restart"/>
            <w:shd w:val="clear" w:color="auto" w:fill="auto"/>
            <w:vAlign w:val="center"/>
          </w:tcPr>
          <w:p w:rsidR="00FE6DA8" w:rsidRPr="00D1210E" w:rsidRDefault="00665474" w:rsidP="00FE6DA8">
            <w:pPr>
              <w:spacing w:before="10" w:after="10"/>
              <w:jc w:val="center"/>
              <w:rPr>
                <w:rFonts w:ascii="Century Gothic" w:hAnsi="Century Gothic"/>
                <w:b/>
                <w:bCs/>
                <w:color w:val="76923C" w:themeColor="accent3" w:themeShade="BF"/>
                <w:sz w:val="16"/>
                <w:szCs w:val="16"/>
                <w:highlight w:val="yellow"/>
              </w:rPr>
            </w:pPr>
            <w:r w:rsidRPr="0038546C">
              <w:rPr>
                <w:rFonts w:ascii="Century Gothic" w:hAnsi="Century Gothic"/>
                <w:b/>
                <w:bCs/>
                <w:color w:val="0070C0"/>
                <w:sz w:val="16"/>
                <w:szCs w:val="16"/>
              </w:rPr>
              <w:t>Improve</w:t>
            </w:r>
          </w:p>
        </w:tc>
        <w:tc>
          <w:tcPr>
            <w:tcW w:w="3826" w:type="dxa"/>
            <w:vMerge w:val="restart"/>
            <w:shd w:val="clear" w:color="auto" w:fill="95B3D7" w:themeFill="accent1" w:themeFillTint="99"/>
            <w:vAlign w:val="center"/>
          </w:tcPr>
          <w:p w:rsidR="00FE6DA8" w:rsidRPr="00D1210E" w:rsidRDefault="00C40D0E" w:rsidP="00464F4A">
            <w:pPr>
              <w:spacing w:before="10" w:after="10"/>
              <w:jc w:val="left"/>
              <w:rPr>
                <w:rFonts w:ascii="Century Gothic" w:hAnsi="Century Gothic"/>
                <w:sz w:val="16"/>
                <w:szCs w:val="16"/>
                <w:highlight w:val="yellow"/>
              </w:rPr>
            </w:pPr>
            <w:r w:rsidRPr="00AB0AA1">
              <w:rPr>
                <w:rFonts w:ascii="Century Gothic" w:hAnsi="Century Gothic"/>
                <w:sz w:val="16"/>
                <w:szCs w:val="16"/>
              </w:rPr>
              <w:t>More extensive watering could be considered, subject to operational delivery infrastructure, third party impacts and return flows being addressed</w:t>
            </w:r>
          </w:p>
        </w:tc>
        <w:tc>
          <w:tcPr>
            <w:tcW w:w="2550" w:type="dxa"/>
            <w:vMerge w:val="restart"/>
            <w:shd w:val="clear" w:color="auto" w:fill="FFC000"/>
            <w:vAlign w:val="center"/>
          </w:tcPr>
          <w:p w:rsidR="00FE6DA8" w:rsidRPr="00665474" w:rsidRDefault="00FE6DA8" w:rsidP="00FE6DA8">
            <w:pPr>
              <w:spacing w:before="10" w:after="10"/>
              <w:jc w:val="center"/>
              <w:rPr>
                <w:rFonts w:ascii="Century Gothic" w:hAnsi="Century Gothic"/>
                <w:color w:val="000000"/>
                <w:sz w:val="16"/>
                <w:szCs w:val="16"/>
              </w:rPr>
            </w:pPr>
            <w:r w:rsidRPr="00665474">
              <w:rPr>
                <w:rFonts w:ascii="Century Gothic" w:hAnsi="Century Gothic"/>
                <w:color w:val="000000"/>
                <w:sz w:val="16"/>
                <w:szCs w:val="16"/>
              </w:rPr>
              <w:t>Moderate</w:t>
            </w:r>
          </w:p>
        </w:tc>
        <w:tc>
          <w:tcPr>
            <w:tcW w:w="3153" w:type="dxa"/>
            <w:gridSpan w:val="2"/>
            <w:shd w:val="clear" w:color="auto" w:fill="92D050"/>
            <w:vAlign w:val="center"/>
          </w:tcPr>
          <w:p w:rsidR="00FE6DA8" w:rsidRPr="00464F4A" w:rsidRDefault="00FE6DA8" w:rsidP="00FE6DA8">
            <w:pPr>
              <w:spacing w:before="10" w:after="10"/>
              <w:jc w:val="center"/>
              <w:rPr>
                <w:rFonts w:ascii="Century Gothic" w:hAnsi="Century Gothic"/>
                <w:color w:val="000000"/>
                <w:sz w:val="16"/>
                <w:szCs w:val="16"/>
              </w:rPr>
            </w:pPr>
            <w:r w:rsidRPr="00464F4A">
              <w:rPr>
                <w:rFonts w:ascii="Century Gothic" w:hAnsi="Century Gothic"/>
                <w:color w:val="000000"/>
                <w:sz w:val="16"/>
                <w:szCs w:val="16"/>
              </w:rPr>
              <w:t>Low</w:t>
            </w:r>
          </w:p>
        </w:tc>
      </w:tr>
      <w:tr w:rsidR="00FE6DA8" w:rsidRPr="00D1210E" w:rsidTr="00F9234A">
        <w:trPr>
          <w:trHeight w:val="394"/>
        </w:trPr>
        <w:tc>
          <w:tcPr>
            <w:tcW w:w="1382" w:type="dxa"/>
            <w:vMerge/>
          </w:tcPr>
          <w:p w:rsidR="00FE6DA8" w:rsidRPr="00D06E93" w:rsidRDefault="00FE6DA8" w:rsidP="00FE6DA8">
            <w:pPr>
              <w:spacing w:before="10" w:after="10"/>
              <w:rPr>
                <w:rFonts w:ascii="Century Gothic" w:hAnsi="Century Gothic"/>
                <w:b/>
                <w:sz w:val="16"/>
                <w:szCs w:val="16"/>
              </w:rPr>
            </w:pPr>
          </w:p>
        </w:tc>
        <w:tc>
          <w:tcPr>
            <w:tcW w:w="2695" w:type="dxa"/>
            <w:vMerge/>
          </w:tcPr>
          <w:p w:rsidR="00FE6DA8" w:rsidRPr="00D06E93" w:rsidRDefault="00FE6DA8" w:rsidP="00FE6DA8">
            <w:pPr>
              <w:spacing w:before="10" w:after="10"/>
              <w:rPr>
                <w:rFonts w:ascii="Century Gothic" w:hAnsi="Century Gothic"/>
                <w:sz w:val="16"/>
                <w:szCs w:val="16"/>
              </w:rPr>
            </w:pPr>
          </w:p>
        </w:tc>
        <w:tc>
          <w:tcPr>
            <w:tcW w:w="1417" w:type="dxa"/>
            <w:vMerge/>
          </w:tcPr>
          <w:p w:rsidR="00FE6DA8" w:rsidRPr="00D06E93" w:rsidRDefault="00FE6DA8" w:rsidP="00FE6DA8">
            <w:pPr>
              <w:spacing w:before="10" w:after="10"/>
              <w:rPr>
                <w:rFonts w:ascii="Century Gothic" w:hAnsi="Century Gothic"/>
                <w:sz w:val="16"/>
                <w:szCs w:val="16"/>
              </w:rPr>
            </w:pPr>
          </w:p>
        </w:tc>
        <w:tc>
          <w:tcPr>
            <w:tcW w:w="851" w:type="dxa"/>
            <w:vMerge/>
            <w:shd w:val="clear" w:color="auto" w:fill="D9D9D9" w:themeFill="background1" w:themeFillShade="D9"/>
          </w:tcPr>
          <w:p w:rsidR="00FE6DA8" w:rsidRPr="00D06E93" w:rsidRDefault="00FE6DA8" w:rsidP="00FE6DA8">
            <w:pPr>
              <w:spacing w:before="10" w:after="10"/>
              <w:rPr>
                <w:rFonts w:ascii="Century Gothic" w:hAnsi="Century Gothic"/>
                <w:color w:val="FF0000"/>
                <w:sz w:val="16"/>
                <w:szCs w:val="16"/>
              </w:rPr>
            </w:pPr>
          </w:p>
        </w:tc>
        <w:tc>
          <w:tcPr>
            <w:tcW w:w="850" w:type="dxa"/>
            <w:vMerge/>
            <w:shd w:val="clear" w:color="auto" w:fill="D9D9D9" w:themeFill="background1" w:themeFillShade="D9"/>
          </w:tcPr>
          <w:p w:rsidR="00FE6DA8" w:rsidRPr="00D06E93" w:rsidRDefault="00FE6DA8" w:rsidP="00FE6DA8">
            <w:pPr>
              <w:spacing w:before="10" w:after="10"/>
              <w:rPr>
                <w:rFonts w:ascii="Century Gothic" w:hAnsi="Century Gothic"/>
                <w:color w:val="000000"/>
                <w:sz w:val="16"/>
                <w:szCs w:val="16"/>
              </w:rPr>
            </w:pPr>
          </w:p>
        </w:tc>
        <w:tc>
          <w:tcPr>
            <w:tcW w:w="851" w:type="dxa"/>
            <w:vMerge/>
            <w:shd w:val="clear" w:color="auto" w:fill="auto"/>
          </w:tcPr>
          <w:p w:rsidR="00FE6DA8" w:rsidRPr="00D06E93" w:rsidRDefault="00FE6DA8" w:rsidP="00FE6DA8">
            <w:pPr>
              <w:spacing w:before="10" w:after="10"/>
              <w:rPr>
                <w:rFonts w:ascii="Century Gothic" w:hAnsi="Century Gothic"/>
                <w:color w:val="000000"/>
                <w:sz w:val="16"/>
                <w:szCs w:val="16"/>
              </w:rPr>
            </w:pPr>
          </w:p>
        </w:tc>
        <w:tc>
          <w:tcPr>
            <w:tcW w:w="3972" w:type="dxa"/>
            <w:vMerge/>
            <w:shd w:val="clear" w:color="auto" w:fill="FF0000"/>
            <w:vAlign w:val="center"/>
          </w:tcPr>
          <w:p w:rsidR="00FE6DA8" w:rsidRPr="00D1210E" w:rsidRDefault="00FE6DA8" w:rsidP="00665474">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FE6DA8" w:rsidRPr="00D1210E" w:rsidRDefault="00FE6DA8" w:rsidP="00FE6DA8">
            <w:pPr>
              <w:spacing w:before="10" w:after="10"/>
              <w:jc w:val="center"/>
              <w:rPr>
                <w:rFonts w:ascii="Century Gothic" w:hAnsi="Century Gothic"/>
                <w:b/>
                <w:bCs/>
                <w:color w:val="E46D0A"/>
                <w:sz w:val="16"/>
                <w:szCs w:val="16"/>
                <w:highlight w:val="yellow"/>
              </w:rPr>
            </w:pPr>
          </w:p>
        </w:tc>
        <w:tc>
          <w:tcPr>
            <w:tcW w:w="3826" w:type="dxa"/>
            <w:vMerge/>
            <w:shd w:val="clear" w:color="auto" w:fill="95B3D7" w:themeFill="accent1" w:themeFillTint="99"/>
            <w:vAlign w:val="center"/>
          </w:tcPr>
          <w:p w:rsidR="00FE6DA8" w:rsidRPr="00D1210E" w:rsidRDefault="00FE6DA8" w:rsidP="00C40D0E">
            <w:pPr>
              <w:spacing w:before="10" w:after="10"/>
              <w:jc w:val="center"/>
              <w:rPr>
                <w:rFonts w:ascii="Century Gothic" w:hAnsi="Century Gothic"/>
                <w:sz w:val="16"/>
                <w:szCs w:val="16"/>
                <w:highlight w:val="yellow"/>
              </w:rPr>
            </w:pPr>
          </w:p>
        </w:tc>
        <w:tc>
          <w:tcPr>
            <w:tcW w:w="2550" w:type="dxa"/>
            <w:vMerge/>
            <w:shd w:val="clear" w:color="auto" w:fill="FFC000"/>
            <w:vAlign w:val="center"/>
          </w:tcPr>
          <w:p w:rsidR="00FE6DA8" w:rsidRPr="00D1210E" w:rsidRDefault="00FE6DA8" w:rsidP="00FE6DA8">
            <w:pPr>
              <w:spacing w:before="10" w:after="10"/>
              <w:jc w:val="center"/>
              <w:rPr>
                <w:rFonts w:ascii="Century Gothic" w:hAnsi="Century Gothic"/>
                <w:color w:val="000000"/>
                <w:sz w:val="16"/>
                <w:szCs w:val="16"/>
                <w:highlight w:val="yellow"/>
              </w:rPr>
            </w:pPr>
          </w:p>
        </w:tc>
        <w:tc>
          <w:tcPr>
            <w:tcW w:w="3153" w:type="dxa"/>
            <w:gridSpan w:val="2"/>
            <w:shd w:val="clear" w:color="auto" w:fill="FFC000"/>
            <w:vAlign w:val="center"/>
          </w:tcPr>
          <w:p w:rsidR="00FE6DA8" w:rsidRPr="00464F4A" w:rsidRDefault="00FE6DA8" w:rsidP="00FE6DA8">
            <w:pPr>
              <w:spacing w:before="10" w:after="10"/>
              <w:jc w:val="center"/>
              <w:rPr>
                <w:rFonts w:ascii="Century Gothic" w:hAnsi="Century Gothic"/>
                <w:color w:val="000000"/>
                <w:sz w:val="16"/>
                <w:szCs w:val="16"/>
              </w:rPr>
            </w:pPr>
            <w:r w:rsidRPr="00464F4A">
              <w:rPr>
                <w:rFonts w:ascii="Century Gothic" w:hAnsi="Century Gothic"/>
                <w:color w:val="000000"/>
                <w:sz w:val="16"/>
                <w:szCs w:val="16"/>
              </w:rPr>
              <w:t>Moderate-High</w:t>
            </w:r>
          </w:p>
        </w:tc>
      </w:tr>
      <w:tr w:rsidR="00FE6DA8" w:rsidRPr="00D1210E" w:rsidTr="00F834B6">
        <w:trPr>
          <w:trHeight w:val="1026"/>
        </w:trPr>
        <w:tc>
          <w:tcPr>
            <w:tcW w:w="1382" w:type="dxa"/>
            <w:vMerge w:val="restart"/>
            <w:vAlign w:val="center"/>
          </w:tcPr>
          <w:p w:rsidR="00FE6DA8" w:rsidRPr="00D06E93" w:rsidRDefault="00FE6DA8" w:rsidP="00464F4A">
            <w:pPr>
              <w:spacing w:before="10" w:after="10"/>
              <w:jc w:val="left"/>
              <w:rPr>
                <w:rFonts w:ascii="Century Gothic" w:hAnsi="Century Gothic"/>
                <w:b/>
                <w:sz w:val="16"/>
                <w:szCs w:val="16"/>
              </w:rPr>
            </w:pPr>
            <w:r w:rsidRPr="00D06E93">
              <w:rPr>
                <w:rFonts w:ascii="Century Gothic" w:hAnsi="Century Gothic"/>
                <w:b/>
                <w:sz w:val="16"/>
                <w:szCs w:val="16"/>
              </w:rPr>
              <w:t>Gunbower Creek</w:t>
            </w:r>
            <w:r>
              <w:rPr>
                <w:rFonts w:ascii="Century Gothic" w:hAnsi="Century Gothic"/>
                <w:b/>
                <w:sz w:val="16"/>
                <w:szCs w:val="16"/>
                <w:vertAlign w:val="superscript"/>
              </w:rPr>
              <w:t>2</w:t>
            </w:r>
          </w:p>
        </w:tc>
        <w:tc>
          <w:tcPr>
            <w:tcW w:w="2695" w:type="dxa"/>
            <w:vMerge w:val="restart"/>
          </w:tcPr>
          <w:p w:rsidR="00FE6DA8" w:rsidRDefault="00FE6DA8" w:rsidP="00FE6DA8">
            <w:pPr>
              <w:pStyle w:val="ListBullet"/>
              <w:numPr>
                <w:ilvl w:val="0"/>
                <w:numId w:val="0"/>
              </w:numPr>
              <w:spacing w:before="10" w:after="10" w:line="276" w:lineRule="auto"/>
              <w:contextualSpacing w:val="0"/>
              <w:jc w:val="left"/>
              <w:rPr>
                <w:rFonts w:ascii="Century Gothic" w:hAnsi="Century Gothic"/>
                <w:sz w:val="16"/>
                <w:szCs w:val="16"/>
              </w:rPr>
            </w:pPr>
            <w:r>
              <w:rPr>
                <w:rFonts w:ascii="Century Gothic" w:hAnsi="Century Gothic"/>
                <w:sz w:val="16"/>
                <w:szCs w:val="16"/>
              </w:rPr>
              <w:t>Winter low flow and summer ramp down to support juvenile fish and maintain habitat connectivity during off-irrigation season:</w:t>
            </w:r>
          </w:p>
          <w:p w:rsidR="00FE6DA8" w:rsidRPr="008A5862" w:rsidRDefault="00FE6DA8" w:rsidP="00FE6DA8">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 xml:space="preserve">Winter base flow (up to 400 ML/day @Gunbower weir for 90 </w:t>
            </w:r>
            <w:r w:rsidRPr="00123140">
              <w:rPr>
                <w:rFonts w:ascii="Century Gothic" w:hAnsi="Century Gothic"/>
                <w:sz w:val="16"/>
                <w:szCs w:val="16"/>
              </w:rPr>
              <w:t>days).</w:t>
            </w:r>
            <w:r>
              <w:rPr>
                <w:rFonts w:ascii="Century Gothic" w:hAnsi="Century Gothic"/>
                <w:sz w:val="16"/>
                <w:szCs w:val="16"/>
              </w:rPr>
              <w:t xml:space="preserve"> Net use ~8,000 ML</w:t>
            </w:r>
          </w:p>
        </w:tc>
        <w:tc>
          <w:tcPr>
            <w:tcW w:w="1417" w:type="dxa"/>
            <w:vMerge w:val="restart"/>
            <w:vAlign w:val="center"/>
          </w:tcPr>
          <w:p w:rsidR="00FE6DA8" w:rsidRDefault="00FE6DA8" w:rsidP="00F53E4A">
            <w:pPr>
              <w:spacing w:before="10" w:after="10"/>
              <w:jc w:val="left"/>
              <w:rPr>
                <w:rFonts w:ascii="Century Gothic" w:hAnsi="Century Gothic"/>
                <w:sz w:val="16"/>
                <w:szCs w:val="16"/>
              </w:rPr>
            </w:pPr>
            <w:r>
              <w:rPr>
                <w:rFonts w:ascii="Century Gothic" w:hAnsi="Century Gothic"/>
                <w:sz w:val="16"/>
                <w:szCs w:val="16"/>
              </w:rPr>
              <w:t>Annually          (1 year)</w:t>
            </w:r>
          </w:p>
        </w:tc>
        <w:tc>
          <w:tcPr>
            <w:tcW w:w="851" w:type="dxa"/>
            <w:vMerge w:val="restart"/>
            <w:shd w:val="clear" w:color="auto" w:fill="808080" w:themeFill="background1" w:themeFillShade="80"/>
          </w:tcPr>
          <w:p w:rsidR="00FE6DA8" w:rsidRPr="00D06E93" w:rsidRDefault="00FE6DA8" w:rsidP="00FE6DA8">
            <w:pPr>
              <w:spacing w:before="10" w:after="10"/>
              <w:rPr>
                <w:rFonts w:ascii="Century Gothic" w:hAnsi="Century Gothic"/>
                <w:color w:val="FF0000"/>
                <w:sz w:val="16"/>
                <w:szCs w:val="16"/>
              </w:rPr>
            </w:pPr>
          </w:p>
        </w:tc>
        <w:tc>
          <w:tcPr>
            <w:tcW w:w="850" w:type="dxa"/>
            <w:vMerge w:val="restart"/>
            <w:shd w:val="clear" w:color="auto" w:fill="808080" w:themeFill="background1" w:themeFillShade="80"/>
          </w:tcPr>
          <w:p w:rsidR="00FE6DA8" w:rsidRPr="00D06E93" w:rsidRDefault="00FE6DA8" w:rsidP="00FE6DA8">
            <w:pPr>
              <w:spacing w:before="10" w:after="10"/>
              <w:rPr>
                <w:rFonts w:ascii="Century Gothic" w:hAnsi="Century Gothic"/>
                <w:color w:val="000000"/>
                <w:sz w:val="16"/>
                <w:szCs w:val="16"/>
              </w:rPr>
            </w:pPr>
          </w:p>
        </w:tc>
        <w:tc>
          <w:tcPr>
            <w:tcW w:w="851" w:type="dxa"/>
            <w:vMerge w:val="restart"/>
            <w:shd w:val="clear" w:color="auto" w:fill="D9D9D9" w:themeFill="background1" w:themeFillShade="D9"/>
            <w:textDirection w:val="btLr"/>
          </w:tcPr>
          <w:p w:rsidR="00FE6DA8" w:rsidRPr="005D2E81" w:rsidRDefault="00FE6DA8" w:rsidP="00FE6DA8">
            <w:pPr>
              <w:spacing w:before="10" w:after="10"/>
              <w:ind w:left="113" w:right="113"/>
              <w:jc w:val="left"/>
              <w:rPr>
                <w:rFonts w:ascii="Century Gothic" w:hAnsi="Century Gothic"/>
                <w:sz w:val="16"/>
                <w:szCs w:val="16"/>
              </w:rPr>
            </w:pPr>
            <w:r w:rsidRPr="005D2E81">
              <w:rPr>
                <w:rFonts w:ascii="Century Gothic" w:hAnsi="Century Gothic"/>
                <w:sz w:val="16"/>
                <w:szCs w:val="16"/>
              </w:rPr>
              <w:t>Magnitude reached but not</w:t>
            </w:r>
            <w:r>
              <w:rPr>
                <w:rFonts w:ascii="Century Gothic" w:hAnsi="Century Gothic"/>
                <w:sz w:val="16"/>
                <w:szCs w:val="16"/>
              </w:rPr>
              <w:t xml:space="preserve"> for</w:t>
            </w:r>
            <w:r w:rsidRPr="005D2E81">
              <w:rPr>
                <w:rFonts w:ascii="Century Gothic" w:hAnsi="Century Gothic"/>
                <w:sz w:val="16"/>
                <w:szCs w:val="16"/>
              </w:rPr>
              <w:t xml:space="preserve"> full duration</w:t>
            </w:r>
          </w:p>
        </w:tc>
        <w:tc>
          <w:tcPr>
            <w:tcW w:w="3972" w:type="dxa"/>
            <w:vMerge w:val="restart"/>
            <w:shd w:val="clear" w:color="auto" w:fill="FF0000"/>
            <w:vAlign w:val="center"/>
          </w:tcPr>
          <w:p w:rsidR="003E56F6" w:rsidRDefault="003E56F6" w:rsidP="00665474">
            <w:pPr>
              <w:spacing w:before="10" w:after="10"/>
              <w:jc w:val="center"/>
              <w:rPr>
                <w:rFonts w:ascii="Century Gothic" w:hAnsi="Century Gothic"/>
                <w:sz w:val="16"/>
                <w:szCs w:val="16"/>
              </w:rPr>
            </w:pPr>
            <w:r>
              <w:rPr>
                <w:rFonts w:ascii="Century Gothic" w:hAnsi="Century Gothic"/>
                <w:sz w:val="16"/>
                <w:szCs w:val="16"/>
              </w:rPr>
              <w:t>High</w:t>
            </w:r>
          </w:p>
          <w:p w:rsidR="003E56F6" w:rsidRDefault="003E56F6" w:rsidP="00665474">
            <w:pPr>
              <w:spacing w:before="10" w:after="10"/>
              <w:jc w:val="center"/>
              <w:rPr>
                <w:rFonts w:ascii="Century Gothic" w:hAnsi="Century Gothic"/>
                <w:sz w:val="16"/>
                <w:szCs w:val="16"/>
              </w:rPr>
            </w:pPr>
          </w:p>
          <w:p w:rsidR="00FE6DA8" w:rsidRPr="00D1210E" w:rsidRDefault="00FE6DA8" w:rsidP="00665474">
            <w:pPr>
              <w:spacing w:before="10" w:after="10"/>
              <w:jc w:val="center"/>
              <w:rPr>
                <w:rFonts w:ascii="Century Gothic" w:hAnsi="Century Gothic"/>
                <w:sz w:val="16"/>
                <w:szCs w:val="16"/>
                <w:highlight w:val="yellow"/>
              </w:rPr>
            </w:pPr>
            <w:r w:rsidRPr="00C329E4">
              <w:rPr>
                <w:rFonts w:ascii="Century Gothic" w:hAnsi="Century Gothic"/>
                <w:sz w:val="16"/>
                <w:szCs w:val="16"/>
              </w:rPr>
              <w:t>Base flow of sufficient magnitude and duration urgently required for maintaining Murray cod population</w:t>
            </w:r>
          </w:p>
        </w:tc>
        <w:tc>
          <w:tcPr>
            <w:tcW w:w="1276" w:type="dxa"/>
            <w:vMerge w:val="restart"/>
            <w:shd w:val="clear" w:color="auto" w:fill="auto"/>
            <w:vAlign w:val="center"/>
          </w:tcPr>
          <w:p w:rsidR="00FE6DA8" w:rsidRPr="00D1210E" w:rsidRDefault="00FE6DA8" w:rsidP="00FE6DA8">
            <w:pPr>
              <w:spacing w:before="10" w:after="10"/>
              <w:jc w:val="center"/>
              <w:rPr>
                <w:rFonts w:ascii="Century Gothic" w:hAnsi="Century Gothic"/>
                <w:b/>
                <w:bCs/>
                <w:color w:val="76923C" w:themeColor="accent3" w:themeShade="BF"/>
                <w:sz w:val="16"/>
                <w:szCs w:val="16"/>
                <w:highlight w:val="yellow"/>
              </w:rPr>
            </w:pPr>
            <w:r w:rsidRPr="003C197A">
              <w:rPr>
                <w:rFonts w:ascii="Century Gothic" w:hAnsi="Century Gothic"/>
                <w:b/>
                <w:bCs/>
                <w:color w:val="E46D0A"/>
                <w:sz w:val="16"/>
                <w:szCs w:val="16"/>
              </w:rPr>
              <w:t>Protect</w:t>
            </w:r>
          </w:p>
        </w:tc>
        <w:tc>
          <w:tcPr>
            <w:tcW w:w="3826" w:type="dxa"/>
            <w:vMerge w:val="restart"/>
            <w:shd w:val="clear" w:color="auto" w:fill="365F91" w:themeFill="accent1" w:themeFillShade="BF"/>
            <w:vAlign w:val="center"/>
          </w:tcPr>
          <w:p w:rsidR="00FE6DA8" w:rsidRPr="00C329E4" w:rsidRDefault="00FE6DA8" w:rsidP="00C40D0E">
            <w:pPr>
              <w:spacing w:before="10" w:after="10"/>
              <w:jc w:val="center"/>
              <w:rPr>
                <w:rFonts w:ascii="Century Gothic" w:hAnsi="Century Gothic"/>
                <w:sz w:val="16"/>
                <w:szCs w:val="16"/>
              </w:rPr>
            </w:pPr>
            <w:r w:rsidRPr="00C329E4">
              <w:rPr>
                <w:rFonts w:ascii="Century Gothic" w:hAnsi="Century Gothic"/>
                <w:color w:val="FFFFFF" w:themeColor="background1"/>
                <w:sz w:val="16"/>
                <w:szCs w:val="16"/>
              </w:rPr>
              <w:t>A high potential to support native fish communities</w:t>
            </w:r>
          </w:p>
        </w:tc>
        <w:tc>
          <w:tcPr>
            <w:tcW w:w="2550" w:type="dxa"/>
            <w:vMerge w:val="restart"/>
            <w:shd w:val="clear" w:color="auto" w:fill="FF0000"/>
            <w:vAlign w:val="center"/>
          </w:tcPr>
          <w:p w:rsidR="00FE6DA8" w:rsidRPr="00C329E4" w:rsidRDefault="00FE6DA8" w:rsidP="00FE6DA8">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High</w:t>
            </w:r>
          </w:p>
        </w:tc>
        <w:tc>
          <w:tcPr>
            <w:tcW w:w="3153" w:type="dxa"/>
            <w:gridSpan w:val="2"/>
            <w:shd w:val="clear" w:color="auto" w:fill="FF0000"/>
            <w:vAlign w:val="center"/>
          </w:tcPr>
          <w:p w:rsidR="00FE6DA8" w:rsidRPr="00C329E4" w:rsidRDefault="00FE6DA8" w:rsidP="00FE6DA8">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High</w:t>
            </w:r>
          </w:p>
        </w:tc>
      </w:tr>
      <w:tr w:rsidR="00FE6DA8" w:rsidRPr="00D1210E" w:rsidTr="00F53E4A">
        <w:trPr>
          <w:trHeight w:val="506"/>
        </w:trPr>
        <w:tc>
          <w:tcPr>
            <w:tcW w:w="1382" w:type="dxa"/>
            <w:vMerge/>
          </w:tcPr>
          <w:p w:rsidR="00FE6DA8" w:rsidRPr="00D06E93" w:rsidRDefault="00FE6DA8" w:rsidP="00FE6DA8">
            <w:pPr>
              <w:spacing w:before="10" w:after="10"/>
              <w:rPr>
                <w:rFonts w:ascii="Century Gothic" w:hAnsi="Century Gothic"/>
                <w:b/>
                <w:sz w:val="16"/>
                <w:szCs w:val="16"/>
              </w:rPr>
            </w:pPr>
          </w:p>
        </w:tc>
        <w:tc>
          <w:tcPr>
            <w:tcW w:w="2695" w:type="dxa"/>
            <w:vMerge/>
          </w:tcPr>
          <w:p w:rsidR="00FE6DA8" w:rsidRDefault="00FE6DA8" w:rsidP="00FE6DA8">
            <w:pPr>
              <w:spacing w:before="10" w:after="10"/>
              <w:jc w:val="left"/>
              <w:rPr>
                <w:rFonts w:ascii="Century Gothic" w:hAnsi="Century Gothic"/>
                <w:sz w:val="16"/>
                <w:szCs w:val="16"/>
              </w:rPr>
            </w:pPr>
          </w:p>
        </w:tc>
        <w:tc>
          <w:tcPr>
            <w:tcW w:w="1417" w:type="dxa"/>
            <w:vMerge/>
            <w:vAlign w:val="center"/>
          </w:tcPr>
          <w:p w:rsidR="00FE6DA8" w:rsidRDefault="00FE6DA8" w:rsidP="00F53E4A">
            <w:pPr>
              <w:spacing w:before="10" w:after="10"/>
              <w:jc w:val="left"/>
              <w:rPr>
                <w:rFonts w:ascii="Century Gothic" w:hAnsi="Century Gothic"/>
                <w:sz w:val="16"/>
                <w:szCs w:val="16"/>
              </w:rPr>
            </w:pPr>
          </w:p>
        </w:tc>
        <w:tc>
          <w:tcPr>
            <w:tcW w:w="851" w:type="dxa"/>
            <w:vMerge/>
            <w:shd w:val="clear" w:color="auto" w:fill="808080" w:themeFill="background1" w:themeFillShade="80"/>
          </w:tcPr>
          <w:p w:rsidR="00FE6DA8" w:rsidRPr="00D06E93" w:rsidRDefault="00FE6DA8" w:rsidP="00FE6DA8">
            <w:pPr>
              <w:spacing w:before="10" w:after="10"/>
              <w:rPr>
                <w:rFonts w:ascii="Century Gothic" w:hAnsi="Century Gothic"/>
                <w:color w:val="FF0000"/>
                <w:sz w:val="16"/>
                <w:szCs w:val="16"/>
              </w:rPr>
            </w:pPr>
          </w:p>
        </w:tc>
        <w:tc>
          <w:tcPr>
            <w:tcW w:w="850" w:type="dxa"/>
            <w:vMerge/>
            <w:shd w:val="clear" w:color="auto" w:fill="808080" w:themeFill="background1" w:themeFillShade="80"/>
          </w:tcPr>
          <w:p w:rsidR="00FE6DA8" w:rsidRPr="00D06E93" w:rsidRDefault="00FE6DA8" w:rsidP="00FE6DA8">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FE6DA8" w:rsidRPr="009A36C3" w:rsidRDefault="00FE6DA8" w:rsidP="00FE6DA8">
            <w:pPr>
              <w:spacing w:before="10" w:after="10"/>
              <w:rPr>
                <w:rFonts w:ascii="Century Gothic" w:hAnsi="Century Gothic"/>
                <w:color w:val="FFFFFF" w:themeColor="background1"/>
                <w:sz w:val="16"/>
                <w:szCs w:val="16"/>
              </w:rPr>
            </w:pPr>
          </w:p>
        </w:tc>
        <w:tc>
          <w:tcPr>
            <w:tcW w:w="3972" w:type="dxa"/>
            <w:vMerge/>
            <w:shd w:val="clear" w:color="auto" w:fill="FF0000"/>
            <w:vAlign w:val="center"/>
          </w:tcPr>
          <w:p w:rsidR="00FE6DA8" w:rsidRPr="00D1210E" w:rsidRDefault="00FE6DA8" w:rsidP="00665474">
            <w:pPr>
              <w:spacing w:before="10" w:after="10"/>
              <w:jc w:val="center"/>
              <w:rPr>
                <w:rFonts w:ascii="Century Gothic" w:hAnsi="Century Gothic"/>
                <w:sz w:val="16"/>
                <w:szCs w:val="16"/>
                <w:highlight w:val="yellow"/>
              </w:rPr>
            </w:pPr>
          </w:p>
        </w:tc>
        <w:tc>
          <w:tcPr>
            <w:tcW w:w="1276" w:type="dxa"/>
            <w:vMerge/>
            <w:shd w:val="clear" w:color="auto" w:fill="auto"/>
            <w:vAlign w:val="center"/>
          </w:tcPr>
          <w:p w:rsidR="00FE6DA8" w:rsidRPr="00D1210E" w:rsidRDefault="00FE6DA8" w:rsidP="00FE6DA8">
            <w:pPr>
              <w:spacing w:before="10" w:after="10"/>
              <w:jc w:val="center"/>
              <w:rPr>
                <w:rFonts w:ascii="Century Gothic" w:hAnsi="Century Gothic"/>
                <w:b/>
                <w:bCs/>
                <w:color w:val="E46D0A"/>
                <w:sz w:val="16"/>
                <w:szCs w:val="16"/>
                <w:highlight w:val="yellow"/>
              </w:rPr>
            </w:pPr>
          </w:p>
        </w:tc>
        <w:tc>
          <w:tcPr>
            <w:tcW w:w="3826" w:type="dxa"/>
            <w:vMerge/>
            <w:shd w:val="clear" w:color="auto" w:fill="365F91" w:themeFill="accent1" w:themeFillShade="BF"/>
            <w:vAlign w:val="center"/>
          </w:tcPr>
          <w:p w:rsidR="00FE6DA8" w:rsidRPr="00C329E4" w:rsidRDefault="00FE6DA8" w:rsidP="00C40D0E">
            <w:pPr>
              <w:spacing w:before="10" w:after="10"/>
              <w:jc w:val="center"/>
              <w:rPr>
                <w:rFonts w:ascii="Century Gothic" w:hAnsi="Century Gothic"/>
                <w:color w:val="FFFFFF" w:themeColor="background1"/>
                <w:sz w:val="16"/>
                <w:szCs w:val="16"/>
              </w:rPr>
            </w:pPr>
          </w:p>
        </w:tc>
        <w:tc>
          <w:tcPr>
            <w:tcW w:w="2550" w:type="dxa"/>
            <w:vMerge/>
            <w:shd w:val="clear" w:color="auto" w:fill="FF0000"/>
            <w:vAlign w:val="center"/>
          </w:tcPr>
          <w:p w:rsidR="00FE6DA8" w:rsidRPr="00C329E4" w:rsidRDefault="00FE6DA8" w:rsidP="00FE6DA8">
            <w:pPr>
              <w:spacing w:before="10" w:after="10"/>
              <w:jc w:val="center"/>
              <w:rPr>
                <w:rFonts w:ascii="Century Gothic" w:hAnsi="Century Gothic"/>
                <w:color w:val="000000"/>
                <w:sz w:val="16"/>
                <w:szCs w:val="16"/>
              </w:rPr>
            </w:pPr>
          </w:p>
        </w:tc>
        <w:tc>
          <w:tcPr>
            <w:tcW w:w="3153" w:type="dxa"/>
            <w:gridSpan w:val="2"/>
            <w:shd w:val="clear" w:color="auto" w:fill="C00000"/>
            <w:vAlign w:val="center"/>
          </w:tcPr>
          <w:p w:rsidR="00FE6DA8" w:rsidRPr="00C329E4" w:rsidRDefault="00FE6DA8" w:rsidP="00FE6DA8">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Critical</w:t>
            </w:r>
          </w:p>
        </w:tc>
      </w:tr>
      <w:tr w:rsidR="00FE6DA8" w:rsidRPr="00D1210E" w:rsidTr="00F53E4A">
        <w:trPr>
          <w:trHeight w:val="843"/>
        </w:trPr>
        <w:tc>
          <w:tcPr>
            <w:tcW w:w="1382" w:type="dxa"/>
            <w:vMerge/>
          </w:tcPr>
          <w:p w:rsidR="00FE6DA8" w:rsidRPr="00090B2C" w:rsidRDefault="00FE6DA8" w:rsidP="00FE6DA8">
            <w:pPr>
              <w:spacing w:before="10" w:after="10"/>
              <w:rPr>
                <w:rFonts w:ascii="Century Gothic" w:hAnsi="Century Gothic"/>
                <w:b/>
                <w:sz w:val="16"/>
                <w:szCs w:val="16"/>
                <w:highlight w:val="green"/>
                <w:vertAlign w:val="superscript"/>
              </w:rPr>
            </w:pPr>
          </w:p>
        </w:tc>
        <w:tc>
          <w:tcPr>
            <w:tcW w:w="2695" w:type="dxa"/>
            <w:vMerge w:val="restart"/>
          </w:tcPr>
          <w:p w:rsidR="00FE6DA8" w:rsidRDefault="00FE6DA8" w:rsidP="00FE6DA8">
            <w:pPr>
              <w:spacing w:before="10" w:after="10"/>
              <w:rPr>
                <w:rFonts w:ascii="Century Gothic" w:hAnsi="Century Gothic"/>
                <w:sz w:val="16"/>
                <w:szCs w:val="16"/>
              </w:rPr>
            </w:pPr>
            <w:r>
              <w:rPr>
                <w:rFonts w:ascii="Century Gothic" w:hAnsi="Century Gothic"/>
                <w:sz w:val="16"/>
                <w:szCs w:val="16"/>
              </w:rPr>
              <w:t>Spring pulse and stable summer flows for fish breeding:</w:t>
            </w:r>
          </w:p>
          <w:p w:rsidR="00FE6DA8" w:rsidRPr="005F047F" w:rsidRDefault="00FE6DA8" w:rsidP="00FE6DA8">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B</w:t>
            </w:r>
            <w:r w:rsidRPr="005F047F">
              <w:rPr>
                <w:rFonts w:ascii="Century Gothic" w:hAnsi="Century Gothic"/>
                <w:sz w:val="16"/>
                <w:szCs w:val="16"/>
              </w:rPr>
              <w:t>ase-flow of up to 550</w:t>
            </w:r>
            <w:r>
              <w:rPr>
                <w:rFonts w:ascii="Century Gothic" w:hAnsi="Century Gothic"/>
                <w:sz w:val="16"/>
                <w:szCs w:val="16"/>
              </w:rPr>
              <w:t> </w:t>
            </w:r>
            <w:r w:rsidRPr="005F047F">
              <w:rPr>
                <w:rFonts w:ascii="Century Gothic" w:hAnsi="Century Gothic"/>
                <w:sz w:val="16"/>
                <w:szCs w:val="16"/>
              </w:rPr>
              <w:t>ML/day in Spring</w:t>
            </w:r>
          </w:p>
          <w:p w:rsidR="00FE6DA8" w:rsidRDefault="00FE6DA8" w:rsidP="00FE6DA8">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Single f</w:t>
            </w:r>
            <w:r w:rsidRPr="005F047F">
              <w:rPr>
                <w:rFonts w:ascii="Century Gothic" w:hAnsi="Century Gothic"/>
                <w:sz w:val="16"/>
                <w:szCs w:val="16"/>
              </w:rPr>
              <w:t>resh up to 700</w:t>
            </w:r>
            <w:r>
              <w:rPr>
                <w:rFonts w:ascii="Century Gothic" w:hAnsi="Century Gothic"/>
                <w:sz w:val="16"/>
                <w:szCs w:val="16"/>
              </w:rPr>
              <w:t xml:space="preserve"> M</w:t>
            </w:r>
            <w:r w:rsidRPr="005F047F">
              <w:rPr>
                <w:rFonts w:ascii="Century Gothic" w:hAnsi="Century Gothic"/>
                <w:sz w:val="16"/>
                <w:szCs w:val="16"/>
              </w:rPr>
              <w:t>L/d for 120 days</w:t>
            </w:r>
            <w:r w:rsidRPr="00A01A52">
              <w:rPr>
                <w:rFonts w:ascii="Century Gothic" w:hAnsi="Century Gothic"/>
                <w:sz w:val="16"/>
                <w:szCs w:val="16"/>
              </w:rPr>
              <w:t xml:space="preserve"> in spring/summer</w:t>
            </w:r>
          </w:p>
          <w:p w:rsidR="00FE6DA8" w:rsidRDefault="00FE6DA8" w:rsidP="00FE6DA8">
            <w:pPr>
              <w:pStyle w:val="ListBullet"/>
              <w:spacing w:before="10" w:after="10" w:line="276" w:lineRule="auto"/>
              <w:ind w:left="317" w:hanging="283"/>
              <w:contextualSpacing w:val="0"/>
              <w:jc w:val="left"/>
              <w:rPr>
                <w:rFonts w:ascii="Century Gothic" w:hAnsi="Century Gothic"/>
                <w:sz w:val="16"/>
                <w:szCs w:val="16"/>
              </w:rPr>
            </w:pPr>
            <w:r>
              <w:rPr>
                <w:rFonts w:ascii="Century Gothic" w:hAnsi="Century Gothic"/>
                <w:sz w:val="16"/>
                <w:szCs w:val="16"/>
              </w:rPr>
              <w:t xml:space="preserve">Summer ramp down up to 300 ML/d for 60 days in </w:t>
            </w:r>
          </w:p>
          <w:p w:rsidR="00FE6DA8" w:rsidRPr="00D06E93" w:rsidRDefault="00FE6DA8" w:rsidP="00332FD6">
            <w:pPr>
              <w:pStyle w:val="ListBullet"/>
              <w:numPr>
                <w:ilvl w:val="0"/>
                <w:numId w:val="0"/>
              </w:numPr>
              <w:spacing w:before="10" w:after="10" w:line="276" w:lineRule="auto"/>
              <w:ind w:left="317"/>
              <w:contextualSpacing w:val="0"/>
              <w:jc w:val="left"/>
              <w:rPr>
                <w:rFonts w:ascii="Century Gothic" w:hAnsi="Century Gothic"/>
                <w:sz w:val="16"/>
                <w:szCs w:val="16"/>
              </w:rPr>
            </w:pPr>
            <w:proofErr w:type="gramStart"/>
            <w:r>
              <w:rPr>
                <w:rFonts w:ascii="Century Gothic" w:hAnsi="Century Gothic"/>
                <w:sz w:val="16"/>
                <w:szCs w:val="16"/>
              </w:rPr>
              <w:t>summer/autumn</w:t>
            </w:r>
            <w:proofErr w:type="gramEnd"/>
            <w:r>
              <w:rPr>
                <w:rFonts w:ascii="Century Gothic" w:hAnsi="Century Gothic"/>
                <w:sz w:val="16"/>
                <w:szCs w:val="16"/>
              </w:rPr>
              <w:t xml:space="preserve">. </w:t>
            </w:r>
          </w:p>
        </w:tc>
        <w:tc>
          <w:tcPr>
            <w:tcW w:w="1417" w:type="dxa"/>
            <w:vMerge w:val="restart"/>
            <w:vAlign w:val="center"/>
          </w:tcPr>
          <w:p w:rsidR="00FE6DA8" w:rsidRPr="00D06E93" w:rsidRDefault="00FE6DA8" w:rsidP="00F53E4A">
            <w:pPr>
              <w:spacing w:before="10" w:after="10"/>
              <w:jc w:val="left"/>
              <w:rPr>
                <w:rFonts w:ascii="Century Gothic" w:hAnsi="Century Gothic"/>
                <w:sz w:val="16"/>
                <w:szCs w:val="16"/>
              </w:rPr>
            </w:pPr>
            <w:r w:rsidRPr="00D06E93">
              <w:rPr>
                <w:rFonts w:ascii="Century Gothic" w:hAnsi="Century Gothic"/>
                <w:sz w:val="16"/>
                <w:szCs w:val="16"/>
              </w:rPr>
              <w:t>F</w:t>
            </w:r>
            <w:r>
              <w:rPr>
                <w:rFonts w:ascii="Century Gothic" w:hAnsi="Century Gothic"/>
                <w:sz w:val="16"/>
                <w:szCs w:val="16"/>
              </w:rPr>
              <w:t>ish spawning fresh 2 in 3 years</w:t>
            </w:r>
          </w:p>
        </w:tc>
        <w:tc>
          <w:tcPr>
            <w:tcW w:w="851" w:type="dxa"/>
            <w:vMerge w:val="restart"/>
            <w:shd w:val="clear" w:color="auto" w:fill="808080" w:themeFill="background1" w:themeFillShade="80"/>
          </w:tcPr>
          <w:p w:rsidR="00FE6DA8" w:rsidRPr="00D06E93" w:rsidRDefault="00FE6DA8" w:rsidP="00FE6DA8">
            <w:pPr>
              <w:spacing w:before="10" w:after="10"/>
              <w:rPr>
                <w:rFonts w:ascii="Century Gothic" w:hAnsi="Century Gothic"/>
                <w:color w:val="FF0000"/>
                <w:sz w:val="16"/>
                <w:szCs w:val="16"/>
              </w:rPr>
            </w:pPr>
          </w:p>
        </w:tc>
        <w:tc>
          <w:tcPr>
            <w:tcW w:w="850" w:type="dxa"/>
            <w:vMerge w:val="restart"/>
            <w:shd w:val="clear" w:color="auto" w:fill="808080" w:themeFill="background1" w:themeFillShade="80"/>
          </w:tcPr>
          <w:p w:rsidR="00FE6DA8" w:rsidRPr="00D06E93" w:rsidRDefault="00FE6DA8" w:rsidP="00FE6DA8">
            <w:pPr>
              <w:spacing w:before="10" w:after="10"/>
              <w:rPr>
                <w:rFonts w:ascii="Century Gothic" w:hAnsi="Century Gothic"/>
                <w:color w:val="000000"/>
                <w:sz w:val="16"/>
                <w:szCs w:val="16"/>
              </w:rPr>
            </w:pPr>
          </w:p>
        </w:tc>
        <w:tc>
          <w:tcPr>
            <w:tcW w:w="851" w:type="dxa"/>
            <w:vMerge w:val="restart"/>
            <w:shd w:val="clear" w:color="auto" w:fill="D9D9D9" w:themeFill="background1" w:themeFillShade="D9"/>
            <w:textDirection w:val="btLr"/>
          </w:tcPr>
          <w:p w:rsidR="00FE6DA8" w:rsidRPr="005D2E81" w:rsidRDefault="00FE6DA8" w:rsidP="00FE6DA8">
            <w:pPr>
              <w:spacing w:before="10" w:after="10"/>
              <w:ind w:left="113" w:right="113"/>
              <w:jc w:val="left"/>
              <w:rPr>
                <w:rFonts w:ascii="Century Gothic" w:hAnsi="Century Gothic"/>
                <w:sz w:val="16"/>
                <w:szCs w:val="16"/>
              </w:rPr>
            </w:pPr>
            <w:r>
              <w:rPr>
                <w:rFonts w:ascii="Century Gothic" w:hAnsi="Century Gothic"/>
                <w:sz w:val="16"/>
                <w:szCs w:val="16"/>
              </w:rPr>
              <w:t>Base flow met. Fresh m</w:t>
            </w:r>
            <w:r w:rsidRPr="005D2E81">
              <w:rPr>
                <w:rFonts w:ascii="Century Gothic" w:hAnsi="Century Gothic"/>
                <w:sz w:val="16"/>
                <w:szCs w:val="16"/>
              </w:rPr>
              <w:t>agnitude reached but not</w:t>
            </w:r>
            <w:r>
              <w:rPr>
                <w:rFonts w:ascii="Century Gothic" w:hAnsi="Century Gothic"/>
                <w:sz w:val="16"/>
                <w:szCs w:val="16"/>
              </w:rPr>
              <w:t xml:space="preserve"> for</w:t>
            </w:r>
            <w:r w:rsidRPr="005D2E81">
              <w:rPr>
                <w:rFonts w:ascii="Century Gothic" w:hAnsi="Century Gothic"/>
                <w:sz w:val="16"/>
                <w:szCs w:val="16"/>
              </w:rPr>
              <w:t xml:space="preserve"> full duration</w:t>
            </w:r>
          </w:p>
        </w:tc>
        <w:tc>
          <w:tcPr>
            <w:tcW w:w="3972" w:type="dxa"/>
            <w:vMerge w:val="restart"/>
            <w:shd w:val="clear" w:color="auto" w:fill="FFC000"/>
            <w:vAlign w:val="center"/>
          </w:tcPr>
          <w:p w:rsidR="00FE6DA8" w:rsidRPr="00C329E4" w:rsidRDefault="00FE6DA8" w:rsidP="00665474">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Significant watering action in 2014-15 and 2015-16 inundated various wetlands in Gunbower Forest via Gunbower Creek, however</w:t>
            </w:r>
            <w:r>
              <w:rPr>
                <w:rFonts w:ascii="Century Gothic" w:hAnsi="Century Gothic"/>
                <w:color w:val="000000"/>
                <w:sz w:val="16"/>
                <w:szCs w:val="16"/>
              </w:rPr>
              <w:t xml:space="preserve"> elevated </w:t>
            </w:r>
            <w:r w:rsidRPr="00C329E4">
              <w:rPr>
                <w:rFonts w:ascii="Century Gothic" w:hAnsi="Century Gothic"/>
                <w:color w:val="000000"/>
                <w:sz w:val="16"/>
                <w:szCs w:val="16"/>
              </w:rPr>
              <w:t xml:space="preserve"> flows within the creek </w:t>
            </w:r>
            <w:r>
              <w:rPr>
                <w:rFonts w:ascii="Century Gothic" w:hAnsi="Century Gothic"/>
                <w:color w:val="000000"/>
                <w:sz w:val="16"/>
                <w:szCs w:val="16"/>
              </w:rPr>
              <w:t xml:space="preserve">are </w:t>
            </w:r>
            <w:r w:rsidRPr="00C329E4">
              <w:rPr>
                <w:rFonts w:ascii="Century Gothic" w:hAnsi="Century Gothic"/>
                <w:color w:val="000000"/>
                <w:sz w:val="16"/>
                <w:szCs w:val="16"/>
              </w:rPr>
              <w:t xml:space="preserve">required </w:t>
            </w:r>
            <w:r>
              <w:rPr>
                <w:rFonts w:ascii="Century Gothic" w:hAnsi="Century Gothic"/>
                <w:color w:val="000000"/>
                <w:sz w:val="16"/>
                <w:szCs w:val="16"/>
              </w:rPr>
              <w:t>to support native fish spawning to</w:t>
            </w:r>
            <w:r w:rsidRPr="00C329E4">
              <w:rPr>
                <w:rFonts w:ascii="Century Gothic" w:hAnsi="Century Gothic"/>
                <w:color w:val="000000"/>
                <w:sz w:val="16"/>
                <w:szCs w:val="16"/>
              </w:rPr>
              <w:t xml:space="preserve"> maintain the diversity and condition of small and large-bodied native fish populations</w:t>
            </w:r>
          </w:p>
          <w:p w:rsidR="00FE6DA8" w:rsidRPr="00D1210E" w:rsidRDefault="00FE6DA8" w:rsidP="00665474">
            <w:pPr>
              <w:spacing w:before="10" w:after="10"/>
              <w:jc w:val="center"/>
              <w:rPr>
                <w:rFonts w:ascii="Century Gothic" w:hAnsi="Century Gothic"/>
                <w:color w:val="000000"/>
                <w:sz w:val="16"/>
                <w:szCs w:val="16"/>
                <w:highlight w:val="yellow"/>
              </w:rPr>
            </w:pPr>
          </w:p>
        </w:tc>
        <w:tc>
          <w:tcPr>
            <w:tcW w:w="1276" w:type="dxa"/>
            <w:vMerge w:val="restart"/>
            <w:shd w:val="clear" w:color="auto" w:fill="auto"/>
            <w:vAlign w:val="center"/>
          </w:tcPr>
          <w:p w:rsidR="00FE6DA8" w:rsidRPr="00D1210E" w:rsidRDefault="00FE6DA8" w:rsidP="00FE6DA8">
            <w:pPr>
              <w:spacing w:before="10" w:after="10"/>
              <w:jc w:val="center"/>
              <w:rPr>
                <w:rFonts w:ascii="Century Gothic" w:hAnsi="Century Gothic"/>
                <w:b/>
                <w:bCs/>
                <w:color w:val="E46D0A"/>
                <w:sz w:val="16"/>
                <w:szCs w:val="16"/>
                <w:highlight w:val="yellow"/>
              </w:rPr>
            </w:pPr>
            <w:r w:rsidRPr="002D0049">
              <w:rPr>
                <w:rFonts w:ascii="Century Gothic" w:hAnsi="Century Gothic"/>
                <w:b/>
                <w:bCs/>
                <w:color w:val="76923C" w:themeColor="accent3" w:themeShade="BF"/>
                <w:sz w:val="16"/>
                <w:szCs w:val="16"/>
              </w:rPr>
              <w:t>Maintain</w:t>
            </w:r>
          </w:p>
        </w:tc>
        <w:tc>
          <w:tcPr>
            <w:tcW w:w="3826" w:type="dxa"/>
            <w:vMerge w:val="restart"/>
            <w:shd w:val="clear" w:color="auto" w:fill="365F91" w:themeFill="accent1" w:themeFillShade="BF"/>
            <w:vAlign w:val="center"/>
          </w:tcPr>
          <w:p w:rsidR="00FE6DA8" w:rsidRPr="00C329E4" w:rsidRDefault="00FE6DA8" w:rsidP="00C40D0E">
            <w:pPr>
              <w:spacing w:before="10" w:after="10"/>
              <w:jc w:val="center"/>
              <w:rPr>
                <w:rFonts w:ascii="Century Gothic" w:hAnsi="Century Gothic"/>
                <w:sz w:val="16"/>
                <w:szCs w:val="16"/>
              </w:rPr>
            </w:pPr>
            <w:r w:rsidRPr="00C329E4">
              <w:rPr>
                <w:rFonts w:ascii="Century Gothic" w:hAnsi="Century Gothic"/>
                <w:color w:val="FFFFFF" w:themeColor="background1"/>
                <w:sz w:val="16"/>
                <w:szCs w:val="16"/>
              </w:rPr>
              <w:t>A high potential to support native fish communities</w:t>
            </w:r>
          </w:p>
        </w:tc>
        <w:tc>
          <w:tcPr>
            <w:tcW w:w="2550" w:type="dxa"/>
            <w:vMerge w:val="restart"/>
            <w:shd w:val="clear" w:color="auto" w:fill="FFC000"/>
            <w:vAlign w:val="center"/>
          </w:tcPr>
          <w:p w:rsidR="00FE6DA8" w:rsidRPr="00C329E4" w:rsidRDefault="00FE6DA8" w:rsidP="00FE6DA8">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Moderate</w:t>
            </w:r>
          </w:p>
        </w:tc>
        <w:tc>
          <w:tcPr>
            <w:tcW w:w="3153" w:type="dxa"/>
            <w:gridSpan w:val="2"/>
            <w:shd w:val="clear" w:color="auto" w:fill="FFC000"/>
            <w:vAlign w:val="center"/>
          </w:tcPr>
          <w:p w:rsidR="00FE6DA8" w:rsidRPr="00C329E4" w:rsidRDefault="00FE6DA8" w:rsidP="00FE6DA8">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Moderate</w:t>
            </w:r>
          </w:p>
        </w:tc>
      </w:tr>
      <w:tr w:rsidR="00FE6DA8" w:rsidRPr="00D1210E" w:rsidTr="00F9234A">
        <w:trPr>
          <w:trHeight w:val="387"/>
        </w:trPr>
        <w:tc>
          <w:tcPr>
            <w:tcW w:w="1382" w:type="dxa"/>
            <w:vMerge/>
          </w:tcPr>
          <w:p w:rsidR="00FE6DA8" w:rsidRPr="00D06E93" w:rsidRDefault="00FE6DA8" w:rsidP="00FE6DA8">
            <w:pPr>
              <w:spacing w:before="10" w:after="10"/>
              <w:rPr>
                <w:rFonts w:ascii="Century Gothic" w:hAnsi="Century Gothic"/>
                <w:b/>
                <w:sz w:val="16"/>
                <w:szCs w:val="16"/>
              </w:rPr>
            </w:pPr>
          </w:p>
        </w:tc>
        <w:tc>
          <w:tcPr>
            <w:tcW w:w="2695" w:type="dxa"/>
            <w:vMerge/>
          </w:tcPr>
          <w:p w:rsidR="00FE6DA8" w:rsidRPr="00D06E93" w:rsidRDefault="00FE6DA8" w:rsidP="00FE6DA8">
            <w:pPr>
              <w:spacing w:before="10" w:after="10"/>
              <w:rPr>
                <w:rFonts w:ascii="Century Gothic" w:hAnsi="Century Gothic"/>
                <w:sz w:val="16"/>
                <w:szCs w:val="16"/>
              </w:rPr>
            </w:pPr>
          </w:p>
        </w:tc>
        <w:tc>
          <w:tcPr>
            <w:tcW w:w="1417" w:type="dxa"/>
            <w:vMerge/>
          </w:tcPr>
          <w:p w:rsidR="00FE6DA8" w:rsidRPr="00D06E93" w:rsidRDefault="00FE6DA8" w:rsidP="00FE6DA8">
            <w:pPr>
              <w:spacing w:before="10" w:after="10"/>
              <w:rPr>
                <w:rFonts w:ascii="Century Gothic" w:hAnsi="Century Gothic"/>
                <w:sz w:val="16"/>
                <w:szCs w:val="16"/>
              </w:rPr>
            </w:pPr>
          </w:p>
        </w:tc>
        <w:tc>
          <w:tcPr>
            <w:tcW w:w="851" w:type="dxa"/>
            <w:vMerge/>
            <w:shd w:val="clear" w:color="auto" w:fill="808080" w:themeFill="background1" w:themeFillShade="80"/>
          </w:tcPr>
          <w:p w:rsidR="00FE6DA8" w:rsidRPr="00D06E93" w:rsidRDefault="00FE6DA8" w:rsidP="00FE6DA8">
            <w:pPr>
              <w:spacing w:before="10" w:after="10"/>
              <w:rPr>
                <w:rFonts w:ascii="Century Gothic" w:hAnsi="Century Gothic"/>
                <w:color w:val="FF0000"/>
                <w:sz w:val="16"/>
                <w:szCs w:val="16"/>
              </w:rPr>
            </w:pPr>
          </w:p>
        </w:tc>
        <w:tc>
          <w:tcPr>
            <w:tcW w:w="850" w:type="dxa"/>
            <w:vMerge/>
            <w:shd w:val="clear" w:color="auto" w:fill="808080" w:themeFill="background1" w:themeFillShade="80"/>
          </w:tcPr>
          <w:p w:rsidR="00FE6DA8" w:rsidRPr="00D06E93" w:rsidRDefault="00FE6DA8" w:rsidP="00FE6DA8">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FE6DA8" w:rsidRPr="009A36C3" w:rsidRDefault="00FE6DA8" w:rsidP="00FE6DA8">
            <w:pPr>
              <w:spacing w:before="10" w:after="10"/>
              <w:rPr>
                <w:rFonts w:ascii="Century Gothic" w:hAnsi="Century Gothic"/>
                <w:color w:val="FFFFFF" w:themeColor="background1"/>
                <w:sz w:val="16"/>
                <w:szCs w:val="16"/>
              </w:rPr>
            </w:pPr>
          </w:p>
        </w:tc>
        <w:tc>
          <w:tcPr>
            <w:tcW w:w="3972" w:type="dxa"/>
            <w:vMerge/>
            <w:shd w:val="clear" w:color="auto" w:fill="FFC000"/>
            <w:vAlign w:val="center"/>
          </w:tcPr>
          <w:p w:rsidR="00FE6DA8" w:rsidRPr="00D1210E" w:rsidRDefault="00FE6DA8" w:rsidP="00FE6DA8">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FE6DA8" w:rsidRPr="00D1210E" w:rsidRDefault="00FE6DA8" w:rsidP="00FE6DA8">
            <w:pPr>
              <w:spacing w:before="10" w:after="10"/>
              <w:jc w:val="center"/>
              <w:rPr>
                <w:rFonts w:ascii="Century Gothic" w:hAnsi="Century Gothic"/>
                <w:b/>
                <w:bCs/>
                <w:color w:val="E46D0A"/>
                <w:sz w:val="16"/>
                <w:szCs w:val="16"/>
                <w:highlight w:val="yellow"/>
              </w:rPr>
            </w:pPr>
          </w:p>
        </w:tc>
        <w:tc>
          <w:tcPr>
            <w:tcW w:w="3826" w:type="dxa"/>
            <w:vMerge/>
            <w:shd w:val="clear" w:color="auto" w:fill="365F91" w:themeFill="accent1" w:themeFillShade="BF"/>
          </w:tcPr>
          <w:p w:rsidR="00FE6DA8" w:rsidRPr="00D1210E" w:rsidRDefault="00FE6DA8" w:rsidP="00FE6DA8">
            <w:pPr>
              <w:spacing w:before="10" w:after="10"/>
              <w:jc w:val="left"/>
              <w:rPr>
                <w:rFonts w:ascii="Century Gothic" w:hAnsi="Century Gothic"/>
                <w:color w:val="FFFFFF"/>
                <w:sz w:val="16"/>
                <w:szCs w:val="16"/>
                <w:highlight w:val="yellow"/>
              </w:rPr>
            </w:pPr>
          </w:p>
        </w:tc>
        <w:tc>
          <w:tcPr>
            <w:tcW w:w="2550" w:type="dxa"/>
            <w:vMerge/>
            <w:shd w:val="clear" w:color="auto" w:fill="FFC000"/>
            <w:vAlign w:val="center"/>
          </w:tcPr>
          <w:p w:rsidR="00FE6DA8" w:rsidRPr="00C329E4"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0000"/>
            <w:vAlign w:val="center"/>
          </w:tcPr>
          <w:p w:rsidR="00FE6DA8" w:rsidRPr="00C329E4" w:rsidRDefault="00FE6DA8" w:rsidP="00FE6DA8">
            <w:pPr>
              <w:spacing w:before="10" w:after="10"/>
              <w:jc w:val="center"/>
              <w:rPr>
                <w:rFonts w:ascii="Century Gothic" w:hAnsi="Century Gothic"/>
                <w:color w:val="000000"/>
                <w:sz w:val="16"/>
                <w:szCs w:val="16"/>
              </w:rPr>
            </w:pPr>
            <w:r w:rsidRPr="00C329E4">
              <w:rPr>
                <w:rFonts w:ascii="Century Gothic" w:hAnsi="Century Gothic"/>
                <w:color w:val="000000"/>
                <w:sz w:val="16"/>
                <w:szCs w:val="16"/>
              </w:rPr>
              <w:t>High</w:t>
            </w:r>
          </w:p>
        </w:tc>
      </w:tr>
      <w:tr w:rsidR="00FE6DA8" w:rsidRPr="00D1210E" w:rsidTr="00F53E4A">
        <w:trPr>
          <w:cantSplit/>
          <w:trHeight w:val="653"/>
        </w:trPr>
        <w:tc>
          <w:tcPr>
            <w:tcW w:w="1382" w:type="dxa"/>
            <w:vMerge w:val="restart"/>
            <w:vAlign w:val="center"/>
          </w:tcPr>
          <w:p w:rsidR="00FE6DA8" w:rsidRPr="00090B2C" w:rsidRDefault="00FE6DA8" w:rsidP="00464F4A">
            <w:pPr>
              <w:spacing w:before="10" w:after="10"/>
              <w:jc w:val="left"/>
              <w:rPr>
                <w:rFonts w:ascii="Century Gothic" w:hAnsi="Century Gothic"/>
                <w:b/>
                <w:color w:val="000000"/>
                <w:sz w:val="16"/>
                <w:szCs w:val="16"/>
                <w:vertAlign w:val="superscript"/>
              </w:rPr>
            </w:pPr>
            <w:r w:rsidRPr="00D06E93">
              <w:rPr>
                <w:rFonts w:ascii="Century Gothic" w:hAnsi="Century Gothic"/>
                <w:b/>
                <w:color w:val="000000"/>
                <w:sz w:val="16"/>
                <w:szCs w:val="16"/>
              </w:rPr>
              <w:t>Gunbower-Koondrook-Perricoota Forest</w:t>
            </w:r>
            <w:r>
              <w:rPr>
                <w:rFonts w:ascii="Century Gothic" w:hAnsi="Century Gothic"/>
                <w:b/>
                <w:color w:val="000000"/>
                <w:sz w:val="16"/>
                <w:szCs w:val="16"/>
                <w:vertAlign w:val="superscript"/>
              </w:rPr>
              <w:t>3</w:t>
            </w:r>
          </w:p>
        </w:tc>
        <w:tc>
          <w:tcPr>
            <w:tcW w:w="2695" w:type="dxa"/>
            <w:vMerge w:val="restart"/>
          </w:tcPr>
          <w:p w:rsidR="00FE6DA8" w:rsidRPr="00EB66A3" w:rsidRDefault="00FE6DA8" w:rsidP="00FE6DA8">
            <w:pPr>
              <w:spacing w:before="10" w:after="10"/>
              <w:jc w:val="left"/>
              <w:rPr>
                <w:rFonts w:ascii="Century Gothic" w:hAnsi="Century Gothic"/>
                <w:color w:val="000000"/>
                <w:sz w:val="16"/>
                <w:szCs w:val="16"/>
              </w:rPr>
            </w:pPr>
            <w:r>
              <w:rPr>
                <w:rFonts w:ascii="Century Gothic" w:hAnsi="Century Gothic"/>
                <w:color w:val="000000"/>
                <w:sz w:val="16"/>
                <w:szCs w:val="16"/>
              </w:rPr>
              <w:t>Small-moderate action(25</w:t>
            </w:r>
            <w:r w:rsidRPr="00EB66A3">
              <w:rPr>
                <w:rFonts w:ascii="Century Gothic" w:hAnsi="Century Gothic"/>
                <w:color w:val="000000"/>
                <w:sz w:val="16"/>
                <w:szCs w:val="16"/>
              </w:rPr>
              <w:t>,000 ML/</w:t>
            </w:r>
            <w:r>
              <w:rPr>
                <w:rFonts w:ascii="Century Gothic" w:hAnsi="Century Gothic"/>
                <w:color w:val="000000"/>
                <w:sz w:val="16"/>
                <w:szCs w:val="16"/>
              </w:rPr>
              <w:t>day @ Torrumbarry Weir for at least 20</w:t>
            </w:r>
            <w:r w:rsidRPr="00EB66A3">
              <w:rPr>
                <w:rFonts w:ascii="Century Gothic" w:hAnsi="Century Gothic"/>
                <w:color w:val="000000"/>
                <w:sz w:val="16"/>
                <w:szCs w:val="16"/>
              </w:rPr>
              <w:t xml:space="preserve"> days and up to 150 days in winter/spring) </w:t>
            </w:r>
          </w:p>
          <w:p w:rsidR="00FE6DA8" w:rsidRPr="00EB66A3" w:rsidRDefault="00FE6DA8" w:rsidP="00FE6DA8">
            <w:pPr>
              <w:spacing w:before="10" w:after="10"/>
              <w:jc w:val="left"/>
              <w:rPr>
                <w:rFonts w:ascii="Century Gothic" w:hAnsi="Century Gothic"/>
                <w:color w:val="000000"/>
                <w:sz w:val="16"/>
                <w:szCs w:val="16"/>
              </w:rPr>
            </w:pPr>
            <w:r w:rsidRPr="00EB66A3">
              <w:rPr>
                <w:rFonts w:ascii="Century Gothic" w:hAnsi="Century Gothic"/>
                <w:color w:val="000000"/>
                <w:sz w:val="16"/>
                <w:szCs w:val="16"/>
              </w:rPr>
              <w:t>targeting semi-permanent wetlands, or:</w:t>
            </w:r>
          </w:p>
          <w:p w:rsidR="00FE6DA8" w:rsidRPr="00EB66A3" w:rsidRDefault="00FE6DA8" w:rsidP="00FE6DA8">
            <w:pPr>
              <w:pStyle w:val="ListBullet"/>
              <w:spacing w:before="10" w:after="10" w:line="276" w:lineRule="auto"/>
              <w:ind w:left="317" w:hanging="283"/>
              <w:contextualSpacing w:val="0"/>
              <w:jc w:val="left"/>
              <w:rPr>
                <w:rFonts w:ascii="Century Gothic" w:hAnsi="Century Gothic"/>
                <w:sz w:val="16"/>
                <w:szCs w:val="16"/>
              </w:rPr>
            </w:pPr>
            <w:r w:rsidRPr="00EB66A3">
              <w:rPr>
                <w:rFonts w:ascii="Century Gothic" w:hAnsi="Century Gothic"/>
                <w:sz w:val="16"/>
                <w:szCs w:val="16"/>
              </w:rPr>
              <w:t>~3,000 ha via Gunbower Forest infrastructure</w:t>
            </w:r>
            <w:r>
              <w:rPr>
                <w:rFonts w:ascii="Century Gothic" w:hAnsi="Century Gothic"/>
                <w:sz w:val="16"/>
                <w:szCs w:val="16"/>
              </w:rPr>
              <w:t xml:space="preserve">. </w:t>
            </w:r>
            <w:r w:rsidRPr="00AA3F64">
              <w:rPr>
                <w:rFonts w:ascii="Century Gothic" w:hAnsi="Century Gothic"/>
                <w:i/>
                <w:sz w:val="16"/>
                <w:szCs w:val="16"/>
              </w:rPr>
              <w:t>(Targeted permanent wetland use 2016-17  limited to ~ 3,000 ML)</w:t>
            </w:r>
          </w:p>
          <w:p w:rsidR="00FE6DA8" w:rsidRPr="00671374" w:rsidRDefault="00FE6DA8" w:rsidP="00671374">
            <w:pPr>
              <w:pStyle w:val="ListBullet"/>
              <w:spacing w:before="10" w:after="10" w:line="276" w:lineRule="auto"/>
              <w:ind w:left="317" w:hanging="283"/>
              <w:contextualSpacing w:val="0"/>
              <w:jc w:val="left"/>
              <w:rPr>
                <w:rFonts w:ascii="Century Gothic" w:hAnsi="Century Gothic"/>
                <w:sz w:val="16"/>
                <w:szCs w:val="16"/>
              </w:rPr>
            </w:pPr>
            <w:r w:rsidRPr="00EB66A3">
              <w:rPr>
                <w:rFonts w:ascii="Century Gothic" w:hAnsi="Century Gothic"/>
                <w:sz w:val="16"/>
                <w:szCs w:val="16"/>
              </w:rPr>
              <w:t>~8,000 ha via Koondrook-Perricoota Forest infrastructure</w:t>
            </w:r>
          </w:p>
        </w:tc>
        <w:tc>
          <w:tcPr>
            <w:tcW w:w="1417" w:type="dxa"/>
            <w:vMerge w:val="restart"/>
            <w:vAlign w:val="center"/>
          </w:tcPr>
          <w:p w:rsidR="00FE6DA8" w:rsidRPr="00D06E93" w:rsidRDefault="00FE6DA8" w:rsidP="00F53E4A">
            <w:pPr>
              <w:spacing w:before="10" w:after="10"/>
              <w:jc w:val="left"/>
              <w:rPr>
                <w:rFonts w:ascii="Century Gothic" w:hAnsi="Century Gothic"/>
                <w:color w:val="000000"/>
                <w:sz w:val="16"/>
                <w:szCs w:val="16"/>
              </w:rPr>
            </w:pPr>
            <w:r>
              <w:rPr>
                <w:rFonts w:ascii="Century Gothic" w:hAnsi="Century Gothic"/>
                <w:color w:val="000000"/>
                <w:sz w:val="16"/>
                <w:szCs w:val="16"/>
              </w:rPr>
              <w:t>6-9 in 10 years (2 years)</w:t>
            </w:r>
            <w:r w:rsidRPr="00D06E93">
              <w:rPr>
                <w:rFonts w:ascii="Century Gothic" w:hAnsi="Century Gothic"/>
                <w:color w:val="000000"/>
                <w:sz w:val="16"/>
                <w:szCs w:val="16"/>
              </w:rPr>
              <w:t xml:space="preserve"> </w:t>
            </w:r>
          </w:p>
        </w:tc>
        <w:tc>
          <w:tcPr>
            <w:tcW w:w="851" w:type="dxa"/>
            <w:vMerge w:val="restart"/>
            <w:shd w:val="clear" w:color="auto" w:fill="D9D9D9" w:themeFill="background1" w:themeFillShade="D9"/>
          </w:tcPr>
          <w:p w:rsidR="00FE6DA8" w:rsidRPr="00D06E93" w:rsidRDefault="00FE6DA8" w:rsidP="00FE6DA8">
            <w:pPr>
              <w:spacing w:before="10" w:after="10"/>
              <w:rPr>
                <w:rFonts w:ascii="Century Gothic" w:hAnsi="Century Gothic"/>
                <w:color w:val="000000"/>
                <w:sz w:val="16"/>
                <w:szCs w:val="16"/>
              </w:rPr>
            </w:pPr>
          </w:p>
        </w:tc>
        <w:tc>
          <w:tcPr>
            <w:tcW w:w="850" w:type="dxa"/>
            <w:vMerge w:val="restart"/>
            <w:shd w:val="clear" w:color="auto" w:fill="808080" w:themeFill="background1" w:themeFillShade="80"/>
            <w:textDirection w:val="btLr"/>
          </w:tcPr>
          <w:p w:rsidR="00FE6DA8" w:rsidRPr="009A36C3" w:rsidRDefault="00FE6DA8" w:rsidP="00FE6DA8">
            <w:pPr>
              <w:spacing w:before="10" w:after="10"/>
              <w:ind w:left="113" w:right="113"/>
              <w:rPr>
                <w:rFonts w:ascii="Century Gothic" w:hAnsi="Century Gothic"/>
                <w:sz w:val="16"/>
                <w:szCs w:val="16"/>
              </w:rPr>
            </w:pPr>
            <w:r w:rsidRPr="009A36C3">
              <w:rPr>
                <w:rFonts w:ascii="Century Gothic" w:hAnsi="Century Gothic"/>
                <w:sz w:val="16"/>
                <w:szCs w:val="16"/>
              </w:rPr>
              <w:t>Gunbower</w:t>
            </w:r>
          </w:p>
        </w:tc>
        <w:tc>
          <w:tcPr>
            <w:tcW w:w="851" w:type="dxa"/>
            <w:vMerge w:val="restart"/>
            <w:shd w:val="clear" w:color="auto" w:fill="7F7F7F" w:themeFill="text1" w:themeFillTint="80"/>
            <w:textDirection w:val="btLr"/>
          </w:tcPr>
          <w:p w:rsidR="00FE6DA8" w:rsidRPr="009A36C3" w:rsidRDefault="00FE6DA8" w:rsidP="00FE6DA8">
            <w:pPr>
              <w:spacing w:before="10" w:after="10"/>
              <w:ind w:left="113" w:right="113"/>
              <w:jc w:val="left"/>
              <w:rPr>
                <w:rFonts w:ascii="Century Gothic" w:hAnsi="Century Gothic"/>
                <w:sz w:val="16"/>
                <w:szCs w:val="16"/>
              </w:rPr>
            </w:pPr>
            <w:r w:rsidRPr="009A36C3">
              <w:rPr>
                <w:rFonts w:ascii="Century Gothic" w:hAnsi="Century Gothic"/>
                <w:sz w:val="16"/>
                <w:szCs w:val="16"/>
              </w:rPr>
              <w:t>Gunbower</w:t>
            </w:r>
            <w:r>
              <w:rPr>
                <w:rFonts w:ascii="Century Gothic" w:hAnsi="Century Gothic"/>
                <w:sz w:val="16"/>
                <w:szCs w:val="16"/>
              </w:rPr>
              <w:t xml:space="preserve"> –~3,000 ha inundated</w:t>
            </w:r>
          </w:p>
        </w:tc>
        <w:tc>
          <w:tcPr>
            <w:tcW w:w="3972" w:type="dxa"/>
            <w:vMerge w:val="restart"/>
            <w:shd w:val="clear" w:color="auto" w:fill="92D050"/>
            <w:vAlign w:val="center"/>
          </w:tcPr>
          <w:p w:rsidR="00FE6DA8" w:rsidRPr="00D1210E" w:rsidRDefault="00FE6DA8" w:rsidP="00FE6DA8">
            <w:pPr>
              <w:spacing w:before="10" w:after="10"/>
              <w:jc w:val="center"/>
              <w:rPr>
                <w:rFonts w:ascii="Century Gothic" w:hAnsi="Century Gothic"/>
                <w:color w:val="000000"/>
                <w:sz w:val="16"/>
                <w:szCs w:val="16"/>
                <w:highlight w:val="yellow"/>
              </w:rPr>
            </w:pPr>
            <w:r w:rsidRPr="00C329E4">
              <w:rPr>
                <w:rFonts w:ascii="Century Gothic" w:hAnsi="Century Gothic"/>
                <w:color w:val="000000"/>
                <w:sz w:val="16"/>
                <w:szCs w:val="16"/>
              </w:rPr>
              <w:t>Significant watering action in 2014-15 and 2015-16 inundated various wetlands in Gunbower Forest</w:t>
            </w:r>
            <w:r>
              <w:rPr>
                <w:rFonts w:ascii="Century Gothic" w:hAnsi="Century Gothic"/>
                <w:color w:val="000000"/>
                <w:sz w:val="16"/>
                <w:szCs w:val="16"/>
              </w:rPr>
              <w:t>. A drying phase across the majority of the floodplain is planned for 2016-17, with the exception of high value, permanent wetlands</w:t>
            </w:r>
          </w:p>
        </w:tc>
        <w:tc>
          <w:tcPr>
            <w:tcW w:w="1276" w:type="dxa"/>
            <w:vMerge w:val="restart"/>
            <w:shd w:val="clear" w:color="auto" w:fill="auto"/>
            <w:vAlign w:val="center"/>
          </w:tcPr>
          <w:p w:rsidR="00FE6DA8" w:rsidRPr="002D0049" w:rsidRDefault="00F9234A" w:rsidP="00FE6DA8">
            <w:pPr>
              <w:spacing w:before="10" w:after="10"/>
              <w:jc w:val="center"/>
              <w:rPr>
                <w:rFonts w:ascii="Century Gothic" w:hAnsi="Century Gothic"/>
                <w:b/>
                <w:bCs/>
                <w:color w:val="E46D0A"/>
                <w:sz w:val="16"/>
                <w:szCs w:val="16"/>
              </w:rPr>
            </w:pPr>
            <w:r w:rsidRPr="0038546C">
              <w:rPr>
                <w:rFonts w:ascii="Century Gothic" w:hAnsi="Century Gothic"/>
                <w:b/>
                <w:bCs/>
                <w:color w:val="0070C0"/>
                <w:sz w:val="16"/>
                <w:szCs w:val="16"/>
              </w:rPr>
              <w:t>Improve</w:t>
            </w:r>
          </w:p>
        </w:tc>
        <w:tc>
          <w:tcPr>
            <w:tcW w:w="3826" w:type="dxa"/>
            <w:vMerge w:val="restart"/>
            <w:shd w:val="clear" w:color="auto" w:fill="FFFFFF" w:themeFill="background1"/>
            <w:vAlign w:val="center"/>
          </w:tcPr>
          <w:p w:rsidR="00FE6DA8" w:rsidRPr="00D1210E" w:rsidRDefault="00FE6DA8" w:rsidP="00F53E4A">
            <w:pPr>
              <w:spacing w:before="10" w:after="10"/>
              <w:jc w:val="left"/>
              <w:rPr>
                <w:rFonts w:ascii="Century Gothic" w:hAnsi="Century Gothic"/>
                <w:sz w:val="16"/>
                <w:szCs w:val="16"/>
                <w:highlight w:val="yellow"/>
              </w:rPr>
            </w:pPr>
            <w:r w:rsidRPr="00C329E4">
              <w:rPr>
                <w:rFonts w:ascii="Century Gothic" w:hAnsi="Century Gothic"/>
                <w:sz w:val="16"/>
                <w:szCs w:val="16"/>
              </w:rPr>
              <w:t>If required, it is anticipated that demands in Gunbower Forest will be met primarily by other water holders in 2016-17</w:t>
            </w:r>
            <w:r>
              <w:rPr>
                <w:rFonts w:ascii="Century Gothic" w:hAnsi="Century Gothic"/>
                <w:sz w:val="16"/>
                <w:szCs w:val="16"/>
              </w:rPr>
              <w:t>. However, a drying phase across the majority of the floodplain is likely for 2016-17.</w:t>
            </w:r>
          </w:p>
        </w:tc>
        <w:tc>
          <w:tcPr>
            <w:tcW w:w="2550" w:type="dxa"/>
            <w:vMerge w:val="restart"/>
            <w:shd w:val="clear" w:color="auto" w:fill="FFC000"/>
            <w:vAlign w:val="center"/>
          </w:tcPr>
          <w:p w:rsidR="00FE6DA8" w:rsidRPr="00D1210E" w:rsidRDefault="00FE6DA8" w:rsidP="00FE6DA8">
            <w:pPr>
              <w:spacing w:before="10" w:after="10"/>
              <w:jc w:val="center"/>
              <w:rPr>
                <w:rFonts w:ascii="Century Gothic" w:hAnsi="Century Gothic"/>
                <w:color w:val="000000"/>
                <w:sz w:val="16"/>
                <w:szCs w:val="16"/>
                <w:highlight w:val="yellow"/>
              </w:rPr>
            </w:pPr>
            <w:r w:rsidRPr="00C329E4">
              <w:rPr>
                <w:rFonts w:ascii="Century Gothic" w:hAnsi="Century Gothic"/>
                <w:color w:val="000000"/>
                <w:sz w:val="16"/>
                <w:szCs w:val="16"/>
              </w:rPr>
              <w:t xml:space="preserve">Moderate – </w:t>
            </w:r>
            <w:r>
              <w:rPr>
                <w:rFonts w:ascii="Century Gothic" w:hAnsi="Century Gothic"/>
                <w:color w:val="000000"/>
                <w:sz w:val="16"/>
                <w:szCs w:val="16"/>
              </w:rPr>
              <w:t xml:space="preserve">following </w:t>
            </w:r>
            <w:r w:rsidRPr="00C329E4">
              <w:rPr>
                <w:rFonts w:ascii="Century Gothic" w:hAnsi="Century Gothic"/>
                <w:color w:val="000000"/>
                <w:sz w:val="16"/>
                <w:szCs w:val="16"/>
              </w:rPr>
              <w:t>proposed</w:t>
            </w:r>
            <w:r>
              <w:rPr>
                <w:rFonts w:ascii="Century Gothic" w:hAnsi="Century Gothic"/>
                <w:color w:val="000000"/>
                <w:sz w:val="16"/>
                <w:szCs w:val="16"/>
              </w:rPr>
              <w:t xml:space="preserve"> drying</w:t>
            </w:r>
            <w:r w:rsidRPr="00C329E4">
              <w:rPr>
                <w:rFonts w:ascii="Century Gothic" w:hAnsi="Century Gothic"/>
                <w:color w:val="000000"/>
                <w:sz w:val="16"/>
                <w:szCs w:val="16"/>
              </w:rPr>
              <w:t xml:space="preserve"> for Gunbower Forest in 2016-17 (unless a natural event occurs to allow ‘piggybacking’ of environmental water)</w:t>
            </w:r>
          </w:p>
        </w:tc>
        <w:tc>
          <w:tcPr>
            <w:tcW w:w="3153" w:type="dxa"/>
            <w:gridSpan w:val="2"/>
            <w:shd w:val="clear" w:color="auto" w:fill="92D050"/>
            <w:vAlign w:val="center"/>
          </w:tcPr>
          <w:p w:rsidR="00FE6DA8" w:rsidRPr="00263539" w:rsidRDefault="00FE6DA8" w:rsidP="00FE6DA8">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Low</w:t>
            </w:r>
          </w:p>
        </w:tc>
      </w:tr>
      <w:tr w:rsidR="00FE6DA8" w:rsidRPr="00D1210E" w:rsidTr="00F53E4A">
        <w:trPr>
          <w:cantSplit/>
          <w:trHeight w:val="608"/>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tcPr>
          <w:p w:rsidR="00FE6DA8" w:rsidRDefault="00FE6DA8" w:rsidP="00FE6DA8">
            <w:pPr>
              <w:spacing w:before="10" w:after="10"/>
              <w:jc w:val="left"/>
              <w:rPr>
                <w:rFonts w:ascii="Century Gothic" w:hAnsi="Century Gothic"/>
                <w:color w:val="000000"/>
                <w:sz w:val="16"/>
                <w:szCs w:val="16"/>
              </w:rPr>
            </w:pPr>
          </w:p>
        </w:tc>
        <w:tc>
          <w:tcPr>
            <w:tcW w:w="1417" w:type="dxa"/>
            <w:vMerge/>
            <w:vAlign w:val="center"/>
          </w:tcPr>
          <w:p w:rsidR="00FE6DA8" w:rsidRDefault="00FE6DA8" w:rsidP="00F53E4A">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FE6DA8" w:rsidRPr="00D06E93" w:rsidRDefault="00FE6DA8" w:rsidP="00FE6DA8">
            <w:pPr>
              <w:spacing w:before="10" w:after="10"/>
              <w:rPr>
                <w:rFonts w:ascii="Century Gothic" w:hAnsi="Century Gothic"/>
                <w:color w:val="000000"/>
                <w:sz w:val="16"/>
                <w:szCs w:val="16"/>
              </w:rPr>
            </w:pPr>
          </w:p>
        </w:tc>
        <w:tc>
          <w:tcPr>
            <w:tcW w:w="850" w:type="dxa"/>
            <w:vMerge/>
            <w:shd w:val="clear" w:color="auto" w:fill="808080" w:themeFill="background1" w:themeFillShade="80"/>
            <w:textDirection w:val="btLr"/>
          </w:tcPr>
          <w:p w:rsidR="00FE6DA8" w:rsidRPr="00D06E93" w:rsidRDefault="00FE6DA8" w:rsidP="00FE6DA8">
            <w:pPr>
              <w:spacing w:before="10" w:after="10"/>
              <w:rPr>
                <w:rFonts w:ascii="Century Gothic" w:hAnsi="Century Gothic"/>
                <w:color w:val="000000"/>
                <w:sz w:val="16"/>
                <w:szCs w:val="16"/>
              </w:rPr>
            </w:pPr>
          </w:p>
        </w:tc>
        <w:tc>
          <w:tcPr>
            <w:tcW w:w="851" w:type="dxa"/>
            <w:vMerge/>
            <w:shd w:val="clear" w:color="auto" w:fill="7F7F7F" w:themeFill="text1" w:themeFillTint="80"/>
            <w:textDirection w:val="btLr"/>
          </w:tcPr>
          <w:p w:rsidR="00FE6DA8" w:rsidRPr="009A36C3" w:rsidRDefault="00FE6DA8" w:rsidP="00FE6DA8">
            <w:pPr>
              <w:spacing w:before="10" w:after="10"/>
              <w:ind w:left="113" w:right="113"/>
              <w:rPr>
                <w:rFonts w:ascii="Century Gothic" w:hAnsi="Century Gothic"/>
                <w:sz w:val="16"/>
                <w:szCs w:val="16"/>
              </w:rPr>
            </w:pPr>
          </w:p>
        </w:tc>
        <w:tc>
          <w:tcPr>
            <w:tcW w:w="3972" w:type="dxa"/>
            <w:vMerge/>
            <w:shd w:val="clear" w:color="auto" w:fill="92D050"/>
            <w:vAlign w:val="center"/>
          </w:tcPr>
          <w:p w:rsidR="00FE6DA8" w:rsidRPr="00D1210E" w:rsidRDefault="00FE6DA8" w:rsidP="00FE6DA8">
            <w:pPr>
              <w:spacing w:before="10" w:after="10"/>
              <w:jc w:val="center"/>
              <w:rPr>
                <w:rFonts w:ascii="Century Gothic" w:hAnsi="Century Gothic"/>
                <w:sz w:val="16"/>
                <w:szCs w:val="16"/>
                <w:highlight w:val="yellow"/>
              </w:rPr>
            </w:pPr>
          </w:p>
        </w:tc>
        <w:tc>
          <w:tcPr>
            <w:tcW w:w="1276" w:type="dxa"/>
            <w:vMerge/>
            <w:shd w:val="clear" w:color="auto" w:fill="auto"/>
            <w:vAlign w:val="center"/>
          </w:tcPr>
          <w:p w:rsidR="00FE6DA8" w:rsidRPr="002D0049" w:rsidRDefault="00FE6DA8" w:rsidP="00FE6DA8">
            <w:pPr>
              <w:spacing w:before="10" w:after="10"/>
              <w:jc w:val="center"/>
              <w:rPr>
                <w:rFonts w:ascii="Century Gothic" w:hAnsi="Century Gothic"/>
                <w:b/>
                <w:bCs/>
                <w:color w:val="76923C" w:themeColor="accent3" w:themeShade="BF"/>
                <w:sz w:val="16"/>
                <w:szCs w:val="16"/>
              </w:rPr>
            </w:pPr>
          </w:p>
        </w:tc>
        <w:tc>
          <w:tcPr>
            <w:tcW w:w="3826" w:type="dxa"/>
            <w:vMerge/>
            <w:shd w:val="clear" w:color="auto" w:fill="FFFFFF" w:themeFill="background1"/>
            <w:vAlign w:val="center"/>
          </w:tcPr>
          <w:p w:rsidR="00FE6DA8" w:rsidRPr="00D1210E" w:rsidRDefault="00FE6DA8" w:rsidP="00F53E4A">
            <w:pPr>
              <w:spacing w:before="10" w:after="10"/>
              <w:jc w:val="left"/>
              <w:rPr>
                <w:rFonts w:ascii="Century Gothic" w:hAnsi="Century Gothic"/>
                <w:sz w:val="16"/>
                <w:szCs w:val="16"/>
                <w:highlight w:val="yellow"/>
              </w:rPr>
            </w:pPr>
          </w:p>
        </w:tc>
        <w:tc>
          <w:tcPr>
            <w:tcW w:w="2550" w:type="dxa"/>
            <w:vMerge/>
            <w:shd w:val="clear" w:color="auto" w:fill="FFC000"/>
            <w:vAlign w:val="center"/>
          </w:tcPr>
          <w:p w:rsidR="00FE6DA8" w:rsidRPr="00D1210E" w:rsidRDefault="00FE6DA8" w:rsidP="00FE6DA8">
            <w:pPr>
              <w:spacing w:before="10" w:after="10"/>
              <w:jc w:val="center"/>
              <w:rPr>
                <w:rFonts w:ascii="Century Gothic" w:hAnsi="Century Gothic"/>
                <w:color w:val="000000"/>
                <w:sz w:val="16"/>
                <w:szCs w:val="16"/>
                <w:highlight w:val="yellow"/>
              </w:rPr>
            </w:pPr>
          </w:p>
        </w:tc>
        <w:tc>
          <w:tcPr>
            <w:tcW w:w="3153" w:type="dxa"/>
            <w:gridSpan w:val="2"/>
            <w:shd w:val="clear" w:color="auto" w:fill="FFC000"/>
            <w:vAlign w:val="center"/>
          </w:tcPr>
          <w:p w:rsidR="00FE6DA8" w:rsidRPr="00263539" w:rsidRDefault="00FE6DA8" w:rsidP="00FE6DA8">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Moderate</w:t>
            </w:r>
          </w:p>
        </w:tc>
      </w:tr>
      <w:tr w:rsidR="00FE6DA8" w:rsidRPr="00D1210E" w:rsidTr="00F834B6">
        <w:trPr>
          <w:cantSplit/>
          <w:trHeight w:val="960"/>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tcPr>
          <w:p w:rsidR="00FE6DA8" w:rsidRPr="00EB66A3" w:rsidRDefault="00FE6DA8" w:rsidP="00FE6DA8">
            <w:pPr>
              <w:spacing w:before="10" w:after="10"/>
              <w:jc w:val="left"/>
              <w:rPr>
                <w:rFonts w:ascii="Century Gothic" w:hAnsi="Century Gothic"/>
                <w:color w:val="000000"/>
                <w:sz w:val="16"/>
                <w:szCs w:val="16"/>
              </w:rPr>
            </w:pPr>
          </w:p>
        </w:tc>
        <w:tc>
          <w:tcPr>
            <w:tcW w:w="1417" w:type="dxa"/>
            <w:vMerge/>
            <w:vAlign w:val="center"/>
          </w:tcPr>
          <w:p w:rsidR="00FE6DA8" w:rsidRPr="00D06E93" w:rsidRDefault="00FE6DA8" w:rsidP="00F53E4A">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FE6DA8" w:rsidRPr="00D06E93" w:rsidRDefault="00FE6DA8" w:rsidP="00FE6DA8">
            <w:pPr>
              <w:spacing w:before="10" w:after="10"/>
              <w:rPr>
                <w:rFonts w:ascii="Century Gothic" w:hAnsi="Century Gothic"/>
                <w:color w:val="000000"/>
                <w:sz w:val="16"/>
                <w:szCs w:val="16"/>
              </w:rPr>
            </w:pPr>
          </w:p>
        </w:tc>
        <w:tc>
          <w:tcPr>
            <w:tcW w:w="850" w:type="dxa"/>
            <w:vMerge w:val="restart"/>
            <w:shd w:val="clear" w:color="auto" w:fill="D9D9D9" w:themeFill="background1" w:themeFillShade="D9"/>
            <w:textDirection w:val="btLr"/>
          </w:tcPr>
          <w:p w:rsidR="00FE6DA8" w:rsidRPr="009A36C3" w:rsidRDefault="00FE6DA8" w:rsidP="00FE6DA8">
            <w:pPr>
              <w:spacing w:before="10" w:after="10"/>
              <w:ind w:left="113" w:right="113"/>
              <w:rPr>
                <w:rFonts w:ascii="Century Gothic" w:hAnsi="Century Gothic"/>
                <w:sz w:val="16"/>
                <w:szCs w:val="16"/>
              </w:rPr>
            </w:pPr>
            <w:r>
              <w:rPr>
                <w:rFonts w:ascii="Century Gothic" w:hAnsi="Century Gothic"/>
                <w:sz w:val="16"/>
                <w:szCs w:val="16"/>
              </w:rPr>
              <w:t>Koondrook-Perricoota</w:t>
            </w:r>
          </w:p>
        </w:tc>
        <w:tc>
          <w:tcPr>
            <w:tcW w:w="851" w:type="dxa"/>
            <w:vMerge w:val="restart"/>
            <w:shd w:val="clear" w:color="auto" w:fill="auto"/>
            <w:textDirection w:val="btLr"/>
          </w:tcPr>
          <w:p w:rsidR="00FE6DA8" w:rsidRPr="009A36C3" w:rsidRDefault="00FE6DA8" w:rsidP="00FE6DA8">
            <w:pPr>
              <w:spacing w:before="10" w:after="10"/>
              <w:ind w:left="113" w:right="113"/>
              <w:rPr>
                <w:rFonts w:ascii="Century Gothic" w:hAnsi="Century Gothic"/>
                <w:sz w:val="16"/>
                <w:szCs w:val="16"/>
              </w:rPr>
            </w:pPr>
            <w:r>
              <w:rPr>
                <w:rFonts w:ascii="Century Gothic" w:hAnsi="Century Gothic"/>
                <w:sz w:val="16"/>
                <w:szCs w:val="16"/>
              </w:rPr>
              <w:t>Koondrook-Perricoota</w:t>
            </w:r>
          </w:p>
        </w:tc>
        <w:tc>
          <w:tcPr>
            <w:tcW w:w="3972" w:type="dxa"/>
            <w:vMerge w:val="restart"/>
            <w:shd w:val="clear" w:color="auto" w:fill="FFC000"/>
            <w:vAlign w:val="center"/>
          </w:tcPr>
          <w:p w:rsidR="00FE6DA8" w:rsidRPr="00D1210E" w:rsidRDefault="00C40D0E" w:rsidP="00FE6DA8">
            <w:pPr>
              <w:spacing w:before="10" w:after="10"/>
              <w:jc w:val="center"/>
              <w:rPr>
                <w:rFonts w:ascii="Century Gothic" w:hAnsi="Century Gothic"/>
                <w:color w:val="000000"/>
                <w:sz w:val="16"/>
                <w:szCs w:val="16"/>
                <w:highlight w:val="yellow"/>
              </w:rPr>
            </w:pPr>
            <w:r>
              <w:rPr>
                <w:rFonts w:ascii="Century Gothic" w:hAnsi="Century Gothic"/>
                <w:color w:val="000000"/>
                <w:sz w:val="16"/>
                <w:szCs w:val="16"/>
              </w:rPr>
              <w:t>S</w:t>
            </w:r>
            <w:r w:rsidRPr="002B53F0">
              <w:rPr>
                <w:rFonts w:ascii="Century Gothic" w:hAnsi="Century Gothic"/>
                <w:color w:val="000000"/>
                <w:sz w:val="16"/>
                <w:szCs w:val="16"/>
              </w:rPr>
              <w:t>ite requires further water for continued recovery from drought</w:t>
            </w:r>
          </w:p>
        </w:tc>
        <w:tc>
          <w:tcPr>
            <w:tcW w:w="1276" w:type="dxa"/>
            <w:vMerge/>
            <w:shd w:val="clear" w:color="auto" w:fill="auto"/>
          </w:tcPr>
          <w:p w:rsidR="00FE6DA8" w:rsidRPr="002D0049" w:rsidRDefault="00FE6DA8" w:rsidP="00FE6DA8">
            <w:pPr>
              <w:spacing w:before="10" w:after="10"/>
              <w:jc w:val="center"/>
              <w:rPr>
                <w:rFonts w:ascii="Century Gothic" w:hAnsi="Century Gothic"/>
                <w:b/>
                <w:bCs/>
                <w:color w:val="E46D0A"/>
                <w:sz w:val="16"/>
                <w:szCs w:val="16"/>
              </w:rPr>
            </w:pPr>
          </w:p>
        </w:tc>
        <w:tc>
          <w:tcPr>
            <w:tcW w:w="3826" w:type="dxa"/>
            <w:vMerge w:val="restart"/>
            <w:shd w:val="clear" w:color="auto" w:fill="auto"/>
            <w:vAlign w:val="center"/>
          </w:tcPr>
          <w:p w:rsidR="00FE6DA8" w:rsidRPr="00D1210E" w:rsidRDefault="00C40D0E" w:rsidP="00F53E4A">
            <w:pPr>
              <w:spacing w:before="10" w:after="10"/>
              <w:jc w:val="left"/>
              <w:rPr>
                <w:rFonts w:ascii="Century Gothic" w:hAnsi="Century Gothic"/>
                <w:sz w:val="16"/>
                <w:szCs w:val="16"/>
                <w:highlight w:val="yellow"/>
              </w:rPr>
            </w:pPr>
            <w:r w:rsidRPr="0038099A">
              <w:rPr>
                <w:rFonts w:ascii="Century Gothic" w:hAnsi="Century Gothic"/>
                <w:sz w:val="16"/>
                <w:szCs w:val="16"/>
              </w:rPr>
              <w:t>Commonwealth environmental water may be used in this area subject to potential third party impacts being resolved. If watering proceeds it is anticipated that demands in Koondrook-Perricoota Forest will be met in partnership with other water holders.</w:t>
            </w:r>
          </w:p>
        </w:tc>
        <w:tc>
          <w:tcPr>
            <w:tcW w:w="2550" w:type="dxa"/>
            <w:vMerge w:val="restart"/>
            <w:shd w:val="clear" w:color="auto" w:fill="FFC000"/>
            <w:vAlign w:val="center"/>
          </w:tcPr>
          <w:p w:rsidR="00FE6DA8" w:rsidRPr="00F9234A" w:rsidRDefault="00FE6DA8" w:rsidP="00FE6DA8">
            <w:pPr>
              <w:spacing w:before="10" w:after="10"/>
              <w:jc w:val="center"/>
              <w:rPr>
                <w:rFonts w:ascii="Century Gothic" w:hAnsi="Century Gothic"/>
                <w:color w:val="000000"/>
                <w:sz w:val="16"/>
                <w:szCs w:val="16"/>
              </w:rPr>
            </w:pPr>
            <w:r w:rsidRPr="00F9234A">
              <w:rPr>
                <w:rFonts w:ascii="Century Gothic" w:hAnsi="Century Gothic"/>
                <w:color w:val="000000"/>
                <w:sz w:val="16"/>
                <w:szCs w:val="16"/>
              </w:rPr>
              <w:t>Moderate-High</w:t>
            </w:r>
          </w:p>
        </w:tc>
        <w:tc>
          <w:tcPr>
            <w:tcW w:w="3153" w:type="dxa"/>
            <w:gridSpan w:val="2"/>
            <w:shd w:val="clear" w:color="auto" w:fill="FFC000"/>
            <w:vAlign w:val="center"/>
          </w:tcPr>
          <w:p w:rsidR="00FE6DA8" w:rsidRPr="00F9234A" w:rsidRDefault="00FE6DA8" w:rsidP="00FE6DA8">
            <w:pPr>
              <w:spacing w:before="10" w:after="10"/>
              <w:jc w:val="center"/>
              <w:rPr>
                <w:rFonts w:ascii="Century Gothic" w:hAnsi="Century Gothic"/>
                <w:color w:val="000000"/>
                <w:sz w:val="16"/>
                <w:szCs w:val="16"/>
              </w:rPr>
            </w:pPr>
            <w:r w:rsidRPr="00F9234A">
              <w:rPr>
                <w:rFonts w:ascii="Century Gothic" w:hAnsi="Century Gothic"/>
                <w:color w:val="000000"/>
                <w:sz w:val="16"/>
                <w:szCs w:val="16"/>
              </w:rPr>
              <w:t>Moderate</w:t>
            </w:r>
          </w:p>
        </w:tc>
      </w:tr>
      <w:tr w:rsidR="00FE6DA8" w:rsidRPr="00D1210E" w:rsidTr="00F834B6">
        <w:trPr>
          <w:cantSplit/>
          <w:trHeight w:val="1002"/>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tcPr>
          <w:p w:rsidR="00FE6DA8" w:rsidRPr="00EB66A3" w:rsidRDefault="00FE6DA8" w:rsidP="00FE6DA8">
            <w:pPr>
              <w:spacing w:before="10" w:after="10"/>
              <w:jc w:val="left"/>
              <w:rPr>
                <w:rFonts w:ascii="Century Gothic" w:hAnsi="Century Gothic"/>
                <w:color w:val="000000"/>
                <w:sz w:val="16"/>
                <w:szCs w:val="16"/>
              </w:rPr>
            </w:pPr>
          </w:p>
        </w:tc>
        <w:tc>
          <w:tcPr>
            <w:tcW w:w="1417" w:type="dxa"/>
            <w:vMerge/>
            <w:vAlign w:val="center"/>
          </w:tcPr>
          <w:p w:rsidR="00FE6DA8" w:rsidRPr="00D06E93" w:rsidRDefault="00FE6DA8" w:rsidP="00F53E4A">
            <w:pPr>
              <w:spacing w:before="10" w:after="10"/>
              <w:jc w:val="left"/>
              <w:rPr>
                <w:rFonts w:ascii="Century Gothic" w:hAnsi="Century Gothic"/>
                <w:color w:val="000000"/>
                <w:sz w:val="16"/>
                <w:szCs w:val="16"/>
              </w:rPr>
            </w:pPr>
          </w:p>
        </w:tc>
        <w:tc>
          <w:tcPr>
            <w:tcW w:w="851" w:type="dxa"/>
            <w:vMerge/>
            <w:shd w:val="clear" w:color="auto" w:fill="D9D9D9" w:themeFill="background1" w:themeFillShade="D9"/>
          </w:tcPr>
          <w:p w:rsidR="00FE6DA8" w:rsidRPr="00D06E93" w:rsidRDefault="00FE6DA8" w:rsidP="00FE6DA8">
            <w:pPr>
              <w:spacing w:before="10" w:after="10"/>
              <w:rPr>
                <w:rFonts w:ascii="Century Gothic" w:hAnsi="Century Gothic"/>
                <w:color w:val="000000"/>
                <w:sz w:val="16"/>
                <w:szCs w:val="16"/>
              </w:rPr>
            </w:pPr>
          </w:p>
        </w:tc>
        <w:tc>
          <w:tcPr>
            <w:tcW w:w="850" w:type="dxa"/>
            <w:vMerge/>
            <w:shd w:val="clear" w:color="auto" w:fill="D9D9D9" w:themeFill="background1" w:themeFillShade="D9"/>
            <w:textDirection w:val="btLr"/>
          </w:tcPr>
          <w:p w:rsidR="00FE6DA8" w:rsidRPr="00D06E93" w:rsidRDefault="00FE6DA8" w:rsidP="00FE6DA8">
            <w:pPr>
              <w:spacing w:before="10" w:after="10"/>
              <w:rPr>
                <w:rFonts w:ascii="Century Gothic" w:hAnsi="Century Gothic"/>
                <w:color w:val="000000"/>
                <w:sz w:val="16"/>
                <w:szCs w:val="16"/>
              </w:rPr>
            </w:pPr>
          </w:p>
        </w:tc>
        <w:tc>
          <w:tcPr>
            <w:tcW w:w="851" w:type="dxa"/>
            <w:vMerge/>
            <w:shd w:val="clear" w:color="auto" w:fill="auto"/>
            <w:textDirection w:val="btLr"/>
          </w:tcPr>
          <w:p w:rsidR="00FE6DA8" w:rsidRDefault="00FE6DA8" w:rsidP="00FE6DA8">
            <w:pPr>
              <w:spacing w:before="10" w:after="10"/>
              <w:ind w:left="113" w:right="113"/>
              <w:rPr>
                <w:rFonts w:ascii="Century Gothic" w:hAnsi="Century Gothic"/>
                <w:sz w:val="16"/>
                <w:szCs w:val="16"/>
              </w:rPr>
            </w:pPr>
          </w:p>
        </w:tc>
        <w:tc>
          <w:tcPr>
            <w:tcW w:w="3972" w:type="dxa"/>
            <w:vMerge/>
            <w:shd w:val="clear" w:color="auto" w:fill="FFC000"/>
            <w:vAlign w:val="center"/>
          </w:tcPr>
          <w:p w:rsidR="00FE6DA8" w:rsidRPr="00D1210E" w:rsidRDefault="00FE6DA8" w:rsidP="00FE6DA8">
            <w:pPr>
              <w:spacing w:before="10" w:after="10"/>
              <w:jc w:val="center"/>
              <w:rPr>
                <w:rFonts w:ascii="Century Gothic" w:hAnsi="Century Gothic"/>
                <w:sz w:val="16"/>
                <w:szCs w:val="16"/>
                <w:highlight w:val="yellow"/>
              </w:rPr>
            </w:pPr>
          </w:p>
        </w:tc>
        <w:tc>
          <w:tcPr>
            <w:tcW w:w="1276" w:type="dxa"/>
            <w:vMerge/>
            <w:shd w:val="clear" w:color="auto" w:fill="auto"/>
          </w:tcPr>
          <w:p w:rsidR="00FE6DA8" w:rsidRPr="002D0049" w:rsidRDefault="00FE6DA8" w:rsidP="00FE6DA8">
            <w:pPr>
              <w:spacing w:before="10" w:after="10"/>
              <w:jc w:val="center"/>
              <w:rPr>
                <w:rFonts w:ascii="Century Gothic" w:hAnsi="Century Gothic"/>
                <w:b/>
                <w:bCs/>
                <w:color w:val="E46D0A"/>
                <w:sz w:val="16"/>
                <w:szCs w:val="16"/>
              </w:rPr>
            </w:pPr>
          </w:p>
        </w:tc>
        <w:tc>
          <w:tcPr>
            <w:tcW w:w="3826" w:type="dxa"/>
            <w:vMerge/>
            <w:shd w:val="clear" w:color="auto" w:fill="auto"/>
            <w:vAlign w:val="center"/>
          </w:tcPr>
          <w:p w:rsidR="00FE6DA8" w:rsidRPr="00D1210E" w:rsidRDefault="00FE6DA8" w:rsidP="00F53E4A">
            <w:pPr>
              <w:spacing w:before="10" w:after="10"/>
              <w:jc w:val="left"/>
              <w:rPr>
                <w:rFonts w:ascii="Century Gothic" w:hAnsi="Century Gothic"/>
                <w:sz w:val="16"/>
                <w:szCs w:val="16"/>
                <w:highlight w:val="yellow"/>
              </w:rPr>
            </w:pPr>
          </w:p>
        </w:tc>
        <w:tc>
          <w:tcPr>
            <w:tcW w:w="2550" w:type="dxa"/>
            <w:vMerge/>
            <w:shd w:val="clear" w:color="auto" w:fill="FFC000"/>
            <w:vAlign w:val="center"/>
          </w:tcPr>
          <w:p w:rsidR="00FE6DA8" w:rsidRPr="00F9234A"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0000"/>
            <w:vAlign w:val="center"/>
          </w:tcPr>
          <w:p w:rsidR="00FE6DA8" w:rsidRPr="00F9234A" w:rsidRDefault="00FE6DA8" w:rsidP="00FE6DA8">
            <w:pPr>
              <w:spacing w:before="10" w:after="10"/>
              <w:jc w:val="center"/>
              <w:rPr>
                <w:rFonts w:ascii="Century Gothic" w:hAnsi="Century Gothic"/>
                <w:color w:val="000000"/>
                <w:sz w:val="16"/>
                <w:szCs w:val="16"/>
              </w:rPr>
            </w:pPr>
            <w:r w:rsidRPr="00F9234A">
              <w:rPr>
                <w:rFonts w:ascii="Century Gothic" w:hAnsi="Century Gothic"/>
                <w:color w:val="000000"/>
                <w:sz w:val="16"/>
                <w:szCs w:val="16"/>
              </w:rPr>
              <w:t>High</w:t>
            </w:r>
          </w:p>
        </w:tc>
      </w:tr>
      <w:tr w:rsidR="00FE6DA8" w:rsidRPr="00D1210E" w:rsidTr="00F53E4A">
        <w:trPr>
          <w:cantSplit/>
          <w:trHeight w:val="630"/>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val="restart"/>
          </w:tcPr>
          <w:p w:rsidR="00FE6DA8" w:rsidRPr="00EB66A3" w:rsidRDefault="00FE6DA8" w:rsidP="00FE6DA8">
            <w:pPr>
              <w:spacing w:before="10" w:after="10"/>
              <w:jc w:val="left"/>
              <w:rPr>
                <w:rFonts w:ascii="Century Gothic" w:hAnsi="Century Gothic"/>
                <w:color w:val="000000"/>
                <w:sz w:val="16"/>
                <w:szCs w:val="16"/>
              </w:rPr>
            </w:pPr>
            <w:r w:rsidRPr="00EB66A3">
              <w:rPr>
                <w:rFonts w:ascii="Century Gothic" w:hAnsi="Century Gothic"/>
                <w:color w:val="000000"/>
                <w:sz w:val="16"/>
                <w:szCs w:val="16"/>
              </w:rPr>
              <w:t>Infrastructure delivery to Gunbower and Koondrook-Perricoota Forests targeting river red gum forest equivalent to around 27-35,000 ML/d</w:t>
            </w:r>
            <w:r>
              <w:rPr>
                <w:rFonts w:ascii="Century Gothic" w:hAnsi="Century Gothic"/>
                <w:color w:val="000000"/>
                <w:sz w:val="16"/>
                <w:szCs w:val="16"/>
              </w:rPr>
              <w:t>ay</w:t>
            </w:r>
            <w:r w:rsidRPr="00EB66A3">
              <w:rPr>
                <w:rFonts w:ascii="Century Gothic" w:hAnsi="Century Gothic"/>
                <w:color w:val="000000"/>
                <w:sz w:val="16"/>
                <w:szCs w:val="16"/>
              </w:rPr>
              <w:t xml:space="preserve"> @ Torrumbarry, or:</w:t>
            </w:r>
          </w:p>
          <w:p w:rsidR="00FE6DA8" w:rsidRPr="00EB66A3" w:rsidRDefault="00FE6DA8" w:rsidP="00FE6DA8">
            <w:pPr>
              <w:pStyle w:val="ListBullet"/>
              <w:spacing w:before="10" w:after="10" w:line="276" w:lineRule="auto"/>
              <w:ind w:left="317" w:hanging="283"/>
              <w:contextualSpacing w:val="0"/>
              <w:jc w:val="left"/>
              <w:rPr>
                <w:rFonts w:ascii="Century Gothic" w:hAnsi="Century Gothic"/>
                <w:sz w:val="16"/>
                <w:szCs w:val="16"/>
              </w:rPr>
            </w:pPr>
            <w:r w:rsidRPr="00EB66A3">
              <w:rPr>
                <w:rFonts w:ascii="Century Gothic" w:hAnsi="Century Gothic"/>
                <w:sz w:val="16"/>
                <w:szCs w:val="16"/>
              </w:rPr>
              <w:t>Up to 4,</w:t>
            </w:r>
            <w:r>
              <w:rPr>
                <w:rFonts w:ascii="Century Gothic" w:hAnsi="Century Gothic"/>
                <w:sz w:val="16"/>
                <w:szCs w:val="16"/>
              </w:rPr>
              <w:t>0</w:t>
            </w:r>
            <w:r w:rsidRPr="00EB66A3">
              <w:rPr>
                <w:rFonts w:ascii="Century Gothic" w:hAnsi="Century Gothic"/>
                <w:sz w:val="16"/>
                <w:szCs w:val="16"/>
              </w:rPr>
              <w:t>00 ha via Gunbower Forest infrastructure</w:t>
            </w:r>
          </w:p>
          <w:p w:rsidR="00FE6DA8" w:rsidRPr="00EB66A3" w:rsidRDefault="00FE6DA8" w:rsidP="00FE6DA8">
            <w:pPr>
              <w:pStyle w:val="ListBullet"/>
              <w:spacing w:before="10" w:after="10" w:line="276" w:lineRule="auto"/>
              <w:ind w:left="317" w:hanging="283"/>
              <w:contextualSpacing w:val="0"/>
              <w:jc w:val="left"/>
              <w:rPr>
                <w:rFonts w:ascii="Century Gothic" w:hAnsi="Century Gothic"/>
                <w:color w:val="000000"/>
                <w:sz w:val="16"/>
                <w:szCs w:val="16"/>
              </w:rPr>
            </w:pPr>
            <w:r w:rsidRPr="00EB66A3">
              <w:rPr>
                <w:rFonts w:ascii="Century Gothic" w:hAnsi="Century Gothic"/>
                <w:sz w:val="16"/>
                <w:szCs w:val="16"/>
              </w:rPr>
              <w:t>Up to 16,000 ha via Koondrook-Perricoota Forest infrastructure</w:t>
            </w:r>
          </w:p>
        </w:tc>
        <w:tc>
          <w:tcPr>
            <w:tcW w:w="1417" w:type="dxa"/>
            <w:vMerge w:val="restart"/>
            <w:vAlign w:val="center"/>
          </w:tcPr>
          <w:p w:rsidR="00FE6DA8" w:rsidRPr="00D06E93" w:rsidRDefault="00FE6DA8" w:rsidP="00F53E4A">
            <w:pPr>
              <w:spacing w:before="10" w:after="10"/>
              <w:jc w:val="left"/>
              <w:rPr>
                <w:rFonts w:ascii="Century Gothic" w:hAnsi="Century Gothic"/>
                <w:color w:val="000000"/>
                <w:sz w:val="16"/>
                <w:szCs w:val="16"/>
              </w:rPr>
            </w:pPr>
            <w:r>
              <w:rPr>
                <w:rFonts w:ascii="Century Gothic" w:hAnsi="Century Gothic"/>
                <w:color w:val="000000"/>
                <w:sz w:val="16"/>
                <w:szCs w:val="16"/>
              </w:rPr>
              <w:t>1 in 3-4 years (3  years)</w:t>
            </w:r>
          </w:p>
        </w:tc>
        <w:tc>
          <w:tcPr>
            <w:tcW w:w="851" w:type="dxa"/>
            <w:vMerge w:val="restart"/>
            <w:shd w:val="clear" w:color="auto" w:fill="auto"/>
          </w:tcPr>
          <w:p w:rsidR="00FE6DA8" w:rsidRPr="00D06E93" w:rsidRDefault="00FE6DA8" w:rsidP="00FE6DA8">
            <w:pPr>
              <w:spacing w:before="10" w:after="10"/>
              <w:rPr>
                <w:rFonts w:ascii="Century Gothic" w:hAnsi="Century Gothic"/>
                <w:color w:val="000000"/>
                <w:sz w:val="16"/>
                <w:szCs w:val="16"/>
              </w:rPr>
            </w:pPr>
          </w:p>
        </w:tc>
        <w:tc>
          <w:tcPr>
            <w:tcW w:w="850" w:type="dxa"/>
            <w:vMerge w:val="restart"/>
            <w:shd w:val="clear" w:color="auto" w:fill="808080" w:themeFill="background1" w:themeFillShade="80"/>
            <w:textDirection w:val="btLr"/>
          </w:tcPr>
          <w:p w:rsidR="00FE6DA8" w:rsidRPr="009A36C3" w:rsidRDefault="00FE6DA8" w:rsidP="00FE6DA8">
            <w:pPr>
              <w:spacing w:before="10" w:after="10"/>
              <w:ind w:left="113" w:right="113"/>
              <w:rPr>
                <w:rFonts w:ascii="Century Gothic" w:hAnsi="Century Gothic"/>
                <w:sz w:val="16"/>
                <w:szCs w:val="16"/>
              </w:rPr>
            </w:pPr>
            <w:r w:rsidRPr="009A36C3">
              <w:rPr>
                <w:rFonts w:ascii="Century Gothic" w:hAnsi="Century Gothic"/>
                <w:sz w:val="16"/>
                <w:szCs w:val="16"/>
              </w:rPr>
              <w:t>Gunbower</w:t>
            </w:r>
          </w:p>
        </w:tc>
        <w:tc>
          <w:tcPr>
            <w:tcW w:w="851" w:type="dxa"/>
            <w:vMerge w:val="restart"/>
            <w:shd w:val="clear" w:color="auto" w:fill="D9D9D9" w:themeFill="background1" w:themeFillShade="D9"/>
            <w:textDirection w:val="btLr"/>
          </w:tcPr>
          <w:p w:rsidR="00FE6DA8" w:rsidRPr="009A36C3" w:rsidRDefault="00FE6DA8" w:rsidP="00FE6DA8">
            <w:pPr>
              <w:spacing w:before="10" w:after="10"/>
              <w:ind w:left="113" w:right="113"/>
              <w:jc w:val="left"/>
              <w:rPr>
                <w:rFonts w:ascii="Century Gothic" w:hAnsi="Century Gothic"/>
                <w:sz w:val="16"/>
                <w:szCs w:val="16"/>
              </w:rPr>
            </w:pPr>
            <w:r w:rsidRPr="009A36C3">
              <w:rPr>
                <w:rFonts w:ascii="Century Gothic" w:hAnsi="Century Gothic"/>
                <w:sz w:val="16"/>
                <w:szCs w:val="16"/>
              </w:rPr>
              <w:t>Gunbower</w:t>
            </w:r>
            <w:r>
              <w:rPr>
                <w:rFonts w:ascii="Century Gothic" w:hAnsi="Century Gothic"/>
                <w:sz w:val="16"/>
                <w:szCs w:val="16"/>
              </w:rPr>
              <w:t xml:space="preserve"> –~3,000 ha inundated</w:t>
            </w:r>
          </w:p>
        </w:tc>
        <w:tc>
          <w:tcPr>
            <w:tcW w:w="3972" w:type="dxa"/>
            <w:vMerge w:val="restart"/>
            <w:shd w:val="clear" w:color="auto" w:fill="92D050"/>
            <w:vAlign w:val="center"/>
          </w:tcPr>
          <w:p w:rsidR="00FE6DA8" w:rsidRPr="00D1210E" w:rsidRDefault="00FE6DA8" w:rsidP="00FE6DA8">
            <w:pPr>
              <w:spacing w:before="10" w:after="10"/>
              <w:jc w:val="center"/>
              <w:rPr>
                <w:rFonts w:ascii="Century Gothic" w:hAnsi="Century Gothic"/>
                <w:color w:val="000000"/>
                <w:sz w:val="16"/>
                <w:szCs w:val="16"/>
                <w:highlight w:val="yellow"/>
              </w:rPr>
            </w:pPr>
            <w:r w:rsidRPr="00263539">
              <w:rPr>
                <w:rFonts w:ascii="Century Gothic" w:hAnsi="Century Gothic"/>
                <w:color w:val="000000"/>
                <w:sz w:val="16"/>
                <w:szCs w:val="16"/>
              </w:rPr>
              <w:t>As above</w:t>
            </w:r>
          </w:p>
        </w:tc>
        <w:tc>
          <w:tcPr>
            <w:tcW w:w="1276" w:type="dxa"/>
            <w:vMerge w:val="restart"/>
            <w:shd w:val="clear" w:color="auto" w:fill="auto"/>
            <w:vAlign w:val="center"/>
          </w:tcPr>
          <w:p w:rsidR="00FE6DA8" w:rsidRPr="002D0049" w:rsidRDefault="00F9234A" w:rsidP="00FE6DA8">
            <w:pPr>
              <w:spacing w:before="10" w:after="10"/>
              <w:jc w:val="center"/>
              <w:rPr>
                <w:rFonts w:ascii="Century Gothic" w:hAnsi="Century Gothic"/>
                <w:b/>
                <w:bCs/>
                <w:color w:val="E46D0A"/>
                <w:sz w:val="16"/>
                <w:szCs w:val="16"/>
              </w:rPr>
            </w:pPr>
            <w:r w:rsidRPr="0038546C">
              <w:rPr>
                <w:rFonts w:ascii="Century Gothic" w:hAnsi="Century Gothic"/>
                <w:b/>
                <w:bCs/>
                <w:color w:val="0070C0"/>
                <w:sz w:val="16"/>
                <w:szCs w:val="16"/>
              </w:rPr>
              <w:t>Improve</w:t>
            </w:r>
          </w:p>
        </w:tc>
        <w:tc>
          <w:tcPr>
            <w:tcW w:w="3826" w:type="dxa"/>
            <w:vMerge w:val="restart"/>
            <w:shd w:val="clear" w:color="auto" w:fill="FFFFFF" w:themeFill="background1"/>
            <w:vAlign w:val="center"/>
          </w:tcPr>
          <w:p w:rsidR="00FE6DA8" w:rsidRPr="00D1210E" w:rsidRDefault="00FE6DA8" w:rsidP="00F53E4A">
            <w:pPr>
              <w:spacing w:before="10" w:after="10"/>
              <w:jc w:val="left"/>
              <w:rPr>
                <w:rFonts w:ascii="Century Gothic" w:hAnsi="Century Gothic"/>
                <w:sz w:val="16"/>
                <w:szCs w:val="16"/>
                <w:highlight w:val="yellow"/>
              </w:rPr>
            </w:pPr>
            <w:r w:rsidRPr="00263539">
              <w:rPr>
                <w:rFonts w:ascii="Century Gothic" w:hAnsi="Century Gothic"/>
                <w:sz w:val="16"/>
                <w:szCs w:val="16"/>
              </w:rPr>
              <w:t>As per small Gunbower option above.</w:t>
            </w:r>
          </w:p>
        </w:tc>
        <w:tc>
          <w:tcPr>
            <w:tcW w:w="2550" w:type="dxa"/>
            <w:vMerge w:val="restart"/>
            <w:shd w:val="clear" w:color="auto" w:fill="FFC000"/>
            <w:vAlign w:val="center"/>
          </w:tcPr>
          <w:p w:rsidR="00FE6DA8" w:rsidRPr="00D1210E" w:rsidRDefault="00FE6DA8" w:rsidP="00FE6DA8">
            <w:pPr>
              <w:spacing w:before="10" w:after="10"/>
              <w:jc w:val="center"/>
              <w:rPr>
                <w:rFonts w:ascii="Century Gothic" w:hAnsi="Century Gothic"/>
                <w:color w:val="000000"/>
                <w:sz w:val="16"/>
                <w:szCs w:val="16"/>
                <w:highlight w:val="yellow"/>
              </w:rPr>
            </w:pPr>
            <w:r w:rsidRPr="00C329E4">
              <w:rPr>
                <w:rFonts w:ascii="Century Gothic" w:hAnsi="Century Gothic"/>
                <w:color w:val="000000"/>
                <w:sz w:val="16"/>
                <w:szCs w:val="16"/>
              </w:rPr>
              <w:t xml:space="preserve">Moderate – </w:t>
            </w:r>
            <w:r>
              <w:rPr>
                <w:rFonts w:ascii="Century Gothic" w:hAnsi="Century Gothic"/>
                <w:color w:val="000000"/>
                <w:sz w:val="16"/>
                <w:szCs w:val="16"/>
              </w:rPr>
              <w:t xml:space="preserve">following </w:t>
            </w:r>
            <w:r w:rsidRPr="00C329E4">
              <w:rPr>
                <w:rFonts w:ascii="Century Gothic" w:hAnsi="Century Gothic"/>
                <w:color w:val="000000"/>
                <w:sz w:val="16"/>
                <w:szCs w:val="16"/>
              </w:rPr>
              <w:t>proposed</w:t>
            </w:r>
            <w:r>
              <w:rPr>
                <w:rFonts w:ascii="Century Gothic" w:hAnsi="Century Gothic"/>
                <w:color w:val="000000"/>
                <w:sz w:val="16"/>
                <w:szCs w:val="16"/>
              </w:rPr>
              <w:t xml:space="preserve"> drying</w:t>
            </w:r>
            <w:r w:rsidRPr="00C329E4">
              <w:rPr>
                <w:rFonts w:ascii="Century Gothic" w:hAnsi="Century Gothic"/>
                <w:color w:val="000000"/>
                <w:sz w:val="16"/>
                <w:szCs w:val="16"/>
              </w:rPr>
              <w:t xml:space="preserve"> for Gunbower Forest in 2016-17 (unless a natural event occurs to allow ‘piggybacking’ of environmental water)</w:t>
            </w:r>
          </w:p>
        </w:tc>
        <w:tc>
          <w:tcPr>
            <w:tcW w:w="3153" w:type="dxa"/>
            <w:gridSpan w:val="2"/>
            <w:shd w:val="clear" w:color="auto" w:fill="92D050"/>
            <w:vAlign w:val="center"/>
          </w:tcPr>
          <w:p w:rsidR="00FE6DA8" w:rsidRPr="00263539" w:rsidRDefault="00FE6DA8" w:rsidP="00FE6DA8">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Low</w:t>
            </w:r>
          </w:p>
        </w:tc>
      </w:tr>
      <w:tr w:rsidR="00FE6DA8" w:rsidRPr="00D1210E" w:rsidTr="00F53E4A">
        <w:trPr>
          <w:cantSplit/>
          <w:trHeight w:val="630"/>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tcPr>
          <w:p w:rsidR="00FE6DA8" w:rsidRPr="00EB66A3" w:rsidRDefault="00FE6DA8" w:rsidP="00FE6DA8">
            <w:pPr>
              <w:spacing w:before="10" w:after="10"/>
              <w:jc w:val="left"/>
              <w:rPr>
                <w:rFonts w:ascii="Century Gothic" w:hAnsi="Century Gothic"/>
                <w:color w:val="000000"/>
                <w:sz w:val="16"/>
                <w:szCs w:val="16"/>
              </w:rPr>
            </w:pPr>
          </w:p>
        </w:tc>
        <w:tc>
          <w:tcPr>
            <w:tcW w:w="1417" w:type="dxa"/>
            <w:vMerge/>
            <w:vAlign w:val="center"/>
          </w:tcPr>
          <w:p w:rsidR="00FE6DA8" w:rsidRDefault="00FE6DA8" w:rsidP="00F53E4A">
            <w:pPr>
              <w:spacing w:before="10" w:after="10"/>
              <w:jc w:val="left"/>
              <w:rPr>
                <w:rFonts w:ascii="Century Gothic" w:hAnsi="Century Gothic"/>
                <w:color w:val="000000"/>
                <w:sz w:val="16"/>
                <w:szCs w:val="16"/>
              </w:rPr>
            </w:pPr>
          </w:p>
        </w:tc>
        <w:tc>
          <w:tcPr>
            <w:tcW w:w="851" w:type="dxa"/>
            <w:vMerge/>
            <w:shd w:val="clear" w:color="auto" w:fill="auto"/>
          </w:tcPr>
          <w:p w:rsidR="00FE6DA8" w:rsidRPr="00D06E93" w:rsidRDefault="00FE6DA8" w:rsidP="00FE6DA8">
            <w:pPr>
              <w:spacing w:before="10" w:after="10"/>
              <w:rPr>
                <w:rFonts w:ascii="Century Gothic" w:hAnsi="Century Gothic"/>
                <w:color w:val="000000"/>
                <w:sz w:val="16"/>
                <w:szCs w:val="16"/>
              </w:rPr>
            </w:pPr>
          </w:p>
        </w:tc>
        <w:tc>
          <w:tcPr>
            <w:tcW w:w="850" w:type="dxa"/>
            <w:vMerge/>
            <w:shd w:val="clear" w:color="auto" w:fill="808080" w:themeFill="background1" w:themeFillShade="80"/>
            <w:textDirection w:val="btLr"/>
          </w:tcPr>
          <w:p w:rsidR="00FE6DA8" w:rsidRPr="00D06E93" w:rsidRDefault="00FE6DA8" w:rsidP="00FE6DA8">
            <w:pPr>
              <w:spacing w:before="10" w:after="10"/>
              <w:rPr>
                <w:rFonts w:ascii="Century Gothic" w:hAnsi="Century Gothic"/>
                <w:color w:val="000000"/>
                <w:sz w:val="16"/>
                <w:szCs w:val="16"/>
              </w:rPr>
            </w:pPr>
          </w:p>
        </w:tc>
        <w:tc>
          <w:tcPr>
            <w:tcW w:w="851" w:type="dxa"/>
            <w:vMerge/>
            <w:shd w:val="clear" w:color="auto" w:fill="D9D9D9" w:themeFill="background1" w:themeFillShade="D9"/>
            <w:textDirection w:val="btLr"/>
          </w:tcPr>
          <w:p w:rsidR="00FE6DA8" w:rsidRPr="009A36C3" w:rsidRDefault="00FE6DA8" w:rsidP="00FE6DA8">
            <w:pPr>
              <w:spacing w:before="10" w:after="10"/>
              <w:ind w:left="113" w:right="113"/>
              <w:rPr>
                <w:rFonts w:ascii="Century Gothic" w:hAnsi="Century Gothic"/>
                <w:sz w:val="16"/>
                <w:szCs w:val="16"/>
              </w:rPr>
            </w:pPr>
          </w:p>
        </w:tc>
        <w:tc>
          <w:tcPr>
            <w:tcW w:w="3972" w:type="dxa"/>
            <w:vMerge/>
            <w:shd w:val="clear" w:color="auto" w:fill="92D050"/>
            <w:vAlign w:val="center"/>
          </w:tcPr>
          <w:p w:rsidR="00FE6DA8" w:rsidRPr="00D1210E" w:rsidRDefault="00FE6DA8" w:rsidP="00FE6DA8">
            <w:pPr>
              <w:spacing w:before="10" w:after="10"/>
              <w:jc w:val="center"/>
              <w:rPr>
                <w:rFonts w:ascii="Century Gothic" w:hAnsi="Century Gothic"/>
                <w:sz w:val="16"/>
                <w:szCs w:val="16"/>
                <w:highlight w:val="yellow"/>
              </w:rPr>
            </w:pPr>
          </w:p>
        </w:tc>
        <w:tc>
          <w:tcPr>
            <w:tcW w:w="1276" w:type="dxa"/>
            <w:vMerge/>
            <w:shd w:val="clear" w:color="auto" w:fill="auto"/>
            <w:vAlign w:val="center"/>
          </w:tcPr>
          <w:p w:rsidR="00FE6DA8" w:rsidRPr="00D1210E" w:rsidRDefault="00FE6DA8" w:rsidP="00FE6DA8">
            <w:pPr>
              <w:spacing w:before="10" w:after="10"/>
              <w:jc w:val="center"/>
              <w:rPr>
                <w:rFonts w:ascii="Century Gothic" w:hAnsi="Century Gothic"/>
                <w:b/>
                <w:bCs/>
                <w:color w:val="76923C" w:themeColor="accent3" w:themeShade="BF"/>
                <w:sz w:val="16"/>
                <w:szCs w:val="16"/>
                <w:highlight w:val="yellow"/>
              </w:rPr>
            </w:pPr>
          </w:p>
        </w:tc>
        <w:tc>
          <w:tcPr>
            <w:tcW w:w="3826" w:type="dxa"/>
            <w:vMerge/>
            <w:shd w:val="clear" w:color="auto" w:fill="FFFFFF" w:themeFill="background1"/>
            <w:vAlign w:val="center"/>
          </w:tcPr>
          <w:p w:rsidR="00FE6DA8" w:rsidRPr="00D1210E" w:rsidRDefault="00FE6DA8" w:rsidP="00F53E4A">
            <w:pPr>
              <w:spacing w:before="10" w:after="10"/>
              <w:jc w:val="left"/>
              <w:rPr>
                <w:rFonts w:ascii="Century Gothic" w:hAnsi="Century Gothic"/>
                <w:sz w:val="16"/>
                <w:szCs w:val="16"/>
                <w:highlight w:val="yellow"/>
              </w:rPr>
            </w:pPr>
          </w:p>
        </w:tc>
        <w:tc>
          <w:tcPr>
            <w:tcW w:w="2550" w:type="dxa"/>
            <w:vMerge/>
            <w:shd w:val="clear" w:color="auto" w:fill="FFC000"/>
            <w:vAlign w:val="center"/>
          </w:tcPr>
          <w:p w:rsidR="00FE6DA8" w:rsidRPr="00D1210E" w:rsidRDefault="00FE6DA8" w:rsidP="00FE6DA8">
            <w:pPr>
              <w:spacing w:before="10" w:after="10"/>
              <w:jc w:val="center"/>
              <w:rPr>
                <w:rFonts w:ascii="Century Gothic" w:hAnsi="Century Gothic"/>
                <w:color w:val="000000"/>
                <w:sz w:val="16"/>
                <w:szCs w:val="16"/>
                <w:highlight w:val="yellow"/>
              </w:rPr>
            </w:pPr>
          </w:p>
        </w:tc>
        <w:tc>
          <w:tcPr>
            <w:tcW w:w="3153" w:type="dxa"/>
            <w:gridSpan w:val="2"/>
            <w:shd w:val="clear" w:color="auto" w:fill="FFC000"/>
            <w:vAlign w:val="center"/>
          </w:tcPr>
          <w:p w:rsidR="00FE6DA8" w:rsidRPr="00263539" w:rsidRDefault="00FE6DA8" w:rsidP="00FE6DA8">
            <w:pPr>
              <w:spacing w:before="10" w:after="10"/>
              <w:jc w:val="center"/>
              <w:rPr>
                <w:rFonts w:ascii="Century Gothic" w:hAnsi="Century Gothic"/>
                <w:color w:val="000000"/>
                <w:sz w:val="16"/>
                <w:szCs w:val="16"/>
              </w:rPr>
            </w:pPr>
            <w:r w:rsidRPr="00263539">
              <w:rPr>
                <w:rFonts w:ascii="Century Gothic" w:hAnsi="Century Gothic"/>
                <w:color w:val="000000"/>
                <w:sz w:val="16"/>
                <w:szCs w:val="16"/>
              </w:rPr>
              <w:t>Moderate</w:t>
            </w:r>
          </w:p>
        </w:tc>
      </w:tr>
      <w:tr w:rsidR="00FE6DA8" w:rsidRPr="00D1210E" w:rsidTr="00F53E4A">
        <w:trPr>
          <w:cantSplit/>
          <w:trHeight w:val="593"/>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tcPr>
          <w:p w:rsidR="00FE6DA8" w:rsidRPr="00D06E93" w:rsidRDefault="00FE6DA8" w:rsidP="00FE6DA8">
            <w:pPr>
              <w:spacing w:before="10" w:after="10"/>
              <w:rPr>
                <w:rFonts w:ascii="Century Gothic" w:hAnsi="Century Gothic"/>
                <w:color w:val="000000"/>
                <w:sz w:val="16"/>
                <w:szCs w:val="16"/>
              </w:rPr>
            </w:pPr>
          </w:p>
        </w:tc>
        <w:tc>
          <w:tcPr>
            <w:tcW w:w="1417" w:type="dxa"/>
            <w:vMerge/>
            <w:vAlign w:val="center"/>
          </w:tcPr>
          <w:p w:rsidR="00FE6DA8" w:rsidRPr="00D06E93" w:rsidRDefault="00FE6DA8" w:rsidP="00F53E4A">
            <w:pPr>
              <w:spacing w:before="10" w:after="10"/>
              <w:jc w:val="left"/>
              <w:rPr>
                <w:rFonts w:ascii="Century Gothic" w:hAnsi="Century Gothic"/>
                <w:color w:val="000000"/>
                <w:sz w:val="16"/>
                <w:szCs w:val="16"/>
              </w:rPr>
            </w:pPr>
          </w:p>
        </w:tc>
        <w:tc>
          <w:tcPr>
            <w:tcW w:w="851" w:type="dxa"/>
            <w:vMerge/>
            <w:shd w:val="clear" w:color="auto" w:fill="auto"/>
          </w:tcPr>
          <w:p w:rsidR="00FE6DA8" w:rsidRPr="00D06E93" w:rsidRDefault="00FE6DA8" w:rsidP="00FE6DA8">
            <w:pPr>
              <w:spacing w:before="10" w:after="10"/>
              <w:rPr>
                <w:rFonts w:ascii="Century Gothic" w:hAnsi="Century Gothic"/>
                <w:color w:val="000000"/>
                <w:sz w:val="16"/>
                <w:szCs w:val="16"/>
              </w:rPr>
            </w:pPr>
          </w:p>
        </w:tc>
        <w:tc>
          <w:tcPr>
            <w:tcW w:w="850" w:type="dxa"/>
            <w:vMerge w:val="restart"/>
            <w:shd w:val="clear" w:color="auto" w:fill="D9D9D9" w:themeFill="background1" w:themeFillShade="D9"/>
            <w:textDirection w:val="btLr"/>
          </w:tcPr>
          <w:p w:rsidR="00FE6DA8" w:rsidRPr="009A36C3" w:rsidRDefault="00FE6DA8" w:rsidP="00FE6DA8">
            <w:pPr>
              <w:spacing w:before="10" w:after="10"/>
              <w:ind w:left="113" w:right="113"/>
              <w:rPr>
                <w:rFonts w:ascii="Century Gothic" w:hAnsi="Century Gothic"/>
                <w:color w:val="FFFFFF" w:themeColor="background1"/>
                <w:sz w:val="16"/>
                <w:szCs w:val="16"/>
              </w:rPr>
            </w:pPr>
            <w:r>
              <w:rPr>
                <w:rFonts w:ascii="Century Gothic" w:hAnsi="Century Gothic"/>
                <w:sz w:val="16"/>
                <w:szCs w:val="16"/>
              </w:rPr>
              <w:t>Koondrook-Perricoota</w:t>
            </w:r>
          </w:p>
        </w:tc>
        <w:tc>
          <w:tcPr>
            <w:tcW w:w="851" w:type="dxa"/>
            <w:vMerge w:val="restart"/>
            <w:shd w:val="clear" w:color="auto" w:fill="auto"/>
            <w:textDirection w:val="btLr"/>
          </w:tcPr>
          <w:p w:rsidR="00FE6DA8" w:rsidRPr="009A36C3" w:rsidRDefault="00FE6DA8" w:rsidP="00FE6DA8">
            <w:pPr>
              <w:spacing w:before="10" w:after="10"/>
              <w:ind w:left="113" w:right="113"/>
              <w:rPr>
                <w:rFonts w:ascii="Century Gothic" w:hAnsi="Century Gothic"/>
                <w:color w:val="FFFFFF" w:themeColor="background1"/>
                <w:sz w:val="16"/>
                <w:szCs w:val="16"/>
              </w:rPr>
            </w:pPr>
            <w:r>
              <w:rPr>
                <w:rFonts w:ascii="Century Gothic" w:hAnsi="Century Gothic"/>
                <w:sz w:val="16"/>
                <w:szCs w:val="16"/>
              </w:rPr>
              <w:t>Koondrook-Perricoota</w:t>
            </w:r>
          </w:p>
        </w:tc>
        <w:tc>
          <w:tcPr>
            <w:tcW w:w="3972" w:type="dxa"/>
            <w:vMerge w:val="restart"/>
            <w:shd w:val="clear" w:color="auto" w:fill="FFC000"/>
            <w:vAlign w:val="center"/>
          </w:tcPr>
          <w:p w:rsidR="00FE6DA8" w:rsidRPr="00D1210E" w:rsidRDefault="00FE6DA8" w:rsidP="00FE6DA8">
            <w:pPr>
              <w:spacing w:before="10" w:after="10"/>
              <w:jc w:val="center"/>
              <w:rPr>
                <w:rFonts w:ascii="Century Gothic" w:hAnsi="Century Gothic"/>
                <w:color w:val="000000"/>
                <w:sz w:val="16"/>
                <w:szCs w:val="16"/>
                <w:highlight w:val="yellow"/>
              </w:rPr>
            </w:pPr>
            <w:r w:rsidRPr="00C40D0E">
              <w:rPr>
                <w:rFonts w:ascii="Century Gothic" w:hAnsi="Century Gothic"/>
                <w:color w:val="000000"/>
                <w:sz w:val="16"/>
                <w:szCs w:val="16"/>
              </w:rPr>
              <w:t>As above</w:t>
            </w:r>
          </w:p>
        </w:tc>
        <w:tc>
          <w:tcPr>
            <w:tcW w:w="1276" w:type="dxa"/>
            <w:vMerge/>
            <w:shd w:val="clear" w:color="auto" w:fill="auto"/>
          </w:tcPr>
          <w:p w:rsidR="00FE6DA8" w:rsidRPr="00D1210E" w:rsidRDefault="00FE6DA8" w:rsidP="00FE6DA8">
            <w:pPr>
              <w:spacing w:before="10" w:after="10"/>
              <w:jc w:val="center"/>
              <w:rPr>
                <w:rFonts w:ascii="Century Gothic" w:hAnsi="Century Gothic"/>
                <w:b/>
                <w:bCs/>
                <w:color w:val="E46D0A"/>
                <w:sz w:val="16"/>
                <w:szCs w:val="16"/>
                <w:highlight w:val="yellow"/>
              </w:rPr>
            </w:pPr>
          </w:p>
        </w:tc>
        <w:tc>
          <w:tcPr>
            <w:tcW w:w="3826" w:type="dxa"/>
            <w:vMerge w:val="restart"/>
            <w:shd w:val="clear" w:color="auto" w:fill="auto"/>
            <w:vAlign w:val="center"/>
          </w:tcPr>
          <w:p w:rsidR="00FE6DA8" w:rsidRPr="00D1210E" w:rsidRDefault="00FE6DA8" w:rsidP="00F53E4A">
            <w:pPr>
              <w:spacing w:before="10" w:after="10"/>
              <w:jc w:val="left"/>
              <w:rPr>
                <w:rFonts w:ascii="Century Gothic" w:hAnsi="Century Gothic"/>
                <w:sz w:val="16"/>
                <w:szCs w:val="16"/>
                <w:highlight w:val="yellow"/>
              </w:rPr>
            </w:pPr>
            <w:r w:rsidRPr="00F9234A">
              <w:rPr>
                <w:rFonts w:ascii="Century Gothic" w:hAnsi="Century Gothic"/>
                <w:sz w:val="16"/>
                <w:szCs w:val="16"/>
              </w:rPr>
              <w:t>As per small Koondrook-Perricoota option above.</w:t>
            </w:r>
          </w:p>
        </w:tc>
        <w:tc>
          <w:tcPr>
            <w:tcW w:w="2550" w:type="dxa"/>
            <w:vMerge w:val="restart"/>
            <w:shd w:val="clear" w:color="auto" w:fill="FFC000"/>
            <w:vAlign w:val="center"/>
          </w:tcPr>
          <w:p w:rsidR="00FE6DA8" w:rsidRPr="00F9234A" w:rsidRDefault="00FE6DA8" w:rsidP="00FE6DA8">
            <w:pPr>
              <w:spacing w:before="10" w:after="10"/>
              <w:jc w:val="center"/>
              <w:rPr>
                <w:rFonts w:ascii="Century Gothic" w:hAnsi="Century Gothic"/>
                <w:color w:val="000000"/>
                <w:sz w:val="16"/>
                <w:szCs w:val="16"/>
              </w:rPr>
            </w:pPr>
            <w:r w:rsidRPr="00F9234A">
              <w:rPr>
                <w:rFonts w:ascii="Century Gothic" w:hAnsi="Century Gothic"/>
                <w:color w:val="000000"/>
                <w:sz w:val="16"/>
                <w:szCs w:val="16"/>
              </w:rPr>
              <w:t>Moderate-High</w:t>
            </w:r>
          </w:p>
        </w:tc>
        <w:tc>
          <w:tcPr>
            <w:tcW w:w="3153" w:type="dxa"/>
            <w:gridSpan w:val="2"/>
            <w:shd w:val="clear" w:color="auto" w:fill="FFC000"/>
            <w:vAlign w:val="center"/>
          </w:tcPr>
          <w:p w:rsidR="00FE6DA8" w:rsidRPr="00F9234A" w:rsidRDefault="00FE6DA8" w:rsidP="00FE6DA8">
            <w:pPr>
              <w:spacing w:before="10" w:after="10"/>
              <w:jc w:val="center"/>
              <w:rPr>
                <w:rFonts w:ascii="Century Gothic" w:hAnsi="Century Gothic"/>
                <w:color w:val="000000"/>
                <w:sz w:val="16"/>
                <w:szCs w:val="16"/>
              </w:rPr>
            </w:pPr>
            <w:r w:rsidRPr="00F9234A">
              <w:rPr>
                <w:rFonts w:ascii="Century Gothic" w:hAnsi="Century Gothic"/>
                <w:color w:val="000000"/>
                <w:sz w:val="16"/>
                <w:szCs w:val="16"/>
              </w:rPr>
              <w:t>Moderate</w:t>
            </w:r>
          </w:p>
        </w:tc>
      </w:tr>
      <w:tr w:rsidR="00FE6DA8" w:rsidRPr="00D1210E" w:rsidTr="00671374">
        <w:trPr>
          <w:cantSplit/>
          <w:trHeight w:val="501"/>
        </w:trPr>
        <w:tc>
          <w:tcPr>
            <w:tcW w:w="1382" w:type="dxa"/>
            <w:vMerge/>
            <w:vAlign w:val="center"/>
          </w:tcPr>
          <w:p w:rsidR="00FE6DA8" w:rsidRPr="00D06E93" w:rsidRDefault="00FE6DA8" w:rsidP="00464F4A">
            <w:pPr>
              <w:spacing w:before="10" w:after="10"/>
              <w:jc w:val="left"/>
              <w:rPr>
                <w:rFonts w:ascii="Century Gothic" w:hAnsi="Century Gothic"/>
                <w:b/>
                <w:color w:val="000000"/>
                <w:sz w:val="16"/>
                <w:szCs w:val="16"/>
              </w:rPr>
            </w:pPr>
          </w:p>
        </w:tc>
        <w:tc>
          <w:tcPr>
            <w:tcW w:w="2695" w:type="dxa"/>
            <w:vMerge/>
          </w:tcPr>
          <w:p w:rsidR="00FE6DA8" w:rsidRPr="00D06E93" w:rsidRDefault="00FE6DA8" w:rsidP="00FE6DA8">
            <w:pPr>
              <w:spacing w:before="10" w:after="10"/>
              <w:rPr>
                <w:rFonts w:ascii="Century Gothic" w:hAnsi="Century Gothic"/>
                <w:color w:val="000000"/>
                <w:sz w:val="16"/>
                <w:szCs w:val="16"/>
              </w:rPr>
            </w:pPr>
          </w:p>
        </w:tc>
        <w:tc>
          <w:tcPr>
            <w:tcW w:w="1417" w:type="dxa"/>
            <w:vMerge/>
            <w:vAlign w:val="center"/>
          </w:tcPr>
          <w:p w:rsidR="00FE6DA8" w:rsidRPr="00D06E93" w:rsidRDefault="00FE6DA8" w:rsidP="00F53E4A">
            <w:pPr>
              <w:spacing w:before="10" w:after="10"/>
              <w:jc w:val="left"/>
              <w:rPr>
                <w:rFonts w:ascii="Century Gothic" w:hAnsi="Century Gothic"/>
                <w:color w:val="000000"/>
                <w:sz w:val="16"/>
                <w:szCs w:val="16"/>
              </w:rPr>
            </w:pPr>
          </w:p>
        </w:tc>
        <w:tc>
          <w:tcPr>
            <w:tcW w:w="851" w:type="dxa"/>
            <w:vMerge/>
            <w:shd w:val="clear" w:color="auto" w:fill="auto"/>
          </w:tcPr>
          <w:p w:rsidR="00FE6DA8" w:rsidRPr="00D06E93" w:rsidRDefault="00FE6DA8" w:rsidP="00FE6DA8">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FE6DA8" w:rsidRPr="00D06E93" w:rsidRDefault="00FE6DA8" w:rsidP="00FE6DA8">
            <w:pPr>
              <w:spacing w:before="10" w:after="10"/>
              <w:rPr>
                <w:rFonts w:ascii="Century Gothic" w:hAnsi="Century Gothic"/>
                <w:color w:val="000000"/>
                <w:sz w:val="16"/>
                <w:szCs w:val="16"/>
              </w:rPr>
            </w:pPr>
          </w:p>
        </w:tc>
        <w:tc>
          <w:tcPr>
            <w:tcW w:w="851" w:type="dxa"/>
            <w:vMerge/>
            <w:shd w:val="clear" w:color="auto" w:fill="auto"/>
            <w:textDirection w:val="btLr"/>
          </w:tcPr>
          <w:p w:rsidR="00FE6DA8" w:rsidRDefault="00FE6DA8" w:rsidP="00FE6DA8">
            <w:pPr>
              <w:spacing w:before="10" w:after="10"/>
              <w:ind w:left="113" w:right="113"/>
              <w:rPr>
                <w:rFonts w:ascii="Century Gothic" w:hAnsi="Century Gothic"/>
                <w:sz w:val="16"/>
                <w:szCs w:val="16"/>
              </w:rPr>
            </w:pPr>
          </w:p>
        </w:tc>
        <w:tc>
          <w:tcPr>
            <w:tcW w:w="3972" w:type="dxa"/>
            <w:vMerge/>
            <w:shd w:val="clear" w:color="auto" w:fill="FFC000"/>
            <w:vAlign w:val="center"/>
          </w:tcPr>
          <w:p w:rsidR="00FE6DA8" w:rsidRPr="00D1210E" w:rsidRDefault="00FE6DA8" w:rsidP="00FE6DA8">
            <w:pPr>
              <w:spacing w:before="10" w:after="10"/>
              <w:jc w:val="center"/>
              <w:rPr>
                <w:rFonts w:ascii="Century Gothic" w:hAnsi="Century Gothic"/>
                <w:sz w:val="16"/>
                <w:szCs w:val="16"/>
                <w:highlight w:val="yellow"/>
              </w:rPr>
            </w:pPr>
          </w:p>
        </w:tc>
        <w:tc>
          <w:tcPr>
            <w:tcW w:w="1276" w:type="dxa"/>
            <w:vMerge/>
            <w:shd w:val="clear" w:color="auto" w:fill="auto"/>
          </w:tcPr>
          <w:p w:rsidR="00FE6DA8" w:rsidRPr="00D1210E" w:rsidRDefault="00FE6DA8" w:rsidP="00FE6DA8">
            <w:pPr>
              <w:spacing w:before="10" w:after="10"/>
              <w:jc w:val="center"/>
              <w:rPr>
                <w:rFonts w:ascii="Century Gothic" w:hAnsi="Century Gothic"/>
                <w:b/>
                <w:bCs/>
                <w:color w:val="E46D0A"/>
                <w:sz w:val="16"/>
                <w:szCs w:val="16"/>
                <w:highlight w:val="yellow"/>
              </w:rPr>
            </w:pPr>
          </w:p>
        </w:tc>
        <w:tc>
          <w:tcPr>
            <w:tcW w:w="3826" w:type="dxa"/>
            <w:vMerge/>
            <w:shd w:val="clear" w:color="auto" w:fill="auto"/>
          </w:tcPr>
          <w:p w:rsidR="00FE6DA8" w:rsidRPr="00D1210E" w:rsidRDefault="00FE6DA8" w:rsidP="00FE6DA8">
            <w:pPr>
              <w:spacing w:before="10" w:after="10"/>
              <w:jc w:val="center"/>
              <w:rPr>
                <w:rFonts w:ascii="Century Gothic" w:hAnsi="Century Gothic"/>
                <w:sz w:val="16"/>
                <w:szCs w:val="16"/>
                <w:highlight w:val="yellow"/>
              </w:rPr>
            </w:pPr>
          </w:p>
        </w:tc>
        <w:tc>
          <w:tcPr>
            <w:tcW w:w="2550" w:type="dxa"/>
            <w:vMerge/>
            <w:shd w:val="clear" w:color="auto" w:fill="FFC000"/>
            <w:vAlign w:val="center"/>
          </w:tcPr>
          <w:p w:rsidR="00FE6DA8" w:rsidRPr="00F9234A" w:rsidRDefault="00FE6DA8" w:rsidP="00FE6DA8">
            <w:pPr>
              <w:spacing w:before="10" w:after="10"/>
              <w:jc w:val="center"/>
              <w:rPr>
                <w:rFonts w:ascii="Century Gothic" w:hAnsi="Century Gothic"/>
                <w:color w:val="000000"/>
                <w:sz w:val="16"/>
                <w:szCs w:val="16"/>
              </w:rPr>
            </w:pPr>
          </w:p>
        </w:tc>
        <w:tc>
          <w:tcPr>
            <w:tcW w:w="3153" w:type="dxa"/>
            <w:gridSpan w:val="2"/>
            <w:shd w:val="clear" w:color="auto" w:fill="FF0000"/>
            <w:vAlign w:val="center"/>
          </w:tcPr>
          <w:p w:rsidR="00FE6DA8" w:rsidRPr="00F9234A" w:rsidRDefault="00FE6DA8" w:rsidP="00FE6DA8">
            <w:pPr>
              <w:spacing w:before="10" w:after="10"/>
              <w:jc w:val="center"/>
              <w:rPr>
                <w:rFonts w:ascii="Century Gothic" w:hAnsi="Century Gothic"/>
                <w:color w:val="000000"/>
                <w:sz w:val="16"/>
                <w:szCs w:val="16"/>
              </w:rPr>
            </w:pPr>
            <w:r w:rsidRPr="00F9234A">
              <w:rPr>
                <w:rFonts w:ascii="Century Gothic" w:hAnsi="Century Gothic"/>
                <w:color w:val="000000"/>
                <w:sz w:val="16"/>
                <w:szCs w:val="16"/>
              </w:rPr>
              <w:t>High</w:t>
            </w:r>
          </w:p>
        </w:tc>
      </w:tr>
      <w:tr w:rsidR="00170586" w:rsidRPr="00D1210E" w:rsidTr="00441CD5">
        <w:trPr>
          <w:trHeight w:val="471"/>
        </w:trPr>
        <w:tc>
          <w:tcPr>
            <w:tcW w:w="1382" w:type="dxa"/>
            <w:vMerge w:val="restart"/>
            <w:vAlign w:val="center"/>
          </w:tcPr>
          <w:p w:rsidR="00170586" w:rsidRPr="00FE01BE" w:rsidRDefault="00170586" w:rsidP="00464F4A">
            <w:pPr>
              <w:spacing w:before="10" w:after="10"/>
              <w:jc w:val="left"/>
              <w:rPr>
                <w:rFonts w:ascii="Century Gothic" w:hAnsi="Century Gothic"/>
                <w:b/>
                <w:sz w:val="16"/>
                <w:szCs w:val="16"/>
                <w:vertAlign w:val="superscript"/>
              </w:rPr>
            </w:pPr>
            <w:r>
              <w:rPr>
                <w:rFonts w:ascii="Century Gothic" w:hAnsi="Century Gothic"/>
                <w:b/>
                <w:sz w:val="16"/>
                <w:szCs w:val="16"/>
              </w:rPr>
              <w:t>Mid</w:t>
            </w:r>
            <w:r w:rsidRPr="001C7DD7">
              <w:rPr>
                <w:rFonts w:ascii="Century Gothic" w:hAnsi="Century Gothic"/>
                <w:b/>
                <w:sz w:val="16"/>
                <w:szCs w:val="16"/>
              </w:rPr>
              <w:t xml:space="preserve"> Murray Off-Channel Wetlands and ephemeral creeks Hume to Euston</w:t>
            </w:r>
            <w:r w:rsidRPr="001C7DD7">
              <w:rPr>
                <w:rFonts w:ascii="Century Gothic" w:hAnsi="Century Gothic"/>
                <w:b/>
                <w:sz w:val="16"/>
                <w:szCs w:val="16"/>
                <w:vertAlign w:val="superscript"/>
              </w:rPr>
              <w:t>4</w:t>
            </w:r>
          </w:p>
        </w:tc>
        <w:tc>
          <w:tcPr>
            <w:tcW w:w="2695" w:type="dxa"/>
            <w:vMerge w:val="restart"/>
          </w:tcPr>
          <w:p w:rsidR="00170586" w:rsidRPr="00D06E93" w:rsidRDefault="00170586" w:rsidP="00441CD5">
            <w:pPr>
              <w:spacing w:before="10" w:after="10"/>
              <w:jc w:val="left"/>
              <w:rPr>
                <w:rFonts w:ascii="Century Gothic" w:hAnsi="Century Gothic"/>
                <w:sz w:val="16"/>
                <w:szCs w:val="16"/>
              </w:rPr>
            </w:pPr>
            <w:r>
              <w:rPr>
                <w:rFonts w:ascii="Century Gothic" w:hAnsi="Century Gothic"/>
                <w:sz w:val="16"/>
                <w:szCs w:val="16"/>
              </w:rPr>
              <w:t xml:space="preserve">Infrastructure delivery targeting </w:t>
            </w:r>
            <w:r>
              <w:rPr>
                <w:rFonts w:ascii="Century Gothic" w:hAnsi="Century Gothic"/>
                <w:b/>
                <w:sz w:val="16"/>
                <w:szCs w:val="16"/>
              </w:rPr>
              <w:t>p</w:t>
            </w:r>
            <w:r w:rsidRPr="003A52BC">
              <w:rPr>
                <w:rFonts w:ascii="Century Gothic" w:hAnsi="Century Gothic"/>
                <w:b/>
                <w:sz w:val="16"/>
                <w:szCs w:val="16"/>
              </w:rPr>
              <w:t xml:space="preserve">ermanent </w:t>
            </w:r>
            <w:r w:rsidRPr="00F47CA1">
              <w:rPr>
                <w:rFonts w:ascii="Century Gothic" w:hAnsi="Century Gothic"/>
                <w:sz w:val="16"/>
                <w:szCs w:val="16"/>
              </w:rPr>
              <w:t>off-channel</w:t>
            </w:r>
            <w:r>
              <w:rPr>
                <w:rFonts w:ascii="Century Gothic" w:hAnsi="Century Gothic"/>
                <w:b/>
                <w:sz w:val="16"/>
                <w:szCs w:val="16"/>
              </w:rPr>
              <w:t xml:space="preserve"> </w:t>
            </w:r>
            <w:r w:rsidRPr="003A52BC">
              <w:rPr>
                <w:rFonts w:ascii="Century Gothic" w:hAnsi="Century Gothic"/>
                <w:sz w:val="16"/>
                <w:szCs w:val="16"/>
              </w:rPr>
              <w:t>wetlands</w:t>
            </w:r>
          </w:p>
        </w:tc>
        <w:tc>
          <w:tcPr>
            <w:tcW w:w="1417" w:type="dxa"/>
            <w:vMerge w:val="restart"/>
            <w:vAlign w:val="center"/>
          </w:tcPr>
          <w:p w:rsidR="00170586" w:rsidRPr="00D06E93" w:rsidRDefault="00170586" w:rsidP="00F53E4A">
            <w:pPr>
              <w:spacing w:before="10" w:after="10"/>
              <w:jc w:val="left"/>
              <w:rPr>
                <w:rFonts w:ascii="Century Gothic" w:hAnsi="Century Gothic"/>
                <w:color w:val="000000"/>
                <w:sz w:val="16"/>
                <w:szCs w:val="16"/>
              </w:rPr>
            </w:pPr>
            <w:r w:rsidRPr="00D06E93">
              <w:rPr>
                <w:rFonts w:ascii="Century Gothic" w:hAnsi="Century Gothic"/>
                <w:color w:val="000000"/>
                <w:sz w:val="16"/>
                <w:szCs w:val="16"/>
              </w:rPr>
              <w:t>Annually</w:t>
            </w:r>
          </w:p>
        </w:tc>
        <w:tc>
          <w:tcPr>
            <w:tcW w:w="851" w:type="dxa"/>
            <w:vMerge w:val="restart"/>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p>
        </w:tc>
        <w:tc>
          <w:tcPr>
            <w:tcW w:w="850" w:type="dxa"/>
            <w:vMerge w:val="restart"/>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p>
        </w:tc>
        <w:tc>
          <w:tcPr>
            <w:tcW w:w="851" w:type="dxa"/>
            <w:vMerge w:val="restart"/>
            <w:shd w:val="clear" w:color="auto" w:fill="7F7F7F" w:themeFill="text1" w:themeFillTint="80"/>
          </w:tcPr>
          <w:p w:rsidR="00170586" w:rsidRPr="009A36C3" w:rsidRDefault="00170586" w:rsidP="00FE6DA8">
            <w:pPr>
              <w:spacing w:before="10" w:after="10"/>
              <w:rPr>
                <w:rFonts w:ascii="Century Gothic" w:hAnsi="Century Gothic"/>
                <w:color w:val="FFFFFF" w:themeColor="background1"/>
                <w:sz w:val="16"/>
                <w:szCs w:val="16"/>
              </w:rPr>
            </w:pPr>
          </w:p>
        </w:tc>
        <w:tc>
          <w:tcPr>
            <w:tcW w:w="3972" w:type="dxa"/>
            <w:vMerge w:val="restart"/>
            <w:shd w:val="clear" w:color="auto" w:fill="FF0000"/>
            <w:vAlign w:val="center"/>
          </w:tcPr>
          <w:p w:rsidR="00170586" w:rsidRDefault="00170586" w:rsidP="003E56F6">
            <w:pPr>
              <w:spacing w:before="10" w:after="10"/>
              <w:jc w:val="center"/>
              <w:rPr>
                <w:rFonts w:ascii="Century Gothic" w:hAnsi="Century Gothic"/>
                <w:sz w:val="16"/>
                <w:szCs w:val="16"/>
              </w:rPr>
            </w:pPr>
            <w:r>
              <w:rPr>
                <w:rFonts w:ascii="Century Gothic" w:hAnsi="Century Gothic"/>
                <w:sz w:val="16"/>
                <w:szCs w:val="16"/>
              </w:rPr>
              <w:t>High</w:t>
            </w:r>
          </w:p>
          <w:p w:rsidR="00170586" w:rsidRPr="00D1210E" w:rsidRDefault="00170586" w:rsidP="003E56F6">
            <w:pPr>
              <w:spacing w:before="10" w:after="10"/>
              <w:jc w:val="center"/>
              <w:rPr>
                <w:rFonts w:ascii="Century Gothic" w:hAnsi="Century Gothic"/>
                <w:sz w:val="16"/>
                <w:szCs w:val="16"/>
                <w:highlight w:val="yellow"/>
              </w:rPr>
            </w:pPr>
            <w:r w:rsidRPr="002912BE">
              <w:rPr>
                <w:rFonts w:ascii="Century Gothic" w:hAnsi="Century Gothic"/>
                <w:sz w:val="16"/>
                <w:szCs w:val="16"/>
              </w:rPr>
              <w:t>Requirement for water to manage salinity to provide suitable habitat for threatened species, such as the Murray hardyhead</w:t>
            </w:r>
          </w:p>
        </w:tc>
        <w:tc>
          <w:tcPr>
            <w:tcW w:w="1276" w:type="dxa"/>
            <w:vMerge w:val="restart"/>
            <w:shd w:val="clear" w:color="auto" w:fill="auto"/>
            <w:vAlign w:val="center"/>
          </w:tcPr>
          <w:p w:rsidR="00170586" w:rsidRPr="00D1210E" w:rsidRDefault="00170586" w:rsidP="00FE6DA8">
            <w:pPr>
              <w:spacing w:before="10" w:after="10"/>
              <w:jc w:val="center"/>
              <w:rPr>
                <w:rFonts w:ascii="Century Gothic" w:hAnsi="Century Gothic"/>
                <w:color w:val="000000"/>
                <w:sz w:val="16"/>
                <w:szCs w:val="16"/>
                <w:highlight w:val="yellow"/>
              </w:rPr>
            </w:pPr>
            <w:r w:rsidRPr="003C197A">
              <w:rPr>
                <w:rFonts w:ascii="Century Gothic" w:hAnsi="Century Gothic"/>
                <w:b/>
                <w:bCs/>
                <w:color w:val="E46D0A"/>
                <w:sz w:val="16"/>
                <w:szCs w:val="16"/>
              </w:rPr>
              <w:t>Protect</w:t>
            </w:r>
          </w:p>
        </w:tc>
        <w:tc>
          <w:tcPr>
            <w:tcW w:w="3826" w:type="dxa"/>
            <w:vMerge w:val="restart"/>
            <w:shd w:val="clear" w:color="auto" w:fill="95B3D7" w:themeFill="accent1" w:themeFillTint="99"/>
            <w:vAlign w:val="center"/>
          </w:tcPr>
          <w:p w:rsidR="00170586" w:rsidRPr="002912BE" w:rsidRDefault="00170586" w:rsidP="003E56F6">
            <w:pPr>
              <w:spacing w:before="10" w:after="10"/>
              <w:jc w:val="left"/>
              <w:rPr>
                <w:rFonts w:ascii="Century Gothic" w:hAnsi="Century Gothic"/>
                <w:color w:val="FFFFFF"/>
                <w:sz w:val="16"/>
                <w:szCs w:val="16"/>
              </w:rPr>
            </w:pPr>
            <w:r w:rsidRPr="002912BE">
              <w:rPr>
                <w:rFonts w:ascii="Century Gothic" w:hAnsi="Century Gothic"/>
                <w:sz w:val="16"/>
                <w:szCs w:val="16"/>
              </w:rPr>
              <w:t>Commonwealth environmental water may be provided</w:t>
            </w:r>
            <w:r>
              <w:rPr>
                <w:rFonts w:ascii="Century Gothic" w:hAnsi="Century Gothic"/>
                <w:sz w:val="16"/>
                <w:szCs w:val="16"/>
              </w:rPr>
              <w:t>, along with water supplied by other water holders</w:t>
            </w:r>
            <w:r w:rsidRPr="002912BE">
              <w:rPr>
                <w:rFonts w:ascii="Century Gothic" w:hAnsi="Century Gothic"/>
                <w:sz w:val="16"/>
                <w:szCs w:val="16"/>
              </w:rPr>
              <w:t>.</w:t>
            </w:r>
            <w:r>
              <w:rPr>
                <w:rFonts w:ascii="Century Gothic" w:hAnsi="Century Gothic"/>
                <w:sz w:val="16"/>
                <w:szCs w:val="16"/>
              </w:rPr>
              <w:t xml:space="preserve"> For example, a commitment has been made to provide water for Norman’s Lagoon, near Albury.</w:t>
            </w:r>
          </w:p>
        </w:tc>
        <w:tc>
          <w:tcPr>
            <w:tcW w:w="2550" w:type="dxa"/>
            <w:vMerge w:val="restart"/>
            <w:shd w:val="clear" w:color="auto" w:fill="FF0000"/>
            <w:vAlign w:val="center"/>
          </w:tcPr>
          <w:p w:rsidR="00170586" w:rsidRPr="00150BF7" w:rsidRDefault="00170586" w:rsidP="00FE6DA8">
            <w:pPr>
              <w:spacing w:before="10" w:after="10"/>
              <w:jc w:val="center"/>
              <w:rPr>
                <w:rFonts w:ascii="Century Gothic" w:hAnsi="Century Gothic"/>
                <w:color w:val="000000"/>
                <w:sz w:val="16"/>
                <w:szCs w:val="16"/>
              </w:rPr>
            </w:pPr>
            <w:r w:rsidRPr="00150BF7">
              <w:rPr>
                <w:rFonts w:ascii="Century Gothic" w:hAnsi="Century Gothic"/>
                <w:color w:val="000000"/>
                <w:sz w:val="16"/>
                <w:szCs w:val="16"/>
              </w:rPr>
              <w:t>High</w:t>
            </w:r>
          </w:p>
        </w:tc>
        <w:tc>
          <w:tcPr>
            <w:tcW w:w="3153" w:type="dxa"/>
            <w:gridSpan w:val="2"/>
            <w:shd w:val="clear" w:color="auto" w:fill="FF0000"/>
            <w:vAlign w:val="center"/>
          </w:tcPr>
          <w:p w:rsidR="00170586" w:rsidRPr="00150BF7" w:rsidRDefault="00170586" w:rsidP="00FE6DA8">
            <w:pPr>
              <w:spacing w:before="10" w:after="10"/>
              <w:jc w:val="center"/>
              <w:rPr>
                <w:rFonts w:ascii="Century Gothic" w:hAnsi="Century Gothic"/>
                <w:color w:val="000000"/>
                <w:sz w:val="16"/>
                <w:szCs w:val="16"/>
              </w:rPr>
            </w:pPr>
            <w:r w:rsidRPr="00150BF7">
              <w:rPr>
                <w:rFonts w:ascii="Century Gothic" w:hAnsi="Century Gothic"/>
                <w:color w:val="000000"/>
                <w:sz w:val="16"/>
                <w:szCs w:val="16"/>
              </w:rPr>
              <w:t>High</w:t>
            </w:r>
          </w:p>
        </w:tc>
      </w:tr>
      <w:tr w:rsidR="00170586" w:rsidRPr="00D1210E" w:rsidTr="00441CD5">
        <w:trPr>
          <w:trHeight w:val="411"/>
        </w:trPr>
        <w:tc>
          <w:tcPr>
            <w:tcW w:w="1382" w:type="dxa"/>
            <w:vMerge/>
          </w:tcPr>
          <w:p w:rsidR="00170586" w:rsidRPr="00D06E93" w:rsidRDefault="00170586" w:rsidP="00FE6DA8">
            <w:pPr>
              <w:spacing w:before="10" w:after="10"/>
              <w:jc w:val="left"/>
              <w:rPr>
                <w:rFonts w:ascii="Century Gothic" w:hAnsi="Century Gothic"/>
                <w:b/>
                <w:sz w:val="16"/>
                <w:szCs w:val="16"/>
              </w:rPr>
            </w:pPr>
          </w:p>
        </w:tc>
        <w:tc>
          <w:tcPr>
            <w:tcW w:w="2695" w:type="dxa"/>
            <w:vMerge/>
          </w:tcPr>
          <w:p w:rsidR="00170586" w:rsidRPr="00D06E93" w:rsidRDefault="00170586" w:rsidP="00F53E4A">
            <w:pPr>
              <w:spacing w:before="10" w:after="10"/>
              <w:jc w:val="left"/>
              <w:rPr>
                <w:rFonts w:ascii="Century Gothic" w:hAnsi="Century Gothic"/>
                <w:sz w:val="16"/>
                <w:szCs w:val="16"/>
              </w:rPr>
            </w:pPr>
          </w:p>
        </w:tc>
        <w:tc>
          <w:tcPr>
            <w:tcW w:w="1417" w:type="dxa"/>
            <w:vMerge/>
            <w:vAlign w:val="center"/>
          </w:tcPr>
          <w:p w:rsidR="00170586" w:rsidRPr="00D06E93" w:rsidRDefault="00170586" w:rsidP="00F53E4A">
            <w:pPr>
              <w:spacing w:before="10" w:after="10"/>
              <w:jc w:val="left"/>
              <w:rPr>
                <w:rFonts w:ascii="Century Gothic" w:hAnsi="Century Gothic"/>
                <w:color w:val="000000"/>
                <w:sz w:val="16"/>
                <w:szCs w:val="16"/>
              </w:rPr>
            </w:pPr>
          </w:p>
        </w:tc>
        <w:tc>
          <w:tcPr>
            <w:tcW w:w="851" w:type="dxa"/>
            <w:vMerge/>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p>
        </w:tc>
        <w:tc>
          <w:tcPr>
            <w:tcW w:w="850" w:type="dxa"/>
            <w:vMerge/>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p>
        </w:tc>
        <w:tc>
          <w:tcPr>
            <w:tcW w:w="851" w:type="dxa"/>
            <w:vMerge/>
            <w:shd w:val="clear" w:color="auto" w:fill="7F7F7F" w:themeFill="text1" w:themeFillTint="80"/>
          </w:tcPr>
          <w:p w:rsidR="00170586" w:rsidRPr="00D06E93" w:rsidRDefault="00170586" w:rsidP="00FE6DA8">
            <w:pPr>
              <w:spacing w:before="10" w:after="10"/>
              <w:rPr>
                <w:rFonts w:ascii="Century Gothic" w:hAnsi="Century Gothic"/>
                <w:color w:val="000000"/>
                <w:sz w:val="16"/>
                <w:szCs w:val="16"/>
              </w:rPr>
            </w:pPr>
          </w:p>
        </w:tc>
        <w:tc>
          <w:tcPr>
            <w:tcW w:w="3972" w:type="dxa"/>
            <w:vMerge/>
            <w:shd w:val="clear" w:color="auto" w:fill="FF0000"/>
            <w:vAlign w:val="center"/>
          </w:tcPr>
          <w:p w:rsidR="00170586" w:rsidRPr="00D1210E" w:rsidRDefault="00170586" w:rsidP="003E56F6">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170586" w:rsidRPr="00D1210E" w:rsidRDefault="00170586" w:rsidP="00FE6DA8">
            <w:pPr>
              <w:spacing w:before="10" w:after="10"/>
              <w:jc w:val="center"/>
              <w:rPr>
                <w:rFonts w:ascii="Century Gothic" w:hAnsi="Century Gothic"/>
                <w:b/>
                <w:bCs/>
                <w:color w:val="E46D0A"/>
                <w:sz w:val="16"/>
                <w:szCs w:val="16"/>
                <w:highlight w:val="yellow"/>
              </w:rPr>
            </w:pPr>
          </w:p>
        </w:tc>
        <w:tc>
          <w:tcPr>
            <w:tcW w:w="3826" w:type="dxa"/>
            <w:vMerge/>
            <w:shd w:val="clear" w:color="auto" w:fill="95B3D7" w:themeFill="accent1" w:themeFillTint="99"/>
            <w:vAlign w:val="center"/>
          </w:tcPr>
          <w:p w:rsidR="00170586" w:rsidRPr="002912BE" w:rsidRDefault="00170586" w:rsidP="003E56F6">
            <w:pPr>
              <w:spacing w:before="10" w:after="10"/>
              <w:jc w:val="left"/>
              <w:rPr>
                <w:rFonts w:ascii="Century Gothic" w:hAnsi="Century Gothic"/>
                <w:sz w:val="16"/>
                <w:szCs w:val="16"/>
              </w:rPr>
            </w:pPr>
          </w:p>
        </w:tc>
        <w:tc>
          <w:tcPr>
            <w:tcW w:w="2550" w:type="dxa"/>
            <w:vMerge/>
            <w:shd w:val="clear" w:color="auto" w:fill="FF0000"/>
            <w:vAlign w:val="center"/>
          </w:tcPr>
          <w:p w:rsidR="00170586" w:rsidRPr="00150BF7" w:rsidRDefault="00170586" w:rsidP="00FE6DA8">
            <w:pPr>
              <w:spacing w:before="10" w:after="10"/>
              <w:jc w:val="center"/>
              <w:rPr>
                <w:rFonts w:ascii="Century Gothic" w:hAnsi="Century Gothic"/>
                <w:color w:val="000000"/>
                <w:sz w:val="16"/>
                <w:szCs w:val="16"/>
              </w:rPr>
            </w:pPr>
          </w:p>
        </w:tc>
        <w:tc>
          <w:tcPr>
            <w:tcW w:w="3153" w:type="dxa"/>
            <w:gridSpan w:val="2"/>
            <w:shd w:val="clear" w:color="auto" w:fill="C00000"/>
            <w:vAlign w:val="center"/>
          </w:tcPr>
          <w:p w:rsidR="00170586" w:rsidRPr="00150BF7" w:rsidRDefault="00170586" w:rsidP="00FE6DA8">
            <w:pPr>
              <w:spacing w:before="10" w:after="10"/>
              <w:jc w:val="center"/>
              <w:rPr>
                <w:rFonts w:ascii="Century Gothic" w:hAnsi="Century Gothic"/>
                <w:color w:val="000000"/>
                <w:sz w:val="16"/>
                <w:szCs w:val="16"/>
              </w:rPr>
            </w:pPr>
            <w:r w:rsidRPr="00150BF7">
              <w:rPr>
                <w:rFonts w:ascii="Century Gothic" w:hAnsi="Century Gothic"/>
                <w:color w:val="000000"/>
                <w:sz w:val="16"/>
                <w:szCs w:val="16"/>
              </w:rPr>
              <w:t>Critical</w:t>
            </w:r>
          </w:p>
        </w:tc>
      </w:tr>
      <w:tr w:rsidR="00170586" w:rsidRPr="00D1210E" w:rsidTr="00441CD5">
        <w:trPr>
          <w:trHeight w:val="415"/>
        </w:trPr>
        <w:tc>
          <w:tcPr>
            <w:tcW w:w="1382" w:type="dxa"/>
            <w:vMerge/>
          </w:tcPr>
          <w:p w:rsidR="00170586" w:rsidRPr="00D06E93" w:rsidRDefault="00170586" w:rsidP="00FE6DA8">
            <w:pPr>
              <w:spacing w:before="10" w:after="10"/>
              <w:jc w:val="left"/>
              <w:rPr>
                <w:rFonts w:ascii="Century Gothic" w:hAnsi="Century Gothic"/>
                <w:b/>
                <w:sz w:val="16"/>
                <w:szCs w:val="16"/>
                <w:vertAlign w:val="superscript"/>
              </w:rPr>
            </w:pPr>
          </w:p>
        </w:tc>
        <w:tc>
          <w:tcPr>
            <w:tcW w:w="2695" w:type="dxa"/>
            <w:vMerge w:val="restart"/>
          </w:tcPr>
          <w:p w:rsidR="00170586" w:rsidRPr="0034676F" w:rsidRDefault="00170586" w:rsidP="00441CD5">
            <w:pPr>
              <w:spacing w:before="10" w:after="10"/>
              <w:jc w:val="left"/>
              <w:rPr>
                <w:rFonts w:ascii="Century Gothic" w:hAnsi="Century Gothic"/>
                <w:sz w:val="16"/>
                <w:szCs w:val="16"/>
              </w:rPr>
            </w:pPr>
            <w:r>
              <w:rPr>
                <w:rFonts w:ascii="Century Gothic" w:hAnsi="Century Gothic"/>
                <w:sz w:val="16"/>
                <w:szCs w:val="16"/>
              </w:rPr>
              <w:t xml:space="preserve">Infrastructure delivery targeting </w:t>
            </w:r>
          </w:p>
          <w:p w:rsidR="00170586" w:rsidRPr="00D51103" w:rsidRDefault="00170586" w:rsidP="00441CD5">
            <w:pPr>
              <w:spacing w:before="10" w:after="10"/>
              <w:jc w:val="left"/>
              <w:rPr>
                <w:rFonts w:ascii="Century Gothic" w:hAnsi="Century Gothic"/>
                <w:b/>
                <w:sz w:val="16"/>
                <w:szCs w:val="16"/>
              </w:rPr>
            </w:pPr>
            <w:r>
              <w:rPr>
                <w:rFonts w:ascii="Century Gothic" w:hAnsi="Century Gothic"/>
                <w:b/>
                <w:sz w:val="16"/>
                <w:szCs w:val="16"/>
              </w:rPr>
              <w:t>s</w:t>
            </w:r>
            <w:r w:rsidRPr="0034676F">
              <w:rPr>
                <w:rFonts w:ascii="Century Gothic" w:hAnsi="Century Gothic"/>
                <w:b/>
                <w:sz w:val="16"/>
                <w:szCs w:val="16"/>
              </w:rPr>
              <w:t>emi-Permanent</w:t>
            </w:r>
            <w:r w:rsidRPr="0034676F">
              <w:rPr>
                <w:rFonts w:ascii="Century Gothic" w:hAnsi="Century Gothic"/>
                <w:b/>
                <w:sz w:val="16"/>
                <w:szCs w:val="16"/>
                <w:vertAlign w:val="superscript"/>
              </w:rPr>
              <w:t xml:space="preserve">2 </w:t>
            </w:r>
            <w:r w:rsidRPr="00F47CA1">
              <w:rPr>
                <w:rFonts w:ascii="Century Gothic" w:hAnsi="Century Gothic"/>
                <w:sz w:val="16"/>
                <w:szCs w:val="16"/>
              </w:rPr>
              <w:t>off-channel</w:t>
            </w:r>
            <w:r>
              <w:rPr>
                <w:rFonts w:ascii="Century Gothic" w:hAnsi="Century Gothic"/>
                <w:b/>
                <w:sz w:val="16"/>
                <w:szCs w:val="16"/>
              </w:rPr>
              <w:t xml:space="preserve"> </w:t>
            </w:r>
            <w:r w:rsidRPr="003A52BC">
              <w:rPr>
                <w:rFonts w:ascii="Century Gothic" w:hAnsi="Century Gothic"/>
                <w:sz w:val="16"/>
                <w:szCs w:val="16"/>
              </w:rPr>
              <w:t>wetlands</w:t>
            </w:r>
            <w:r w:rsidRPr="0034676F">
              <w:rPr>
                <w:rFonts w:ascii="Century Gothic" w:hAnsi="Century Gothic"/>
                <w:sz w:val="16"/>
                <w:szCs w:val="16"/>
              </w:rPr>
              <w:t xml:space="preserve"> </w:t>
            </w:r>
          </w:p>
          <w:p w:rsidR="00170586" w:rsidRPr="00D51103" w:rsidRDefault="00170586" w:rsidP="00441CD5">
            <w:pPr>
              <w:spacing w:before="10" w:after="10"/>
              <w:jc w:val="left"/>
              <w:rPr>
                <w:rFonts w:ascii="Century Gothic" w:hAnsi="Century Gothic"/>
                <w:sz w:val="16"/>
                <w:szCs w:val="16"/>
              </w:rPr>
            </w:pPr>
          </w:p>
        </w:tc>
        <w:tc>
          <w:tcPr>
            <w:tcW w:w="1417" w:type="dxa"/>
            <w:vMerge w:val="restart"/>
            <w:vAlign w:val="center"/>
          </w:tcPr>
          <w:p w:rsidR="00170586" w:rsidRPr="00D51103" w:rsidRDefault="00170586" w:rsidP="00F53E4A">
            <w:pPr>
              <w:spacing w:before="10" w:after="10"/>
              <w:jc w:val="left"/>
              <w:rPr>
                <w:rFonts w:ascii="Century Gothic" w:hAnsi="Century Gothic"/>
                <w:sz w:val="16"/>
                <w:szCs w:val="16"/>
              </w:rPr>
            </w:pPr>
            <w:r w:rsidRPr="00D51103">
              <w:rPr>
                <w:rFonts w:ascii="Century Gothic" w:hAnsi="Century Gothic"/>
                <w:sz w:val="16"/>
                <w:szCs w:val="16"/>
              </w:rPr>
              <w:t>3-7  in 10 years (5 years)</w:t>
            </w:r>
          </w:p>
        </w:tc>
        <w:tc>
          <w:tcPr>
            <w:tcW w:w="851" w:type="dxa"/>
            <w:vMerge w:val="restart"/>
            <w:shd w:val="clear" w:color="auto" w:fill="auto"/>
          </w:tcPr>
          <w:p w:rsidR="00170586" w:rsidRPr="00D06E93" w:rsidRDefault="00170586" w:rsidP="00FE6DA8">
            <w:pPr>
              <w:spacing w:before="10" w:after="10"/>
              <w:rPr>
                <w:rFonts w:ascii="Century Gothic" w:hAnsi="Century Gothic"/>
                <w:color w:val="000000"/>
                <w:sz w:val="16"/>
                <w:szCs w:val="16"/>
              </w:rPr>
            </w:pPr>
          </w:p>
        </w:tc>
        <w:tc>
          <w:tcPr>
            <w:tcW w:w="850" w:type="dxa"/>
            <w:vMerge w:val="restart"/>
            <w:shd w:val="clear" w:color="auto" w:fill="D9D9D9" w:themeFill="background1" w:themeFillShade="D9"/>
          </w:tcPr>
          <w:p w:rsidR="00170586" w:rsidRPr="00D06E93" w:rsidRDefault="00170586" w:rsidP="00FE6DA8">
            <w:pPr>
              <w:spacing w:before="10" w:after="10"/>
              <w:rPr>
                <w:rFonts w:ascii="Century Gothic" w:hAnsi="Century Gothic"/>
                <w:color w:val="000000"/>
                <w:sz w:val="16"/>
                <w:szCs w:val="16"/>
              </w:rPr>
            </w:pPr>
          </w:p>
        </w:tc>
        <w:tc>
          <w:tcPr>
            <w:tcW w:w="851" w:type="dxa"/>
            <w:vMerge w:val="restart"/>
            <w:shd w:val="clear" w:color="auto" w:fill="D9D9D9" w:themeFill="background1" w:themeFillShade="D9"/>
          </w:tcPr>
          <w:p w:rsidR="00170586" w:rsidRPr="00D06E93" w:rsidRDefault="00170586" w:rsidP="00FE6DA8">
            <w:pPr>
              <w:spacing w:before="10" w:after="10"/>
              <w:rPr>
                <w:rFonts w:ascii="Century Gothic" w:hAnsi="Century Gothic"/>
                <w:color w:val="000000"/>
                <w:sz w:val="16"/>
                <w:szCs w:val="16"/>
              </w:rPr>
            </w:pPr>
          </w:p>
        </w:tc>
        <w:tc>
          <w:tcPr>
            <w:tcW w:w="3972" w:type="dxa"/>
            <w:vMerge w:val="restart"/>
            <w:shd w:val="clear" w:color="auto" w:fill="FFC000"/>
            <w:vAlign w:val="center"/>
          </w:tcPr>
          <w:p w:rsidR="00170586" w:rsidRPr="00D1210E" w:rsidRDefault="00170586" w:rsidP="003E56F6">
            <w:pPr>
              <w:spacing w:before="10" w:after="10"/>
              <w:jc w:val="center"/>
              <w:rPr>
                <w:rFonts w:ascii="Century Gothic" w:hAnsi="Century Gothic"/>
                <w:color w:val="000000"/>
                <w:sz w:val="16"/>
                <w:szCs w:val="16"/>
                <w:highlight w:val="yellow"/>
              </w:rPr>
            </w:pPr>
            <w:r w:rsidRPr="002912BE">
              <w:rPr>
                <w:rFonts w:ascii="Century Gothic" w:hAnsi="Century Gothic"/>
                <w:color w:val="000000"/>
                <w:sz w:val="16"/>
                <w:szCs w:val="16"/>
              </w:rPr>
              <w:t>Requirement for water at some sites to support waterbirds and flora / fauna typical of a deepwater marsh, while other sites are ready for a drying phase.</w:t>
            </w:r>
          </w:p>
        </w:tc>
        <w:tc>
          <w:tcPr>
            <w:tcW w:w="1276" w:type="dxa"/>
            <w:vMerge w:val="restart"/>
            <w:shd w:val="clear" w:color="auto" w:fill="auto"/>
            <w:vAlign w:val="center"/>
          </w:tcPr>
          <w:p w:rsidR="00170586" w:rsidRPr="00D1210E" w:rsidRDefault="00170586" w:rsidP="00FE6DA8">
            <w:pPr>
              <w:spacing w:before="10" w:after="10"/>
              <w:jc w:val="center"/>
              <w:rPr>
                <w:rFonts w:ascii="Century Gothic" w:hAnsi="Century Gothic"/>
                <w:color w:val="76923C" w:themeColor="accent3" w:themeShade="BF"/>
                <w:sz w:val="16"/>
                <w:szCs w:val="16"/>
                <w:highlight w:val="yellow"/>
              </w:rPr>
            </w:pPr>
            <w:r w:rsidRPr="003C197A">
              <w:rPr>
                <w:rFonts w:ascii="Century Gothic" w:hAnsi="Century Gothic"/>
                <w:b/>
                <w:bCs/>
                <w:color w:val="76923C" w:themeColor="accent3" w:themeShade="BF"/>
                <w:sz w:val="16"/>
                <w:szCs w:val="16"/>
              </w:rPr>
              <w:t>Maintain</w:t>
            </w:r>
          </w:p>
        </w:tc>
        <w:tc>
          <w:tcPr>
            <w:tcW w:w="3826" w:type="dxa"/>
            <w:vMerge/>
            <w:shd w:val="clear" w:color="auto" w:fill="95B3D7" w:themeFill="accent1" w:themeFillTint="99"/>
            <w:vAlign w:val="center"/>
          </w:tcPr>
          <w:p w:rsidR="00170586" w:rsidRPr="002912BE" w:rsidRDefault="00170586" w:rsidP="003E56F6">
            <w:pPr>
              <w:spacing w:before="10" w:after="10"/>
              <w:jc w:val="left"/>
              <w:rPr>
                <w:rFonts w:ascii="Century Gothic" w:hAnsi="Century Gothic"/>
                <w:sz w:val="16"/>
                <w:szCs w:val="16"/>
              </w:rPr>
            </w:pPr>
          </w:p>
        </w:tc>
        <w:tc>
          <w:tcPr>
            <w:tcW w:w="2550" w:type="dxa"/>
            <w:vMerge w:val="restart"/>
            <w:shd w:val="clear" w:color="auto" w:fill="92D050"/>
            <w:vAlign w:val="center"/>
          </w:tcPr>
          <w:p w:rsidR="00170586" w:rsidRPr="002912BE" w:rsidRDefault="00170586" w:rsidP="00FE6DA8">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c>
          <w:tcPr>
            <w:tcW w:w="3153" w:type="dxa"/>
            <w:gridSpan w:val="2"/>
            <w:shd w:val="clear" w:color="auto" w:fill="92D050"/>
            <w:vAlign w:val="center"/>
          </w:tcPr>
          <w:p w:rsidR="00170586" w:rsidRPr="002912BE" w:rsidRDefault="00170586" w:rsidP="00FE6DA8">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r>
      <w:tr w:rsidR="00170586" w:rsidRPr="00D1210E" w:rsidTr="00441CD5">
        <w:trPr>
          <w:trHeight w:val="70"/>
        </w:trPr>
        <w:tc>
          <w:tcPr>
            <w:tcW w:w="1382" w:type="dxa"/>
            <w:vMerge/>
          </w:tcPr>
          <w:p w:rsidR="00170586" w:rsidRPr="00D06E93" w:rsidRDefault="00170586" w:rsidP="00FE6DA8">
            <w:pPr>
              <w:spacing w:before="10" w:after="10"/>
              <w:jc w:val="left"/>
              <w:rPr>
                <w:rFonts w:ascii="Century Gothic" w:hAnsi="Century Gothic"/>
                <w:b/>
                <w:sz w:val="16"/>
                <w:szCs w:val="16"/>
              </w:rPr>
            </w:pPr>
          </w:p>
        </w:tc>
        <w:tc>
          <w:tcPr>
            <w:tcW w:w="2695" w:type="dxa"/>
            <w:vMerge/>
          </w:tcPr>
          <w:p w:rsidR="00170586" w:rsidRPr="00D06E93" w:rsidRDefault="00170586" w:rsidP="00F53E4A">
            <w:pPr>
              <w:spacing w:before="10" w:after="10"/>
              <w:jc w:val="left"/>
              <w:rPr>
                <w:rFonts w:ascii="Century Gothic" w:hAnsi="Century Gothic"/>
                <w:sz w:val="16"/>
                <w:szCs w:val="16"/>
              </w:rPr>
            </w:pPr>
          </w:p>
        </w:tc>
        <w:tc>
          <w:tcPr>
            <w:tcW w:w="1417" w:type="dxa"/>
            <w:vMerge/>
            <w:vAlign w:val="center"/>
          </w:tcPr>
          <w:p w:rsidR="00170586" w:rsidRPr="00D06E93" w:rsidRDefault="00170586" w:rsidP="00F53E4A">
            <w:pPr>
              <w:spacing w:before="10" w:after="10"/>
              <w:jc w:val="left"/>
              <w:rPr>
                <w:rFonts w:ascii="Century Gothic" w:hAnsi="Century Gothic"/>
                <w:sz w:val="16"/>
                <w:szCs w:val="16"/>
              </w:rPr>
            </w:pPr>
          </w:p>
        </w:tc>
        <w:tc>
          <w:tcPr>
            <w:tcW w:w="851" w:type="dxa"/>
            <w:vMerge/>
            <w:shd w:val="clear" w:color="auto" w:fill="auto"/>
          </w:tcPr>
          <w:p w:rsidR="00170586" w:rsidRPr="00D06E93" w:rsidRDefault="00170586" w:rsidP="00FE6DA8">
            <w:pPr>
              <w:spacing w:before="10" w:after="10"/>
              <w:rPr>
                <w:rFonts w:ascii="Century Gothic" w:hAnsi="Century Gothic"/>
                <w:color w:val="000000"/>
                <w:sz w:val="16"/>
                <w:szCs w:val="16"/>
              </w:rPr>
            </w:pPr>
          </w:p>
        </w:tc>
        <w:tc>
          <w:tcPr>
            <w:tcW w:w="850" w:type="dxa"/>
            <w:vMerge/>
            <w:shd w:val="clear" w:color="auto" w:fill="D9D9D9" w:themeFill="background1" w:themeFillShade="D9"/>
          </w:tcPr>
          <w:p w:rsidR="00170586" w:rsidRPr="00D06E93" w:rsidRDefault="00170586" w:rsidP="00FE6DA8">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170586" w:rsidRPr="00D06E93" w:rsidRDefault="00170586" w:rsidP="00FE6DA8">
            <w:pPr>
              <w:spacing w:before="10" w:after="10"/>
              <w:rPr>
                <w:rFonts w:ascii="Century Gothic" w:hAnsi="Century Gothic"/>
                <w:color w:val="000000"/>
                <w:sz w:val="16"/>
                <w:szCs w:val="16"/>
              </w:rPr>
            </w:pPr>
          </w:p>
        </w:tc>
        <w:tc>
          <w:tcPr>
            <w:tcW w:w="3972" w:type="dxa"/>
            <w:vMerge/>
            <w:shd w:val="clear" w:color="auto" w:fill="FFC000"/>
            <w:vAlign w:val="center"/>
          </w:tcPr>
          <w:p w:rsidR="00170586" w:rsidRPr="00D1210E" w:rsidRDefault="00170586" w:rsidP="003E56F6">
            <w:pPr>
              <w:spacing w:before="10" w:after="10"/>
              <w:jc w:val="center"/>
              <w:rPr>
                <w:rFonts w:ascii="Century Gothic" w:hAnsi="Century Gothic"/>
                <w:color w:val="000000"/>
                <w:sz w:val="16"/>
                <w:szCs w:val="16"/>
                <w:highlight w:val="yellow"/>
              </w:rPr>
            </w:pPr>
          </w:p>
        </w:tc>
        <w:tc>
          <w:tcPr>
            <w:tcW w:w="1276" w:type="dxa"/>
            <w:vMerge/>
            <w:shd w:val="clear" w:color="auto" w:fill="auto"/>
            <w:vAlign w:val="center"/>
          </w:tcPr>
          <w:p w:rsidR="00170586" w:rsidRPr="00D1210E" w:rsidRDefault="00170586" w:rsidP="00FE6DA8">
            <w:pPr>
              <w:spacing w:before="10" w:after="10"/>
              <w:jc w:val="center"/>
              <w:rPr>
                <w:rFonts w:ascii="Century Gothic" w:hAnsi="Century Gothic"/>
                <w:b/>
                <w:bCs/>
                <w:color w:val="E46D0A"/>
                <w:sz w:val="16"/>
                <w:szCs w:val="16"/>
                <w:highlight w:val="yellow"/>
              </w:rPr>
            </w:pPr>
          </w:p>
        </w:tc>
        <w:tc>
          <w:tcPr>
            <w:tcW w:w="3826" w:type="dxa"/>
            <w:vMerge/>
            <w:shd w:val="clear" w:color="auto" w:fill="95B3D7" w:themeFill="accent1" w:themeFillTint="99"/>
            <w:vAlign w:val="center"/>
          </w:tcPr>
          <w:p w:rsidR="00170586" w:rsidRPr="002912BE" w:rsidRDefault="00170586" w:rsidP="003E56F6">
            <w:pPr>
              <w:spacing w:before="10" w:after="10"/>
              <w:jc w:val="left"/>
              <w:rPr>
                <w:rFonts w:ascii="Century Gothic" w:hAnsi="Century Gothic"/>
                <w:sz w:val="16"/>
                <w:szCs w:val="16"/>
              </w:rPr>
            </w:pPr>
          </w:p>
        </w:tc>
        <w:tc>
          <w:tcPr>
            <w:tcW w:w="2550" w:type="dxa"/>
            <w:vMerge/>
            <w:shd w:val="clear" w:color="auto" w:fill="92D050"/>
            <w:vAlign w:val="center"/>
          </w:tcPr>
          <w:p w:rsidR="00170586" w:rsidRPr="002912BE" w:rsidRDefault="00170586" w:rsidP="00FE6DA8">
            <w:pPr>
              <w:spacing w:before="10" w:after="10"/>
              <w:jc w:val="center"/>
              <w:rPr>
                <w:rFonts w:ascii="Century Gothic" w:hAnsi="Century Gothic"/>
                <w:color w:val="000000"/>
                <w:sz w:val="16"/>
                <w:szCs w:val="16"/>
              </w:rPr>
            </w:pPr>
          </w:p>
        </w:tc>
        <w:tc>
          <w:tcPr>
            <w:tcW w:w="3153" w:type="dxa"/>
            <w:gridSpan w:val="2"/>
            <w:shd w:val="clear" w:color="auto" w:fill="FFC000"/>
            <w:vAlign w:val="center"/>
          </w:tcPr>
          <w:p w:rsidR="00170586" w:rsidRPr="002912BE" w:rsidRDefault="00170586" w:rsidP="00FE6DA8">
            <w:pPr>
              <w:spacing w:before="10" w:after="10"/>
              <w:jc w:val="center"/>
              <w:rPr>
                <w:rFonts w:ascii="Century Gothic" w:hAnsi="Century Gothic"/>
                <w:b/>
                <w:color w:val="000000"/>
                <w:sz w:val="16"/>
                <w:szCs w:val="16"/>
              </w:rPr>
            </w:pPr>
            <w:r w:rsidRPr="002912BE">
              <w:rPr>
                <w:rFonts w:ascii="Century Gothic" w:hAnsi="Century Gothic"/>
                <w:color w:val="000000"/>
                <w:sz w:val="16"/>
                <w:szCs w:val="16"/>
              </w:rPr>
              <w:t>Moderate</w:t>
            </w:r>
          </w:p>
        </w:tc>
      </w:tr>
      <w:tr w:rsidR="00170586" w:rsidRPr="00D1210E" w:rsidTr="00441CD5">
        <w:trPr>
          <w:trHeight w:val="623"/>
        </w:trPr>
        <w:tc>
          <w:tcPr>
            <w:tcW w:w="1382" w:type="dxa"/>
            <w:vMerge/>
          </w:tcPr>
          <w:p w:rsidR="00170586" w:rsidRPr="00D06E93" w:rsidRDefault="00170586" w:rsidP="00FE6DA8">
            <w:pPr>
              <w:spacing w:before="10" w:after="10"/>
              <w:jc w:val="left"/>
              <w:rPr>
                <w:rFonts w:ascii="Century Gothic" w:hAnsi="Century Gothic"/>
                <w:b/>
                <w:sz w:val="16"/>
                <w:szCs w:val="16"/>
                <w:vertAlign w:val="superscript"/>
              </w:rPr>
            </w:pPr>
          </w:p>
        </w:tc>
        <w:tc>
          <w:tcPr>
            <w:tcW w:w="2695" w:type="dxa"/>
            <w:vMerge w:val="restart"/>
          </w:tcPr>
          <w:p w:rsidR="00170586" w:rsidRPr="0034676F" w:rsidRDefault="00170586" w:rsidP="00441CD5">
            <w:pPr>
              <w:spacing w:before="10" w:after="10"/>
              <w:jc w:val="left"/>
              <w:rPr>
                <w:rFonts w:ascii="Century Gothic" w:hAnsi="Century Gothic"/>
                <w:sz w:val="16"/>
                <w:szCs w:val="16"/>
              </w:rPr>
            </w:pPr>
            <w:r>
              <w:rPr>
                <w:rFonts w:ascii="Century Gothic" w:hAnsi="Century Gothic"/>
                <w:sz w:val="16"/>
                <w:szCs w:val="16"/>
              </w:rPr>
              <w:t xml:space="preserve">Infrastructure delivery targeting </w:t>
            </w:r>
          </w:p>
          <w:p w:rsidR="00170586" w:rsidRPr="00D51103" w:rsidRDefault="00170586" w:rsidP="00441CD5">
            <w:pPr>
              <w:spacing w:before="10" w:after="10"/>
              <w:jc w:val="left"/>
              <w:rPr>
                <w:rFonts w:ascii="Century Gothic" w:hAnsi="Century Gothic"/>
                <w:b/>
                <w:sz w:val="16"/>
                <w:szCs w:val="16"/>
              </w:rPr>
            </w:pPr>
            <w:r>
              <w:rPr>
                <w:rFonts w:ascii="Century Gothic" w:hAnsi="Century Gothic"/>
                <w:b/>
                <w:sz w:val="16"/>
                <w:szCs w:val="16"/>
              </w:rPr>
              <w:t>ephemeral</w:t>
            </w:r>
            <w:r w:rsidRPr="0034676F">
              <w:rPr>
                <w:rFonts w:ascii="Century Gothic" w:hAnsi="Century Gothic"/>
                <w:b/>
                <w:sz w:val="16"/>
                <w:szCs w:val="16"/>
                <w:vertAlign w:val="superscript"/>
              </w:rPr>
              <w:t xml:space="preserve"> </w:t>
            </w:r>
            <w:r w:rsidRPr="00F47CA1">
              <w:rPr>
                <w:rFonts w:ascii="Century Gothic" w:hAnsi="Century Gothic"/>
                <w:sz w:val="16"/>
                <w:szCs w:val="16"/>
              </w:rPr>
              <w:t>off-channel</w:t>
            </w:r>
            <w:r>
              <w:rPr>
                <w:rFonts w:ascii="Century Gothic" w:hAnsi="Century Gothic"/>
                <w:b/>
                <w:sz w:val="16"/>
                <w:szCs w:val="16"/>
              </w:rPr>
              <w:t xml:space="preserve"> </w:t>
            </w:r>
            <w:r w:rsidRPr="003A52BC">
              <w:rPr>
                <w:rFonts w:ascii="Century Gothic" w:hAnsi="Century Gothic"/>
                <w:sz w:val="16"/>
                <w:szCs w:val="16"/>
              </w:rPr>
              <w:t>wetlands</w:t>
            </w:r>
            <w:r w:rsidRPr="0034676F">
              <w:rPr>
                <w:rFonts w:ascii="Century Gothic" w:hAnsi="Century Gothic"/>
                <w:sz w:val="16"/>
                <w:szCs w:val="16"/>
              </w:rPr>
              <w:t xml:space="preserve"> </w:t>
            </w:r>
          </w:p>
          <w:p w:rsidR="00170586" w:rsidRPr="00D06E93" w:rsidRDefault="00170586" w:rsidP="00441CD5">
            <w:pPr>
              <w:spacing w:before="10" w:after="10"/>
              <w:jc w:val="left"/>
              <w:rPr>
                <w:rFonts w:ascii="Century Gothic" w:hAnsi="Century Gothic"/>
                <w:sz w:val="16"/>
                <w:szCs w:val="16"/>
              </w:rPr>
            </w:pPr>
          </w:p>
        </w:tc>
        <w:tc>
          <w:tcPr>
            <w:tcW w:w="1417" w:type="dxa"/>
            <w:vMerge w:val="restart"/>
            <w:vAlign w:val="center"/>
          </w:tcPr>
          <w:p w:rsidR="00170586" w:rsidRPr="00D06E93" w:rsidRDefault="00170586" w:rsidP="00F53E4A">
            <w:pPr>
              <w:spacing w:before="10" w:after="10"/>
              <w:jc w:val="left"/>
              <w:rPr>
                <w:rFonts w:ascii="Century Gothic" w:hAnsi="Century Gothic"/>
                <w:sz w:val="16"/>
                <w:szCs w:val="16"/>
              </w:rPr>
            </w:pPr>
            <w:r w:rsidRPr="00D06E93">
              <w:rPr>
                <w:rFonts w:ascii="Century Gothic" w:hAnsi="Century Gothic"/>
                <w:sz w:val="16"/>
                <w:szCs w:val="16"/>
              </w:rPr>
              <w:t>1 in 5 years</w:t>
            </w:r>
          </w:p>
        </w:tc>
        <w:tc>
          <w:tcPr>
            <w:tcW w:w="851" w:type="dxa"/>
            <w:vMerge w:val="restart"/>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0" w:type="dxa"/>
            <w:vMerge w:val="restart"/>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851" w:type="dxa"/>
            <w:vMerge w:val="restart"/>
            <w:shd w:val="clear" w:color="auto" w:fill="D9D9D9" w:themeFill="background1" w:themeFillShade="D9"/>
          </w:tcPr>
          <w:p w:rsidR="00170586" w:rsidRPr="00D06E93" w:rsidRDefault="00170586" w:rsidP="00FE6DA8">
            <w:pPr>
              <w:spacing w:before="10" w:after="10"/>
              <w:rPr>
                <w:rFonts w:ascii="Century Gothic" w:hAnsi="Century Gothic"/>
                <w:color w:val="000000"/>
                <w:sz w:val="16"/>
                <w:szCs w:val="16"/>
              </w:rPr>
            </w:pPr>
            <w:r w:rsidRPr="00D06E93">
              <w:rPr>
                <w:rFonts w:ascii="Century Gothic" w:hAnsi="Century Gothic"/>
                <w:color w:val="000000"/>
                <w:sz w:val="16"/>
                <w:szCs w:val="16"/>
              </w:rPr>
              <w:t> </w:t>
            </w:r>
          </w:p>
        </w:tc>
        <w:tc>
          <w:tcPr>
            <w:tcW w:w="3972" w:type="dxa"/>
            <w:vMerge w:val="restart"/>
            <w:shd w:val="clear" w:color="auto" w:fill="92D050"/>
            <w:vAlign w:val="center"/>
          </w:tcPr>
          <w:p w:rsidR="00170586" w:rsidRPr="00D1210E" w:rsidRDefault="00170586" w:rsidP="003E56F6">
            <w:pPr>
              <w:spacing w:before="10" w:after="10"/>
              <w:jc w:val="center"/>
              <w:rPr>
                <w:rFonts w:ascii="Century Gothic" w:hAnsi="Century Gothic"/>
                <w:color w:val="000000"/>
                <w:sz w:val="16"/>
                <w:szCs w:val="16"/>
                <w:highlight w:val="yellow"/>
              </w:rPr>
            </w:pPr>
            <w:r w:rsidRPr="00E6546F">
              <w:rPr>
                <w:rFonts w:ascii="Century Gothic" w:hAnsi="Century Gothic"/>
                <w:color w:val="000000"/>
                <w:sz w:val="16"/>
                <w:szCs w:val="16"/>
              </w:rPr>
              <w:t>Water delivered to most ephemeral Central Murray Wetlands in previous years and drawdown / drying phases are ensuing</w:t>
            </w:r>
            <w:r>
              <w:rPr>
                <w:rFonts w:ascii="Century Gothic" w:hAnsi="Century Gothic"/>
                <w:color w:val="000000"/>
                <w:sz w:val="16"/>
                <w:szCs w:val="16"/>
              </w:rPr>
              <w:t xml:space="preserve"> in some wetlands. Top up flows / partial fills may be provided, subject to water availability.</w:t>
            </w:r>
          </w:p>
        </w:tc>
        <w:tc>
          <w:tcPr>
            <w:tcW w:w="1276" w:type="dxa"/>
            <w:vMerge w:val="restart"/>
            <w:shd w:val="clear" w:color="auto" w:fill="auto"/>
            <w:vAlign w:val="center"/>
          </w:tcPr>
          <w:p w:rsidR="00170586" w:rsidRPr="00D1210E" w:rsidRDefault="00170586" w:rsidP="00FE6DA8">
            <w:pPr>
              <w:spacing w:before="10" w:after="10"/>
              <w:jc w:val="center"/>
              <w:rPr>
                <w:rFonts w:ascii="Century Gothic" w:hAnsi="Century Gothic"/>
                <w:b/>
                <w:bCs/>
                <w:color w:val="E46D0A"/>
                <w:sz w:val="16"/>
                <w:szCs w:val="16"/>
                <w:highlight w:val="yellow"/>
              </w:rPr>
            </w:pPr>
            <w:r w:rsidRPr="003C197A">
              <w:rPr>
                <w:rFonts w:ascii="Century Gothic" w:hAnsi="Century Gothic"/>
                <w:b/>
                <w:bCs/>
                <w:color w:val="76923C" w:themeColor="accent3" w:themeShade="BF"/>
                <w:sz w:val="16"/>
                <w:szCs w:val="16"/>
              </w:rPr>
              <w:t>Maintain</w:t>
            </w:r>
          </w:p>
        </w:tc>
        <w:tc>
          <w:tcPr>
            <w:tcW w:w="3826" w:type="dxa"/>
            <w:vMerge/>
            <w:shd w:val="clear" w:color="auto" w:fill="95B3D7" w:themeFill="accent1" w:themeFillTint="99"/>
            <w:vAlign w:val="center"/>
          </w:tcPr>
          <w:p w:rsidR="00170586" w:rsidRPr="002912BE" w:rsidRDefault="00170586" w:rsidP="003E56F6">
            <w:pPr>
              <w:spacing w:before="10" w:after="10"/>
              <w:jc w:val="left"/>
              <w:rPr>
                <w:rFonts w:ascii="Century Gothic" w:hAnsi="Century Gothic"/>
                <w:sz w:val="16"/>
                <w:szCs w:val="16"/>
              </w:rPr>
            </w:pPr>
          </w:p>
        </w:tc>
        <w:tc>
          <w:tcPr>
            <w:tcW w:w="2550" w:type="dxa"/>
            <w:vMerge w:val="restart"/>
            <w:shd w:val="clear" w:color="auto" w:fill="92D050"/>
            <w:vAlign w:val="center"/>
          </w:tcPr>
          <w:p w:rsidR="00170586" w:rsidRPr="002912BE" w:rsidRDefault="00170586" w:rsidP="00FE6DA8">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c>
          <w:tcPr>
            <w:tcW w:w="3153" w:type="dxa"/>
            <w:gridSpan w:val="2"/>
            <w:shd w:val="clear" w:color="auto" w:fill="92D050"/>
            <w:vAlign w:val="center"/>
          </w:tcPr>
          <w:p w:rsidR="00170586" w:rsidRPr="002912BE" w:rsidRDefault="00170586" w:rsidP="00FE6DA8">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Low</w:t>
            </w:r>
          </w:p>
        </w:tc>
      </w:tr>
      <w:tr w:rsidR="00170586" w:rsidRPr="00D1210E" w:rsidTr="00170586">
        <w:trPr>
          <w:trHeight w:val="566"/>
        </w:trPr>
        <w:tc>
          <w:tcPr>
            <w:tcW w:w="1382" w:type="dxa"/>
            <w:vMerge/>
          </w:tcPr>
          <w:p w:rsidR="00170586" w:rsidRPr="00D06E93" w:rsidRDefault="00170586" w:rsidP="00FE6DA8">
            <w:pPr>
              <w:spacing w:before="10" w:after="10"/>
              <w:rPr>
                <w:rFonts w:ascii="Century Gothic" w:hAnsi="Century Gothic"/>
                <w:b/>
                <w:sz w:val="16"/>
                <w:szCs w:val="16"/>
              </w:rPr>
            </w:pPr>
          </w:p>
        </w:tc>
        <w:tc>
          <w:tcPr>
            <w:tcW w:w="2695" w:type="dxa"/>
            <w:vMerge/>
          </w:tcPr>
          <w:p w:rsidR="00170586" w:rsidRPr="00D06E93" w:rsidRDefault="00170586" w:rsidP="00FE6DA8">
            <w:pPr>
              <w:spacing w:before="10" w:after="10"/>
              <w:rPr>
                <w:rFonts w:ascii="Century Gothic" w:hAnsi="Century Gothic"/>
                <w:color w:val="FF0000"/>
                <w:sz w:val="16"/>
                <w:szCs w:val="16"/>
              </w:rPr>
            </w:pPr>
          </w:p>
        </w:tc>
        <w:tc>
          <w:tcPr>
            <w:tcW w:w="1417" w:type="dxa"/>
            <w:vMerge/>
          </w:tcPr>
          <w:p w:rsidR="00170586" w:rsidRPr="00D06E93" w:rsidRDefault="00170586" w:rsidP="00FE6DA8">
            <w:pPr>
              <w:spacing w:before="10" w:after="10"/>
              <w:rPr>
                <w:rFonts w:ascii="Century Gothic" w:hAnsi="Century Gothic"/>
                <w:sz w:val="16"/>
                <w:szCs w:val="16"/>
              </w:rPr>
            </w:pPr>
          </w:p>
        </w:tc>
        <w:tc>
          <w:tcPr>
            <w:tcW w:w="851" w:type="dxa"/>
            <w:vMerge/>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p>
        </w:tc>
        <w:tc>
          <w:tcPr>
            <w:tcW w:w="850" w:type="dxa"/>
            <w:vMerge/>
            <w:shd w:val="clear" w:color="auto" w:fill="808080" w:themeFill="background1" w:themeFillShade="80"/>
          </w:tcPr>
          <w:p w:rsidR="00170586" w:rsidRPr="00D06E93" w:rsidRDefault="00170586" w:rsidP="00FE6DA8">
            <w:pPr>
              <w:spacing w:before="10" w:after="10"/>
              <w:rPr>
                <w:rFonts w:ascii="Century Gothic" w:hAnsi="Century Gothic"/>
                <w:color w:val="000000"/>
                <w:sz w:val="16"/>
                <w:szCs w:val="16"/>
              </w:rPr>
            </w:pPr>
          </w:p>
        </w:tc>
        <w:tc>
          <w:tcPr>
            <w:tcW w:w="851" w:type="dxa"/>
            <w:vMerge/>
            <w:shd w:val="clear" w:color="auto" w:fill="D9D9D9" w:themeFill="background1" w:themeFillShade="D9"/>
          </w:tcPr>
          <w:p w:rsidR="00170586" w:rsidRPr="00D06E93" w:rsidRDefault="00170586" w:rsidP="00FE6DA8">
            <w:pPr>
              <w:spacing w:before="10" w:after="10"/>
              <w:rPr>
                <w:rFonts w:ascii="Century Gothic" w:hAnsi="Century Gothic"/>
                <w:color w:val="000000"/>
                <w:sz w:val="16"/>
                <w:szCs w:val="16"/>
              </w:rPr>
            </w:pPr>
          </w:p>
        </w:tc>
        <w:tc>
          <w:tcPr>
            <w:tcW w:w="3972" w:type="dxa"/>
            <w:vMerge/>
            <w:shd w:val="clear" w:color="auto" w:fill="92D050"/>
          </w:tcPr>
          <w:p w:rsidR="00170586" w:rsidRPr="00D1210E" w:rsidRDefault="00170586" w:rsidP="00FE6DA8">
            <w:pPr>
              <w:spacing w:before="10" w:after="10"/>
              <w:jc w:val="center"/>
              <w:rPr>
                <w:rFonts w:ascii="Century Gothic" w:hAnsi="Century Gothic"/>
                <w:color w:val="000000"/>
                <w:sz w:val="16"/>
                <w:szCs w:val="16"/>
                <w:highlight w:val="yellow"/>
              </w:rPr>
            </w:pPr>
          </w:p>
        </w:tc>
        <w:tc>
          <w:tcPr>
            <w:tcW w:w="1276" w:type="dxa"/>
            <w:vMerge/>
            <w:shd w:val="clear" w:color="auto" w:fill="auto"/>
          </w:tcPr>
          <w:p w:rsidR="00170586" w:rsidRPr="00D1210E" w:rsidRDefault="00170586" w:rsidP="00FE6DA8">
            <w:pPr>
              <w:spacing w:before="10" w:after="10"/>
              <w:jc w:val="center"/>
              <w:rPr>
                <w:rFonts w:ascii="Century Gothic" w:hAnsi="Century Gothic"/>
                <w:b/>
                <w:bCs/>
                <w:color w:val="E46D0A"/>
                <w:sz w:val="16"/>
                <w:szCs w:val="16"/>
                <w:highlight w:val="yellow"/>
              </w:rPr>
            </w:pPr>
          </w:p>
        </w:tc>
        <w:tc>
          <w:tcPr>
            <w:tcW w:w="3826" w:type="dxa"/>
            <w:vMerge/>
            <w:shd w:val="clear" w:color="auto" w:fill="95B3D7" w:themeFill="accent1" w:themeFillTint="99"/>
          </w:tcPr>
          <w:p w:rsidR="00170586" w:rsidRPr="00D1210E" w:rsidRDefault="00170586" w:rsidP="00FE6DA8">
            <w:pPr>
              <w:spacing w:before="10" w:after="10"/>
              <w:jc w:val="center"/>
              <w:rPr>
                <w:rFonts w:ascii="Century Gothic" w:hAnsi="Century Gothic"/>
                <w:sz w:val="16"/>
                <w:szCs w:val="16"/>
                <w:highlight w:val="yellow"/>
              </w:rPr>
            </w:pPr>
          </w:p>
        </w:tc>
        <w:tc>
          <w:tcPr>
            <w:tcW w:w="2550" w:type="dxa"/>
            <w:vMerge/>
            <w:shd w:val="clear" w:color="auto" w:fill="92D050"/>
            <w:vAlign w:val="center"/>
          </w:tcPr>
          <w:p w:rsidR="00170586" w:rsidRPr="00D1210E" w:rsidRDefault="00170586" w:rsidP="00FE6DA8">
            <w:pPr>
              <w:spacing w:before="10" w:after="10"/>
              <w:jc w:val="center"/>
              <w:rPr>
                <w:rFonts w:ascii="Century Gothic" w:hAnsi="Century Gothic"/>
                <w:color w:val="000000"/>
                <w:sz w:val="16"/>
                <w:szCs w:val="16"/>
                <w:highlight w:val="yellow"/>
              </w:rPr>
            </w:pPr>
          </w:p>
        </w:tc>
        <w:tc>
          <w:tcPr>
            <w:tcW w:w="3153" w:type="dxa"/>
            <w:gridSpan w:val="2"/>
            <w:shd w:val="clear" w:color="auto" w:fill="FFC000"/>
            <w:vAlign w:val="center"/>
          </w:tcPr>
          <w:p w:rsidR="00170586" w:rsidRPr="002912BE" w:rsidRDefault="00170586" w:rsidP="00FE6DA8">
            <w:pPr>
              <w:spacing w:before="10" w:after="10"/>
              <w:jc w:val="center"/>
              <w:rPr>
                <w:rFonts w:ascii="Century Gothic" w:hAnsi="Century Gothic"/>
                <w:color w:val="000000"/>
                <w:sz w:val="16"/>
                <w:szCs w:val="16"/>
              </w:rPr>
            </w:pPr>
            <w:r w:rsidRPr="002912BE">
              <w:rPr>
                <w:rFonts w:ascii="Century Gothic" w:hAnsi="Century Gothic"/>
                <w:color w:val="000000"/>
                <w:sz w:val="16"/>
                <w:szCs w:val="16"/>
              </w:rPr>
              <w:t>Moderate</w:t>
            </w:r>
          </w:p>
        </w:tc>
      </w:tr>
      <w:tr w:rsidR="008B6ED6" w:rsidRPr="00D1210E" w:rsidTr="003656DE">
        <w:trPr>
          <w:trHeight w:val="1244"/>
        </w:trPr>
        <w:tc>
          <w:tcPr>
            <w:tcW w:w="12018" w:type="dxa"/>
            <w:gridSpan w:val="7"/>
            <w:vMerge w:val="restart"/>
            <w:tcBorders>
              <w:left w:val="nil"/>
              <w:right w:val="nil"/>
            </w:tcBorders>
            <w:shd w:val="clear" w:color="auto" w:fill="auto"/>
          </w:tcPr>
          <w:p w:rsidR="008B6ED6" w:rsidRPr="00172173" w:rsidRDefault="008B6ED6" w:rsidP="00332FD6">
            <w:pPr>
              <w:spacing w:before="10" w:after="10"/>
              <w:jc w:val="left"/>
              <w:rPr>
                <w:rFonts w:ascii="Century Gothic" w:hAnsi="Century Gothic"/>
                <w:color w:val="000000" w:themeColor="text1"/>
                <w:sz w:val="18"/>
                <w:szCs w:val="18"/>
              </w:rPr>
            </w:pPr>
            <w:r w:rsidRPr="00630252">
              <w:rPr>
                <w:rFonts w:ascii="Century Gothic" w:hAnsi="Century Gothic"/>
                <w:color w:val="000000" w:themeColor="text1"/>
                <w:sz w:val="18"/>
                <w:szCs w:val="18"/>
              </w:rPr>
              <w:t xml:space="preserve">1. Murray and Barmah-Millewa Forest indicators adapted </w:t>
            </w:r>
            <w:r w:rsidRPr="00172173">
              <w:rPr>
                <w:rFonts w:ascii="Century Gothic" w:hAnsi="Century Gothic"/>
                <w:color w:val="000000" w:themeColor="text1"/>
                <w:sz w:val="18"/>
                <w:szCs w:val="18"/>
              </w:rPr>
              <w:t>from Department of the Environment (2011a), MDBA (2012d), MDBA (2012g)</w:t>
            </w:r>
            <w:r>
              <w:rPr>
                <w:rFonts w:ascii="Century Gothic" w:hAnsi="Century Gothic"/>
                <w:color w:val="000000" w:themeColor="text1"/>
                <w:sz w:val="18"/>
                <w:szCs w:val="18"/>
              </w:rPr>
              <w:t xml:space="preserve"> and DPI-Fisheries 2016 </w:t>
            </w:r>
          </w:p>
          <w:p w:rsidR="008B6ED6" w:rsidRPr="00172173" w:rsidRDefault="008B6ED6" w:rsidP="00332FD6">
            <w:pPr>
              <w:pStyle w:val="FootnoteText"/>
              <w:spacing w:before="10" w:after="10"/>
              <w:jc w:val="left"/>
              <w:rPr>
                <w:rFonts w:ascii="Century Gothic" w:hAnsi="Century Gothic"/>
                <w:color w:val="000000" w:themeColor="text1"/>
                <w:sz w:val="18"/>
                <w:szCs w:val="18"/>
              </w:rPr>
            </w:pPr>
            <w:r w:rsidRPr="00172173">
              <w:rPr>
                <w:rFonts w:ascii="Century Gothic" w:hAnsi="Century Gothic"/>
                <w:color w:val="000000" w:themeColor="text1"/>
                <w:sz w:val="18"/>
                <w:szCs w:val="18"/>
              </w:rPr>
              <w:t>2. Sourced from North Central CMA (2013; 2014b; 2015b</w:t>
            </w:r>
            <w:r>
              <w:rPr>
                <w:rFonts w:ascii="Century Gothic" w:hAnsi="Century Gothic"/>
                <w:color w:val="000000" w:themeColor="text1"/>
                <w:sz w:val="18"/>
                <w:szCs w:val="18"/>
              </w:rPr>
              <w:t>; 2016b</w:t>
            </w:r>
            <w:r w:rsidRPr="00172173">
              <w:rPr>
                <w:rFonts w:ascii="Century Gothic" w:hAnsi="Century Gothic"/>
                <w:color w:val="000000" w:themeColor="text1"/>
                <w:sz w:val="18"/>
                <w:szCs w:val="18"/>
              </w:rPr>
              <w:t xml:space="preserve">). </w:t>
            </w:r>
          </w:p>
          <w:p w:rsidR="008B6ED6" w:rsidRPr="00172173" w:rsidRDefault="008B6ED6" w:rsidP="00332FD6">
            <w:pPr>
              <w:spacing w:before="10" w:after="10"/>
              <w:jc w:val="left"/>
              <w:rPr>
                <w:rFonts w:ascii="Century Gothic" w:hAnsi="Century Gothic"/>
                <w:color w:val="000000" w:themeColor="text1"/>
                <w:sz w:val="18"/>
                <w:szCs w:val="18"/>
              </w:rPr>
            </w:pPr>
            <w:r w:rsidRPr="00172173">
              <w:rPr>
                <w:rFonts w:ascii="Century Gothic" w:hAnsi="Century Gothic"/>
                <w:color w:val="000000" w:themeColor="text1"/>
                <w:sz w:val="18"/>
                <w:szCs w:val="18"/>
              </w:rPr>
              <w:t xml:space="preserve">3. Adapted from MDBA (2012c), MDBA 2012 (f), Department of the Environment (2011d)  </w:t>
            </w:r>
          </w:p>
          <w:p w:rsidR="008B6ED6" w:rsidRPr="00630252" w:rsidRDefault="008B6ED6" w:rsidP="00332FD6">
            <w:pPr>
              <w:spacing w:before="10" w:after="10"/>
              <w:jc w:val="left"/>
              <w:rPr>
                <w:rFonts w:ascii="Century Gothic" w:hAnsi="Century Gothic"/>
                <w:color w:val="000000" w:themeColor="text1"/>
                <w:sz w:val="18"/>
                <w:szCs w:val="18"/>
              </w:rPr>
            </w:pPr>
            <w:r w:rsidRPr="00172173">
              <w:rPr>
                <w:rFonts w:ascii="Century Gothic" w:hAnsi="Century Gothic"/>
                <w:color w:val="000000" w:themeColor="text1"/>
                <w:sz w:val="18"/>
                <w:szCs w:val="18"/>
              </w:rPr>
              <w:t>4. Sourced from North Central CMA (2014a; 2015a</w:t>
            </w:r>
            <w:r>
              <w:rPr>
                <w:rFonts w:ascii="Century Gothic" w:hAnsi="Century Gothic"/>
                <w:color w:val="000000" w:themeColor="text1"/>
                <w:sz w:val="18"/>
                <w:szCs w:val="18"/>
              </w:rPr>
              <w:t>; 2016a</w:t>
            </w:r>
            <w:r w:rsidRPr="00172173">
              <w:rPr>
                <w:rFonts w:ascii="Century Gothic" w:hAnsi="Century Gothic"/>
                <w:color w:val="000000" w:themeColor="text1"/>
                <w:sz w:val="18"/>
                <w:szCs w:val="18"/>
              </w:rPr>
              <w:t>).</w:t>
            </w:r>
          </w:p>
          <w:p w:rsidR="008B6ED6" w:rsidRDefault="008B6ED6" w:rsidP="00332FD6">
            <w:pPr>
              <w:spacing w:before="10" w:after="10"/>
              <w:jc w:val="left"/>
              <w:rPr>
                <w:rFonts w:ascii="Century Gothic" w:hAnsi="Century Gothic"/>
                <w:noProof/>
                <w:color w:val="000000" w:themeColor="text1"/>
                <w:sz w:val="18"/>
                <w:szCs w:val="18"/>
              </w:rPr>
            </w:pPr>
            <w:r w:rsidRPr="00630252">
              <w:rPr>
                <w:rFonts w:ascii="Century Gothic" w:hAnsi="Century Gothic"/>
                <w:color w:val="000000" w:themeColor="text1"/>
                <w:sz w:val="18"/>
                <w:szCs w:val="18"/>
              </w:rPr>
              <w:t xml:space="preserve">5. </w:t>
            </w:r>
            <w:r w:rsidRPr="00630252">
              <w:rPr>
                <w:rFonts w:ascii="Century Gothic" w:hAnsi="Century Gothic"/>
                <w:noProof/>
                <w:color w:val="000000" w:themeColor="text1"/>
                <w:sz w:val="18"/>
                <w:szCs w:val="18"/>
              </w:rPr>
              <w:t>Compiled using a number of sources (Hale &amp; SKM 2011</w:t>
            </w:r>
            <w:r>
              <w:rPr>
                <w:rFonts w:ascii="Century Gothic" w:hAnsi="Century Gothic"/>
                <w:noProof/>
                <w:color w:val="000000" w:themeColor="text1"/>
                <w:sz w:val="18"/>
                <w:szCs w:val="18"/>
              </w:rPr>
              <w:t>; MDBA 2012</w:t>
            </w:r>
            <w:r w:rsidRPr="00630252">
              <w:rPr>
                <w:rFonts w:ascii="Century Gothic" w:hAnsi="Century Gothic"/>
                <w:noProof/>
                <w:color w:val="000000" w:themeColor="text1"/>
                <w:sz w:val="18"/>
                <w:szCs w:val="18"/>
              </w:rPr>
              <w:t xml:space="preserve">;  Watts et al 2013;  Watts et al 2014; Webster 2010). </w:t>
            </w:r>
          </w:p>
          <w:p w:rsidR="008B6ED6" w:rsidRDefault="008B6ED6" w:rsidP="00332FD6">
            <w:pPr>
              <w:spacing w:before="10" w:after="10"/>
              <w:jc w:val="left"/>
              <w:rPr>
                <w:rFonts w:ascii="Century Gothic" w:hAnsi="Century Gothic"/>
                <w:noProof/>
                <w:color w:val="000000" w:themeColor="text1"/>
                <w:sz w:val="18"/>
                <w:szCs w:val="18"/>
              </w:rPr>
            </w:pPr>
            <w:r>
              <w:rPr>
                <w:rFonts w:ascii="Century Gothic" w:hAnsi="Century Gothic"/>
                <w:noProof/>
                <w:color w:val="000000" w:themeColor="text1"/>
                <w:sz w:val="18"/>
                <w:szCs w:val="18"/>
              </w:rPr>
              <w:t>P</w:t>
            </w:r>
            <w:r w:rsidRPr="00630252">
              <w:rPr>
                <w:rFonts w:ascii="Century Gothic" w:hAnsi="Century Gothic"/>
                <w:noProof/>
                <w:color w:val="000000" w:themeColor="text1"/>
                <w:sz w:val="18"/>
                <w:szCs w:val="18"/>
              </w:rPr>
              <w:t>revious water</w:t>
            </w:r>
            <w:r>
              <w:rPr>
                <w:rFonts w:ascii="Century Gothic" w:hAnsi="Century Gothic"/>
                <w:noProof/>
                <w:color w:val="000000" w:themeColor="text1"/>
                <w:sz w:val="18"/>
                <w:szCs w:val="18"/>
              </w:rPr>
              <w:t>ing</w:t>
            </w:r>
            <w:r w:rsidRPr="00630252">
              <w:rPr>
                <w:rFonts w:ascii="Century Gothic" w:hAnsi="Century Gothic"/>
                <w:noProof/>
                <w:color w:val="000000" w:themeColor="text1"/>
                <w:sz w:val="18"/>
                <w:szCs w:val="18"/>
              </w:rPr>
              <w:t xml:space="preserve"> actions and their outcomes </w:t>
            </w:r>
            <w:r>
              <w:rPr>
                <w:rFonts w:ascii="Century Gothic" w:hAnsi="Century Gothic"/>
                <w:noProof/>
                <w:color w:val="000000" w:themeColor="text1"/>
                <w:sz w:val="18"/>
                <w:szCs w:val="18"/>
              </w:rPr>
              <w:t xml:space="preserve">have also been </w:t>
            </w:r>
            <w:r w:rsidRPr="00630252">
              <w:rPr>
                <w:rFonts w:ascii="Century Gothic" w:hAnsi="Century Gothic"/>
                <w:noProof/>
                <w:color w:val="000000" w:themeColor="text1"/>
                <w:sz w:val="18"/>
                <w:szCs w:val="18"/>
              </w:rPr>
              <w:t xml:space="preserve">used </w:t>
            </w:r>
            <w:r>
              <w:rPr>
                <w:rFonts w:ascii="Century Gothic" w:hAnsi="Century Gothic"/>
                <w:noProof/>
                <w:color w:val="000000" w:themeColor="text1"/>
                <w:sz w:val="18"/>
                <w:szCs w:val="18"/>
              </w:rPr>
              <w:t>for all indicators</w:t>
            </w:r>
          </w:p>
          <w:p w:rsidR="008B6ED6" w:rsidRPr="00D1210E" w:rsidRDefault="008B6ED6" w:rsidP="00FE6DA8">
            <w:pPr>
              <w:spacing w:before="10" w:after="10"/>
              <w:jc w:val="center"/>
              <w:rPr>
                <w:rFonts w:ascii="Century Gothic" w:hAnsi="Century Gothic"/>
                <w:color w:val="000000"/>
                <w:sz w:val="16"/>
                <w:szCs w:val="16"/>
                <w:highlight w:val="yellow"/>
              </w:rPr>
            </w:pPr>
            <w:r w:rsidRPr="00332FD6">
              <w:rPr>
                <w:rFonts w:ascii="Century Gothic" w:hAnsi="Century Gothic"/>
                <w:noProof/>
                <w:color w:val="000000"/>
                <w:sz w:val="16"/>
                <w:szCs w:val="16"/>
              </w:rPr>
              <w:drawing>
                <wp:inline distT="0" distB="0" distL="0" distR="0">
                  <wp:extent cx="7498080" cy="274320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9" cstate="print"/>
                          <a:srcRect/>
                          <a:stretch>
                            <a:fillRect/>
                          </a:stretch>
                        </pic:blipFill>
                        <pic:spPr bwMode="auto">
                          <a:xfrm>
                            <a:off x="0" y="0"/>
                            <a:ext cx="7490807" cy="2740539"/>
                          </a:xfrm>
                          <a:prstGeom prst="rect">
                            <a:avLst/>
                          </a:prstGeom>
                          <a:noFill/>
                          <a:ln w="9525">
                            <a:noFill/>
                            <a:miter lim="800000"/>
                            <a:headEnd/>
                            <a:tailEnd/>
                          </a:ln>
                        </pic:spPr>
                      </pic:pic>
                    </a:graphicData>
                  </a:graphic>
                </wp:inline>
              </w:drawing>
            </w:r>
          </w:p>
        </w:tc>
        <w:tc>
          <w:tcPr>
            <w:tcW w:w="1276" w:type="dxa"/>
            <w:tcBorders>
              <w:left w:val="nil"/>
            </w:tcBorders>
            <w:shd w:val="clear" w:color="auto" w:fill="auto"/>
          </w:tcPr>
          <w:p w:rsidR="008B6ED6" w:rsidRPr="003656DE" w:rsidRDefault="008B6ED6" w:rsidP="00441CD5">
            <w:pPr>
              <w:spacing w:before="40" w:after="40"/>
              <w:jc w:val="center"/>
              <w:rPr>
                <w:rFonts w:ascii="Century Gothic" w:hAnsi="Century Gothic"/>
                <w:b/>
                <w:bCs/>
                <w:sz w:val="18"/>
                <w:szCs w:val="18"/>
              </w:rPr>
            </w:pPr>
            <w:r w:rsidRPr="003656DE">
              <w:rPr>
                <w:rFonts w:ascii="Century Gothic" w:hAnsi="Century Gothic"/>
                <w:b/>
                <w:bCs/>
                <w:sz w:val="18"/>
                <w:szCs w:val="18"/>
              </w:rPr>
              <w:t>Carryover potential</w:t>
            </w:r>
          </w:p>
        </w:tc>
        <w:tc>
          <w:tcPr>
            <w:tcW w:w="3826" w:type="dxa"/>
            <w:shd w:val="clear" w:color="auto" w:fill="auto"/>
          </w:tcPr>
          <w:p w:rsidR="008B6ED6" w:rsidRPr="003656DE" w:rsidRDefault="008B6ED6" w:rsidP="00046637">
            <w:pPr>
              <w:spacing w:before="40" w:after="40"/>
              <w:jc w:val="center"/>
              <w:rPr>
                <w:rFonts w:ascii="Century Gothic" w:hAnsi="Century Gothic"/>
                <w:sz w:val="18"/>
                <w:szCs w:val="18"/>
              </w:rPr>
            </w:pPr>
            <w:r w:rsidRPr="003656DE">
              <w:rPr>
                <w:rFonts w:ascii="Century Gothic" w:hAnsi="Century Gothic"/>
                <w:sz w:val="18"/>
                <w:szCs w:val="18"/>
              </w:rPr>
              <w:t xml:space="preserve">A minimum carryover target of 200 GL for the </w:t>
            </w:r>
            <w:r w:rsidR="00A02501">
              <w:rPr>
                <w:rFonts w:ascii="Century Gothic" w:hAnsi="Century Gothic"/>
                <w:sz w:val="18"/>
                <w:szCs w:val="18"/>
              </w:rPr>
              <w:t>Southern-connected Basin</w:t>
            </w:r>
            <w:r w:rsidRPr="003656DE">
              <w:rPr>
                <w:rFonts w:ascii="Century Gothic" w:hAnsi="Century Gothic"/>
                <w:sz w:val="18"/>
                <w:szCs w:val="18"/>
              </w:rPr>
              <w:t xml:space="preserve"> is being reserved to meet early season water requirements across in 2017-18</w:t>
            </w:r>
            <w:r>
              <w:rPr>
                <w:rFonts w:ascii="Century Gothic" w:hAnsi="Century Gothic"/>
                <w:sz w:val="18"/>
                <w:szCs w:val="18"/>
              </w:rPr>
              <w:t xml:space="preserve"> (See Section 2.6)</w:t>
            </w:r>
          </w:p>
        </w:tc>
        <w:tc>
          <w:tcPr>
            <w:tcW w:w="2550" w:type="dxa"/>
            <w:shd w:val="clear" w:color="auto" w:fill="auto"/>
            <w:vAlign w:val="center"/>
          </w:tcPr>
          <w:p w:rsidR="008B6ED6" w:rsidRPr="003656DE" w:rsidRDefault="008B6ED6" w:rsidP="00046637">
            <w:pPr>
              <w:spacing w:before="40" w:after="40"/>
              <w:jc w:val="center"/>
              <w:rPr>
                <w:rFonts w:ascii="Century Gothic" w:hAnsi="Century Gothic"/>
                <w:sz w:val="18"/>
                <w:szCs w:val="18"/>
              </w:rPr>
            </w:pPr>
            <w:r>
              <w:rPr>
                <w:rFonts w:ascii="Century Gothic" w:hAnsi="Century Gothic"/>
                <w:sz w:val="18"/>
                <w:szCs w:val="18"/>
              </w:rPr>
              <w:t>-</w:t>
            </w:r>
          </w:p>
        </w:tc>
        <w:tc>
          <w:tcPr>
            <w:tcW w:w="3153" w:type="dxa"/>
            <w:gridSpan w:val="2"/>
            <w:shd w:val="clear" w:color="auto" w:fill="auto"/>
            <w:vAlign w:val="center"/>
          </w:tcPr>
          <w:p w:rsidR="008B6ED6" w:rsidRPr="003656DE" w:rsidRDefault="008B6ED6" w:rsidP="00046637">
            <w:pPr>
              <w:spacing w:before="40" w:after="40"/>
              <w:jc w:val="center"/>
              <w:rPr>
                <w:rFonts w:ascii="Century Gothic" w:hAnsi="Century Gothic"/>
                <w:sz w:val="18"/>
                <w:szCs w:val="18"/>
              </w:rPr>
            </w:pPr>
            <w:r>
              <w:rPr>
                <w:rFonts w:ascii="Century Gothic" w:hAnsi="Century Gothic"/>
                <w:sz w:val="18"/>
                <w:szCs w:val="18"/>
              </w:rPr>
              <w:t>-</w:t>
            </w:r>
          </w:p>
        </w:tc>
      </w:tr>
      <w:tr w:rsidR="003656DE" w:rsidRPr="00D1210E" w:rsidTr="003656DE">
        <w:trPr>
          <w:trHeight w:val="566"/>
        </w:trPr>
        <w:tc>
          <w:tcPr>
            <w:tcW w:w="12018" w:type="dxa"/>
            <w:gridSpan w:val="7"/>
            <w:vMerge/>
            <w:tcBorders>
              <w:left w:val="nil"/>
              <w:right w:val="nil"/>
            </w:tcBorders>
            <w:shd w:val="clear" w:color="auto" w:fill="auto"/>
          </w:tcPr>
          <w:p w:rsidR="003656DE" w:rsidRPr="00D1210E" w:rsidRDefault="003656DE" w:rsidP="00FE6DA8">
            <w:pPr>
              <w:spacing w:before="10" w:after="10"/>
              <w:jc w:val="center"/>
              <w:rPr>
                <w:rFonts w:ascii="Century Gothic" w:hAnsi="Century Gothic"/>
                <w:color w:val="000000"/>
                <w:sz w:val="16"/>
                <w:szCs w:val="16"/>
                <w:highlight w:val="yellow"/>
              </w:rPr>
            </w:pPr>
          </w:p>
        </w:tc>
        <w:tc>
          <w:tcPr>
            <w:tcW w:w="1276" w:type="dxa"/>
            <w:tcBorders>
              <w:left w:val="nil"/>
            </w:tcBorders>
            <w:shd w:val="clear" w:color="auto" w:fill="auto"/>
          </w:tcPr>
          <w:p w:rsidR="003656DE" w:rsidRPr="001351A0" w:rsidRDefault="003656DE" w:rsidP="008631C0">
            <w:pPr>
              <w:spacing w:after="0"/>
              <w:jc w:val="center"/>
              <w:rPr>
                <w:rFonts w:ascii="Century Gothic" w:hAnsi="Century Gothic"/>
                <w:b/>
                <w:bCs/>
                <w:sz w:val="16"/>
                <w:szCs w:val="16"/>
              </w:rPr>
            </w:pPr>
            <w:r w:rsidRPr="001351A0">
              <w:rPr>
                <w:rFonts w:ascii="Century Gothic" w:hAnsi="Century Gothic"/>
                <w:b/>
                <w:bCs/>
                <w:sz w:val="16"/>
                <w:szCs w:val="16"/>
              </w:rPr>
              <w:t>Trade potential</w:t>
            </w:r>
          </w:p>
        </w:tc>
        <w:tc>
          <w:tcPr>
            <w:tcW w:w="9529" w:type="dxa"/>
            <w:gridSpan w:val="4"/>
            <w:shd w:val="clear" w:color="auto" w:fill="auto"/>
            <w:vAlign w:val="center"/>
          </w:tcPr>
          <w:p w:rsidR="003656DE" w:rsidRPr="001351A0" w:rsidRDefault="003656DE" w:rsidP="00997764">
            <w:pPr>
              <w:spacing w:after="0"/>
              <w:jc w:val="center"/>
              <w:rPr>
                <w:rFonts w:ascii="Century Gothic" w:hAnsi="Century Gothic"/>
                <w:color w:val="000000"/>
                <w:sz w:val="16"/>
                <w:szCs w:val="16"/>
                <w:highlight w:val="yellow"/>
              </w:rPr>
            </w:pPr>
            <w:r w:rsidRPr="004435A6">
              <w:rPr>
                <w:rFonts w:ascii="Century Gothic" w:hAnsi="Century Gothic"/>
              </w:rPr>
              <w:t xml:space="preserve">Potential for purchases to augment water for the environment in a number of catchments in the Northern Murray-Darling Basin to meet high environmental water demands. Further information will be provided to the market ahead of any trade of Commonwealth environmental water. Transfer of allocations between catchments in the </w:t>
            </w:r>
            <w:r w:rsidR="00A02501">
              <w:rPr>
                <w:rFonts w:ascii="Century Gothic" w:hAnsi="Century Gothic"/>
              </w:rPr>
              <w:t>southern-connected Basin</w:t>
            </w:r>
            <w:r w:rsidRPr="004435A6">
              <w:rPr>
                <w:rFonts w:ascii="Century Gothic" w:hAnsi="Century Gothic"/>
              </w:rPr>
              <w:t xml:space="preserve"> would be explored as the preferred option to allocation purchase or sale, consistent with the rules identified in state water resource plans that apply to all water users.</w:t>
            </w:r>
          </w:p>
        </w:tc>
      </w:tr>
      <w:tr w:rsidR="003656DE" w:rsidRPr="00D1210E" w:rsidTr="003656DE">
        <w:trPr>
          <w:trHeight w:val="566"/>
        </w:trPr>
        <w:tc>
          <w:tcPr>
            <w:tcW w:w="12018" w:type="dxa"/>
            <w:gridSpan w:val="7"/>
            <w:vMerge/>
            <w:tcBorders>
              <w:left w:val="nil"/>
              <w:bottom w:val="nil"/>
              <w:right w:val="nil"/>
            </w:tcBorders>
            <w:shd w:val="clear" w:color="auto" w:fill="auto"/>
          </w:tcPr>
          <w:p w:rsidR="003656DE" w:rsidRPr="00D1210E" w:rsidRDefault="003656DE" w:rsidP="00FE6DA8">
            <w:pPr>
              <w:spacing w:before="10" w:after="10"/>
              <w:jc w:val="center"/>
              <w:rPr>
                <w:rFonts w:ascii="Century Gothic" w:hAnsi="Century Gothic"/>
                <w:color w:val="000000"/>
                <w:sz w:val="16"/>
                <w:szCs w:val="16"/>
                <w:highlight w:val="yellow"/>
              </w:rPr>
            </w:pPr>
          </w:p>
        </w:tc>
        <w:tc>
          <w:tcPr>
            <w:tcW w:w="1276" w:type="dxa"/>
            <w:tcBorders>
              <w:left w:val="nil"/>
              <w:bottom w:val="nil"/>
              <w:right w:val="nil"/>
            </w:tcBorders>
            <w:shd w:val="clear" w:color="auto" w:fill="auto"/>
          </w:tcPr>
          <w:p w:rsidR="003656DE" w:rsidRPr="001351A0" w:rsidRDefault="003656DE" w:rsidP="008631C0">
            <w:pPr>
              <w:spacing w:after="0"/>
              <w:jc w:val="center"/>
              <w:rPr>
                <w:rFonts w:ascii="Century Gothic" w:hAnsi="Century Gothic"/>
                <w:b/>
                <w:bCs/>
                <w:sz w:val="16"/>
                <w:szCs w:val="16"/>
              </w:rPr>
            </w:pPr>
          </w:p>
        </w:tc>
        <w:tc>
          <w:tcPr>
            <w:tcW w:w="9529" w:type="dxa"/>
            <w:gridSpan w:val="4"/>
            <w:tcBorders>
              <w:left w:val="nil"/>
              <w:bottom w:val="nil"/>
              <w:right w:val="nil"/>
            </w:tcBorders>
            <w:shd w:val="clear" w:color="auto" w:fill="auto"/>
            <w:vAlign w:val="center"/>
          </w:tcPr>
          <w:p w:rsidR="003656DE" w:rsidRPr="004435A6" w:rsidRDefault="003656DE" w:rsidP="00997764">
            <w:pPr>
              <w:spacing w:after="0"/>
              <w:jc w:val="center"/>
              <w:rPr>
                <w:rFonts w:ascii="Century Gothic" w:hAnsi="Century Gothic"/>
              </w:rPr>
            </w:pPr>
          </w:p>
        </w:tc>
      </w:tr>
    </w:tbl>
    <w:p w:rsidR="00D1210E" w:rsidRDefault="00D1210E" w:rsidP="00FE6DA8">
      <w:pPr>
        <w:spacing w:after="240"/>
        <w:jc w:val="left"/>
        <w:rPr>
          <w:rFonts w:ascii="Century Gothic" w:hAnsi="Century Gothic" w:cs="Arial"/>
          <w:noProof/>
        </w:rPr>
        <w:sectPr w:rsidR="00D1210E" w:rsidSect="00332FD6">
          <w:headerReference w:type="even" r:id="rId30"/>
          <w:pgSz w:w="23814" w:h="16839" w:orient="landscape" w:code="8"/>
          <w:pgMar w:top="316" w:right="821" w:bottom="568" w:left="1440" w:header="288" w:footer="0" w:gutter="0"/>
          <w:cols w:space="708"/>
          <w:titlePg/>
          <w:docGrid w:linePitch="360"/>
        </w:sectPr>
      </w:pPr>
    </w:p>
    <w:p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1" w:name="_Toc453933522"/>
      <w:bookmarkStart w:id="32" w:name="_Toc396916455"/>
      <w:bookmarkStart w:id="33" w:name="_Toc396916475"/>
      <w:r>
        <w:rPr>
          <w:rFonts w:ascii="Century Gothic" w:hAnsi="Century Gothic"/>
          <w:color w:val="5F497A" w:themeColor="accent4" w:themeShade="BF"/>
        </w:rPr>
        <w:t>Next steps</w:t>
      </w:r>
      <w:bookmarkEnd w:id="31"/>
    </w:p>
    <w:p w:rsidR="00A3034C" w:rsidRDefault="00A3034C" w:rsidP="00475EAB">
      <w:pPr>
        <w:pStyle w:val="Heading2"/>
        <w:spacing w:before="0"/>
        <w:ind w:left="851" w:hanging="851"/>
        <w:rPr>
          <w:rFonts w:ascii="Century Gothic" w:hAnsi="Century Gothic" w:cs="Arial"/>
          <w:bCs/>
          <w:color w:val="5F497A" w:themeColor="accent4" w:themeShade="BF"/>
        </w:rPr>
      </w:pPr>
      <w:bookmarkStart w:id="34" w:name="_Toc453933523"/>
      <w:r>
        <w:rPr>
          <w:rFonts w:ascii="Century Gothic" w:hAnsi="Century Gothic" w:cs="Arial"/>
          <w:bCs/>
          <w:color w:val="5F497A" w:themeColor="accent4" w:themeShade="BF"/>
        </w:rPr>
        <w:t>From planning to decision making</w:t>
      </w:r>
      <w:bookmarkEnd w:id="32"/>
      <w:bookmarkEnd w:id="34"/>
    </w:p>
    <w:p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rsidR="00A3034C" w:rsidRDefault="00D963BC" w:rsidP="00475EAB">
      <w:pPr>
        <w:spacing w:after="240"/>
        <w:jc w:val="left"/>
        <w:rPr>
          <w:rFonts w:ascii="Century Gothic" w:hAnsi="Century Gothic"/>
        </w:rPr>
      </w:pPr>
      <w:proofErr w:type="gramStart"/>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w:t>
      </w:r>
      <w:proofErr w:type="gramEnd"/>
      <w:r w:rsidR="00A3034C" w:rsidRPr="00B64000">
        <w:rPr>
          <w:rFonts w:ascii="Century Gothic" w:hAnsi="Century Gothic"/>
        </w:rPr>
        <w:t xml:space="preserve">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45765A">
        <w:rPr>
          <w:rFonts w:ascii="Century Gothic" w:hAnsi="Century Gothic"/>
        </w:rPr>
        <w:t xml:space="preserve"> and</w:t>
      </w:r>
      <w:r w:rsidR="00A3034C" w:rsidRPr="00062350">
        <w:rPr>
          <w:rFonts w:ascii="Century Gothic" w:hAnsi="Century Gothic"/>
        </w:rPr>
        <w:t xml:space="preserve"> constraints to water delivery and market conditions. </w:t>
      </w:r>
    </w:p>
    <w:p w:rsidR="00A3034C" w:rsidRDefault="004F4598" w:rsidP="00A3034C">
      <w:pPr>
        <w:jc w:val="left"/>
        <w:rPr>
          <w:rFonts w:ascii="Century Gothic" w:hAnsi="Century Gothic"/>
          <w:color w:val="FF0000"/>
        </w:rPr>
      </w:pPr>
      <w:r w:rsidRPr="004F4598">
        <w:rPr>
          <w:noProof/>
        </w:rPr>
        <w:drawing>
          <wp:inline distT="0" distB="0" distL="0" distR="0">
            <wp:extent cx="6196330" cy="3678211"/>
            <wp:effectExtent l="19050" t="0" r="0" b="0"/>
            <wp:docPr id="6" name="Picture 1"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6196330" cy="3678211"/>
                    </a:xfrm>
                    <a:prstGeom prst="rect">
                      <a:avLst/>
                    </a:prstGeom>
                    <a:noFill/>
                    <a:ln w="9525">
                      <a:noFill/>
                      <a:miter lim="800000"/>
                      <a:headEnd/>
                      <a:tailEnd/>
                    </a:ln>
                  </pic:spPr>
                </pic:pic>
              </a:graphicData>
            </a:graphic>
          </wp:inline>
        </w:drawing>
      </w:r>
    </w:p>
    <w:p w:rsidR="00A3034C" w:rsidRPr="00185E5A" w:rsidRDefault="002735A7" w:rsidP="002735A7">
      <w:pPr>
        <w:pStyle w:val="Caption"/>
        <w:rPr>
          <w:rFonts w:ascii="Century Gothic" w:hAnsi="Century Gothic"/>
          <w:color w:val="FF0000"/>
        </w:rPr>
      </w:pPr>
      <w:r w:rsidRPr="00185E5A">
        <w:rPr>
          <w:rFonts w:ascii="Century Gothic" w:hAnsi="Century Gothic"/>
        </w:rPr>
        <w:t xml:space="preserve">Figure </w:t>
      </w:r>
      <w:r w:rsidR="008F4A33">
        <w:rPr>
          <w:rFonts w:ascii="Century Gothic" w:hAnsi="Century Gothic"/>
        </w:rPr>
        <w:fldChar w:fldCharType="begin"/>
      </w:r>
      <w:r w:rsidR="007C44AB">
        <w:rPr>
          <w:rFonts w:ascii="Century Gothic" w:hAnsi="Century Gothic"/>
        </w:rPr>
        <w:instrText xml:space="preserve"> SEQ Figure \* ARABIC </w:instrText>
      </w:r>
      <w:r w:rsidR="008F4A33">
        <w:rPr>
          <w:rFonts w:ascii="Century Gothic" w:hAnsi="Century Gothic"/>
        </w:rPr>
        <w:fldChar w:fldCharType="separate"/>
      </w:r>
      <w:r w:rsidR="00046637">
        <w:rPr>
          <w:rFonts w:ascii="Century Gothic" w:hAnsi="Century Gothic"/>
          <w:noProof/>
        </w:rPr>
        <w:t>4</w:t>
      </w:r>
      <w:r w:rsidR="008F4A33">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35" w:name="_Toc453933524"/>
      <w:r w:rsidRPr="00F65287">
        <w:rPr>
          <w:rFonts w:ascii="Century Gothic" w:hAnsi="Century Gothic" w:cs="Arial"/>
          <w:bCs/>
          <w:color w:val="5F497A" w:themeColor="accent4" w:themeShade="BF"/>
        </w:rPr>
        <w:t>Further information</w:t>
      </w:r>
      <w:bookmarkEnd w:id="35"/>
    </w:p>
    <w:bookmarkEnd w:id="33"/>
    <w:p w:rsidR="00B4528F" w:rsidRPr="00F547FE" w:rsidRDefault="00A3034C" w:rsidP="00B4528F">
      <w:pPr>
        <w:pStyle w:val="NormalWeb"/>
        <w:rPr>
          <w:rFonts w:ascii="Century Gothic" w:hAnsi="Century Gothic"/>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xml:space="preserve">, please visit our web site </w:t>
      </w:r>
      <w:hyperlink r:id="rId32" w:history="1">
        <w:r w:rsidR="00B4528F" w:rsidRPr="00F547FE">
          <w:rPr>
            <w:rStyle w:val="Hyperlink"/>
            <w:rFonts w:ascii="Century Gothic" w:hAnsi="Century Gothic" w:cs="Arial"/>
          </w:rPr>
          <w:t>http://www.environment.gov.au/water/cewo</w:t>
        </w:r>
      </w:hyperlink>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3"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4"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r>
        <w:rPr>
          <w:rFonts w:ascii="Century Gothic" w:hAnsi="Century Gothic" w:cs="Arial"/>
          <w:i/>
        </w:rPr>
        <w:t xml:space="preserve">Discussion Paper – Trade of Commonwealth Environmental Water </w:t>
      </w:r>
      <w:r>
        <w:rPr>
          <w:rFonts w:ascii="Century Gothic" w:hAnsi="Century Gothic" w:cs="Arial"/>
        </w:rPr>
        <w:t xml:space="preserve">and </w:t>
      </w:r>
      <w:r w:rsidRPr="00F65287">
        <w:rPr>
          <w:rFonts w:ascii="Century Gothic" w:hAnsi="Century Gothic" w:cs="Arial"/>
          <w:i/>
        </w:rPr>
        <w:t>Commonwealth Environmental Water Trading Framework:</w:t>
      </w:r>
      <w:r w:rsidRPr="00C10AB1">
        <w:t xml:space="preserve"> </w:t>
      </w:r>
      <w:hyperlink r:id="rId35"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8E1BCD">
          <w:headerReference w:type="even" r:id="rId36"/>
          <w:footerReference w:type="default" r:id="rId37"/>
          <w:pgSz w:w="11907" w:h="16839" w:code="9"/>
          <w:pgMar w:top="821" w:right="1440" w:bottom="851" w:left="709" w:header="425" w:footer="267" w:gutter="0"/>
          <w:cols w:space="708"/>
          <w:titlePg/>
          <w:docGrid w:linePitch="360"/>
        </w:sectPr>
      </w:pPr>
      <w:bookmarkStart w:id="36" w:name="_Toc387906843"/>
    </w:p>
    <w:p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37" w:name="_Toc453933525"/>
      <w:r w:rsidRPr="008C327E">
        <w:rPr>
          <w:rFonts w:ascii="Century Gothic" w:hAnsi="Century Gothic"/>
          <w:color w:val="5F497A" w:themeColor="accent4" w:themeShade="BF"/>
          <w:lang w:val="en-AU" w:eastAsia="en-AU"/>
        </w:rPr>
        <w:t>Bibliography</w:t>
      </w:r>
      <w:bookmarkEnd w:id="37"/>
    </w:p>
    <w:p w:rsidR="0066219D" w:rsidRDefault="0066219D" w:rsidP="0066219D">
      <w:pPr>
        <w:pStyle w:val="Default"/>
        <w:rPr>
          <w:rFonts w:ascii="Century Gothic" w:hAnsi="Century Gothic" w:cs="Angsana New"/>
          <w:i/>
          <w:color w:val="auto"/>
          <w:sz w:val="20"/>
          <w:szCs w:val="20"/>
          <w:lang w:eastAsia="zh-CN" w:bidi="th-TH"/>
        </w:rPr>
      </w:pPr>
      <w:r>
        <w:rPr>
          <w:rFonts w:ascii="Century Gothic" w:hAnsi="Century Gothic" w:cs="Angsana New"/>
          <w:color w:val="auto"/>
          <w:sz w:val="20"/>
          <w:szCs w:val="20"/>
          <w:lang w:eastAsia="zh-CN" w:bidi="th-TH"/>
        </w:rPr>
        <w:t xml:space="preserve">Department of Environment, Land, Water and Planning (2015) </w:t>
      </w:r>
      <w:r>
        <w:rPr>
          <w:rFonts w:ascii="Century Gothic" w:hAnsi="Century Gothic" w:cs="Angsana New"/>
          <w:i/>
          <w:color w:val="auto"/>
          <w:sz w:val="20"/>
          <w:szCs w:val="20"/>
          <w:lang w:eastAsia="zh-CN" w:bidi="th-TH"/>
        </w:rPr>
        <w:t>Long Term Watering Plan: Victorian Murray</w:t>
      </w:r>
    </w:p>
    <w:p w:rsidR="00FD587E" w:rsidRDefault="00FD587E" w:rsidP="0066219D">
      <w:pPr>
        <w:pStyle w:val="Default"/>
        <w:rPr>
          <w:rFonts w:ascii="Century Gothic" w:hAnsi="Century Gothic" w:cs="Angsana New"/>
          <w:i/>
          <w:color w:val="auto"/>
          <w:sz w:val="20"/>
          <w:szCs w:val="20"/>
          <w:lang w:eastAsia="zh-CN" w:bidi="th-TH"/>
        </w:rPr>
      </w:pPr>
    </w:p>
    <w:p w:rsidR="0080075B" w:rsidRDefault="0080075B" w:rsidP="0080075B">
      <w:pPr>
        <w:pStyle w:val="BodyText1"/>
        <w:spacing w:before="0" w:after="240" w:line="240" w:lineRule="auto"/>
        <w:jc w:val="left"/>
        <w:rPr>
          <w:sz w:val="20"/>
          <w:szCs w:val="20"/>
        </w:rPr>
      </w:pPr>
      <w:r w:rsidRPr="007C76E4">
        <w:rPr>
          <w:sz w:val="20"/>
          <w:szCs w:val="20"/>
        </w:rPr>
        <w:t xml:space="preserve">Department of the Environment (2014), </w:t>
      </w:r>
      <w:r w:rsidRPr="007C76E4">
        <w:rPr>
          <w:i/>
          <w:sz w:val="20"/>
          <w:szCs w:val="20"/>
        </w:rPr>
        <w:t>Monitoring and Evaluation Plan for the Edward-Wakool Selected Area</w:t>
      </w:r>
      <w:r w:rsidRPr="00347B3E">
        <w:rPr>
          <w:sz w:val="20"/>
          <w:szCs w:val="20"/>
        </w:rPr>
        <w:t>, prepared by Charles Sturt University, New South Wales Trade and Investment, Murray Local Land Services, Monash University, Griffith University and New</w:t>
      </w:r>
      <w:r w:rsidRPr="0052791E">
        <w:rPr>
          <w:sz w:val="20"/>
          <w:szCs w:val="20"/>
        </w:rPr>
        <w:t xml:space="preserve"> South Wales office of Environment and Heritage.</w:t>
      </w:r>
    </w:p>
    <w:p w:rsidR="00441CD5" w:rsidRPr="00441CD5" w:rsidRDefault="00441CD5" w:rsidP="0080075B">
      <w:pPr>
        <w:pStyle w:val="BodyText1"/>
        <w:spacing w:before="0" w:after="240" w:line="240" w:lineRule="auto"/>
        <w:jc w:val="left"/>
        <w:rPr>
          <w:i/>
          <w:sz w:val="20"/>
          <w:szCs w:val="20"/>
        </w:rPr>
      </w:pPr>
      <w:proofErr w:type="gramStart"/>
      <w:r>
        <w:rPr>
          <w:sz w:val="20"/>
          <w:szCs w:val="20"/>
        </w:rPr>
        <w:t xml:space="preserve">Department of Primary Industries — Fisheries (2016), </w:t>
      </w:r>
      <w:r>
        <w:rPr>
          <w:i/>
          <w:sz w:val="20"/>
          <w:szCs w:val="20"/>
        </w:rPr>
        <w:t>Fish and flows in the Southern Murray-Darling Basin.</w:t>
      </w:r>
      <w:proofErr w:type="gramEnd"/>
      <w:r>
        <w:rPr>
          <w:i/>
          <w:sz w:val="20"/>
          <w:szCs w:val="20"/>
        </w:rPr>
        <w:t xml:space="preserve"> </w:t>
      </w:r>
    </w:p>
    <w:p w:rsidR="0080075B" w:rsidRPr="005200C1" w:rsidRDefault="0080075B" w:rsidP="0080075B">
      <w:pPr>
        <w:pStyle w:val="BodyText1"/>
        <w:spacing w:before="0" w:after="240" w:line="240" w:lineRule="auto"/>
        <w:jc w:val="left"/>
        <w:rPr>
          <w:sz w:val="20"/>
          <w:szCs w:val="20"/>
        </w:rPr>
      </w:pPr>
      <w:r w:rsidRPr="006827FF">
        <w:rPr>
          <w:noProof/>
          <w:sz w:val="20"/>
          <w:szCs w:val="20"/>
        </w:rPr>
        <w:t xml:space="preserve">Hale, J and SKM (2011), </w:t>
      </w:r>
      <w:r w:rsidRPr="006827FF">
        <w:rPr>
          <w:i/>
          <w:noProof/>
          <w:sz w:val="20"/>
          <w:szCs w:val="20"/>
        </w:rPr>
        <w:t>Environmental Water Delivery: Edward-Wakool</w:t>
      </w:r>
      <w:r w:rsidRPr="006827FF">
        <w:rPr>
          <w:noProof/>
          <w:sz w:val="20"/>
          <w:szCs w:val="20"/>
        </w:rPr>
        <w:t xml:space="preserve">.  </w:t>
      </w:r>
      <w:proofErr w:type="gramStart"/>
      <w:r w:rsidRPr="00A76523">
        <w:rPr>
          <w:sz w:val="20"/>
          <w:szCs w:val="20"/>
        </w:rPr>
        <w:t>Depa</w:t>
      </w:r>
      <w:r>
        <w:rPr>
          <w:sz w:val="20"/>
          <w:szCs w:val="20"/>
        </w:rPr>
        <w:t>rtment of the Environment (2011a</w:t>
      </w:r>
      <w:r w:rsidRPr="00A76523">
        <w:rPr>
          <w:sz w:val="20"/>
          <w:szCs w:val="20"/>
        </w:rPr>
        <w:t xml:space="preserve">), </w:t>
      </w:r>
      <w:r w:rsidRPr="00A76523">
        <w:rPr>
          <w:i/>
          <w:sz w:val="20"/>
          <w:szCs w:val="20"/>
        </w:rPr>
        <w:t>Environmental Water Delivery: Yarrawonga to Tocumwal and Barmah Millewa,</w:t>
      </w:r>
      <w:r w:rsidRPr="00A76523">
        <w:rPr>
          <w:sz w:val="20"/>
          <w:szCs w:val="20"/>
        </w:rPr>
        <w:t xml:space="preserve"> prepared by Ecological Associates and SKM, Commonwealth Environmental Water Office.</w:t>
      </w:r>
      <w:proofErr w:type="gramEnd"/>
      <w:r w:rsidRPr="00A76523">
        <w:rPr>
          <w:sz w:val="20"/>
          <w:szCs w:val="20"/>
        </w:rPr>
        <w:t xml:space="preserve"> </w:t>
      </w:r>
    </w:p>
    <w:p w:rsidR="0080075B" w:rsidRPr="005200C1" w:rsidRDefault="0080075B" w:rsidP="0080075B">
      <w:pPr>
        <w:pStyle w:val="BodyText1"/>
        <w:spacing w:before="0" w:after="240" w:line="240" w:lineRule="auto"/>
        <w:jc w:val="left"/>
        <w:rPr>
          <w:sz w:val="20"/>
          <w:szCs w:val="20"/>
        </w:rPr>
      </w:pPr>
      <w:proofErr w:type="gramStart"/>
      <w:r w:rsidRPr="007C76E4">
        <w:rPr>
          <w:sz w:val="20"/>
          <w:szCs w:val="20"/>
        </w:rPr>
        <w:t>Depar</w:t>
      </w:r>
      <w:r>
        <w:rPr>
          <w:sz w:val="20"/>
          <w:szCs w:val="20"/>
        </w:rPr>
        <w:t>tment of the Environment (2011b</w:t>
      </w:r>
      <w:r w:rsidRPr="007C76E4">
        <w:rPr>
          <w:sz w:val="20"/>
          <w:szCs w:val="20"/>
        </w:rPr>
        <w:t xml:space="preserve">), </w:t>
      </w:r>
      <w:r w:rsidRPr="007C76E4">
        <w:rPr>
          <w:i/>
          <w:sz w:val="20"/>
          <w:szCs w:val="20"/>
        </w:rPr>
        <w:t xml:space="preserve">Environmental Water Delivery: </w:t>
      </w:r>
      <w:r>
        <w:rPr>
          <w:i/>
          <w:sz w:val="20"/>
          <w:szCs w:val="20"/>
        </w:rPr>
        <w:t>Edward-Wakool</w:t>
      </w:r>
      <w:r w:rsidRPr="007C76E4">
        <w:rPr>
          <w:i/>
          <w:sz w:val="20"/>
          <w:szCs w:val="20"/>
        </w:rPr>
        <w:t xml:space="preserve"> System,</w:t>
      </w:r>
      <w:r w:rsidRPr="007C76E4">
        <w:rPr>
          <w:sz w:val="20"/>
          <w:szCs w:val="20"/>
        </w:rPr>
        <w:t xml:space="preserve"> prepared by SKM and Hale, J., Commonwealth Environmental Water Office.</w:t>
      </w:r>
      <w:proofErr w:type="gramEnd"/>
    </w:p>
    <w:p w:rsidR="0080075B" w:rsidRPr="005200C1" w:rsidRDefault="0080075B" w:rsidP="0080075B">
      <w:pPr>
        <w:pStyle w:val="BodyText1"/>
        <w:spacing w:before="0" w:after="240" w:line="240" w:lineRule="auto"/>
        <w:jc w:val="left"/>
        <w:rPr>
          <w:sz w:val="20"/>
          <w:szCs w:val="20"/>
        </w:rPr>
      </w:pPr>
      <w:r w:rsidRPr="007C76E4">
        <w:rPr>
          <w:sz w:val="20"/>
          <w:szCs w:val="20"/>
        </w:rPr>
        <w:t>Depar</w:t>
      </w:r>
      <w:r>
        <w:rPr>
          <w:sz w:val="20"/>
          <w:szCs w:val="20"/>
        </w:rPr>
        <w:t>tment of the Environment (2011c</w:t>
      </w:r>
      <w:r w:rsidRPr="007C76E4">
        <w:rPr>
          <w:sz w:val="20"/>
          <w:szCs w:val="20"/>
        </w:rPr>
        <w:t xml:space="preserve">), </w:t>
      </w:r>
      <w:r w:rsidRPr="007C76E4">
        <w:rPr>
          <w:i/>
          <w:sz w:val="20"/>
          <w:szCs w:val="20"/>
        </w:rPr>
        <w:t xml:space="preserve">Environmental Water Delivery: Gunbower Forest, </w:t>
      </w:r>
      <w:r w:rsidRPr="00347B3E">
        <w:rPr>
          <w:sz w:val="20"/>
          <w:szCs w:val="20"/>
        </w:rPr>
        <w:t>prepared by SKM and Cooling, M., Commonwealth Environmental Water Office.</w:t>
      </w:r>
    </w:p>
    <w:p w:rsidR="0080075B" w:rsidRPr="005200C1" w:rsidRDefault="0080075B" w:rsidP="0080075B">
      <w:pPr>
        <w:pStyle w:val="BodyText1"/>
        <w:spacing w:before="0" w:after="240" w:line="240" w:lineRule="auto"/>
        <w:jc w:val="left"/>
        <w:rPr>
          <w:sz w:val="20"/>
          <w:szCs w:val="20"/>
        </w:rPr>
      </w:pPr>
      <w:proofErr w:type="gramStart"/>
      <w:r w:rsidRPr="007C76E4">
        <w:rPr>
          <w:sz w:val="20"/>
          <w:szCs w:val="20"/>
        </w:rPr>
        <w:t>Department of the Environm</w:t>
      </w:r>
      <w:r>
        <w:rPr>
          <w:sz w:val="20"/>
          <w:szCs w:val="20"/>
        </w:rPr>
        <w:t>ent (2011d</w:t>
      </w:r>
      <w:r w:rsidRPr="007C76E4">
        <w:rPr>
          <w:sz w:val="20"/>
          <w:szCs w:val="20"/>
        </w:rPr>
        <w:t xml:space="preserve">), </w:t>
      </w:r>
      <w:r w:rsidRPr="007C76E4">
        <w:rPr>
          <w:i/>
          <w:sz w:val="20"/>
          <w:szCs w:val="20"/>
        </w:rPr>
        <w:t xml:space="preserve">Environmental Water Delivery: Koondrook-Perricoota Forest, </w:t>
      </w:r>
      <w:r w:rsidRPr="00347B3E">
        <w:rPr>
          <w:sz w:val="20"/>
          <w:szCs w:val="20"/>
        </w:rPr>
        <w:t>prepared by SKM and Hale, J., Commonwealth Environmental Water Office.</w:t>
      </w:r>
      <w:proofErr w:type="gramEnd"/>
    </w:p>
    <w:p w:rsidR="0080075B" w:rsidRDefault="0080075B" w:rsidP="0080075B">
      <w:pPr>
        <w:pStyle w:val="BodyText1"/>
        <w:spacing w:before="0" w:after="240" w:line="240" w:lineRule="auto"/>
        <w:jc w:val="left"/>
        <w:rPr>
          <w:noProof/>
          <w:sz w:val="20"/>
          <w:szCs w:val="20"/>
        </w:rPr>
      </w:pPr>
      <w:r w:rsidRPr="006827FF">
        <w:rPr>
          <w:noProof/>
          <w:sz w:val="20"/>
          <w:szCs w:val="20"/>
        </w:rPr>
        <w:t xml:space="preserve">Hale, J and SKM (2011), </w:t>
      </w:r>
      <w:r w:rsidRPr="006827FF">
        <w:rPr>
          <w:i/>
          <w:noProof/>
          <w:sz w:val="20"/>
          <w:szCs w:val="20"/>
        </w:rPr>
        <w:t>Environmental Water Delivery: Edward-Wakool</w:t>
      </w:r>
      <w:r w:rsidRPr="006827FF">
        <w:rPr>
          <w:noProof/>
          <w:sz w:val="20"/>
          <w:szCs w:val="20"/>
        </w:rPr>
        <w:t xml:space="preserve">.  </w:t>
      </w:r>
    </w:p>
    <w:p w:rsidR="00327069" w:rsidRPr="005200C1" w:rsidRDefault="00327069" w:rsidP="00327069">
      <w:pPr>
        <w:pStyle w:val="BodyText1"/>
        <w:spacing w:before="0" w:after="240" w:line="240" w:lineRule="auto"/>
        <w:jc w:val="left"/>
        <w:rPr>
          <w:noProof/>
          <w:sz w:val="20"/>
          <w:szCs w:val="20"/>
        </w:rPr>
      </w:pPr>
      <w:r w:rsidRPr="00327069">
        <w:rPr>
          <w:noProof/>
          <w:sz w:val="20"/>
          <w:szCs w:val="20"/>
        </w:rPr>
        <w:t>Harrington, B. and Hale, J.</w:t>
      </w:r>
      <w:r>
        <w:rPr>
          <w:noProof/>
          <w:sz w:val="20"/>
          <w:szCs w:val="20"/>
        </w:rPr>
        <w:t xml:space="preserve"> (</w:t>
      </w:r>
      <w:r w:rsidRPr="00327069">
        <w:rPr>
          <w:noProof/>
          <w:sz w:val="20"/>
          <w:szCs w:val="20"/>
        </w:rPr>
        <w:t>2011</w:t>
      </w:r>
      <w:r>
        <w:rPr>
          <w:noProof/>
          <w:sz w:val="20"/>
          <w:szCs w:val="20"/>
        </w:rPr>
        <w:t>)</w:t>
      </w:r>
      <w:r w:rsidRPr="00327069">
        <w:rPr>
          <w:noProof/>
          <w:sz w:val="20"/>
          <w:szCs w:val="20"/>
        </w:rPr>
        <w:t xml:space="preserve">, </w:t>
      </w:r>
      <w:r w:rsidRPr="00327069">
        <w:rPr>
          <w:i/>
          <w:noProof/>
          <w:sz w:val="20"/>
          <w:szCs w:val="20"/>
        </w:rPr>
        <w:t>Ecological Character Description for the NSW Central Murray Forests Ramsar site.</w:t>
      </w:r>
      <w:r w:rsidRPr="00327069">
        <w:rPr>
          <w:noProof/>
          <w:sz w:val="20"/>
          <w:szCs w:val="20"/>
        </w:rPr>
        <w:t xml:space="preserve"> Report to the Department of Sustainability, Environment,</w:t>
      </w:r>
      <w:r>
        <w:rPr>
          <w:noProof/>
          <w:sz w:val="20"/>
          <w:szCs w:val="20"/>
        </w:rPr>
        <w:t xml:space="preserve"> </w:t>
      </w:r>
      <w:r w:rsidRPr="00327069">
        <w:rPr>
          <w:noProof/>
          <w:sz w:val="20"/>
          <w:szCs w:val="20"/>
        </w:rPr>
        <w:t>Water, Population and Communities, Canberra.</w:t>
      </w:r>
    </w:p>
    <w:p w:rsidR="0080075B" w:rsidRPr="005200C1" w:rsidRDefault="0080075B" w:rsidP="0080075B">
      <w:pPr>
        <w:pStyle w:val="BodyText1"/>
        <w:spacing w:before="0" w:after="240" w:line="240" w:lineRule="auto"/>
        <w:jc w:val="left"/>
        <w:rPr>
          <w:sz w:val="20"/>
          <w:szCs w:val="20"/>
        </w:rPr>
      </w:pPr>
      <w:r w:rsidRPr="007C76E4">
        <w:rPr>
          <w:sz w:val="20"/>
          <w:szCs w:val="20"/>
        </w:rPr>
        <w:t>MDBA—see Murray-Darling Basin Authority</w:t>
      </w:r>
    </w:p>
    <w:p w:rsidR="0080075B" w:rsidRPr="005200C1" w:rsidRDefault="0080075B" w:rsidP="0080075B">
      <w:pPr>
        <w:pStyle w:val="BodyText1"/>
        <w:spacing w:before="0" w:after="240" w:line="240" w:lineRule="auto"/>
        <w:jc w:val="left"/>
        <w:rPr>
          <w:i/>
          <w:sz w:val="20"/>
          <w:szCs w:val="20"/>
        </w:rPr>
      </w:pPr>
      <w:r w:rsidRPr="007C76E4">
        <w:rPr>
          <w:sz w:val="20"/>
          <w:szCs w:val="20"/>
        </w:rPr>
        <w:t>Murray-Darling Basin Authority (201</w:t>
      </w:r>
      <w:r w:rsidR="008B26F7">
        <w:rPr>
          <w:sz w:val="20"/>
          <w:szCs w:val="20"/>
        </w:rPr>
        <w:t>6</w:t>
      </w:r>
      <w:r w:rsidRPr="007C76E4">
        <w:rPr>
          <w:sz w:val="20"/>
          <w:szCs w:val="20"/>
        </w:rPr>
        <w:t xml:space="preserve">), </w:t>
      </w:r>
      <w:r w:rsidRPr="007C76E4">
        <w:rPr>
          <w:i/>
          <w:sz w:val="20"/>
          <w:szCs w:val="20"/>
        </w:rPr>
        <w:t>Basin</w:t>
      </w:r>
      <w:r>
        <w:rPr>
          <w:i/>
          <w:sz w:val="20"/>
          <w:szCs w:val="20"/>
        </w:rPr>
        <w:t xml:space="preserve"> environmental watering outlook for 201</w:t>
      </w:r>
      <w:r w:rsidR="008B26F7">
        <w:rPr>
          <w:i/>
          <w:sz w:val="20"/>
          <w:szCs w:val="20"/>
        </w:rPr>
        <w:t>6</w:t>
      </w:r>
      <w:r>
        <w:rPr>
          <w:i/>
          <w:sz w:val="20"/>
          <w:szCs w:val="20"/>
        </w:rPr>
        <w:t>–1</w:t>
      </w:r>
      <w:r w:rsidR="008B26F7">
        <w:rPr>
          <w:i/>
          <w:sz w:val="20"/>
          <w:szCs w:val="20"/>
        </w:rPr>
        <w:t>7</w:t>
      </w:r>
    </w:p>
    <w:p w:rsidR="0080075B" w:rsidRPr="005200C1" w:rsidRDefault="0080075B" w:rsidP="0080075B">
      <w:pPr>
        <w:pStyle w:val="BodyText1"/>
        <w:spacing w:before="0" w:after="240" w:line="240" w:lineRule="auto"/>
        <w:jc w:val="left"/>
        <w:rPr>
          <w:i/>
          <w:sz w:val="20"/>
          <w:szCs w:val="20"/>
        </w:rPr>
      </w:pPr>
      <w:r w:rsidRPr="007C76E4">
        <w:rPr>
          <w:sz w:val="20"/>
          <w:szCs w:val="20"/>
        </w:rPr>
        <w:t xml:space="preserve">Murray-Darling Basin Authority (2014), </w:t>
      </w:r>
      <w:r w:rsidRPr="007C76E4">
        <w:rPr>
          <w:i/>
          <w:sz w:val="20"/>
          <w:szCs w:val="20"/>
        </w:rPr>
        <w:t>Basin-wide environmental watering strategy</w:t>
      </w:r>
    </w:p>
    <w:p w:rsidR="0080075B" w:rsidRPr="005200C1" w:rsidRDefault="0080075B" w:rsidP="0080075B">
      <w:pPr>
        <w:pStyle w:val="BodyText1"/>
        <w:spacing w:before="0" w:after="240" w:line="240" w:lineRule="auto"/>
        <w:jc w:val="left"/>
        <w:rPr>
          <w:i/>
          <w:sz w:val="20"/>
          <w:szCs w:val="20"/>
        </w:rPr>
      </w:pPr>
      <w:r w:rsidRPr="007C76E4">
        <w:rPr>
          <w:sz w:val="20"/>
          <w:szCs w:val="20"/>
        </w:rPr>
        <w:t xml:space="preserve">Murray-Darling Basin Authority (MDBA) (2013), </w:t>
      </w:r>
      <w:r w:rsidRPr="007C76E4">
        <w:rPr>
          <w:i/>
          <w:sz w:val="20"/>
          <w:szCs w:val="20"/>
        </w:rPr>
        <w:t>Constraints Management Strategy</w:t>
      </w:r>
    </w:p>
    <w:p w:rsidR="0080075B" w:rsidRPr="005200C1" w:rsidRDefault="0080075B" w:rsidP="0080075B">
      <w:pPr>
        <w:pStyle w:val="BodyText1"/>
        <w:spacing w:before="0" w:after="240" w:line="240" w:lineRule="auto"/>
        <w:jc w:val="left"/>
        <w:rPr>
          <w:b/>
          <w:sz w:val="20"/>
          <w:szCs w:val="20"/>
        </w:rPr>
      </w:pPr>
      <w:r w:rsidRPr="007C76E4">
        <w:rPr>
          <w:sz w:val="20"/>
          <w:szCs w:val="20"/>
        </w:rPr>
        <w:t>Murray-Darlin</w:t>
      </w:r>
      <w:r>
        <w:rPr>
          <w:sz w:val="20"/>
          <w:szCs w:val="20"/>
        </w:rPr>
        <w:t>g Basin Authority (MDBA) (2012a</w:t>
      </w:r>
      <w:r w:rsidRPr="007C76E4">
        <w:rPr>
          <w:sz w:val="20"/>
          <w:szCs w:val="20"/>
        </w:rPr>
        <w:t xml:space="preserve">), </w:t>
      </w:r>
      <w:r w:rsidRPr="007C76E4">
        <w:rPr>
          <w:i/>
          <w:sz w:val="20"/>
          <w:szCs w:val="20"/>
        </w:rPr>
        <w:t>Assessment of environmental water requirements for the proposed Basin Plan: Barmah Millewa Forest</w:t>
      </w:r>
      <w:r w:rsidRPr="00347B3E">
        <w:rPr>
          <w:sz w:val="20"/>
          <w:szCs w:val="20"/>
        </w:rPr>
        <w:t xml:space="preserve">  </w:t>
      </w:r>
    </w:p>
    <w:p w:rsidR="0080075B" w:rsidRPr="005200C1" w:rsidRDefault="0080075B" w:rsidP="0080075B">
      <w:pPr>
        <w:pStyle w:val="BodyText1"/>
        <w:spacing w:before="0" w:after="240" w:line="240" w:lineRule="auto"/>
        <w:jc w:val="left"/>
        <w:rPr>
          <w:b/>
          <w:sz w:val="20"/>
          <w:szCs w:val="20"/>
        </w:rPr>
      </w:pPr>
      <w:r w:rsidRPr="007C76E4">
        <w:rPr>
          <w:sz w:val="20"/>
          <w:szCs w:val="20"/>
        </w:rPr>
        <w:t>Murray-Darlin</w:t>
      </w:r>
      <w:r>
        <w:rPr>
          <w:sz w:val="20"/>
          <w:szCs w:val="20"/>
        </w:rPr>
        <w:t>g Basin Authority (MDBA) (2012b</w:t>
      </w:r>
      <w:r w:rsidRPr="007C76E4">
        <w:rPr>
          <w:sz w:val="20"/>
          <w:szCs w:val="20"/>
        </w:rPr>
        <w:t xml:space="preserve">), </w:t>
      </w:r>
      <w:r w:rsidRPr="007C76E4">
        <w:rPr>
          <w:i/>
          <w:sz w:val="20"/>
          <w:szCs w:val="20"/>
        </w:rPr>
        <w:t xml:space="preserve">Assessment of environmental water requirements for the proposed Basin Plan: </w:t>
      </w:r>
      <w:r>
        <w:rPr>
          <w:i/>
          <w:sz w:val="20"/>
          <w:szCs w:val="20"/>
        </w:rPr>
        <w:t>Edward-Wakool</w:t>
      </w:r>
      <w:r w:rsidRPr="007C76E4">
        <w:rPr>
          <w:i/>
          <w:sz w:val="20"/>
          <w:szCs w:val="20"/>
        </w:rPr>
        <w:t xml:space="preserve"> River System</w:t>
      </w:r>
      <w:r w:rsidRPr="00347B3E">
        <w:rPr>
          <w:sz w:val="20"/>
          <w:szCs w:val="20"/>
        </w:rPr>
        <w:t xml:space="preserve"> </w:t>
      </w:r>
    </w:p>
    <w:p w:rsidR="0080075B" w:rsidRPr="005200C1" w:rsidRDefault="0080075B" w:rsidP="0080075B">
      <w:pPr>
        <w:pStyle w:val="BodyText1"/>
        <w:spacing w:before="0" w:after="240" w:line="240" w:lineRule="auto"/>
        <w:jc w:val="left"/>
        <w:rPr>
          <w:b/>
          <w:sz w:val="20"/>
          <w:szCs w:val="20"/>
        </w:rPr>
      </w:pPr>
      <w:r w:rsidRPr="007C76E4">
        <w:rPr>
          <w:sz w:val="20"/>
          <w:szCs w:val="20"/>
        </w:rPr>
        <w:t>Murray-Darlin</w:t>
      </w:r>
      <w:r>
        <w:rPr>
          <w:sz w:val="20"/>
          <w:szCs w:val="20"/>
        </w:rPr>
        <w:t>g Basin Authority (MDBA) (2012c</w:t>
      </w:r>
      <w:r w:rsidRPr="007C76E4">
        <w:rPr>
          <w:sz w:val="20"/>
          <w:szCs w:val="20"/>
        </w:rPr>
        <w:t xml:space="preserve">), </w:t>
      </w:r>
      <w:r w:rsidRPr="007C76E4">
        <w:rPr>
          <w:i/>
          <w:sz w:val="20"/>
          <w:szCs w:val="20"/>
        </w:rPr>
        <w:t>Assessment of environmental water requirements for the proposed Basin Plan: Gunbower-Koondrook-Perricoota Forest</w:t>
      </w:r>
      <w:r w:rsidRPr="00347B3E">
        <w:rPr>
          <w:sz w:val="20"/>
          <w:szCs w:val="20"/>
        </w:rPr>
        <w:t xml:space="preserve"> </w:t>
      </w:r>
    </w:p>
    <w:p w:rsidR="0080075B" w:rsidRPr="005200C1" w:rsidRDefault="0080075B" w:rsidP="0080075B">
      <w:pPr>
        <w:pStyle w:val="BodyText1"/>
        <w:spacing w:before="0" w:after="240" w:line="240" w:lineRule="auto"/>
        <w:jc w:val="left"/>
        <w:rPr>
          <w:b/>
          <w:sz w:val="20"/>
          <w:szCs w:val="20"/>
        </w:rPr>
      </w:pPr>
      <w:r w:rsidRPr="007C76E4">
        <w:rPr>
          <w:sz w:val="20"/>
          <w:szCs w:val="20"/>
        </w:rPr>
        <w:t>Murray-Darlin</w:t>
      </w:r>
      <w:r>
        <w:rPr>
          <w:sz w:val="20"/>
          <w:szCs w:val="20"/>
        </w:rPr>
        <w:t>g Basin Authority (MDBA) (2012d</w:t>
      </w:r>
      <w:r w:rsidRPr="007C76E4">
        <w:rPr>
          <w:sz w:val="20"/>
          <w:szCs w:val="20"/>
        </w:rPr>
        <w:t>),</w:t>
      </w:r>
      <w:r w:rsidRPr="007C76E4">
        <w:rPr>
          <w:i/>
          <w:sz w:val="20"/>
          <w:szCs w:val="20"/>
        </w:rPr>
        <w:t xml:space="preserve"> Barmah Millewa Forest Environmental Water Management Plan</w:t>
      </w:r>
    </w:p>
    <w:p w:rsidR="0080075B" w:rsidRPr="005200C1" w:rsidRDefault="0080075B" w:rsidP="0080075B">
      <w:pPr>
        <w:pStyle w:val="BodyText1"/>
        <w:spacing w:before="0" w:after="240" w:line="240" w:lineRule="auto"/>
        <w:jc w:val="left"/>
        <w:rPr>
          <w:b/>
          <w:sz w:val="20"/>
          <w:szCs w:val="20"/>
        </w:rPr>
      </w:pPr>
      <w:r w:rsidRPr="007C76E4">
        <w:rPr>
          <w:sz w:val="20"/>
          <w:szCs w:val="20"/>
        </w:rPr>
        <w:t xml:space="preserve">Murray-Darling Basin Authority </w:t>
      </w:r>
      <w:r>
        <w:rPr>
          <w:sz w:val="20"/>
          <w:szCs w:val="20"/>
        </w:rPr>
        <w:t>(MDBA) (2012e</w:t>
      </w:r>
      <w:r w:rsidRPr="007C76E4">
        <w:rPr>
          <w:sz w:val="20"/>
          <w:szCs w:val="20"/>
        </w:rPr>
        <w:t>),</w:t>
      </w:r>
      <w:r w:rsidRPr="007C76E4">
        <w:rPr>
          <w:i/>
          <w:sz w:val="20"/>
          <w:szCs w:val="20"/>
        </w:rPr>
        <w:t xml:space="preserve"> Gunbower Forest Environmental Water Management Plan</w:t>
      </w:r>
    </w:p>
    <w:p w:rsidR="0080075B" w:rsidRPr="005200C1" w:rsidRDefault="0080075B" w:rsidP="0080075B">
      <w:pPr>
        <w:pStyle w:val="BodyText1"/>
        <w:spacing w:before="0" w:after="240" w:line="240" w:lineRule="auto"/>
        <w:jc w:val="left"/>
        <w:rPr>
          <w:i/>
          <w:sz w:val="20"/>
          <w:szCs w:val="20"/>
        </w:rPr>
      </w:pPr>
      <w:r w:rsidRPr="007C76E4">
        <w:rPr>
          <w:sz w:val="20"/>
          <w:szCs w:val="20"/>
        </w:rPr>
        <w:t>Murray-Darlin</w:t>
      </w:r>
      <w:r>
        <w:rPr>
          <w:sz w:val="20"/>
          <w:szCs w:val="20"/>
        </w:rPr>
        <w:t>g Basin Authority (MDBA) (2012f</w:t>
      </w:r>
      <w:r w:rsidRPr="007C76E4">
        <w:rPr>
          <w:sz w:val="20"/>
          <w:szCs w:val="20"/>
        </w:rPr>
        <w:t>),</w:t>
      </w:r>
      <w:r w:rsidRPr="007C76E4">
        <w:rPr>
          <w:i/>
          <w:sz w:val="20"/>
          <w:szCs w:val="20"/>
        </w:rPr>
        <w:t xml:space="preserve"> Koondrook-Perricoota Forest Environmental Water Management Plan</w:t>
      </w:r>
    </w:p>
    <w:p w:rsidR="0080075B" w:rsidRPr="005200C1" w:rsidRDefault="0080075B" w:rsidP="0080075B">
      <w:pPr>
        <w:spacing w:after="240"/>
        <w:jc w:val="left"/>
        <w:rPr>
          <w:rFonts w:ascii="Century Gothic" w:hAnsi="Century Gothic" w:cstheme="minorHAnsi"/>
        </w:rPr>
      </w:pPr>
      <w:r w:rsidRPr="006827FF">
        <w:rPr>
          <w:rFonts w:ascii="Century Gothic" w:hAnsi="Century Gothic" w:cs="Angsana New"/>
          <w:i/>
          <w:lang w:eastAsia="zh-CN" w:bidi="th-TH"/>
        </w:rPr>
        <w:t>New South Wales Murray and Lower Darling Regulated Rivers Water Sources 2003</w:t>
      </w:r>
      <w:r w:rsidRPr="006827FF">
        <w:rPr>
          <w:rFonts w:ascii="Century Gothic" w:hAnsi="Century Gothic"/>
          <w:i/>
        </w:rPr>
        <w:t xml:space="preserve"> </w:t>
      </w:r>
      <w:r w:rsidRPr="006827FF">
        <w:rPr>
          <w:rFonts w:ascii="Century Gothic" w:hAnsi="Century Gothic"/>
        </w:rPr>
        <w:t>(NSW)</w:t>
      </w:r>
    </w:p>
    <w:p w:rsidR="0080075B" w:rsidRPr="0093423C" w:rsidRDefault="0080075B" w:rsidP="0080075B">
      <w:pPr>
        <w:pStyle w:val="BodyText1"/>
        <w:spacing w:before="0" w:after="240" w:line="240" w:lineRule="auto"/>
        <w:jc w:val="left"/>
        <w:rPr>
          <w:rStyle w:val="A3"/>
          <w:rFonts w:ascii="Century Gothic" w:hAnsi="Century Gothic"/>
          <w:color w:val="auto"/>
          <w:sz w:val="20"/>
          <w:szCs w:val="20"/>
        </w:rPr>
      </w:pPr>
      <w:proofErr w:type="gramStart"/>
      <w:r w:rsidRPr="0093423C">
        <w:rPr>
          <w:rStyle w:val="A3"/>
          <w:rFonts w:ascii="Century Gothic" w:hAnsi="Century Gothic"/>
          <w:color w:val="auto"/>
          <w:sz w:val="20"/>
          <w:szCs w:val="20"/>
        </w:rPr>
        <w:t xml:space="preserve">North Central Catchment Management Authority (2013), </w:t>
      </w:r>
      <w:r w:rsidRPr="0093423C">
        <w:rPr>
          <w:rStyle w:val="A3"/>
          <w:rFonts w:ascii="Century Gothic" w:hAnsi="Century Gothic"/>
          <w:i/>
          <w:color w:val="auto"/>
          <w:sz w:val="20"/>
          <w:szCs w:val="20"/>
        </w:rPr>
        <w:t>Seasonal Watering Proposal for Gunbower Forest and Gunbower Creek 2013-14</w:t>
      </w:r>
      <w:r w:rsidRPr="0093423C">
        <w:rPr>
          <w:rStyle w:val="A3"/>
          <w:rFonts w:ascii="Century Gothic" w:hAnsi="Century Gothic"/>
          <w:color w:val="auto"/>
          <w:sz w:val="20"/>
          <w:szCs w:val="20"/>
        </w:rPr>
        <w:t>.</w:t>
      </w:r>
      <w:proofErr w:type="gramEnd"/>
      <w:r w:rsidRPr="0093423C">
        <w:rPr>
          <w:rStyle w:val="A3"/>
          <w:rFonts w:ascii="Century Gothic" w:hAnsi="Century Gothic"/>
          <w:color w:val="auto"/>
          <w:sz w:val="20"/>
          <w:szCs w:val="20"/>
        </w:rPr>
        <w:t xml:space="preserve"> </w:t>
      </w:r>
      <w:proofErr w:type="gramStart"/>
      <w:r w:rsidRPr="0093423C">
        <w:rPr>
          <w:rStyle w:val="A3"/>
          <w:rFonts w:ascii="Century Gothic" w:hAnsi="Century Gothic"/>
          <w:color w:val="auto"/>
          <w:sz w:val="20"/>
          <w:szCs w:val="20"/>
        </w:rPr>
        <w:t>North Central Catchment Management Authority, Huntly, Victoria.</w:t>
      </w:r>
      <w:proofErr w:type="gramEnd"/>
    </w:p>
    <w:p w:rsidR="0080075B" w:rsidRDefault="0080075B" w:rsidP="0080075B">
      <w:pPr>
        <w:pStyle w:val="BodyText1"/>
        <w:spacing w:before="0" w:after="240" w:line="240" w:lineRule="auto"/>
        <w:jc w:val="left"/>
        <w:rPr>
          <w:rStyle w:val="A3"/>
          <w:color w:val="auto"/>
          <w:sz w:val="20"/>
          <w:szCs w:val="20"/>
        </w:rPr>
      </w:pPr>
      <w:r>
        <w:rPr>
          <w:rStyle w:val="A3"/>
          <w:color w:val="auto"/>
          <w:sz w:val="20"/>
          <w:szCs w:val="20"/>
        </w:rPr>
        <w:t xml:space="preserve">North Central Catchment Management Authority (2014a), </w:t>
      </w:r>
      <w:r>
        <w:rPr>
          <w:rStyle w:val="A3"/>
          <w:i/>
          <w:color w:val="auto"/>
          <w:sz w:val="20"/>
          <w:szCs w:val="20"/>
        </w:rPr>
        <w:t>Seasonal Watering Proposal for the Central Murray Wetland Complex 2014–15</w:t>
      </w:r>
      <w:r>
        <w:rPr>
          <w:rStyle w:val="A3"/>
          <w:color w:val="auto"/>
          <w:sz w:val="20"/>
          <w:szCs w:val="20"/>
        </w:rPr>
        <w:t xml:space="preserve">. </w:t>
      </w:r>
      <w:proofErr w:type="gramStart"/>
      <w:r>
        <w:rPr>
          <w:rStyle w:val="A3"/>
          <w:color w:val="auto"/>
          <w:sz w:val="20"/>
          <w:szCs w:val="20"/>
        </w:rPr>
        <w:t>North Central Catchment Management Authority, Huntly, Victoria.</w:t>
      </w:r>
      <w:proofErr w:type="gramEnd"/>
    </w:p>
    <w:p w:rsidR="0080075B" w:rsidRPr="004A2169" w:rsidRDefault="0080075B" w:rsidP="0080075B">
      <w:pPr>
        <w:pStyle w:val="BodyText1"/>
        <w:spacing w:before="0" w:after="240" w:line="240" w:lineRule="auto"/>
        <w:jc w:val="left"/>
        <w:rPr>
          <w:rStyle w:val="A3"/>
          <w:color w:val="auto"/>
          <w:sz w:val="20"/>
          <w:szCs w:val="20"/>
        </w:rPr>
      </w:pPr>
      <w:r>
        <w:rPr>
          <w:rStyle w:val="A3"/>
          <w:color w:val="auto"/>
          <w:sz w:val="20"/>
          <w:szCs w:val="20"/>
        </w:rPr>
        <w:t xml:space="preserve">North Central Catchment Management Authority (2014b), </w:t>
      </w:r>
      <w:r>
        <w:rPr>
          <w:rStyle w:val="A3"/>
          <w:i/>
          <w:color w:val="auto"/>
          <w:sz w:val="20"/>
          <w:szCs w:val="20"/>
        </w:rPr>
        <w:t>Seasonal Watering Proposal for Gunbower Forest and Gunbower Creek 2014–15</w:t>
      </w:r>
      <w:r>
        <w:rPr>
          <w:rStyle w:val="A3"/>
          <w:color w:val="auto"/>
          <w:sz w:val="20"/>
          <w:szCs w:val="20"/>
        </w:rPr>
        <w:t xml:space="preserve">. </w:t>
      </w:r>
      <w:proofErr w:type="gramStart"/>
      <w:r>
        <w:rPr>
          <w:rStyle w:val="A3"/>
          <w:color w:val="auto"/>
          <w:sz w:val="20"/>
          <w:szCs w:val="20"/>
        </w:rPr>
        <w:t>North Central Catchment Management Authority, Huntly, Victoria.</w:t>
      </w:r>
      <w:proofErr w:type="gramEnd"/>
    </w:p>
    <w:p w:rsidR="0080075B" w:rsidRDefault="0080075B" w:rsidP="0080075B">
      <w:pPr>
        <w:pStyle w:val="BodyText1"/>
        <w:spacing w:before="0" w:after="240" w:line="240" w:lineRule="auto"/>
        <w:jc w:val="left"/>
        <w:rPr>
          <w:rStyle w:val="A3"/>
          <w:color w:val="auto"/>
          <w:sz w:val="20"/>
          <w:szCs w:val="20"/>
        </w:rPr>
      </w:pPr>
      <w:r>
        <w:rPr>
          <w:rStyle w:val="A3"/>
          <w:color w:val="auto"/>
          <w:sz w:val="20"/>
          <w:szCs w:val="20"/>
        </w:rPr>
        <w:t xml:space="preserve">North Central Catchment Management Authority (2015a), </w:t>
      </w:r>
      <w:r>
        <w:rPr>
          <w:rStyle w:val="A3"/>
          <w:i/>
          <w:color w:val="auto"/>
          <w:sz w:val="20"/>
          <w:szCs w:val="20"/>
        </w:rPr>
        <w:t>Seasonal Watering Proposal for the Central Murray Wetland Complex 2015–16</w:t>
      </w:r>
      <w:r>
        <w:rPr>
          <w:rStyle w:val="A3"/>
          <w:color w:val="auto"/>
          <w:sz w:val="20"/>
          <w:szCs w:val="20"/>
        </w:rPr>
        <w:t xml:space="preserve">. </w:t>
      </w:r>
      <w:proofErr w:type="gramStart"/>
      <w:r>
        <w:rPr>
          <w:rStyle w:val="A3"/>
          <w:color w:val="auto"/>
          <w:sz w:val="20"/>
          <w:szCs w:val="20"/>
        </w:rPr>
        <w:t>North Central Catchment Management Authority, Huntly, Victoria.</w:t>
      </w:r>
      <w:proofErr w:type="gramEnd"/>
    </w:p>
    <w:p w:rsidR="0080075B" w:rsidRDefault="0080075B" w:rsidP="0080075B">
      <w:pPr>
        <w:pStyle w:val="BodyText1"/>
        <w:spacing w:before="0" w:after="240" w:line="240" w:lineRule="auto"/>
        <w:jc w:val="left"/>
        <w:rPr>
          <w:rStyle w:val="A3"/>
          <w:color w:val="auto"/>
          <w:sz w:val="20"/>
          <w:szCs w:val="20"/>
        </w:rPr>
      </w:pPr>
      <w:r>
        <w:rPr>
          <w:rStyle w:val="A3"/>
          <w:color w:val="auto"/>
          <w:sz w:val="20"/>
          <w:szCs w:val="20"/>
        </w:rPr>
        <w:t xml:space="preserve">North Central Catchment Management Authority (2015b), </w:t>
      </w:r>
      <w:r>
        <w:rPr>
          <w:rStyle w:val="A3"/>
          <w:i/>
          <w:color w:val="auto"/>
          <w:sz w:val="20"/>
          <w:szCs w:val="20"/>
        </w:rPr>
        <w:t>Seasonal Watering Proposal for Gunbower Forest and Gunbower Creek 2015–16</w:t>
      </w:r>
      <w:r>
        <w:rPr>
          <w:rStyle w:val="A3"/>
          <w:color w:val="auto"/>
          <w:sz w:val="20"/>
          <w:szCs w:val="20"/>
        </w:rPr>
        <w:t xml:space="preserve">. </w:t>
      </w:r>
      <w:proofErr w:type="gramStart"/>
      <w:r>
        <w:rPr>
          <w:rStyle w:val="A3"/>
          <w:color w:val="auto"/>
          <w:sz w:val="20"/>
          <w:szCs w:val="20"/>
        </w:rPr>
        <w:t>North Central Catchment Management Authority, Huntly, Victoria.</w:t>
      </w:r>
      <w:proofErr w:type="gramEnd"/>
    </w:p>
    <w:p w:rsidR="00045BAB" w:rsidRDefault="00045BAB" w:rsidP="00045BAB">
      <w:pPr>
        <w:pStyle w:val="BodyText1"/>
        <w:spacing w:before="0" w:after="240" w:line="240" w:lineRule="auto"/>
        <w:jc w:val="left"/>
        <w:rPr>
          <w:rStyle w:val="A3"/>
          <w:color w:val="auto"/>
          <w:sz w:val="20"/>
          <w:szCs w:val="20"/>
        </w:rPr>
      </w:pPr>
      <w:r>
        <w:rPr>
          <w:rStyle w:val="A3"/>
          <w:color w:val="auto"/>
          <w:sz w:val="20"/>
          <w:szCs w:val="20"/>
        </w:rPr>
        <w:t xml:space="preserve">North Central Catchment Management Authority (2016a), </w:t>
      </w:r>
      <w:r>
        <w:rPr>
          <w:rStyle w:val="A3"/>
          <w:i/>
          <w:color w:val="auto"/>
          <w:sz w:val="20"/>
          <w:szCs w:val="20"/>
        </w:rPr>
        <w:t>Seasonal Watering Proposal for the Central Murray Wetland Complex 2016–17</w:t>
      </w:r>
      <w:r>
        <w:rPr>
          <w:rStyle w:val="A3"/>
          <w:color w:val="auto"/>
          <w:sz w:val="20"/>
          <w:szCs w:val="20"/>
        </w:rPr>
        <w:t xml:space="preserve">. </w:t>
      </w:r>
      <w:proofErr w:type="gramStart"/>
      <w:r>
        <w:rPr>
          <w:rStyle w:val="A3"/>
          <w:color w:val="auto"/>
          <w:sz w:val="20"/>
          <w:szCs w:val="20"/>
        </w:rPr>
        <w:t>North Central Catchment Management Authority, Huntly, Victoria.</w:t>
      </w:r>
      <w:proofErr w:type="gramEnd"/>
    </w:p>
    <w:p w:rsidR="00045BAB" w:rsidRPr="004A2169" w:rsidRDefault="00045BAB" w:rsidP="00045BAB">
      <w:pPr>
        <w:pStyle w:val="BodyText1"/>
        <w:spacing w:before="0" w:after="240" w:line="240" w:lineRule="auto"/>
        <w:jc w:val="left"/>
        <w:rPr>
          <w:rStyle w:val="A3"/>
          <w:color w:val="auto"/>
          <w:sz w:val="20"/>
          <w:szCs w:val="20"/>
        </w:rPr>
      </w:pPr>
      <w:r>
        <w:rPr>
          <w:rStyle w:val="A3"/>
          <w:color w:val="auto"/>
          <w:sz w:val="20"/>
          <w:szCs w:val="20"/>
        </w:rPr>
        <w:t xml:space="preserve">North Central Catchment Management Authority (2016b), </w:t>
      </w:r>
      <w:r>
        <w:rPr>
          <w:rStyle w:val="A3"/>
          <w:i/>
          <w:color w:val="auto"/>
          <w:sz w:val="20"/>
          <w:szCs w:val="20"/>
        </w:rPr>
        <w:t>Seasonal Watering Proposal for Gunbower Forest and Gunbower Creek 2016–17</w:t>
      </w:r>
      <w:r>
        <w:rPr>
          <w:rStyle w:val="A3"/>
          <w:color w:val="auto"/>
          <w:sz w:val="20"/>
          <w:szCs w:val="20"/>
        </w:rPr>
        <w:t xml:space="preserve">. </w:t>
      </w:r>
      <w:proofErr w:type="gramStart"/>
      <w:r>
        <w:rPr>
          <w:rStyle w:val="A3"/>
          <w:color w:val="auto"/>
          <w:sz w:val="20"/>
          <w:szCs w:val="20"/>
        </w:rPr>
        <w:t>North Central Catchment Management Authority, Huntly, Victoria.</w:t>
      </w:r>
      <w:proofErr w:type="gramEnd"/>
    </w:p>
    <w:p w:rsidR="0080075B" w:rsidRDefault="0080075B" w:rsidP="0080075B">
      <w:pPr>
        <w:pStyle w:val="BodyText1"/>
        <w:spacing w:before="0" w:after="240" w:line="240" w:lineRule="auto"/>
        <w:jc w:val="left"/>
        <w:rPr>
          <w:noProof/>
          <w:sz w:val="20"/>
          <w:szCs w:val="20"/>
        </w:rPr>
      </w:pPr>
      <w:r w:rsidRPr="0033590D">
        <w:rPr>
          <w:noProof/>
          <w:sz w:val="20"/>
          <w:szCs w:val="20"/>
        </w:rPr>
        <w:t xml:space="preserve">Watts, R.J., McCasker, N., Baumgartner, L., Bowen, P., Burns, A. , Conallin, A., Dyer, J.G., Grace, M., Healy, S., Howitt, J.A., Kopf, R.K., Wassens, S., Watkins, S., Wooden I. (2013). </w:t>
      </w:r>
      <w:r w:rsidRPr="0033590D">
        <w:rPr>
          <w:i/>
          <w:noProof/>
          <w:sz w:val="20"/>
          <w:szCs w:val="20"/>
        </w:rPr>
        <w:t>Monitoring the ecosystem responses to Commonwealth environmental water delivered to the Edward-Wakool river system, 2012</w:t>
      </w:r>
      <w:r>
        <w:rPr>
          <w:i/>
          <w:noProof/>
          <w:sz w:val="20"/>
          <w:szCs w:val="20"/>
        </w:rPr>
        <w:t>–</w:t>
      </w:r>
      <w:r w:rsidRPr="0033590D">
        <w:rPr>
          <w:i/>
          <w:noProof/>
          <w:sz w:val="20"/>
          <w:szCs w:val="20"/>
        </w:rPr>
        <w:t>13.</w:t>
      </w:r>
      <w:r w:rsidRPr="0033590D">
        <w:rPr>
          <w:noProof/>
          <w:sz w:val="20"/>
          <w:szCs w:val="20"/>
        </w:rPr>
        <w:t xml:space="preserve"> Institute for Land, Water and Society, Charles Sturt University, Final Report. Prepared for Commonwealth Environmental Water.</w:t>
      </w:r>
    </w:p>
    <w:p w:rsidR="0080075B" w:rsidRDefault="0080075B" w:rsidP="0080075B">
      <w:pPr>
        <w:pStyle w:val="BodyText1"/>
        <w:spacing w:before="0" w:after="240" w:line="240" w:lineRule="auto"/>
        <w:jc w:val="left"/>
        <w:rPr>
          <w:noProof/>
          <w:sz w:val="20"/>
          <w:szCs w:val="20"/>
        </w:rPr>
      </w:pPr>
      <w:r w:rsidRPr="0033590D">
        <w:rPr>
          <w:noProof/>
          <w:sz w:val="20"/>
          <w:szCs w:val="20"/>
        </w:rPr>
        <w:t xml:space="preserve">Watts, R.J., McCasker, N., Thiem, J., Howitt, J.A., Grace, M., Healy, S., Kopf, R.K., Dyer, J.G. Conallin, A., Wooden I., Baumgartner L., Bowen P. (2014). </w:t>
      </w:r>
      <w:r w:rsidRPr="0033590D">
        <w:rPr>
          <w:i/>
          <w:noProof/>
          <w:sz w:val="20"/>
          <w:szCs w:val="20"/>
        </w:rPr>
        <w:t>Monitoring the ecosystem responses to Commonwealth environmental water delivered to the Edward-Wakool river system, 2013-14.</w:t>
      </w:r>
      <w:r w:rsidRPr="0033590D">
        <w:rPr>
          <w:noProof/>
          <w:sz w:val="20"/>
          <w:szCs w:val="20"/>
        </w:rPr>
        <w:t xml:space="preserve"> Institute for Land, Water and Society, Charles Sturt University, Final Report. Prepared for Commonwealth Environmental Water.</w:t>
      </w:r>
    </w:p>
    <w:p w:rsidR="00F51399" w:rsidRPr="00340028" w:rsidRDefault="0080075B" w:rsidP="0080075B">
      <w:pPr>
        <w:pStyle w:val="BodyText1"/>
        <w:spacing w:before="0" w:after="240" w:line="240" w:lineRule="auto"/>
        <w:jc w:val="left"/>
        <w:rPr>
          <w:sz w:val="20"/>
          <w:szCs w:val="20"/>
        </w:rPr>
      </w:pPr>
      <w:r w:rsidRPr="006827FF">
        <w:rPr>
          <w:noProof/>
          <w:sz w:val="20"/>
          <w:szCs w:val="20"/>
        </w:rPr>
        <w:t xml:space="preserve">Webster, R (2010), </w:t>
      </w:r>
      <w:r w:rsidRPr="006827FF">
        <w:rPr>
          <w:i/>
          <w:noProof/>
          <w:sz w:val="20"/>
          <w:szCs w:val="20"/>
        </w:rPr>
        <w:t>Environmental Moni</w:t>
      </w:r>
      <w:proofErr w:type="spellStart"/>
      <w:r w:rsidRPr="006827FF">
        <w:rPr>
          <w:i/>
          <w:sz w:val="20"/>
          <w:szCs w:val="20"/>
        </w:rPr>
        <w:t>toring</w:t>
      </w:r>
      <w:proofErr w:type="spellEnd"/>
      <w:r w:rsidRPr="006827FF">
        <w:rPr>
          <w:i/>
          <w:sz w:val="20"/>
          <w:szCs w:val="20"/>
        </w:rPr>
        <w:t xml:space="preserve"> of </w:t>
      </w:r>
      <w:proofErr w:type="spellStart"/>
      <w:r w:rsidRPr="006827FF">
        <w:rPr>
          <w:i/>
          <w:sz w:val="20"/>
          <w:szCs w:val="20"/>
        </w:rPr>
        <w:t>Werai</w:t>
      </w:r>
      <w:proofErr w:type="spellEnd"/>
      <w:r w:rsidRPr="006827FF">
        <w:rPr>
          <w:i/>
          <w:sz w:val="20"/>
          <w:szCs w:val="20"/>
        </w:rPr>
        <w:t xml:space="preserve"> Forest Environmental Flow</w:t>
      </w:r>
      <w:r w:rsidRPr="006827FF">
        <w:rPr>
          <w:sz w:val="20"/>
          <w:szCs w:val="20"/>
        </w:rPr>
        <w:t>.</w:t>
      </w:r>
      <w:r w:rsidR="00F51399" w:rsidRPr="00340028">
        <w:rPr>
          <w:sz w:val="20"/>
          <w:szCs w:val="20"/>
        </w:rPr>
        <w:t xml:space="preserve"> </w:t>
      </w:r>
    </w:p>
    <w:p w:rsidR="00F51399" w:rsidRDefault="00F51399">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rsidR="00830E97" w:rsidRDefault="005E6430" w:rsidP="00C56E28">
      <w:pPr>
        <w:pStyle w:val="Heading1"/>
        <w:numPr>
          <w:ilvl w:val="0"/>
          <w:numId w:val="0"/>
        </w:numPr>
        <w:jc w:val="left"/>
        <w:rPr>
          <w:rFonts w:ascii="Century Gothic" w:hAnsi="Century Gothic"/>
          <w:color w:val="5F497A" w:themeColor="accent4" w:themeShade="BF"/>
        </w:rPr>
      </w:pPr>
      <w:bookmarkStart w:id="38" w:name="_Toc453933526"/>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38"/>
    </w:p>
    <w:bookmarkEnd w:id="36"/>
    <w:p w:rsidR="0080075B" w:rsidRPr="00BF2463" w:rsidRDefault="0080075B" w:rsidP="0080075B">
      <w:pPr>
        <w:pStyle w:val="Para0"/>
        <w:spacing w:before="120" w:after="120" w:line="240" w:lineRule="auto"/>
        <w:jc w:val="left"/>
        <w:rPr>
          <w:rFonts w:ascii="Century Gothic" w:hAnsi="Century Gothic"/>
          <w:b/>
        </w:rPr>
      </w:pPr>
      <w:r w:rsidRPr="00BF2463">
        <w:rPr>
          <w:rFonts w:ascii="Century Gothic" w:hAnsi="Century Gothic"/>
          <w:b/>
        </w:rPr>
        <w:t xml:space="preserve">Expected outcomes from the Basin-wide Environmental Watering Strategy (MDBA 2014) that are relevant to the </w:t>
      </w:r>
      <w:r>
        <w:rPr>
          <w:rFonts w:ascii="Century Gothic" w:hAnsi="Century Gothic"/>
          <w:b/>
        </w:rPr>
        <w:t>Mid Murray</w:t>
      </w:r>
      <w:r w:rsidRPr="00BF2463">
        <w:rPr>
          <w:rFonts w:ascii="Century Gothic" w:hAnsi="Century Gothic"/>
          <w:b/>
        </w:rPr>
        <w:t xml:space="preserve"> are described below. </w:t>
      </w:r>
    </w:p>
    <w:p w:rsidR="0080075B" w:rsidRPr="00BF2463" w:rsidRDefault="0080075B" w:rsidP="0080075B">
      <w:pPr>
        <w:pStyle w:val="Para0"/>
        <w:spacing w:before="240" w:after="120" w:line="240" w:lineRule="auto"/>
        <w:rPr>
          <w:rFonts w:ascii="Century Gothic" w:hAnsi="Century Gothic"/>
          <w:b/>
        </w:rPr>
      </w:pPr>
      <w:r w:rsidRPr="00BF2463">
        <w:rPr>
          <w:rFonts w:ascii="Century Gothic" w:hAnsi="Century Gothic"/>
          <w:b/>
        </w:rPr>
        <w:t>RIVER FLOWS AND CONNECTIVITY</w:t>
      </w:r>
      <w:r w:rsidRPr="00BF2463">
        <w:rPr>
          <w:rFonts w:ascii="Century Gothic" w:hAnsi="Century Gothic"/>
          <w:b/>
        </w:rPr>
        <w:tab/>
      </w:r>
    </w:p>
    <w:p w:rsidR="0080075B" w:rsidRPr="00BF2463" w:rsidRDefault="0080075B" w:rsidP="0080075B">
      <w:pPr>
        <w:pStyle w:val="Para0"/>
        <w:spacing w:before="120" w:after="120" w:line="240" w:lineRule="auto"/>
        <w:rPr>
          <w:rFonts w:ascii="Century Gothic" w:hAnsi="Century Gothic"/>
        </w:rPr>
      </w:pPr>
      <w:r w:rsidRPr="00BF2463">
        <w:rPr>
          <w:rFonts w:ascii="Century Gothic" w:hAnsi="Century Gothic"/>
        </w:rPr>
        <w:t>Baseflows are at least 60</w:t>
      </w:r>
      <w:r>
        <w:rPr>
          <w:rFonts w:ascii="Century Gothic" w:hAnsi="Century Gothic"/>
        </w:rPr>
        <w:t xml:space="preserve"> per cent</w:t>
      </w:r>
      <w:r w:rsidRPr="00BF2463">
        <w:rPr>
          <w:rFonts w:ascii="Century Gothic" w:hAnsi="Century Gothic"/>
        </w:rPr>
        <w:t xml:space="preserve"> of the natural level</w:t>
      </w:r>
    </w:p>
    <w:p w:rsidR="0080075B" w:rsidRPr="00BF2463" w:rsidRDefault="0080075B" w:rsidP="0080075B">
      <w:pPr>
        <w:pStyle w:val="Para0"/>
        <w:spacing w:before="120" w:after="120" w:line="240" w:lineRule="auto"/>
        <w:rPr>
          <w:rFonts w:ascii="Century Gothic" w:hAnsi="Century Gothic"/>
        </w:rPr>
      </w:pPr>
      <w:r w:rsidRPr="00BF2463">
        <w:rPr>
          <w:rFonts w:ascii="Century Gothic" w:hAnsi="Century Gothic"/>
        </w:rPr>
        <w:t>Contributing to a 30</w:t>
      </w:r>
      <w:r>
        <w:rPr>
          <w:rFonts w:ascii="Century Gothic" w:hAnsi="Century Gothic"/>
        </w:rPr>
        <w:t xml:space="preserve"> per cent</w:t>
      </w:r>
      <w:r w:rsidRPr="00BF2463">
        <w:rPr>
          <w:rFonts w:ascii="Century Gothic" w:hAnsi="Century Gothic"/>
        </w:rPr>
        <w:t xml:space="preserve"> overall increase in flows in the River Murray</w:t>
      </w:r>
    </w:p>
    <w:p w:rsidR="0080075B" w:rsidRDefault="0080075B" w:rsidP="0080075B">
      <w:pPr>
        <w:pStyle w:val="Para0"/>
        <w:spacing w:before="120" w:after="120" w:line="240" w:lineRule="auto"/>
        <w:rPr>
          <w:rFonts w:ascii="Century Gothic" w:hAnsi="Century Gothic"/>
        </w:rPr>
      </w:pPr>
      <w:r w:rsidRPr="00BF2463">
        <w:rPr>
          <w:rFonts w:ascii="Century Gothic" w:hAnsi="Century Gothic"/>
        </w:rPr>
        <w:t>A 30–60</w:t>
      </w:r>
      <w:r>
        <w:rPr>
          <w:rFonts w:ascii="Century Gothic" w:hAnsi="Century Gothic"/>
        </w:rPr>
        <w:t xml:space="preserve"> per cent</w:t>
      </w:r>
      <w:r w:rsidRPr="00BF2463">
        <w:rPr>
          <w:rFonts w:ascii="Century Gothic" w:hAnsi="Century Gothic"/>
        </w:rPr>
        <w:t xml:space="preserve"> increase in the frequency of freshes, bankfull and lowland floodplain flows</w:t>
      </w:r>
    </w:p>
    <w:p w:rsidR="0080075B" w:rsidRPr="00BF2463" w:rsidRDefault="0080075B" w:rsidP="0080075B">
      <w:pPr>
        <w:pStyle w:val="Para0"/>
        <w:spacing w:before="120" w:after="120" w:line="240" w:lineRule="auto"/>
        <w:rPr>
          <w:rFonts w:ascii="Century Gothic" w:hAnsi="Century Gothic"/>
          <w:b/>
        </w:rPr>
      </w:pPr>
      <w:r w:rsidRPr="00BF2463">
        <w:rPr>
          <w:rFonts w:ascii="Century Gothic" w:hAnsi="Century Gothic"/>
          <w:b/>
        </w:rPr>
        <w:t>VEGETATION</w:t>
      </w:r>
      <w:r>
        <w:rPr>
          <w:rFonts w:ascii="Century Gothic" w:hAnsi="Century Gothic"/>
          <w:b/>
        </w:rPr>
        <w:t xml:space="preserve"> </w:t>
      </w:r>
    </w:p>
    <w:p w:rsidR="0080075B" w:rsidRPr="00BF2463" w:rsidRDefault="0080075B" w:rsidP="0080075B">
      <w:pPr>
        <w:pStyle w:val="Para0"/>
        <w:spacing w:before="120" w:after="120" w:line="240" w:lineRule="auto"/>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Improve condition of black box, river red gum and lignum shrublands</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Improved recruitment of trees within black box and river red gum communities</w:t>
      </w:r>
    </w:p>
    <w:p w:rsidR="0080075B" w:rsidRPr="00B424B5" w:rsidRDefault="0080075B" w:rsidP="0080075B">
      <w:pPr>
        <w:pStyle w:val="Para0"/>
        <w:spacing w:before="120" w:after="120" w:line="240" w:lineRule="auto"/>
        <w:rPr>
          <w:rFonts w:ascii="Century Gothic" w:hAnsi="Century Gothic"/>
        </w:rPr>
      </w:pPr>
      <w:proofErr w:type="gramStart"/>
      <w:r w:rsidRPr="00B424B5">
        <w:rPr>
          <w:rFonts w:ascii="Century Gothic" w:hAnsi="Century Gothic"/>
        </w:rPr>
        <w:t>Increased periods of growth for non-woody vegetation communities that closely fringe or occur within the river and creek channels, and those that form extensive stands within wetlands and low-lying floodplains including Moira grasslands in Barmah–Millewa Forest.</w:t>
      </w:r>
      <w:proofErr w:type="gramEnd"/>
    </w:p>
    <w:p w:rsidR="0080075B" w:rsidRPr="00B424B5" w:rsidRDefault="0080075B" w:rsidP="0080075B">
      <w:pPr>
        <w:pStyle w:val="Para0"/>
        <w:spacing w:before="120" w:after="120" w:line="240" w:lineRule="auto"/>
        <w:rPr>
          <w:rFonts w:ascii="Century Gothic" w:hAnsi="Century Gothic"/>
          <w:b/>
        </w:rPr>
      </w:pPr>
      <w:r w:rsidRPr="00B424B5">
        <w:rPr>
          <w:rFonts w:ascii="Century Gothic" w:hAnsi="Century Gothic"/>
          <w:b/>
        </w:rPr>
        <w:t xml:space="preserve">Vegetation extent </w:t>
      </w:r>
    </w:p>
    <w:tbl>
      <w:tblPr>
        <w:tblStyle w:val="TableGrid"/>
        <w:tblW w:w="9923" w:type="dxa"/>
        <w:tblInd w:w="108" w:type="dxa"/>
        <w:tblLayout w:type="fixed"/>
        <w:tblLook w:val="04A0"/>
      </w:tblPr>
      <w:tblGrid>
        <w:gridCol w:w="1418"/>
        <w:gridCol w:w="1276"/>
        <w:gridCol w:w="1157"/>
        <w:gridCol w:w="1119"/>
        <w:gridCol w:w="1966"/>
        <w:gridCol w:w="2987"/>
      </w:tblGrid>
      <w:tr w:rsidR="0080075B" w:rsidRPr="00B424B5" w:rsidTr="004635C5">
        <w:trPr>
          <w:trHeight w:val="879"/>
          <w:tblHeader/>
        </w:trPr>
        <w:tc>
          <w:tcPr>
            <w:tcW w:w="1418" w:type="dxa"/>
            <w:shd w:val="clear" w:color="auto" w:fill="B2A1C7" w:themeFill="accent4" w:themeFillTint="99"/>
          </w:tcPr>
          <w:p w:rsidR="0080075B" w:rsidRPr="00B424B5" w:rsidRDefault="0080075B" w:rsidP="00763490">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Region</w:t>
            </w:r>
          </w:p>
        </w:tc>
        <w:tc>
          <w:tcPr>
            <w:tcW w:w="1276" w:type="dxa"/>
            <w:shd w:val="clear" w:color="auto" w:fill="B2A1C7" w:themeFill="accent4" w:themeFillTint="99"/>
            <w:vAlign w:val="center"/>
            <w:hideMark/>
          </w:tcPr>
          <w:p w:rsidR="0080075B" w:rsidRPr="00B424B5" w:rsidRDefault="0080075B" w:rsidP="00763490">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Area of river red gum (ha)</w:t>
            </w:r>
          </w:p>
        </w:tc>
        <w:tc>
          <w:tcPr>
            <w:tcW w:w="1157" w:type="dxa"/>
            <w:shd w:val="clear" w:color="auto" w:fill="B2A1C7" w:themeFill="accent4" w:themeFillTint="99"/>
            <w:vAlign w:val="center"/>
            <w:hideMark/>
          </w:tcPr>
          <w:p w:rsidR="0080075B" w:rsidRPr="00B424B5" w:rsidRDefault="0080075B" w:rsidP="00763490">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Area of black box (ha)</w:t>
            </w:r>
          </w:p>
        </w:tc>
        <w:tc>
          <w:tcPr>
            <w:tcW w:w="1119" w:type="dxa"/>
            <w:shd w:val="clear" w:color="auto" w:fill="B2A1C7" w:themeFill="accent4" w:themeFillTint="99"/>
            <w:vAlign w:val="center"/>
            <w:hideMark/>
          </w:tcPr>
          <w:p w:rsidR="0080075B" w:rsidRPr="00B424B5" w:rsidRDefault="0080075B" w:rsidP="00763490">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 xml:space="preserve">Area of coolibah (ha) </w:t>
            </w:r>
          </w:p>
        </w:tc>
        <w:tc>
          <w:tcPr>
            <w:tcW w:w="1966" w:type="dxa"/>
            <w:shd w:val="clear" w:color="auto" w:fill="B2A1C7" w:themeFill="accent4" w:themeFillTint="99"/>
            <w:vAlign w:val="center"/>
            <w:hideMark/>
          </w:tcPr>
          <w:p w:rsidR="0080075B" w:rsidRPr="00B424B5" w:rsidRDefault="0080075B" w:rsidP="00763490">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Shrublands</w:t>
            </w:r>
          </w:p>
        </w:tc>
        <w:tc>
          <w:tcPr>
            <w:tcW w:w="2987" w:type="dxa"/>
            <w:shd w:val="clear" w:color="auto" w:fill="B2A1C7" w:themeFill="accent4" w:themeFillTint="99"/>
            <w:vAlign w:val="center"/>
            <w:hideMark/>
          </w:tcPr>
          <w:p w:rsidR="0080075B" w:rsidRPr="00B424B5" w:rsidRDefault="0080075B" w:rsidP="00763490">
            <w:pPr>
              <w:pStyle w:val="TableH1"/>
              <w:spacing w:before="20" w:after="20"/>
              <w:rPr>
                <w:rFonts w:ascii="Century Gothic" w:hAnsi="Century Gothic"/>
                <w:sz w:val="20"/>
                <w:szCs w:val="20"/>
                <w:lang w:eastAsia="en-US"/>
              </w:rPr>
            </w:pPr>
            <w:r w:rsidRPr="00B424B5">
              <w:rPr>
                <w:rFonts w:ascii="Century Gothic" w:hAnsi="Century Gothic"/>
                <w:sz w:val="20"/>
                <w:szCs w:val="20"/>
                <w:lang w:eastAsia="en-US"/>
              </w:rPr>
              <w:t>Non–woody water dependent vegetation</w:t>
            </w:r>
          </w:p>
        </w:tc>
      </w:tr>
      <w:tr w:rsidR="0080075B" w:rsidRPr="00B424B5" w:rsidTr="00763490">
        <w:trPr>
          <w:trHeight w:val="794"/>
        </w:trPr>
        <w:tc>
          <w:tcPr>
            <w:tcW w:w="1418" w:type="dxa"/>
          </w:tcPr>
          <w:p w:rsidR="0080075B" w:rsidRPr="00B424B5" w:rsidRDefault="0080075B" w:rsidP="00763490">
            <w:pPr>
              <w:spacing w:before="20" w:after="20"/>
              <w:jc w:val="center"/>
              <w:rPr>
                <w:rFonts w:ascii="Century Gothic" w:hAnsi="Century Gothic"/>
              </w:rPr>
            </w:pPr>
            <w:r w:rsidRPr="00B424B5">
              <w:rPr>
                <w:rFonts w:ascii="Century Gothic" w:hAnsi="Century Gothic"/>
              </w:rPr>
              <w:t>Murray (assessment is for entire Murray catchment)</w:t>
            </w:r>
          </w:p>
        </w:tc>
        <w:tc>
          <w:tcPr>
            <w:tcW w:w="1276" w:type="dxa"/>
            <w:hideMark/>
          </w:tcPr>
          <w:p w:rsidR="0080075B" w:rsidRPr="00B424B5" w:rsidRDefault="0080075B" w:rsidP="00763490">
            <w:pPr>
              <w:spacing w:before="20" w:after="20"/>
              <w:jc w:val="center"/>
              <w:rPr>
                <w:rFonts w:ascii="Century Gothic" w:hAnsi="Century Gothic"/>
                <w:u w:val="single"/>
              </w:rPr>
            </w:pPr>
            <w:r w:rsidRPr="00B424B5">
              <w:rPr>
                <w:rFonts w:ascii="Century Gothic" w:hAnsi="Century Gothic"/>
              </w:rPr>
              <w:t>90,600*</w:t>
            </w:r>
          </w:p>
        </w:tc>
        <w:tc>
          <w:tcPr>
            <w:tcW w:w="1157" w:type="dxa"/>
            <w:hideMark/>
          </w:tcPr>
          <w:p w:rsidR="0080075B" w:rsidRPr="00B424B5" w:rsidRDefault="0080075B" w:rsidP="00763490">
            <w:pPr>
              <w:spacing w:before="20" w:after="20"/>
              <w:jc w:val="center"/>
              <w:rPr>
                <w:rFonts w:ascii="Century Gothic" w:hAnsi="Century Gothic"/>
                <w:u w:val="single"/>
              </w:rPr>
            </w:pPr>
            <w:r w:rsidRPr="00B424B5">
              <w:rPr>
                <w:rFonts w:ascii="Century Gothic" w:hAnsi="Century Gothic"/>
              </w:rPr>
              <w:t>41,700*</w:t>
            </w:r>
          </w:p>
        </w:tc>
        <w:tc>
          <w:tcPr>
            <w:tcW w:w="1119" w:type="dxa"/>
          </w:tcPr>
          <w:p w:rsidR="0080075B" w:rsidRPr="00B424B5" w:rsidRDefault="0080075B" w:rsidP="00763490">
            <w:pPr>
              <w:spacing w:before="20" w:after="20"/>
              <w:jc w:val="center"/>
              <w:rPr>
                <w:rFonts w:ascii="Century Gothic" w:hAnsi="Century Gothic"/>
              </w:rPr>
            </w:pPr>
            <w:r w:rsidRPr="00B424B5">
              <w:rPr>
                <w:rFonts w:ascii="Century Gothic" w:hAnsi="Century Gothic"/>
              </w:rPr>
              <w:t>-</w:t>
            </w:r>
          </w:p>
        </w:tc>
        <w:tc>
          <w:tcPr>
            <w:tcW w:w="1966" w:type="dxa"/>
            <w:hideMark/>
          </w:tcPr>
          <w:p w:rsidR="0080075B" w:rsidRPr="00B424B5" w:rsidRDefault="0080075B" w:rsidP="00763490">
            <w:pPr>
              <w:spacing w:before="20" w:after="20"/>
              <w:jc w:val="left"/>
              <w:rPr>
                <w:rFonts w:ascii="Century Gothic" w:hAnsi="Century Gothic"/>
              </w:rPr>
            </w:pPr>
            <w:r w:rsidRPr="00B424B5">
              <w:rPr>
                <w:rFonts w:ascii="Century Gothic" w:hAnsi="Century Gothic"/>
              </w:rPr>
              <w:t>Lignum along the Murray River from the junction with the Wakool River to downstream of Lock 3, including Chowilla and Hattah Lakes</w:t>
            </w:r>
          </w:p>
        </w:tc>
        <w:tc>
          <w:tcPr>
            <w:tcW w:w="2987" w:type="dxa"/>
            <w:hideMark/>
          </w:tcPr>
          <w:p w:rsidR="0080075B" w:rsidRPr="00B424B5" w:rsidRDefault="0080075B" w:rsidP="00763490">
            <w:pPr>
              <w:spacing w:before="20" w:after="20"/>
              <w:jc w:val="left"/>
              <w:rPr>
                <w:rFonts w:ascii="Century Gothic" w:hAnsi="Century Gothic"/>
              </w:rPr>
            </w:pPr>
            <w:r w:rsidRPr="00B424B5">
              <w:rPr>
                <w:rFonts w:ascii="Century Gothic" w:hAnsi="Century Gothic"/>
              </w:rPr>
              <w:t xml:space="preserve">Closely fringing or occurring within the Murray, Edward, Kiewa, Mitta </w:t>
            </w:r>
            <w:proofErr w:type="spellStart"/>
            <w:r w:rsidRPr="00B424B5">
              <w:rPr>
                <w:rFonts w:ascii="Century Gothic" w:hAnsi="Century Gothic"/>
              </w:rPr>
              <w:t>Mitta</w:t>
            </w:r>
            <w:proofErr w:type="spellEnd"/>
            <w:r w:rsidRPr="00B424B5">
              <w:rPr>
                <w:rFonts w:ascii="Century Gothic" w:hAnsi="Century Gothic"/>
              </w:rPr>
              <w:t xml:space="preserve">, </w:t>
            </w:r>
            <w:proofErr w:type="spellStart"/>
            <w:r w:rsidRPr="00B424B5">
              <w:rPr>
                <w:rFonts w:ascii="Century Gothic" w:hAnsi="Century Gothic"/>
              </w:rPr>
              <w:t>Niemur</w:t>
            </w:r>
            <w:proofErr w:type="spellEnd"/>
            <w:r w:rsidRPr="00B424B5">
              <w:rPr>
                <w:rFonts w:ascii="Century Gothic" w:hAnsi="Century Gothic"/>
              </w:rPr>
              <w:t xml:space="preserve"> and Wakool rivers and Tuppal Creek;</w:t>
            </w:r>
          </w:p>
          <w:p w:rsidR="0080075B" w:rsidRPr="00B424B5" w:rsidRDefault="0080075B" w:rsidP="00763490">
            <w:pPr>
              <w:spacing w:before="20" w:after="20"/>
              <w:jc w:val="left"/>
              <w:rPr>
                <w:rFonts w:ascii="Century Gothic" w:hAnsi="Century Gothic"/>
              </w:rPr>
            </w:pPr>
            <w:r w:rsidRPr="00B424B5">
              <w:rPr>
                <w:rFonts w:ascii="Century Gothic" w:hAnsi="Century Gothic"/>
              </w:rPr>
              <w:t>Moira grasslands in the Barmah–Millewa Forest</w:t>
            </w:r>
            <w:r w:rsidRPr="00B424B5">
              <w:rPr>
                <w:rFonts w:ascii="Century Gothic" w:hAnsi="Century Gothic"/>
                <w:i/>
              </w:rPr>
              <w:br/>
            </w:r>
          </w:p>
        </w:tc>
      </w:tr>
    </w:tbl>
    <w:p w:rsidR="0080075B" w:rsidRPr="00B424B5" w:rsidRDefault="0080075B" w:rsidP="0080075B">
      <w:pPr>
        <w:pStyle w:val="Para0"/>
        <w:spacing w:before="120" w:after="120" w:line="240" w:lineRule="auto"/>
        <w:rPr>
          <w:rFonts w:ascii="Century Gothic" w:hAnsi="Century Gothic"/>
          <w:b/>
        </w:rPr>
      </w:pPr>
      <w:r w:rsidRPr="00B424B5">
        <w:rPr>
          <w:rFonts w:ascii="Century Gothic" w:hAnsi="Century Gothic"/>
          <w:b/>
        </w:rPr>
        <w:t>Black box condition</w:t>
      </w:r>
    </w:p>
    <w:tbl>
      <w:tblPr>
        <w:tblStyle w:val="TableGrid"/>
        <w:tblW w:w="9923"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2694"/>
        <w:gridCol w:w="2409"/>
        <w:gridCol w:w="2269"/>
        <w:gridCol w:w="2551"/>
      </w:tblGrid>
      <w:tr w:rsidR="0080075B" w:rsidRPr="00B424B5" w:rsidTr="004635C5">
        <w:trPr>
          <w:trHeight w:val="418"/>
          <w:tblHeader/>
        </w:trPr>
        <w:tc>
          <w:tcPr>
            <w:tcW w:w="2694" w:type="dxa"/>
            <w:vMerge w:val="restart"/>
            <w:tcBorders>
              <w:top w:val="single" w:sz="4" w:space="0" w:color="auto"/>
              <w:left w:val="single" w:sz="4" w:space="0" w:color="auto"/>
              <w:right w:val="single" w:sz="4" w:space="0" w:color="auto"/>
            </w:tcBorders>
            <w:shd w:val="clear" w:color="auto" w:fill="B2A1C7" w:themeFill="accent4" w:themeFillTint="99"/>
          </w:tcPr>
          <w:p w:rsidR="0080075B" w:rsidRPr="00B424B5" w:rsidRDefault="0080075B" w:rsidP="00763490">
            <w:pPr>
              <w:pStyle w:val="TableH1"/>
              <w:spacing w:before="20" w:after="20"/>
              <w:ind w:firstLine="34"/>
              <w:rPr>
                <w:rFonts w:ascii="Century Gothic" w:hAnsi="Century Gothic"/>
                <w:sz w:val="20"/>
                <w:szCs w:val="20"/>
              </w:rPr>
            </w:pPr>
            <w:r w:rsidRPr="00B424B5">
              <w:rPr>
                <w:rFonts w:ascii="Century Gothic" w:hAnsi="Century Gothic"/>
                <w:sz w:val="20"/>
                <w:szCs w:val="20"/>
              </w:rPr>
              <w:t>Region</w:t>
            </w:r>
          </w:p>
        </w:tc>
        <w:tc>
          <w:tcPr>
            <w:tcW w:w="4678"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Vegetation condition score</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Percent of vegetation assessed (within the managed floodplain)</w:t>
            </w:r>
          </w:p>
        </w:tc>
      </w:tr>
      <w:tr w:rsidR="0080075B" w:rsidRPr="00B424B5" w:rsidTr="004635C5">
        <w:trPr>
          <w:trHeight w:val="418"/>
          <w:tblHeader/>
        </w:trPr>
        <w:tc>
          <w:tcPr>
            <w:tcW w:w="2694" w:type="dxa"/>
            <w:vMerge/>
            <w:tcBorders>
              <w:left w:val="single" w:sz="4" w:space="0" w:color="auto"/>
              <w:bottom w:val="single" w:sz="4" w:space="0" w:color="auto"/>
              <w:right w:val="single" w:sz="4" w:space="0" w:color="auto"/>
            </w:tcBorders>
            <w:shd w:val="clear" w:color="auto" w:fill="00A18E"/>
          </w:tcPr>
          <w:p w:rsidR="0080075B" w:rsidRPr="00B424B5" w:rsidRDefault="0080075B" w:rsidP="00763490">
            <w:pPr>
              <w:pStyle w:val="TableH1"/>
              <w:spacing w:before="20" w:after="20"/>
              <w:rPr>
                <w:rFonts w:ascii="Century Gothic" w:hAnsi="Century Gothic"/>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0 –6</w:t>
            </w:r>
          </w:p>
        </w:tc>
        <w:tc>
          <w:tcPr>
            <w:tcW w:w="226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&gt;6 –10</w:t>
            </w:r>
          </w:p>
        </w:tc>
        <w:tc>
          <w:tcPr>
            <w:tcW w:w="2551"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80075B" w:rsidRPr="00B424B5" w:rsidRDefault="0080075B" w:rsidP="00763490">
            <w:pPr>
              <w:pStyle w:val="TableH1"/>
              <w:spacing w:before="20" w:after="20"/>
              <w:rPr>
                <w:rFonts w:ascii="Century Gothic" w:hAnsi="Century Gothic"/>
                <w:sz w:val="20"/>
                <w:szCs w:val="20"/>
              </w:rPr>
            </w:pPr>
          </w:p>
        </w:tc>
      </w:tr>
      <w:tr w:rsidR="0080075B" w:rsidRPr="00B424B5" w:rsidTr="00763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2694" w:type="dxa"/>
            <w:tcBorders>
              <w:top w:val="single" w:sz="4" w:space="0" w:color="auto"/>
              <w:bottom w:val="single" w:sz="4" w:space="0" w:color="auto"/>
            </w:tcBorders>
          </w:tcPr>
          <w:p w:rsidR="0080075B" w:rsidRPr="00B424B5" w:rsidRDefault="0080075B" w:rsidP="00763490">
            <w:pPr>
              <w:spacing w:before="20" w:after="20"/>
              <w:jc w:val="center"/>
              <w:rPr>
                <w:rFonts w:ascii="Century Gothic" w:hAnsi="Century Gothic"/>
              </w:rPr>
            </w:pPr>
            <w:r w:rsidRPr="00B424B5">
              <w:rPr>
                <w:rFonts w:ascii="Century Gothic" w:hAnsi="Century Gothic"/>
              </w:rPr>
              <w:t>Murray (assessment is for entire Murray catchment)</w:t>
            </w:r>
          </w:p>
        </w:tc>
        <w:tc>
          <w:tcPr>
            <w:tcW w:w="2409"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33 per cent</w:t>
            </w:r>
          </w:p>
        </w:tc>
        <w:tc>
          <w:tcPr>
            <w:tcW w:w="2269"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65 per cent</w:t>
            </w:r>
          </w:p>
        </w:tc>
        <w:tc>
          <w:tcPr>
            <w:tcW w:w="2551"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28 per cent</w:t>
            </w:r>
          </w:p>
        </w:tc>
      </w:tr>
    </w:tbl>
    <w:p w:rsidR="0080075B" w:rsidRPr="00B424B5" w:rsidRDefault="0080075B" w:rsidP="0080075B">
      <w:pPr>
        <w:pStyle w:val="Para0"/>
        <w:spacing w:before="120" w:after="120" w:line="240" w:lineRule="auto"/>
        <w:rPr>
          <w:rFonts w:ascii="Century Gothic" w:hAnsi="Century Gothic"/>
          <w:b/>
        </w:rPr>
      </w:pPr>
      <w:r w:rsidRPr="00B424B5">
        <w:rPr>
          <w:rFonts w:ascii="Century Gothic" w:hAnsi="Century Gothic"/>
          <w:b/>
        </w:rPr>
        <w:t xml:space="preserve">River red gum condition </w:t>
      </w:r>
    </w:p>
    <w:tbl>
      <w:tblPr>
        <w:tblStyle w:val="TableGrid"/>
        <w:tblW w:w="9923"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tblPr>
      <w:tblGrid>
        <w:gridCol w:w="1844"/>
        <w:gridCol w:w="1105"/>
        <w:gridCol w:w="1106"/>
        <w:gridCol w:w="1105"/>
        <w:gridCol w:w="1106"/>
        <w:gridCol w:w="1106"/>
        <w:gridCol w:w="2551"/>
      </w:tblGrid>
      <w:tr w:rsidR="0080075B" w:rsidRPr="00B424B5" w:rsidTr="004635C5">
        <w:trPr>
          <w:trHeight w:val="424"/>
          <w:tblHeader/>
        </w:trPr>
        <w:tc>
          <w:tcPr>
            <w:tcW w:w="1844" w:type="dxa"/>
            <w:vMerge w:val="restart"/>
            <w:tcBorders>
              <w:top w:val="single" w:sz="4" w:space="0" w:color="auto"/>
              <w:left w:val="single" w:sz="4" w:space="0" w:color="auto"/>
              <w:right w:val="single" w:sz="4" w:space="0" w:color="auto"/>
            </w:tcBorders>
            <w:shd w:val="clear" w:color="auto" w:fill="B2A1C7" w:themeFill="accent4" w:themeFillTint="99"/>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Region</w:t>
            </w:r>
          </w:p>
        </w:tc>
        <w:tc>
          <w:tcPr>
            <w:tcW w:w="5528"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Vegetation condition score</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Percent of vegetation assessed (within the managed floodplain)</w:t>
            </w:r>
          </w:p>
        </w:tc>
      </w:tr>
      <w:tr w:rsidR="0080075B" w:rsidRPr="00B424B5" w:rsidTr="004635C5">
        <w:trPr>
          <w:trHeight w:val="424"/>
          <w:tblHeader/>
        </w:trPr>
        <w:tc>
          <w:tcPr>
            <w:tcW w:w="1844" w:type="dxa"/>
            <w:vMerge/>
            <w:tcBorders>
              <w:left w:val="single" w:sz="4" w:space="0" w:color="auto"/>
              <w:bottom w:val="single" w:sz="4" w:space="0" w:color="auto"/>
              <w:right w:val="single" w:sz="4" w:space="0" w:color="auto"/>
            </w:tcBorders>
            <w:shd w:val="clear" w:color="auto" w:fill="00A18E"/>
          </w:tcPr>
          <w:p w:rsidR="0080075B" w:rsidRPr="00B424B5" w:rsidRDefault="0080075B" w:rsidP="00763490">
            <w:pPr>
              <w:pStyle w:val="TableH1"/>
              <w:spacing w:before="20" w:after="20"/>
              <w:rPr>
                <w:rFonts w:ascii="Century Gothic" w:hAnsi="Century Gothic"/>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0 – 2</w:t>
            </w:r>
          </w:p>
        </w:tc>
        <w:tc>
          <w:tcPr>
            <w:tcW w:w="110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&gt;2 – 4</w:t>
            </w:r>
          </w:p>
        </w:tc>
        <w:tc>
          <w:tcPr>
            <w:tcW w:w="110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&gt;4 – 6</w:t>
            </w:r>
          </w:p>
        </w:tc>
        <w:tc>
          <w:tcPr>
            <w:tcW w:w="110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&gt;6 – 8</w:t>
            </w:r>
          </w:p>
        </w:tc>
        <w:tc>
          <w:tcPr>
            <w:tcW w:w="110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80075B" w:rsidRPr="00B424B5" w:rsidRDefault="0080075B" w:rsidP="00763490">
            <w:pPr>
              <w:pStyle w:val="TableH1"/>
              <w:spacing w:before="20" w:after="20"/>
              <w:rPr>
                <w:rFonts w:ascii="Century Gothic" w:hAnsi="Century Gothic"/>
                <w:sz w:val="20"/>
                <w:szCs w:val="20"/>
              </w:rPr>
            </w:pPr>
            <w:r w:rsidRPr="00B424B5">
              <w:rPr>
                <w:rFonts w:ascii="Century Gothic" w:hAnsi="Century Gothic"/>
                <w:sz w:val="20"/>
                <w:szCs w:val="20"/>
              </w:rPr>
              <w:t>&gt;8 – 10</w:t>
            </w:r>
          </w:p>
        </w:tc>
        <w:tc>
          <w:tcPr>
            <w:tcW w:w="2551" w:type="dxa"/>
            <w:vMerge/>
            <w:tcBorders>
              <w:top w:val="single" w:sz="4" w:space="0" w:color="auto"/>
              <w:left w:val="single" w:sz="4" w:space="0" w:color="auto"/>
              <w:bottom w:val="single" w:sz="4" w:space="0" w:color="auto"/>
              <w:right w:val="single" w:sz="4" w:space="0" w:color="auto"/>
            </w:tcBorders>
            <w:shd w:val="clear" w:color="auto" w:fill="00A18E"/>
            <w:vAlign w:val="center"/>
          </w:tcPr>
          <w:p w:rsidR="0080075B" w:rsidRPr="00B424B5" w:rsidRDefault="0080075B" w:rsidP="00763490">
            <w:pPr>
              <w:pStyle w:val="TableH1"/>
              <w:spacing w:before="20" w:after="20"/>
              <w:rPr>
                <w:rFonts w:ascii="Century Gothic" w:hAnsi="Century Gothic"/>
                <w:sz w:val="20"/>
                <w:szCs w:val="20"/>
              </w:rPr>
            </w:pPr>
          </w:p>
        </w:tc>
      </w:tr>
      <w:tr w:rsidR="0080075B" w:rsidRPr="00B424B5" w:rsidTr="00763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97"/>
        </w:trPr>
        <w:tc>
          <w:tcPr>
            <w:tcW w:w="1844" w:type="dxa"/>
            <w:tcBorders>
              <w:top w:val="single" w:sz="4" w:space="0" w:color="auto"/>
              <w:bottom w:val="single" w:sz="4" w:space="0" w:color="auto"/>
            </w:tcBorders>
          </w:tcPr>
          <w:p w:rsidR="0080075B" w:rsidRPr="00B424B5" w:rsidRDefault="0080075B" w:rsidP="00763490">
            <w:pPr>
              <w:spacing w:before="20" w:after="20"/>
              <w:jc w:val="center"/>
              <w:rPr>
                <w:rFonts w:ascii="Century Gothic" w:hAnsi="Century Gothic"/>
              </w:rPr>
            </w:pPr>
            <w:r w:rsidRPr="00B424B5">
              <w:rPr>
                <w:rFonts w:ascii="Century Gothic" w:hAnsi="Century Gothic"/>
              </w:rPr>
              <w:t>Murray (assessment is for entire Murray catchment)</w:t>
            </w:r>
          </w:p>
        </w:tc>
        <w:tc>
          <w:tcPr>
            <w:tcW w:w="1105"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2 per cent</w:t>
            </w:r>
          </w:p>
        </w:tc>
        <w:tc>
          <w:tcPr>
            <w:tcW w:w="1106"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1 per cent</w:t>
            </w:r>
          </w:p>
        </w:tc>
        <w:tc>
          <w:tcPr>
            <w:tcW w:w="1105"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10 per cent</w:t>
            </w:r>
          </w:p>
        </w:tc>
        <w:tc>
          <w:tcPr>
            <w:tcW w:w="1106"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51 per cent</w:t>
            </w:r>
          </w:p>
        </w:tc>
        <w:tc>
          <w:tcPr>
            <w:tcW w:w="1106"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35 per cent</w:t>
            </w:r>
          </w:p>
        </w:tc>
        <w:tc>
          <w:tcPr>
            <w:tcW w:w="2551" w:type="dxa"/>
            <w:tcBorders>
              <w:top w:val="single" w:sz="4" w:space="0" w:color="auto"/>
              <w:bottom w:val="single" w:sz="4" w:space="0" w:color="auto"/>
            </w:tcBorders>
            <w:vAlign w:val="center"/>
          </w:tcPr>
          <w:p w:rsidR="0080075B" w:rsidRPr="00B424B5" w:rsidRDefault="0080075B" w:rsidP="00763490">
            <w:pPr>
              <w:spacing w:before="20" w:after="20"/>
              <w:jc w:val="center"/>
              <w:rPr>
                <w:rFonts w:ascii="Century Gothic" w:hAnsi="Century Gothic"/>
              </w:rPr>
            </w:pPr>
            <w:r w:rsidRPr="00B424B5">
              <w:rPr>
                <w:rFonts w:ascii="Century Gothic" w:hAnsi="Century Gothic"/>
              </w:rPr>
              <w:t>51 per cent</w:t>
            </w:r>
          </w:p>
        </w:tc>
      </w:tr>
    </w:tbl>
    <w:p w:rsidR="0080075B" w:rsidRPr="00B424B5" w:rsidRDefault="0080075B" w:rsidP="0080075B">
      <w:pPr>
        <w:spacing w:after="0"/>
        <w:rPr>
          <w:rFonts w:ascii="Century Gothic" w:hAnsi="Century Gothic"/>
          <w:b/>
        </w:rPr>
      </w:pPr>
    </w:p>
    <w:p w:rsidR="0080075B" w:rsidRPr="00B424B5" w:rsidRDefault="0080075B" w:rsidP="0080075B">
      <w:pPr>
        <w:spacing w:after="0"/>
        <w:rPr>
          <w:rFonts w:ascii="Century Gothic" w:hAnsi="Century Gothic"/>
          <w:b/>
        </w:rPr>
      </w:pPr>
      <w:r w:rsidRPr="00B424B5">
        <w:rPr>
          <w:rFonts w:ascii="Century Gothic" w:hAnsi="Century Gothic"/>
          <w:b/>
        </w:rPr>
        <w:br w:type="column"/>
        <w:t>WATERBIRDS</w:t>
      </w:r>
      <w:r w:rsidRPr="00B424B5">
        <w:rPr>
          <w:rFonts w:ascii="Century Gothic" w:hAnsi="Century Gothic"/>
          <w:b/>
        </w:rPr>
        <w:tab/>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Maintain current species diversity</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Increase Basin-wide abundance of waterbirds by 20–25 per cent by 2024</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A 30–40 per cent increase in nests and broods (Basin-wide) for other waterbirds</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Up to 50 per cent more breeding events (Basin-wide) for colonial nesting waterbird species</w:t>
      </w:r>
    </w:p>
    <w:p w:rsidR="0080075B" w:rsidRPr="00B424B5" w:rsidRDefault="0080075B" w:rsidP="0080075B">
      <w:pPr>
        <w:pStyle w:val="Para0"/>
        <w:spacing w:before="120" w:after="120" w:line="240" w:lineRule="auto"/>
        <w:rPr>
          <w:rFonts w:ascii="Century Gothic" w:hAnsi="Century Gothic"/>
          <w:b/>
        </w:rPr>
      </w:pPr>
      <w:r w:rsidRPr="00B424B5">
        <w:rPr>
          <w:rFonts w:ascii="Century Gothic" w:hAnsi="Century Gothic"/>
          <w:b/>
        </w:rPr>
        <w:t>Important Basin environmental assets for waterbirds in the Mid-Murray</w:t>
      </w:r>
    </w:p>
    <w:tbl>
      <w:tblPr>
        <w:tblStyle w:val="MDBAsimpletable"/>
        <w:tblW w:w="9639" w:type="dxa"/>
        <w:tblInd w:w="108" w:type="dxa"/>
        <w:tblLayout w:type="fixed"/>
        <w:tblLook w:val="04A0"/>
      </w:tblPr>
      <w:tblGrid>
        <w:gridCol w:w="2694"/>
        <w:gridCol w:w="1389"/>
        <w:gridCol w:w="1389"/>
        <w:gridCol w:w="1389"/>
        <w:gridCol w:w="1389"/>
        <w:gridCol w:w="1389"/>
      </w:tblGrid>
      <w:tr w:rsidR="0080075B" w:rsidRPr="00B424B5" w:rsidTr="004635C5">
        <w:trPr>
          <w:cnfStyle w:val="100000000000"/>
          <w:trHeight w:val="1068"/>
          <w:tblHeader/>
        </w:trPr>
        <w:tc>
          <w:tcPr>
            <w:tcW w:w="2694" w:type="dxa"/>
            <w:tcBorders>
              <w:top w:val="nil"/>
              <w:left w:val="nil"/>
              <w:bottom w:val="single" w:sz="2" w:space="0" w:color="D9D9D9" w:themeColor="background1" w:themeShade="D9"/>
              <w:right w:val="single" w:sz="2" w:space="0" w:color="ADE1DB"/>
            </w:tcBorders>
            <w:shd w:val="clear" w:color="auto" w:fill="B2A1C7" w:themeFill="accent4" w:themeFillTint="99"/>
            <w:vAlign w:val="center"/>
          </w:tcPr>
          <w:p w:rsidR="0080075B" w:rsidRPr="00B424B5" w:rsidRDefault="0080075B" w:rsidP="00763490">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Environmental asset</w:t>
            </w:r>
          </w:p>
        </w:tc>
        <w:tc>
          <w:tcPr>
            <w:tcW w:w="1389" w:type="dxa"/>
            <w:tcBorders>
              <w:top w:val="nil"/>
              <w:left w:val="single" w:sz="2" w:space="0" w:color="ADE1DB"/>
              <w:bottom w:val="single" w:sz="2" w:space="0" w:color="D9D9D9" w:themeColor="background1" w:themeShade="D9"/>
              <w:right w:val="single" w:sz="2" w:space="0" w:color="ADE1DB"/>
            </w:tcBorders>
            <w:shd w:val="clear" w:color="auto" w:fill="B2A1C7" w:themeFill="accent4" w:themeFillTint="99"/>
            <w:vAlign w:val="center"/>
          </w:tcPr>
          <w:p w:rsidR="0080075B" w:rsidRPr="00B424B5" w:rsidRDefault="0080075B" w:rsidP="00763490">
            <w:pPr>
              <w:pStyle w:val="TableH1"/>
              <w:spacing w:before="144" w:after="144" w:line="240" w:lineRule="exact"/>
              <w:rPr>
                <w:rFonts w:ascii="Century Gothic" w:hAnsi="Century Gothic"/>
                <w:sz w:val="20"/>
                <w:szCs w:val="20"/>
              </w:rPr>
            </w:pPr>
            <w:r w:rsidRPr="00B424B5">
              <w:rPr>
                <w:rFonts w:ascii="Century Gothic" w:hAnsi="Century Gothic"/>
                <w:sz w:val="20"/>
                <w:szCs w:val="20"/>
              </w:rPr>
              <w:t xml:space="preserve">Total </w:t>
            </w:r>
            <w:r w:rsidRPr="00B424B5">
              <w:rPr>
                <w:rFonts w:ascii="Century Gothic" w:hAnsi="Century Gothic"/>
                <w:sz w:val="20"/>
                <w:szCs w:val="20"/>
              </w:rPr>
              <w:br/>
              <w:t>abundance and diversity</w:t>
            </w:r>
          </w:p>
        </w:tc>
        <w:tc>
          <w:tcPr>
            <w:tcW w:w="1389" w:type="dxa"/>
            <w:tcBorders>
              <w:top w:val="nil"/>
              <w:left w:val="single" w:sz="2" w:space="0" w:color="ADE1DB"/>
              <w:bottom w:val="single" w:sz="2" w:space="0" w:color="D9D9D9" w:themeColor="background1" w:themeShade="D9"/>
              <w:right w:val="single" w:sz="2" w:space="0" w:color="ADE1DB"/>
            </w:tcBorders>
            <w:shd w:val="clear" w:color="auto" w:fill="B2A1C7" w:themeFill="accent4" w:themeFillTint="99"/>
          </w:tcPr>
          <w:p w:rsidR="0080075B" w:rsidRPr="00B424B5" w:rsidRDefault="0080075B" w:rsidP="00763490">
            <w:pPr>
              <w:pStyle w:val="TableH1"/>
              <w:spacing w:before="144" w:after="144" w:line="240" w:lineRule="exact"/>
              <w:rPr>
                <w:rFonts w:ascii="Century Gothic" w:hAnsi="Century Gothic"/>
                <w:sz w:val="20"/>
                <w:szCs w:val="20"/>
              </w:rPr>
            </w:pPr>
            <w:r w:rsidRPr="00B424B5">
              <w:rPr>
                <w:rFonts w:ascii="Century Gothic" w:hAnsi="Century Gothic"/>
                <w:sz w:val="20"/>
                <w:szCs w:val="20"/>
              </w:rPr>
              <w:t>Drought refuge</w:t>
            </w:r>
          </w:p>
        </w:tc>
        <w:tc>
          <w:tcPr>
            <w:tcW w:w="1389" w:type="dxa"/>
            <w:tcBorders>
              <w:top w:val="nil"/>
              <w:left w:val="single" w:sz="2" w:space="0" w:color="ADE1DB"/>
              <w:bottom w:val="single" w:sz="2" w:space="0" w:color="D9D9D9" w:themeColor="background1" w:themeShade="D9"/>
              <w:right w:val="single" w:sz="2" w:space="0" w:color="ADE1DB"/>
            </w:tcBorders>
            <w:shd w:val="clear" w:color="auto" w:fill="B2A1C7" w:themeFill="accent4" w:themeFillTint="99"/>
          </w:tcPr>
          <w:p w:rsidR="0080075B" w:rsidRPr="00B424B5" w:rsidRDefault="0080075B" w:rsidP="00763490">
            <w:pPr>
              <w:pStyle w:val="TableH1"/>
              <w:spacing w:before="144" w:after="144" w:line="240" w:lineRule="exact"/>
              <w:rPr>
                <w:rFonts w:ascii="Century Gothic" w:hAnsi="Century Gothic"/>
                <w:sz w:val="20"/>
                <w:szCs w:val="20"/>
              </w:rPr>
            </w:pPr>
            <w:r w:rsidRPr="00B424B5">
              <w:rPr>
                <w:rFonts w:ascii="Century Gothic" w:hAnsi="Century Gothic"/>
                <w:sz w:val="20"/>
                <w:szCs w:val="20"/>
              </w:rPr>
              <w:t xml:space="preserve">Colonial </w:t>
            </w:r>
            <w:r w:rsidRPr="00B424B5">
              <w:rPr>
                <w:rFonts w:ascii="Century Gothic" w:hAnsi="Century Gothic"/>
                <w:sz w:val="20"/>
                <w:szCs w:val="20"/>
              </w:rPr>
              <w:br/>
              <w:t>waterbird</w:t>
            </w:r>
            <w:r w:rsidRPr="00B424B5">
              <w:rPr>
                <w:rFonts w:ascii="Century Gothic" w:hAnsi="Century Gothic"/>
                <w:sz w:val="20"/>
                <w:szCs w:val="20"/>
              </w:rPr>
              <w:br/>
              <w:t xml:space="preserve"> breeding</w:t>
            </w:r>
          </w:p>
        </w:tc>
        <w:tc>
          <w:tcPr>
            <w:tcW w:w="1389" w:type="dxa"/>
            <w:tcBorders>
              <w:top w:val="nil"/>
              <w:left w:val="single" w:sz="2" w:space="0" w:color="ADE1DB"/>
              <w:bottom w:val="single" w:sz="2" w:space="0" w:color="D9D9D9" w:themeColor="background1" w:themeShade="D9"/>
              <w:right w:val="nil"/>
            </w:tcBorders>
            <w:shd w:val="clear" w:color="auto" w:fill="B2A1C7" w:themeFill="accent4" w:themeFillTint="99"/>
          </w:tcPr>
          <w:p w:rsidR="0080075B" w:rsidRPr="00B424B5" w:rsidRDefault="0080075B" w:rsidP="00763490">
            <w:pPr>
              <w:pStyle w:val="TableH1"/>
              <w:spacing w:before="144" w:after="144" w:line="240" w:lineRule="exact"/>
              <w:rPr>
                <w:rFonts w:ascii="Century Gothic" w:hAnsi="Century Gothic"/>
                <w:sz w:val="20"/>
                <w:szCs w:val="20"/>
              </w:rPr>
            </w:pPr>
            <w:r w:rsidRPr="00B424B5">
              <w:rPr>
                <w:rFonts w:ascii="Century Gothic" w:hAnsi="Century Gothic"/>
                <w:sz w:val="20"/>
                <w:szCs w:val="20"/>
              </w:rPr>
              <w:t>Shorebird abundance</w:t>
            </w:r>
          </w:p>
        </w:tc>
        <w:tc>
          <w:tcPr>
            <w:tcW w:w="1389" w:type="dxa"/>
            <w:tcBorders>
              <w:top w:val="nil"/>
              <w:left w:val="single" w:sz="2" w:space="0" w:color="ADE1DB"/>
              <w:bottom w:val="single" w:sz="2" w:space="0" w:color="D9D9D9" w:themeColor="background1" w:themeShade="D9"/>
              <w:right w:val="nil"/>
            </w:tcBorders>
            <w:shd w:val="clear" w:color="auto" w:fill="B2A1C7" w:themeFill="accent4" w:themeFillTint="99"/>
          </w:tcPr>
          <w:p w:rsidR="0080075B" w:rsidRPr="00B424B5" w:rsidRDefault="0080075B" w:rsidP="00763490">
            <w:pPr>
              <w:pStyle w:val="TableH1"/>
              <w:spacing w:before="144" w:after="144" w:line="240" w:lineRule="exact"/>
              <w:rPr>
                <w:rFonts w:ascii="Century Gothic" w:hAnsi="Century Gothic"/>
                <w:sz w:val="20"/>
                <w:szCs w:val="20"/>
              </w:rPr>
            </w:pPr>
            <w:r w:rsidRPr="00B424B5">
              <w:rPr>
                <w:rFonts w:ascii="Century Gothic" w:hAnsi="Century Gothic"/>
                <w:sz w:val="20"/>
                <w:szCs w:val="20"/>
              </w:rPr>
              <w:t>In scope for C’th watering</w:t>
            </w:r>
          </w:p>
        </w:tc>
      </w:tr>
      <w:tr w:rsidR="0080075B" w:rsidRPr="00B424B5" w:rsidTr="004635C5">
        <w:trPr>
          <w:cnfStyle w:val="000000100000"/>
          <w:trHeight w:val="567"/>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80075B" w:rsidRPr="00B424B5" w:rsidRDefault="0080075B" w:rsidP="00763490">
            <w:pPr>
              <w:pStyle w:val="ListNumber"/>
              <w:numPr>
                <w:ilvl w:val="0"/>
                <w:numId w:val="0"/>
              </w:numPr>
              <w:spacing w:before="20" w:after="20" w:line="280" w:lineRule="exact"/>
              <w:rPr>
                <w:rFonts w:ascii="Century Gothic" w:hAnsi="Century Gothic"/>
                <w:sz w:val="20"/>
                <w:szCs w:val="20"/>
              </w:rPr>
            </w:pPr>
            <w:r w:rsidRPr="00B424B5">
              <w:rPr>
                <w:rFonts w:ascii="Century Gothic" w:hAnsi="Century Gothic"/>
                <w:sz w:val="20"/>
                <w:szCs w:val="20"/>
              </w:rPr>
              <w:t>Gunbower–Koondrook–Perricoota</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80075B" w:rsidRPr="00B424B5" w:rsidRDefault="0080075B" w:rsidP="00763490">
            <w:pPr>
              <w:spacing w:before="20" w:after="20"/>
              <w:jc w:val="center"/>
              <w:rPr>
                <w:rFonts w:ascii="Century Gothic" w:hAnsi="Century Gothic" w:cs="Arial"/>
                <w:sz w:val="20"/>
                <w:szCs w:val="20"/>
              </w:rPr>
            </w:pPr>
            <w:r w:rsidRPr="00B424B5">
              <w:rPr>
                <w:rFonts w:ascii="Century Gothic" w:hAnsi="Century Gothic" w:cs="Arial"/>
                <w:sz w:val="20"/>
                <w:szCs w:val="20"/>
              </w:rPr>
              <w:t>Yes</w:t>
            </w:r>
          </w:p>
        </w:tc>
      </w:tr>
      <w:tr w:rsidR="0080075B" w:rsidRPr="00B424B5" w:rsidTr="00763490">
        <w:trPr>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80075B" w:rsidRPr="00B424B5" w:rsidRDefault="0080075B" w:rsidP="00763490">
            <w:pPr>
              <w:pStyle w:val="ListNumber"/>
              <w:numPr>
                <w:ilvl w:val="0"/>
                <w:numId w:val="0"/>
              </w:numPr>
              <w:spacing w:before="20" w:after="20" w:line="280" w:lineRule="exact"/>
              <w:rPr>
                <w:rFonts w:ascii="Century Gothic" w:hAnsi="Century Gothic"/>
                <w:sz w:val="20"/>
                <w:szCs w:val="20"/>
              </w:rPr>
            </w:pPr>
            <w:r w:rsidRPr="00B424B5">
              <w:rPr>
                <w:rFonts w:ascii="Century Gothic" w:hAnsi="Century Gothic"/>
                <w:sz w:val="20"/>
                <w:szCs w:val="20"/>
              </w:rPr>
              <w:t>Kerang wetlands</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80075B" w:rsidRPr="00B424B5" w:rsidRDefault="0080075B" w:rsidP="00763490">
            <w:pPr>
              <w:spacing w:before="20" w:after="20"/>
              <w:jc w:val="center"/>
              <w:rPr>
                <w:rFonts w:ascii="Century Gothic" w:hAnsi="Century Gothic" w:cs="Arial"/>
                <w:sz w:val="20"/>
                <w:szCs w:val="20"/>
              </w:rPr>
            </w:pPr>
            <w:r w:rsidRPr="00B424B5">
              <w:rPr>
                <w:rFonts w:ascii="Century Gothic" w:hAnsi="Century Gothic" w:cs="Arial"/>
                <w:sz w:val="20"/>
                <w:szCs w:val="20"/>
              </w:rPr>
              <w:t>Yes</w:t>
            </w:r>
          </w:p>
        </w:tc>
      </w:tr>
      <w:tr w:rsidR="0080075B" w:rsidRPr="00B424B5" w:rsidTr="00763490">
        <w:trPr>
          <w:cnfStyle w:val="000000100000"/>
          <w:trHeight w:val="510"/>
        </w:trPr>
        <w:tc>
          <w:tcPr>
            <w:tcW w:w="269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80075B" w:rsidRPr="00B424B5" w:rsidRDefault="0080075B" w:rsidP="00763490">
            <w:pPr>
              <w:pStyle w:val="ListNumber"/>
              <w:numPr>
                <w:ilvl w:val="0"/>
                <w:numId w:val="0"/>
              </w:numPr>
              <w:spacing w:before="20" w:after="20" w:line="280" w:lineRule="exact"/>
              <w:rPr>
                <w:rFonts w:ascii="Century Gothic" w:hAnsi="Century Gothic"/>
                <w:sz w:val="20"/>
                <w:szCs w:val="20"/>
              </w:rPr>
            </w:pPr>
            <w:r w:rsidRPr="00B424B5">
              <w:rPr>
                <w:rFonts w:ascii="Century Gothic" w:hAnsi="Century Gothic"/>
                <w:sz w:val="20"/>
                <w:szCs w:val="20"/>
              </w:rPr>
              <w:t>Barmah–Millewa</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r w:rsidRPr="00B424B5">
              <w:rPr>
                <w:rFonts w:ascii="Century Gothic" w:hAnsi="Century Gothic" w:cs="Arial"/>
                <w:sz w:val="20"/>
                <w:szCs w:val="20"/>
              </w:rPr>
              <w:t>*</w:t>
            </w: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rsidR="0080075B" w:rsidRPr="00B424B5" w:rsidRDefault="0080075B" w:rsidP="00763490">
            <w:pPr>
              <w:spacing w:before="20" w:after="20"/>
              <w:jc w:val="center"/>
              <w:rPr>
                <w:rFonts w:ascii="Century Gothic" w:hAnsi="Century Gothic" w:cs="Arial"/>
                <w:sz w:val="20"/>
                <w:szCs w:val="20"/>
              </w:rPr>
            </w:pPr>
          </w:p>
        </w:tc>
        <w:tc>
          <w:tcPr>
            <w:tcW w:w="1389"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tcPr>
          <w:p w:rsidR="0080075B" w:rsidRPr="00B424B5" w:rsidRDefault="0080075B" w:rsidP="00763490">
            <w:pPr>
              <w:spacing w:before="20" w:after="20"/>
              <w:jc w:val="center"/>
              <w:rPr>
                <w:rFonts w:ascii="Century Gothic" w:hAnsi="Century Gothic" w:cs="Arial"/>
                <w:sz w:val="20"/>
                <w:szCs w:val="20"/>
              </w:rPr>
            </w:pPr>
            <w:r w:rsidRPr="00B424B5">
              <w:rPr>
                <w:rFonts w:ascii="Century Gothic" w:hAnsi="Century Gothic" w:cs="Arial"/>
                <w:sz w:val="20"/>
                <w:szCs w:val="20"/>
              </w:rPr>
              <w:t>Yes</w:t>
            </w:r>
          </w:p>
        </w:tc>
      </w:tr>
    </w:tbl>
    <w:p w:rsidR="0080075B" w:rsidRPr="00B424B5" w:rsidRDefault="0080075B" w:rsidP="0080075B">
      <w:pPr>
        <w:pStyle w:val="Para0"/>
        <w:spacing w:before="120" w:after="120" w:line="240" w:lineRule="auto"/>
        <w:rPr>
          <w:rFonts w:ascii="Century Gothic" w:hAnsi="Century Gothic"/>
          <w:b/>
        </w:rPr>
      </w:pPr>
      <w:r w:rsidRPr="00B424B5">
        <w:rPr>
          <w:rFonts w:ascii="Century Gothic" w:hAnsi="Century Gothic"/>
          <w:b/>
        </w:rPr>
        <w:t>FISH</w:t>
      </w:r>
      <w:r w:rsidRPr="00B424B5">
        <w:rPr>
          <w:rFonts w:ascii="Century Gothic" w:hAnsi="Century Gothic"/>
          <w:b/>
        </w:rPr>
        <w:tab/>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No loss of native species</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 xml:space="preserve">Improved population structure of key species through regular recruitment, including </w:t>
      </w:r>
    </w:p>
    <w:p w:rsidR="0080075B" w:rsidRPr="00B424B5" w:rsidRDefault="0080075B" w:rsidP="008707DA">
      <w:pPr>
        <w:pStyle w:val="ListBullet"/>
        <w:spacing w:after="60" w:line="276" w:lineRule="auto"/>
        <w:contextualSpacing w:val="0"/>
        <w:jc w:val="left"/>
        <w:rPr>
          <w:rFonts w:ascii="Century Gothic" w:hAnsi="Century Gothic"/>
        </w:rPr>
      </w:pPr>
      <w:r w:rsidRPr="00B424B5">
        <w:rPr>
          <w:rFonts w:ascii="Century Gothic" w:hAnsi="Century Gothic"/>
        </w:rPr>
        <w:t>Short-lived species with distribution and abundance at pre-2007 levels and breeding success every 1–2 years</w:t>
      </w:r>
    </w:p>
    <w:p w:rsidR="0080075B" w:rsidRPr="00B424B5" w:rsidRDefault="0080075B" w:rsidP="008707DA">
      <w:pPr>
        <w:pStyle w:val="ListBullet"/>
        <w:spacing w:after="120" w:line="276" w:lineRule="auto"/>
        <w:contextualSpacing w:val="0"/>
        <w:jc w:val="left"/>
        <w:rPr>
          <w:rFonts w:ascii="Century Gothic" w:hAnsi="Century Gothic"/>
        </w:rPr>
      </w:pPr>
      <w:r w:rsidRPr="00B424B5">
        <w:rPr>
          <w:rFonts w:ascii="Century Gothic" w:hAnsi="Century Gothic"/>
        </w:rPr>
        <w:t>Moderate to long-lived with a spread of age classes and annual recruitment in at least 80 per cent of years</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Increased movements of key species</w:t>
      </w:r>
    </w:p>
    <w:p w:rsidR="0080075B" w:rsidRPr="00B424B5" w:rsidRDefault="0080075B" w:rsidP="0080075B">
      <w:pPr>
        <w:pStyle w:val="Para0"/>
        <w:spacing w:before="120" w:after="120" w:line="240" w:lineRule="auto"/>
        <w:rPr>
          <w:rFonts w:ascii="Century Gothic" w:hAnsi="Century Gothic"/>
        </w:rPr>
      </w:pPr>
      <w:r w:rsidRPr="00B424B5">
        <w:rPr>
          <w:rFonts w:ascii="Century Gothic" w:hAnsi="Century Gothic"/>
        </w:rPr>
        <w:t>Expanded distribution of key species and populations</w:t>
      </w:r>
    </w:p>
    <w:p w:rsidR="000C52A4" w:rsidRPr="00116B7D" w:rsidRDefault="000C52A4" w:rsidP="000C52A4">
      <w:pPr>
        <w:pStyle w:val="Para0"/>
        <w:spacing w:before="120" w:after="120" w:line="240" w:lineRule="auto"/>
        <w:rPr>
          <w:rFonts w:ascii="Century Gothic" w:hAnsi="Century Gothic"/>
          <w:b/>
        </w:rPr>
      </w:pPr>
      <w:r>
        <w:rPr>
          <w:rFonts w:ascii="Century Gothic" w:hAnsi="Century Gothic"/>
          <w:b/>
        </w:rPr>
        <w:t xml:space="preserve">Key species for the Mid-Murray </w:t>
      </w:r>
    </w:p>
    <w:tbl>
      <w:tblPr>
        <w:tblStyle w:val="MDBAsimpletable"/>
        <w:tblW w:w="9781" w:type="dxa"/>
        <w:tblInd w:w="-34" w:type="dxa"/>
        <w:tblLayout w:type="fixed"/>
        <w:tblLook w:val="04A0"/>
      </w:tblPr>
      <w:tblGrid>
        <w:gridCol w:w="2977"/>
        <w:gridCol w:w="4820"/>
        <w:gridCol w:w="1984"/>
      </w:tblGrid>
      <w:tr w:rsidR="000C52A4" w:rsidRPr="006920FE" w:rsidTr="000C52A4">
        <w:trPr>
          <w:cnfStyle w:val="100000000000"/>
          <w:trHeight w:val="479"/>
          <w:tblHeader/>
        </w:trPr>
        <w:tc>
          <w:tcPr>
            <w:tcW w:w="2977" w:type="dxa"/>
            <w:tcBorders>
              <w:top w:val="nil"/>
              <w:left w:val="nil"/>
              <w:bottom w:val="nil"/>
              <w:right w:val="single" w:sz="2" w:space="0" w:color="ADE1DB"/>
            </w:tcBorders>
            <w:shd w:val="clear" w:color="auto" w:fill="B2A1C7" w:themeFill="accent4" w:themeFillTint="99"/>
          </w:tcPr>
          <w:p w:rsidR="000C52A4" w:rsidRPr="006920FE" w:rsidRDefault="000C52A4" w:rsidP="000C52A4">
            <w:pPr>
              <w:pStyle w:val="TableH1"/>
              <w:spacing w:before="20" w:after="20" w:line="240" w:lineRule="exact"/>
              <w:jc w:val="left"/>
              <w:rPr>
                <w:rFonts w:ascii="Century Gothic" w:hAnsi="Century Gothic"/>
                <w:sz w:val="20"/>
                <w:szCs w:val="20"/>
              </w:rPr>
            </w:pPr>
            <w:r w:rsidRPr="006920FE">
              <w:rPr>
                <w:rFonts w:ascii="Century Gothic" w:hAnsi="Century Gothic"/>
                <w:sz w:val="20"/>
                <w:szCs w:val="20"/>
              </w:rPr>
              <w:t>Species</w:t>
            </w:r>
          </w:p>
        </w:tc>
        <w:tc>
          <w:tcPr>
            <w:tcW w:w="4820" w:type="dxa"/>
            <w:tcBorders>
              <w:top w:val="nil"/>
              <w:left w:val="single" w:sz="2" w:space="0" w:color="ADE1DB"/>
              <w:bottom w:val="nil"/>
              <w:right w:val="single" w:sz="2" w:space="0" w:color="ADE1DB"/>
            </w:tcBorders>
            <w:shd w:val="clear" w:color="auto" w:fill="B2A1C7" w:themeFill="accent4" w:themeFillTint="99"/>
          </w:tcPr>
          <w:p w:rsidR="000C52A4" w:rsidRDefault="000C52A4" w:rsidP="000C52A4">
            <w:pPr>
              <w:pStyle w:val="TableH1"/>
              <w:spacing w:before="144" w:after="144" w:line="240" w:lineRule="exact"/>
              <w:jc w:val="left"/>
              <w:rPr>
                <w:rFonts w:ascii="Century Gothic" w:hAnsi="Century Gothic"/>
                <w:sz w:val="20"/>
                <w:szCs w:val="20"/>
                <w:lang w:eastAsia="en-AU"/>
              </w:rPr>
            </w:pPr>
            <w:r w:rsidRPr="006920FE">
              <w:rPr>
                <w:rFonts w:ascii="Century Gothic" w:hAnsi="Century Gothic"/>
                <w:sz w:val="20"/>
                <w:szCs w:val="20"/>
              </w:rPr>
              <w:t>Specific outcomes</w:t>
            </w:r>
          </w:p>
        </w:tc>
        <w:tc>
          <w:tcPr>
            <w:tcW w:w="1984" w:type="dxa"/>
            <w:tcBorders>
              <w:top w:val="nil"/>
              <w:left w:val="single" w:sz="2" w:space="0" w:color="ADE1DB"/>
              <w:bottom w:val="nil"/>
              <w:right w:val="nil"/>
            </w:tcBorders>
            <w:shd w:val="clear" w:color="auto" w:fill="B2A1C7" w:themeFill="accent4" w:themeFillTint="99"/>
          </w:tcPr>
          <w:p w:rsidR="000C52A4" w:rsidRDefault="000C52A4" w:rsidP="000C52A4">
            <w:pPr>
              <w:pStyle w:val="TableH1"/>
              <w:spacing w:before="144" w:after="144" w:line="240" w:lineRule="exact"/>
              <w:jc w:val="left"/>
              <w:rPr>
                <w:rFonts w:ascii="Century Gothic" w:hAnsi="Century Gothic"/>
                <w:sz w:val="20"/>
                <w:szCs w:val="20"/>
                <w:lang w:eastAsia="en-AU"/>
              </w:rPr>
            </w:pPr>
            <w:r w:rsidRPr="006920FE">
              <w:rPr>
                <w:rFonts w:ascii="Century Gothic" w:hAnsi="Century Gothic"/>
                <w:sz w:val="20"/>
                <w:szCs w:val="20"/>
              </w:rPr>
              <w:t>In-scope for C’th water in the Mid Murray?</w:t>
            </w:r>
          </w:p>
        </w:tc>
      </w:tr>
      <w:tr w:rsidR="000C52A4" w:rsidRPr="006920FE" w:rsidTr="000C52A4">
        <w:trPr>
          <w:cnfStyle w:val="000000100000"/>
        </w:trPr>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Flathead </w:t>
            </w:r>
            <w:proofErr w:type="spellStart"/>
            <w:r w:rsidRPr="006920FE">
              <w:rPr>
                <w:rFonts w:ascii="Century Gothic" w:hAnsi="Century Gothic"/>
                <w:sz w:val="20"/>
                <w:szCs w:val="20"/>
              </w:rPr>
              <w:t>galaxias</w:t>
            </w:r>
            <w:proofErr w:type="spellEnd"/>
            <w:r w:rsidRPr="006920FE">
              <w:rPr>
                <w:rFonts w:ascii="Century Gothic" w:hAnsi="Century Gothic"/>
                <w:sz w:val="20"/>
                <w:szCs w:val="20"/>
              </w:rPr>
              <w:t xml:space="preserve"> (</w:t>
            </w:r>
            <w:proofErr w:type="spellStart"/>
            <w:r w:rsidRPr="006920FE">
              <w:rPr>
                <w:rFonts w:ascii="Century Gothic" w:hAnsi="Century Gothic"/>
                <w:i/>
                <w:sz w:val="20"/>
                <w:szCs w:val="20"/>
              </w:rPr>
              <w:t>Galaxias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rostratus</w:t>
            </w:r>
            <w:proofErr w:type="spellEnd"/>
            <w:r w:rsidRPr="006920FE">
              <w:rPr>
                <w:rFonts w:ascii="Century Gothic" w:hAnsi="Century Gothic"/>
                <w:sz w:val="20"/>
                <w:szCs w:val="20"/>
              </w:rPr>
              <w:t>)</w:t>
            </w:r>
          </w:p>
        </w:tc>
        <w:tc>
          <w:tcPr>
            <w:tcW w:w="4820" w:type="dxa"/>
          </w:tcPr>
          <w:p w:rsidR="000C52A4" w:rsidRPr="006920FE" w:rsidRDefault="000C52A4" w:rsidP="000C52A4">
            <w:pPr>
              <w:spacing w:before="20" w:after="20"/>
              <w:rPr>
                <w:rFonts w:ascii="Century Gothic" w:hAnsi="Century Gothic"/>
                <w:sz w:val="20"/>
                <w:szCs w:val="20"/>
              </w:rPr>
            </w:pPr>
            <w:r w:rsidRPr="006920FE">
              <w:rPr>
                <w:rFonts w:ascii="Century Gothic" w:hAnsi="Century Gothic"/>
                <w:sz w:val="20"/>
                <w:szCs w:val="20"/>
              </w:rPr>
              <w:t xml:space="preserve">Expand the core range in the wetlands of the River Murray. </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Freshwater catfish (</w:t>
            </w:r>
            <w:proofErr w:type="spellStart"/>
            <w:r w:rsidRPr="006920FE">
              <w:rPr>
                <w:rFonts w:ascii="Century Gothic" w:hAnsi="Century Gothic"/>
                <w:i/>
                <w:sz w:val="20"/>
                <w:szCs w:val="20"/>
              </w:rPr>
              <w:t>Tandanus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tandanus</w:t>
            </w:r>
            <w:proofErr w:type="spellEnd"/>
            <w:r w:rsidRPr="006920FE">
              <w:rPr>
                <w:rFonts w:ascii="Century Gothic" w:hAnsi="Century Gothic"/>
                <w:sz w:val="20"/>
                <w:szCs w:val="20"/>
              </w:rPr>
              <w:t>)</w:t>
            </w:r>
          </w:p>
        </w:tc>
        <w:tc>
          <w:tcPr>
            <w:tcW w:w="4820" w:type="dxa"/>
          </w:tcPr>
          <w:p w:rsidR="000C52A4" w:rsidRPr="006920FE" w:rsidRDefault="000C52A4" w:rsidP="000C52A4">
            <w:pPr>
              <w:spacing w:before="20" w:after="20"/>
              <w:rPr>
                <w:rFonts w:ascii="Century Gothic" w:hAnsi="Century Gothic"/>
                <w:sz w:val="20"/>
                <w:szCs w:val="20"/>
              </w:rPr>
            </w:pPr>
            <w:r w:rsidRPr="006920FE">
              <w:rPr>
                <w:rFonts w:ascii="Century Gothic" w:hAnsi="Century Gothic"/>
                <w:sz w:val="20"/>
                <w:szCs w:val="20"/>
              </w:rPr>
              <w:t xml:space="preserve">Expand the core range in Columbo-Billabong Creek and Wakool system </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rPr>
          <w:cnfStyle w:val="000000100000"/>
        </w:trPr>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Golden Perch (</w:t>
            </w:r>
            <w:proofErr w:type="spellStart"/>
            <w:r w:rsidRPr="006920FE">
              <w:rPr>
                <w:rFonts w:ascii="Century Gothic" w:hAnsi="Century Gothic"/>
                <w:i/>
                <w:sz w:val="20"/>
                <w:szCs w:val="20"/>
              </w:rPr>
              <w:t>Macquaria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ambigua</w:t>
            </w:r>
            <w:proofErr w:type="spellEnd"/>
            <w:r w:rsidRPr="006920FE">
              <w:rPr>
                <w:rFonts w:ascii="Century Gothic" w:hAnsi="Century Gothic"/>
                <w:sz w:val="20"/>
                <w:szCs w:val="20"/>
              </w:rPr>
              <w:t>)</w:t>
            </w:r>
          </w:p>
        </w:tc>
        <w:tc>
          <w:tcPr>
            <w:tcW w:w="4820" w:type="dxa"/>
          </w:tcPr>
          <w:p w:rsidR="000C52A4" w:rsidRPr="006920FE" w:rsidRDefault="000C52A4" w:rsidP="000C52A4">
            <w:pPr>
              <w:pStyle w:val="Para0"/>
              <w:spacing w:before="20" w:after="20" w:line="240" w:lineRule="auto"/>
              <w:rPr>
                <w:rFonts w:ascii="Century Gothic" w:hAnsi="Century Gothic"/>
                <w:sz w:val="20"/>
                <w:szCs w:val="20"/>
              </w:rPr>
            </w:pPr>
            <w:r w:rsidRPr="006920FE">
              <w:rPr>
                <w:rFonts w:ascii="Century Gothic" w:hAnsi="Century Gothic"/>
                <w:sz w:val="20"/>
                <w:szCs w:val="20"/>
              </w:rPr>
              <w:t>A 10–15 per cent increase of mature fish (of legal take size) in key populations</w:t>
            </w:r>
          </w:p>
        </w:tc>
        <w:tc>
          <w:tcPr>
            <w:tcW w:w="1984" w:type="dxa"/>
          </w:tcPr>
          <w:p w:rsidR="000C52A4" w:rsidRPr="006920FE" w:rsidRDefault="000C52A4" w:rsidP="000C52A4">
            <w:pPr>
              <w:pStyle w:val="Para0"/>
              <w:tabs>
                <w:tab w:val="left" w:pos="945"/>
              </w:tabs>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Murray cod (</w:t>
            </w:r>
            <w:proofErr w:type="spellStart"/>
            <w:r w:rsidRPr="006920FE">
              <w:rPr>
                <w:rFonts w:ascii="Century Gothic" w:hAnsi="Century Gothic"/>
                <w:i/>
                <w:sz w:val="20"/>
                <w:szCs w:val="20"/>
              </w:rPr>
              <w:t>Maccullochella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peelii</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peelii</w:t>
            </w:r>
            <w:proofErr w:type="spellEnd"/>
            <w:r w:rsidRPr="006920FE">
              <w:rPr>
                <w:rFonts w:ascii="Century Gothic" w:hAnsi="Century Gothic"/>
                <w:sz w:val="20"/>
                <w:szCs w:val="20"/>
              </w:rPr>
              <w:t xml:space="preserve">) </w:t>
            </w:r>
          </w:p>
        </w:tc>
        <w:tc>
          <w:tcPr>
            <w:tcW w:w="4820" w:type="dxa"/>
          </w:tcPr>
          <w:p w:rsidR="000C52A4" w:rsidRPr="006920FE" w:rsidRDefault="000C52A4" w:rsidP="000C52A4">
            <w:pPr>
              <w:pStyle w:val="Para0"/>
              <w:spacing w:before="20" w:after="20" w:line="240" w:lineRule="auto"/>
              <w:rPr>
                <w:rFonts w:ascii="Century Gothic" w:hAnsi="Century Gothic"/>
                <w:sz w:val="20"/>
                <w:szCs w:val="20"/>
              </w:rPr>
            </w:pPr>
            <w:r w:rsidRPr="006920FE">
              <w:rPr>
                <w:rFonts w:ascii="Century Gothic" w:hAnsi="Century Gothic"/>
                <w:sz w:val="20"/>
                <w:szCs w:val="20"/>
              </w:rPr>
              <w:t>A 10–15 per cent increase of mature fish (of legal take size) in key populations</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rPr>
          <w:cnfStyle w:val="000000100000"/>
        </w:trPr>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Murray </w:t>
            </w:r>
            <w:proofErr w:type="spellStart"/>
            <w:r w:rsidRPr="006920FE">
              <w:rPr>
                <w:rFonts w:ascii="Century Gothic" w:hAnsi="Century Gothic"/>
                <w:sz w:val="20"/>
                <w:szCs w:val="20"/>
              </w:rPr>
              <w:t>hardyhead</w:t>
            </w:r>
            <w:proofErr w:type="spellEnd"/>
            <w:r w:rsidRPr="006920FE">
              <w:rPr>
                <w:rFonts w:ascii="Century Gothic" w:hAnsi="Century Gothic"/>
                <w:sz w:val="20"/>
                <w:szCs w:val="20"/>
              </w:rPr>
              <w:t xml:space="preserve"> (</w:t>
            </w:r>
            <w:proofErr w:type="spellStart"/>
            <w:r w:rsidRPr="006920FE">
              <w:rPr>
                <w:rFonts w:ascii="Century Gothic" w:hAnsi="Century Gothic"/>
                <w:i/>
                <w:sz w:val="20"/>
                <w:szCs w:val="20"/>
              </w:rPr>
              <w:t>Craterocephalus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fluviatilis</w:t>
            </w:r>
            <w:proofErr w:type="spellEnd"/>
            <w:r w:rsidRPr="006920FE">
              <w:rPr>
                <w:rFonts w:ascii="Century Gothic" w:hAnsi="Century Gothic"/>
                <w:sz w:val="20"/>
                <w:szCs w:val="20"/>
              </w:rPr>
              <w:t>)</w:t>
            </w:r>
          </w:p>
        </w:tc>
        <w:tc>
          <w:tcPr>
            <w:tcW w:w="4820" w:type="dxa"/>
          </w:tcPr>
          <w:p w:rsidR="000C52A4" w:rsidRPr="006920FE" w:rsidRDefault="000C52A4" w:rsidP="000C52A4">
            <w:pPr>
              <w:spacing w:before="20" w:after="20"/>
              <w:jc w:val="left"/>
              <w:rPr>
                <w:rFonts w:ascii="Century Gothic" w:hAnsi="Century Gothic"/>
                <w:sz w:val="20"/>
                <w:szCs w:val="20"/>
              </w:rPr>
            </w:pPr>
            <w:r w:rsidRPr="006920FE">
              <w:rPr>
                <w:rFonts w:ascii="Century Gothic" w:hAnsi="Century Gothic"/>
                <w:sz w:val="20"/>
                <w:szCs w:val="20"/>
              </w:rPr>
              <w:t>Expand the range of at least two current populations. Establish 3</w:t>
            </w:r>
            <w:r w:rsidRPr="006920FE">
              <w:rPr>
                <w:rFonts w:ascii="Century Gothic" w:hAnsi="Century Gothic" w:cs="Arial"/>
                <w:sz w:val="20"/>
                <w:szCs w:val="20"/>
              </w:rPr>
              <w:t>–</w:t>
            </w:r>
            <w:r w:rsidRPr="006920FE">
              <w:rPr>
                <w:rFonts w:ascii="Century Gothic" w:hAnsi="Century Gothic"/>
                <w:sz w:val="20"/>
                <w:szCs w:val="20"/>
              </w:rPr>
              <w:t>4 additional populations, with at least one in the mid-Murray conservation unit.</w:t>
            </w:r>
          </w:p>
        </w:tc>
        <w:tc>
          <w:tcPr>
            <w:tcW w:w="1984" w:type="dxa"/>
          </w:tcPr>
          <w:p w:rsidR="000C52A4" w:rsidRPr="006920FE" w:rsidRDefault="000C52A4" w:rsidP="000C52A4">
            <w:pPr>
              <w:pStyle w:val="Para0"/>
              <w:tabs>
                <w:tab w:val="left" w:pos="915"/>
              </w:tabs>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c>
          <w:tcPr>
            <w:tcW w:w="2977" w:type="dxa"/>
          </w:tcPr>
          <w:p w:rsidR="000C52A4" w:rsidRPr="006920FE" w:rsidRDefault="000C52A4" w:rsidP="000C52A4">
            <w:pPr>
              <w:pStyle w:val="Para0"/>
              <w:tabs>
                <w:tab w:val="left" w:pos="1830"/>
              </w:tabs>
              <w:spacing w:before="20" w:after="20" w:line="240" w:lineRule="auto"/>
              <w:jc w:val="left"/>
              <w:rPr>
                <w:rFonts w:ascii="Century Gothic" w:hAnsi="Century Gothic"/>
                <w:sz w:val="20"/>
                <w:szCs w:val="20"/>
              </w:rPr>
            </w:pPr>
            <w:r w:rsidRPr="006920FE">
              <w:rPr>
                <w:rFonts w:ascii="Century Gothic" w:hAnsi="Century Gothic"/>
                <w:sz w:val="20"/>
                <w:szCs w:val="20"/>
              </w:rPr>
              <w:t xml:space="preserve">Olive </w:t>
            </w:r>
            <w:proofErr w:type="spellStart"/>
            <w:r w:rsidRPr="006920FE">
              <w:rPr>
                <w:rFonts w:ascii="Century Gothic" w:hAnsi="Century Gothic"/>
                <w:sz w:val="20"/>
                <w:szCs w:val="20"/>
              </w:rPr>
              <w:t>perchlet</w:t>
            </w:r>
            <w:proofErr w:type="spellEnd"/>
            <w:r w:rsidRPr="006920FE">
              <w:rPr>
                <w:rFonts w:ascii="Century Gothic" w:hAnsi="Century Gothic"/>
                <w:sz w:val="20"/>
                <w:szCs w:val="20"/>
              </w:rPr>
              <w:t xml:space="preserve"> (</w:t>
            </w:r>
            <w:proofErr w:type="spellStart"/>
            <w:r w:rsidRPr="006920FE">
              <w:rPr>
                <w:rFonts w:ascii="Century Gothic" w:hAnsi="Century Gothic"/>
                <w:i/>
                <w:sz w:val="20"/>
                <w:szCs w:val="20"/>
              </w:rPr>
              <w:t>Ambassis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agassizii</w:t>
            </w:r>
            <w:proofErr w:type="spellEnd"/>
            <w:r w:rsidRPr="006920FE">
              <w:rPr>
                <w:rFonts w:ascii="Century Gothic" w:hAnsi="Century Gothic"/>
                <w:sz w:val="20"/>
                <w:szCs w:val="20"/>
              </w:rPr>
              <w:t>)</w:t>
            </w:r>
          </w:p>
        </w:tc>
        <w:tc>
          <w:tcPr>
            <w:tcW w:w="4820" w:type="dxa"/>
          </w:tcPr>
          <w:p w:rsidR="000C52A4" w:rsidRPr="006920FE" w:rsidRDefault="000C52A4" w:rsidP="000C52A4">
            <w:pPr>
              <w:spacing w:before="20" w:after="20"/>
              <w:jc w:val="left"/>
              <w:rPr>
                <w:rFonts w:ascii="Century Gothic" w:hAnsi="Century Gothic"/>
                <w:sz w:val="20"/>
                <w:szCs w:val="20"/>
              </w:rPr>
            </w:pPr>
            <w:r w:rsidRPr="006920FE">
              <w:rPr>
                <w:rFonts w:ascii="Century Gothic" w:hAnsi="Century Gothic"/>
                <w:sz w:val="20"/>
                <w:szCs w:val="20"/>
              </w:rPr>
              <w:t>Olive perchlet are considered extinct in the southern Basin. Reintroduction using northern populations is the main option for recovery. Candidate sites may result from improved flow that reinstates suitable habitat in the River Murray.</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Restoration of flow to River Murray could support the future reintroduction of the species.</w:t>
            </w:r>
          </w:p>
        </w:tc>
      </w:tr>
      <w:tr w:rsidR="000C52A4" w:rsidRPr="006920FE" w:rsidTr="000C52A4">
        <w:trPr>
          <w:cnfStyle w:val="000000100000"/>
        </w:trPr>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River blackfish (</w:t>
            </w:r>
            <w:proofErr w:type="spellStart"/>
            <w:r w:rsidRPr="006920FE">
              <w:rPr>
                <w:rFonts w:ascii="Century Gothic" w:hAnsi="Century Gothic"/>
                <w:i/>
                <w:sz w:val="20"/>
                <w:szCs w:val="20"/>
              </w:rPr>
              <w:t>Gadopsis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marmoratus</w:t>
            </w:r>
            <w:proofErr w:type="spellEnd"/>
            <w:r w:rsidRPr="006920FE">
              <w:rPr>
                <w:rFonts w:ascii="Century Gothic" w:hAnsi="Century Gothic"/>
                <w:sz w:val="20"/>
                <w:szCs w:val="20"/>
              </w:rPr>
              <w:t xml:space="preserve">) </w:t>
            </w:r>
          </w:p>
        </w:tc>
        <w:tc>
          <w:tcPr>
            <w:tcW w:w="4820" w:type="dxa"/>
          </w:tcPr>
          <w:p w:rsidR="000C52A4" w:rsidRPr="006920FE" w:rsidRDefault="000C52A4" w:rsidP="000C52A4">
            <w:pPr>
              <w:spacing w:before="20" w:after="20"/>
              <w:rPr>
                <w:rFonts w:ascii="Century Gothic" w:hAnsi="Century Gothic"/>
                <w:sz w:val="20"/>
                <w:szCs w:val="20"/>
              </w:rPr>
            </w:pPr>
            <w:r w:rsidRPr="006920FE">
              <w:rPr>
                <w:rFonts w:ascii="Century Gothic" w:hAnsi="Century Gothic"/>
                <w:sz w:val="20"/>
                <w:szCs w:val="20"/>
              </w:rPr>
              <w:t>Expand the range of current populations from the Mulwala canal</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Silver perch (</w:t>
            </w:r>
            <w:proofErr w:type="spellStart"/>
            <w:r w:rsidRPr="006920FE">
              <w:rPr>
                <w:rFonts w:ascii="Century Gothic" w:hAnsi="Century Gothic"/>
                <w:i/>
                <w:sz w:val="20"/>
                <w:szCs w:val="20"/>
              </w:rPr>
              <w:t>Bidyanus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bidyanus</w:t>
            </w:r>
            <w:proofErr w:type="spellEnd"/>
            <w:r w:rsidRPr="006920FE">
              <w:rPr>
                <w:rFonts w:ascii="Century Gothic" w:hAnsi="Century Gothic"/>
                <w:sz w:val="20"/>
                <w:szCs w:val="20"/>
              </w:rPr>
              <w:t xml:space="preserve">) </w:t>
            </w:r>
          </w:p>
        </w:tc>
        <w:tc>
          <w:tcPr>
            <w:tcW w:w="4820"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Expand the core range within the River Murray (Yarrawonga–Euston)</w:t>
            </w:r>
          </w:p>
          <w:p w:rsidR="000C52A4" w:rsidRPr="006920FE" w:rsidRDefault="000C52A4" w:rsidP="000C52A4">
            <w:pPr>
              <w:pStyle w:val="Para0"/>
              <w:spacing w:before="20" w:after="20" w:line="240" w:lineRule="auto"/>
              <w:jc w:val="left"/>
              <w:rPr>
                <w:rFonts w:ascii="Century Gothic" w:hAnsi="Century Gothic"/>
                <w:sz w:val="20"/>
                <w:szCs w:val="20"/>
              </w:rPr>
            </w:pP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rPr>
          <w:cnfStyle w:val="000000100000"/>
        </w:trPr>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 xml:space="preserve">Southern purple-spotted </w:t>
            </w:r>
            <w:proofErr w:type="spellStart"/>
            <w:r w:rsidRPr="006920FE">
              <w:rPr>
                <w:rFonts w:ascii="Century Gothic" w:hAnsi="Century Gothic"/>
                <w:sz w:val="20"/>
                <w:szCs w:val="20"/>
              </w:rPr>
              <w:t>gudgeon</w:t>
            </w:r>
            <w:proofErr w:type="spellEnd"/>
            <w:r w:rsidRPr="006920FE">
              <w:rPr>
                <w:rFonts w:ascii="Century Gothic" w:hAnsi="Century Gothic"/>
                <w:sz w:val="20"/>
                <w:szCs w:val="20"/>
              </w:rPr>
              <w:t xml:space="preserve"> (</w:t>
            </w:r>
            <w:proofErr w:type="spellStart"/>
            <w:r w:rsidRPr="006920FE">
              <w:rPr>
                <w:rFonts w:ascii="Century Gothic" w:hAnsi="Century Gothic"/>
                <w:i/>
                <w:sz w:val="20"/>
                <w:szCs w:val="20"/>
              </w:rPr>
              <w:t>Mogurnda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adspersa</w:t>
            </w:r>
            <w:proofErr w:type="spellEnd"/>
            <w:r w:rsidRPr="006920FE">
              <w:rPr>
                <w:rFonts w:ascii="Century Gothic" w:hAnsi="Century Gothic"/>
                <w:sz w:val="20"/>
                <w:szCs w:val="20"/>
              </w:rPr>
              <w:t>)</w:t>
            </w:r>
          </w:p>
        </w:tc>
        <w:tc>
          <w:tcPr>
            <w:tcW w:w="4820"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w:t>
            </w:r>
          </w:p>
          <w:p w:rsidR="000C52A4" w:rsidRPr="006920FE" w:rsidRDefault="000C52A4" w:rsidP="000C52A4">
            <w:pPr>
              <w:pStyle w:val="Para0"/>
              <w:spacing w:before="20" w:after="20" w:line="240" w:lineRule="auto"/>
              <w:jc w:val="left"/>
              <w:rPr>
                <w:rFonts w:ascii="Century Gothic" w:hAnsi="Century Gothic"/>
                <w:sz w:val="20"/>
                <w:szCs w:val="20"/>
              </w:rPr>
            </w:pP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Pr>
                <w:rFonts w:ascii="Century Gothic" w:hAnsi="Century Gothic"/>
                <w:sz w:val="20"/>
                <w:szCs w:val="20"/>
              </w:rPr>
              <w:t>Yes</w:t>
            </w:r>
          </w:p>
        </w:tc>
      </w:tr>
      <w:tr w:rsidR="000C52A4" w:rsidRPr="006920FE" w:rsidTr="000C52A4">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Southern pygmy perch (</w:t>
            </w:r>
            <w:proofErr w:type="spellStart"/>
            <w:r w:rsidRPr="006920FE">
              <w:rPr>
                <w:rFonts w:ascii="Century Gothic" w:hAnsi="Century Gothic"/>
                <w:i/>
                <w:sz w:val="20"/>
                <w:szCs w:val="20"/>
              </w:rPr>
              <w:t>Nannoperca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australis</w:t>
            </w:r>
            <w:proofErr w:type="spellEnd"/>
            <w:r w:rsidRPr="006920FE">
              <w:rPr>
                <w:rFonts w:ascii="Century Gothic" w:hAnsi="Century Gothic"/>
                <w:sz w:val="20"/>
                <w:szCs w:val="20"/>
              </w:rPr>
              <w:t>)</w:t>
            </w:r>
          </w:p>
        </w:tc>
        <w:tc>
          <w:tcPr>
            <w:tcW w:w="4820"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Expand the range of current populations at Barmah-Millewa and other mid-Murray wetlands</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rPr>
          <w:cnfStyle w:val="000000100000"/>
        </w:trPr>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Trout cod (</w:t>
            </w:r>
            <w:proofErr w:type="spellStart"/>
            <w:r w:rsidRPr="006920FE">
              <w:rPr>
                <w:rFonts w:ascii="Century Gothic" w:hAnsi="Century Gothic"/>
                <w:i/>
                <w:sz w:val="20"/>
                <w:szCs w:val="20"/>
              </w:rPr>
              <w:t>Maccullochella</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macquariensis</w:t>
            </w:r>
            <w:proofErr w:type="spellEnd"/>
            <w:r w:rsidRPr="006920FE">
              <w:rPr>
                <w:rFonts w:ascii="Century Gothic" w:hAnsi="Century Gothic"/>
                <w:sz w:val="20"/>
                <w:szCs w:val="20"/>
              </w:rPr>
              <w:t>)</w:t>
            </w:r>
          </w:p>
        </w:tc>
        <w:tc>
          <w:tcPr>
            <w:tcW w:w="4820"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Expand the range of trout cod up the Murray upstream of Lake Mulwala and into the Kiewa River. For the connected population of the Murrumbidgee–Murray–Edwards: continue downstream expansion.</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Yes</w:t>
            </w:r>
          </w:p>
        </w:tc>
      </w:tr>
      <w:tr w:rsidR="000C52A4" w:rsidRPr="006920FE" w:rsidTr="000C52A4">
        <w:tc>
          <w:tcPr>
            <w:tcW w:w="2977" w:type="dxa"/>
          </w:tcPr>
          <w:p w:rsidR="000C52A4" w:rsidRPr="006920FE" w:rsidRDefault="000C52A4" w:rsidP="000C52A4">
            <w:pPr>
              <w:pStyle w:val="Para0"/>
              <w:spacing w:before="20" w:after="20" w:line="240" w:lineRule="auto"/>
              <w:jc w:val="left"/>
              <w:rPr>
                <w:rFonts w:ascii="Century Gothic" w:hAnsi="Century Gothic"/>
                <w:sz w:val="20"/>
                <w:szCs w:val="20"/>
              </w:rPr>
            </w:pPr>
            <w:r w:rsidRPr="006920FE">
              <w:rPr>
                <w:rFonts w:ascii="Century Gothic" w:hAnsi="Century Gothic"/>
                <w:sz w:val="20"/>
                <w:szCs w:val="20"/>
              </w:rPr>
              <w:t>Two-</w:t>
            </w:r>
            <w:proofErr w:type="spellStart"/>
            <w:r w:rsidRPr="006920FE">
              <w:rPr>
                <w:rFonts w:ascii="Century Gothic" w:hAnsi="Century Gothic"/>
                <w:sz w:val="20"/>
                <w:szCs w:val="20"/>
              </w:rPr>
              <w:t>spined</w:t>
            </w:r>
            <w:proofErr w:type="spellEnd"/>
            <w:r w:rsidRPr="006920FE">
              <w:rPr>
                <w:rFonts w:ascii="Century Gothic" w:hAnsi="Century Gothic"/>
                <w:sz w:val="20"/>
                <w:szCs w:val="20"/>
              </w:rPr>
              <w:t xml:space="preserve"> blackfish (</w:t>
            </w:r>
            <w:proofErr w:type="spellStart"/>
            <w:r w:rsidRPr="006920FE">
              <w:rPr>
                <w:rFonts w:ascii="Century Gothic" w:hAnsi="Century Gothic"/>
                <w:i/>
                <w:sz w:val="20"/>
                <w:szCs w:val="20"/>
              </w:rPr>
              <w:t>Gadopsis</w:t>
            </w:r>
            <w:proofErr w:type="spellEnd"/>
            <w:r w:rsidRPr="006920FE">
              <w:rPr>
                <w:rFonts w:ascii="Century Gothic" w:hAnsi="Century Gothic"/>
                <w:i/>
                <w:sz w:val="20"/>
                <w:szCs w:val="20"/>
              </w:rPr>
              <w:t xml:space="preserve"> </w:t>
            </w:r>
            <w:proofErr w:type="spellStart"/>
            <w:r w:rsidRPr="006920FE">
              <w:rPr>
                <w:rFonts w:ascii="Century Gothic" w:hAnsi="Century Gothic"/>
                <w:i/>
                <w:sz w:val="20"/>
                <w:szCs w:val="20"/>
              </w:rPr>
              <w:t>bispinosus</w:t>
            </w:r>
            <w:proofErr w:type="spellEnd"/>
            <w:r w:rsidRPr="006920FE">
              <w:rPr>
                <w:rFonts w:ascii="Century Gothic" w:hAnsi="Century Gothic"/>
                <w:sz w:val="20"/>
                <w:szCs w:val="20"/>
              </w:rPr>
              <w:t>)</w:t>
            </w:r>
          </w:p>
        </w:tc>
        <w:tc>
          <w:tcPr>
            <w:tcW w:w="4820" w:type="dxa"/>
          </w:tcPr>
          <w:p w:rsidR="000C52A4" w:rsidRPr="006920FE" w:rsidRDefault="000C52A4" w:rsidP="000C52A4">
            <w:pPr>
              <w:pStyle w:val="Para0"/>
              <w:spacing w:before="20" w:after="20" w:line="240" w:lineRule="auto"/>
              <w:rPr>
                <w:rFonts w:ascii="Century Gothic" w:hAnsi="Century Gothic"/>
                <w:sz w:val="20"/>
                <w:szCs w:val="20"/>
              </w:rPr>
            </w:pPr>
            <w:r w:rsidRPr="006920FE">
              <w:rPr>
                <w:rFonts w:ascii="Century Gothic" w:hAnsi="Century Gothic"/>
                <w:sz w:val="20"/>
                <w:szCs w:val="20"/>
              </w:rPr>
              <w:t>Establish additional populations (no specific locations identified)</w:t>
            </w:r>
          </w:p>
        </w:tc>
        <w:tc>
          <w:tcPr>
            <w:tcW w:w="1984" w:type="dxa"/>
          </w:tcPr>
          <w:p w:rsidR="000C52A4" w:rsidRPr="006920FE" w:rsidRDefault="000C52A4" w:rsidP="000C52A4">
            <w:pPr>
              <w:pStyle w:val="Para0"/>
              <w:spacing w:before="20" w:after="20" w:line="240" w:lineRule="auto"/>
              <w:jc w:val="left"/>
              <w:rPr>
                <w:rFonts w:ascii="Century Gothic" w:hAnsi="Century Gothic"/>
                <w:sz w:val="20"/>
                <w:szCs w:val="20"/>
              </w:rPr>
            </w:pPr>
            <w:r>
              <w:rPr>
                <w:rFonts w:ascii="Century Gothic" w:hAnsi="Century Gothic"/>
                <w:sz w:val="20"/>
                <w:szCs w:val="20"/>
              </w:rPr>
              <w:t>Yes</w:t>
            </w:r>
          </w:p>
        </w:tc>
      </w:tr>
    </w:tbl>
    <w:p w:rsidR="000C52A4" w:rsidRDefault="000C52A4" w:rsidP="000C52A4">
      <w:pPr>
        <w:pStyle w:val="Para0"/>
        <w:spacing w:before="120" w:after="120" w:line="240" w:lineRule="auto"/>
        <w:rPr>
          <w:rFonts w:ascii="Century Gothic" w:hAnsi="Century Gothic"/>
        </w:rPr>
      </w:pPr>
    </w:p>
    <w:p w:rsidR="000C52A4" w:rsidRDefault="000C52A4" w:rsidP="0080075B">
      <w:pPr>
        <w:pStyle w:val="Para0"/>
        <w:spacing w:before="120" w:after="120" w:line="240" w:lineRule="auto"/>
        <w:rPr>
          <w:rFonts w:ascii="Century Gothic" w:hAnsi="Century Gothic"/>
        </w:rPr>
      </w:pPr>
    </w:p>
    <w:p w:rsidR="000C52A4" w:rsidRPr="00B424B5" w:rsidRDefault="000C52A4" w:rsidP="0080075B">
      <w:pPr>
        <w:pStyle w:val="Para0"/>
        <w:spacing w:before="120" w:after="120" w:line="240" w:lineRule="auto"/>
        <w:rPr>
          <w:rFonts w:ascii="Century Gothic" w:hAnsi="Century Gothic"/>
        </w:rPr>
      </w:pPr>
    </w:p>
    <w:p w:rsidR="0080075B" w:rsidRPr="00B424B5" w:rsidRDefault="0080075B" w:rsidP="0080075B">
      <w:pPr>
        <w:pStyle w:val="Caption"/>
        <w:keepNext/>
        <w:rPr>
          <w:rFonts w:ascii="Century Gothic" w:hAnsi="Century Gothic"/>
        </w:rPr>
      </w:pPr>
      <w:bookmarkStart w:id="39" w:name="_Toc404091158"/>
      <w:r w:rsidRPr="00B424B5">
        <w:rPr>
          <w:rFonts w:ascii="Century Gothic" w:hAnsi="Century Gothic"/>
        </w:rPr>
        <w:t>Important Basin environmental assets for native fish</w:t>
      </w:r>
      <w:bookmarkEnd w:id="39"/>
      <w:r w:rsidRPr="00B424B5">
        <w:rPr>
          <w:rFonts w:ascii="Century Gothic" w:hAnsi="Century Gothic"/>
        </w:rPr>
        <w:t xml:space="preserve"> in the Mid-Murray</w:t>
      </w:r>
      <w:r w:rsidRPr="00B424B5">
        <w:rPr>
          <w:rFonts w:ascii="Century Gothic" w:hAnsi="Century Gothic"/>
          <w:b w:val="0"/>
        </w:rPr>
        <w:t xml:space="preserve"> </w:t>
      </w:r>
    </w:p>
    <w:tbl>
      <w:tblPr>
        <w:tblStyle w:val="MDBAsimpletable"/>
        <w:tblW w:w="4943" w:type="pct"/>
        <w:tblInd w:w="108" w:type="dxa"/>
        <w:tblLook w:val="04A0"/>
      </w:tblPr>
      <w:tblGrid>
        <w:gridCol w:w="3811"/>
        <w:gridCol w:w="865"/>
        <w:gridCol w:w="866"/>
        <w:gridCol w:w="866"/>
        <w:gridCol w:w="866"/>
        <w:gridCol w:w="866"/>
        <w:gridCol w:w="860"/>
        <w:gridCol w:w="860"/>
      </w:tblGrid>
      <w:tr w:rsidR="0080075B" w:rsidRPr="00B424B5" w:rsidTr="004635C5">
        <w:trPr>
          <w:cnfStyle w:val="100000000000"/>
          <w:trHeight w:val="1906"/>
          <w:tblHeader/>
        </w:trPr>
        <w:tc>
          <w:tcPr>
            <w:tcW w:w="1933" w:type="pct"/>
            <w:tcBorders>
              <w:top w:val="nil"/>
              <w:left w:val="nil"/>
              <w:bottom w:val="single" w:sz="8" w:space="0" w:color="A6A6A6" w:themeColor="background1" w:themeShade="A6"/>
              <w:right w:val="single" w:sz="2" w:space="0" w:color="ADE1DB"/>
            </w:tcBorders>
            <w:shd w:val="clear" w:color="auto" w:fill="B2A1C7" w:themeFill="accent4" w:themeFillTint="99"/>
            <w:vAlign w:val="center"/>
            <w:hideMark/>
          </w:tcPr>
          <w:p w:rsidR="0080075B" w:rsidRPr="00B424B5" w:rsidRDefault="0080075B" w:rsidP="00763490">
            <w:pPr>
              <w:pStyle w:val="TableH1"/>
              <w:spacing w:before="20" w:after="20" w:line="240" w:lineRule="exact"/>
              <w:ind w:firstLine="426"/>
              <w:jc w:val="left"/>
              <w:rPr>
                <w:rFonts w:ascii="Century Gothic" w:hAnsi="Century Gothic"/>
                <w:sz w:val="20"/>
                <w:szCs w:val="20"/>
              </w:rPr>
            </w:pPr>
            <w:r w:rsidRPr="00B424B5">
              <w:rPr>
                <w:rFonts w:ascii="Century Gothic" w:hAnsi="Century Gothic"/>
                <w:sz w:val="20"/>
                <w:szCs w:val="20"/>
              </w:rPr>
              <w:t>Environmental asset</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rsidR="0080075B" w:rsidRPr="00B424B5" w:rsidRDefault="0080075B" w:rsidP="00763490">
            <w:pPr>
              <w:pStyle w:val="TableH1"/>
              <w:spacing w:before="20" w:after="20" w:line="200" w:lineRule="exact"/>
              <w:jc w:val="left"/>
              <w:rPr>
                <w:rFonts w:ascii="Century Gothic" w:hAnsi="Century Gothic"/>
                <w:sz w:val="20"/>
                <w:szCs w:val="20"/>
              </w:rPr>
            </w:pPr>
            <w:r w:rsidRPr="00B424B5">
              <w:rPr>
                <w:rFonts w:ascii="Century Gothic" w:hAnsi="Century Gothic"/>
                <w:sz w:val="20"/>
                <w:szCs w:val="20"/>
              </w:rPr>
              <w:t xml:space="preserve"> Key movement corridors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rsidR="0080075B" w:rsidRPr="00B424B5" w:rsidRDefault="0080075B" w:rsidP="00763490">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High Biodiversity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rsidR="0080075B" w:rsidRPr="00B424B5" w:rsidRDefault="0080075B" w:rsidP="00763490">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 xml:space="preserve">Site of other Significance </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rsidR="0080075B" w:rsidRPr="00B424B5" w:rsidRDefault="0080075B" w:rsidP="00763490">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Key site of hydrodynamic diversity</w:t>
            </w:r>
          </w:p>
        </w:tc>
        <w:tc>
          <w:tcPr>
            <w:tcW w:w="439" w:type="pct"/>
            <w:tcBorders>
              <w:top w:val="nil"/>
              <w:left w:val="single" w:sz="2" w:space="0" w:color="ADE1DB"/>
              <w:bottom w:val="single" w:sz="8" w:space="0" w:color="A6A6A6" w:themeColor="background1" w:themeShade="A6"/>
              <w:right w:val="single" w:sz="2" w:space="0" w:color="ADE1DB"/>
            </w:tcBorders>
            <w:shd w:val="clear" w:color="auto" w:fill="B2A1C7" w:themeFill="accent4" w:themeFillTint="99"/>
            <w:textDirection w:val="btLr"/>
            <w:vAlign w:val="center"/>
            <w:hideMark/>
          </w:tcPr>
          <w:p w:rsidR="0080075B" w:rsidRPr="00B424B5" w:rsidRDefault="0080075B" w:rsidP="00763490">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 xml:space="preserve">Threatened species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vAlign w:val="center"/>
            <w:hideMark/>
          </w:tcPr>
          <w:p w:rsidR="0080075B" w:rsidRPr="00B424B5" w:rsidRDefault="0080075B" w:rsidP="00763490">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 xml:space="preserve">Dry period / drought refuge </w:t>
            </w:r>
          </w:p>
        </w:tc>
        <w:tc>
          <w:tcPr>
            <w:tcW w:w="436" w:type="pct"/>
            <w:tcBorders>
              <w:top w:val="nil"/>
              <w:left w:val="single" w:sz="2" w:space="0" w:color="ADE1DB"/>
              <w:bottom w:val="single" w:sz="8" w:space="0" w:color="A6A6A6" w:themeColor="background1" w:themeShade="A6"/>
              <w:right w:val="nil"/>
            </w:tcBorders>
            <w:shd w:val="clear" w:color="auto" w:fill="B2A1C7" w:themeFill="accent4" w:themeFillTint="99"/>
            <w:textDirection w:val="btLr"/>
            <w:vAlign w:val="center"/>
          </w:tcPr>
          <w:p w:rsidR="0080075B" w:rsidRPr="00B424B5" w:rsidRDefault="0080075B" w:rsidP="00763490">
            <w:pPr>
              <w:pStyle w:val="TableH1"/>
              <w:spacing w:before="20" w:after="20" w:line="240" w:lineRule="exact"/>
              <w:jc w:val="left"/>
              <w:rPr>
                <w:rFonts w:ascii="Century Gothic" w:hAnsi="Century Gothic"/>
                <w:sz w:val="20"/>
                <w:szCs w:val="20"/>
              </w:rPr>
            </w:pPr>
            <w:r w:rsidRPr="00B424B5">
              <w:rPr>
                <w:rFonts w:ascii="Century Gothic" w:hAnsi="Century Gothic"/>
                <w:sz w:val="20"/>
                <w:szCs w:val="20"/>
              </w:rPr>
              <w:t>In-scope for C’th water</w:t>
            </w:r>
          </w:p>
        </w:tc>
      </w:tr>
      <w:tr w:rsidR="0080075B" w:rsidRPr="00B424B5" w:rsidTr="004635C5">
        <w:trPr>
          <w:cnfStyle w:val="000000100000"/>
          <w:trHeight w:val="567"/>
        </w:trPr>
        <w:tc>
          <w:tcPr>
            <w:tcW w:w="1933" w:type="pct"/>
            <w:tcBorders>
              <w:top w:val="single" w:sz="8" w:space="0" w:color="A6A6A6" w:themeColor="background1" w:themeShade="A6"/>
            </w:tcBorders>
            <w:vAlign w:val="center"/>
            <w:hideMark/>
          </w:tcPr>
          <w:p w:rsidR="0080075B" w:rsidRPr="00B424B5" w:rsidRDefault="0080075B" w:rsidP="00763490">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Koondrook–Perricoota</w:t>
            </w:r>
          </w:p>
        </w:tc>
        <w:tc>
          <w:tcPr>
            <w:tcW w:w="439" w:type="pct"/>
            <w:tcBorders>
              <w:top w:val="single" w:sz="8" w:space="0" w:color="A6A6A6" w:themeColor="background1" w:themeShade="A6"/>
            </w:tcBorders>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tcBorders>
              <w:top w:val="single" w:sz="8" w:space="0" w:color="A6A6A6" w:themeColor="background1" w:themeShade="A6"/>
            </w:tcBorders>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tcBorders>
              <w:top w:val="single" w:sz="8" w:space="0" w:color="A6A6A6" w:themeColor="background1" w:themeShade="A6"/>
            </w:tcBorders>
            <w:vAlign w:val="center"/>
          </w:tcPr>
          <w:p w:rsidR="0080075B" w:rsidRPr="00B424B5" w:rsidRDefault="0080075B" w:rsidP="00763490">
            <w:pPr>
              <w:spacing w:before="20" w:after="20"/>
              <w:jc w:val="left"/>
              <w:rPr>
                <w:rFonts w:ascii="Century Gothic" w:hAnsi="Century Gothic" w:cs="Arial"/>
                <w:sz w:val="20"/>
                <w:szCs w:val="20"/>
              </w:rPr>
            </w:pPr>
          </w:p>
        </w:tc>
        <w:tc>
          <w:tcPr>
            <w:tcW w:w="436" w:type="pct"/>
            <w:tcBorders>
              <w:top w:val="single" w:sz="8" w:space="0" w:color="A6A6A6" w:themeColor="background1" w:themeShade="A6"/>
            </w:tcBorders>
            <w:vAlign w:val="center"/>
          </w:tcPr>
          <w:p w:rsidR="0080075B" w:rsidRPr="00B424B5" w:rsidRDefault="0080075B" w:rsidP="00763490">
            <w:pPr>
              <w:spacing w:before="20" w:after="20"/>
              <w:jc w:val="left"/>
              <w:rPr>
                <w:rFonts w:ascii="Century Gothic" w:hAnsi="Century Gothic"/>
                <w:sz w:val="20"/>
                <w:szCs w:val="20"/>
              </w:rPr>
            </w:pPr>
            <w:r w:rsidRPr="00B424B5">
              <w:rPr>
                <w:rFonts w:ascii="Century Gothic" w:hAnsi="Century Gothic"/>
                <w:sz w:val="20"/>
                <w:szCs w:val="20"/>
              </w:rPr>
              <w:t>Yes</w:t>
            </w:r>
          </w:p>
        </w:tc>
      </w:tr>
      <w:tr w:rsidR="0080075B" w:rsidRPr="00B424B5" w:rsidTr="00763490">
        <w:trPr>
          <w:trHeight w:val="567"/>
        </w:trPr>
        <w:tc>
          <w:tcPr>
            <w:tcW w:w="1933" w:type="pct"/>
            <w:vAlign w:val="center"/>
            <w:hideMark/>
          </w:tcPr>
          <w:p w:rsidR="0080075B" w:rsidRPr="00B424B5" w:rsidRDefault="0080075B" w:rsidP="00763490">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Gunbower</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rsidR="0080075B" w:rsidRPr="00B424B5" w:rsidRDefault="0080075B" w:rsidP="00763490">
            <w:pPr>
              <w:spacing w:before="20" w:after="20"/>
              <w:jc w:val="left"/>
              <w:rPr>
                <w:rFonts w:ascii="Century Gothic" w:hAnsi="Century Gothic" w:cs="Arial"/>
                <w:sz w:val="20"/>
                <w:szCs w:val="20"/>
              </w:rPr>
            </w:pPr>
          </w:p>
        </w:tc>
        <w:tc>
          <w:tcPr>
            <w:tcW w:w="436"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sz w:val="20"/>
                <w:szCs w:val="20"/>
              </w:rPr>
              <w:t>Yes</w:t>
            </w:r>
          </w:p>
        </w:tc>
      </w:tr>
      <w:tr w:rsidR="0080075B" w:rsidRPr="00B424B5" w:rsidTr="00763490">
        <w:trPr>
          <w:cnfStyle w:val="000000100000"/>
          <w:trHeight w:val="567"/>
        </w:trPr>
        <w:tc>
          <w:tcPr>
            <w:tcW w:w="1933" w:type="pct"/>
            <w:vAlign w:val="center"/>
            <w:hideMark/>
          </w:tcPr>
          <w:p w:rsidR="0080075B" w:rsidRPr="00B424B5" w:rsidRDefault="0080075B" w:rsidP="00763490">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 xml:space="preserve">Barmah–Millewa </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sz w:val="20"/>
                <w:szCs w:val="20"/>
              </w:rPr>
              <w:t>Yes</w:t>
            </w:r>
          </w:p>
        </w:tc>
      </w:tr>
      <w:tr w:rsidR="0080075B" w:rsidRPr="00B424B5" w:rsidTr="00763490">
        <w:trPr>
          <w:trHeight w:val="567"/>
        </w:trPr>
        <w:tc>
          <w:tcPr>
            <w:tcW w:w="1933" w:type="pct"/>
            <w:vAlign w:val="center"/>
            <w:hideMark/>
          </w:tcPr>
          <w:p w:rsidR="0080075B" w:rsidRPr="00B424B5" w:rsidRDefault="0080075B" w:rsidP="00763490">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Edward–Wakool system</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p>
        </w:tc>
        <w:tc>
          <w:tcPr>
            <w:tcW w:w="436"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rsidR="0080075B" w:rsidRPr="00B424B5" w:rsidRDefault="0080075B" w:rsidP="00763490">
            <w:pPr>
              <w:spacing w:before="20" w:after="20"/>
              <w:jc w:val="left"/>
              <w:rPr>
                <w:rFonts w:ascii="Century Gothic" w:hAnsi="Century Gothic"/>
                <w:sz w:val="20"/>
                <w:szCs w:val="20"/>
              </w:rPr>
            </w:pPr>
            <w:r w:rsidRPr="00B424B5">
              <w:rPr>
                <w:rFonts w:ascii="Century Gothic" w:hAnsi="Century Gothic"/>
                <w:sz w:val="20"/>
                <w:szCs w:val="20"/>
              </w:rPr>
              <w:t>Yes</w:t>
            </w:r>
          </w:p>
        </w:tc>
      </w:tr>
      <w:tr w:rsidR="0080075B" w:rsidRPr="00B424B5" w:rsidTr="00763490">
        <w:trPr>
          <w:cnfStyle w:val="000000100000"/>
          <w:trHeight w:val="567"/>
        </w:trPr>
        <w:tc>
          <w:tcPr>
            <w:tcW w:w="1933" w:type="pct"/>
            <w:vAlign w:val="center"/>
            <w:hideMark/>
          </w:tcPr>
          <w:p w:rsidR="0080075B" w:rsidRPr="00B424B5" w:rsidRDefault="0080075B" w:rsidP="00763490">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Werai Forest</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p>
        </w:tc>
        <w:tc>
          <w:tcPr>
            <w:tcW w:w="436" w:type="pct"/>
            <w:vAlign w:val="center"/>
            <w:hideMark/>
          </w:tcPr>
          <w:p w:rsidR="0080075B" w:rsidRPr="00B424B5" w:rsidRDefault="0080075B" w:rsidP="00763490">
            <w:pPr>
              <w:spacing w:before="20" w:after="20"/>
              <w:jc w:val="left"/>
              <w:rPr>
                <w:rFonts w:ascii="Century Gothic" w:hAnsi="Century Gothic" w:cs="Arial"/>
                <w:sz w:val="20"/>
                <w:szCs w:val="20"/>
              </w:rPr>
            </w:pPr>
          </w:p>
        </w:tc>
        <w:tc>
          <w:tcPr>
            <w:tcW w:w="436" w:type="pct"/>
            <w:vAlign w:val="center"/>
          </w:tcPr>
          <w:p w:rsidR="0080075B" w:rsidRPr="00B424B5" w:rsidRDefault="0080075B" w:rsidP="00763490">
            <w:pPr>
              <w:spacing w:before="20" w:after="20"/>
              <w:jc w:val="left"/>
              <w:rPr>
                <w:rFonts w:ascii="Century Gothic" w:hAnsi="Century Gothic"/>
                <w:sz w:val="20"/>
                <w:szCs w:val="20"/>
              </w:rPr>
            </w:pPr>
            <w:r w:rsidRPr="00B424B5">
              <w:rPr>
                <w:rFonts w:ascii="Century Gothic" w:hAnsi="Century Gothic"/>
                <w:sz w:val="20"/>
                <w:szCs w:val="20"/>
              </w:rPr>
              <w:t>Yes</w:t>
            </w:r>
          </w:p>
        </w:tc>
      </w:tr>
      <w:tr w:rsidR="0080075B" w:rsidRPr="00B424B5" w:rsidTr="00763490">
        <w:trPr>
          <w:trHeight w:val="567"/>
        </w:trPr>
        <w:tc>
          <w:tcPr>
            <w:tcW w:w="1933" w:type="pct"/>
            <w:vAlign w:val="center"/>
            <w:hideMark/>
          </w:tcPr>
          <w:p w:rsidR="0080075B" w:rsidRPr="00B424B5" w:rsidRDefault="0080075B" w:rsidP="00763490">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 xml:space="preserve">Billabong–Yanco–Columbo Creeks </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rsidR="0080075B" w:rsidRPr="00B424B5" w:rsidRDefault="0080075B" w:rsidP="00763490">
            <w:pPr>
              <w:spacing w:before="20" w:after="20"/>
              <w:jc w:val="left"/>
              <w:rPr>
                <w:rFonts w:ascii="Century Gothic" w:hAnsi="Century Gothic"/>
                <w:sz w:val="20"/>
                <w:szCs w:val="20"/>
              </w:rPr>
            </w:pPr>
            <w:r w:rsidRPr="00B424B5">
              <w:rPr>
                <w:rFonts w:ascii="Century Gothic" w:hAnsi="Century Gothic"/>
                <w:sz w:val="20"/>
                <w:szCs w:val="20"/>
              </w:rPr>
              <w:t>Yes</w:t>
            </w:r>
          </w:p>
        </w:tc>
      </w:tr>
      <w:tr w:rsidR="0080075B" w:rsidRPr="00B424B5" w:rsidTr="00763490">
        <w:trPr>
          <w:cnfStyle w:val="000000100000"/>
          <w:trHeight w:val="567"/>
        </w:trPr>
        <w:tc>
          <w:tcPr>
            <w:tcW w:w="1933" w:type="pct"/>
            <w:vAlign w:val="center"/>
            <w:hideMark/>
          </w:tcPr>
          <w:p w:rsidR="0080075B" w:rsidRPr="00B424B5" w:rsidRDefault="0080075B" w:rsidP="00763490">
            <w:pPr>
              <w:tabs>
                <w:tab w:val="left" w:pos="318"/>
                <w:tab w:val="left" w:pos="567"/>
              </w:tabs>
              <w:spacing w:before="20" w:after="20" w:line="320" w:lineRule="exact"/>
              <w:contextualSpacing/>
              <w:jc w:val="left"/>
              <w:rPr>
                <w:rFonts w:ascii="Century Gothic" w:hAnsi="Century Gothic"/>
                <w:sz w:val="20"/>
                <w:szCs w:val="20"/>
              </w:rPr>
            </w:pPr>
            <w:r w:rsidRPr="00B424B5">
              <w:rPr>
                <w:rFonts w:ascii="Century Gothic" w:hAnsi="Century Gothic"/>
                <w:sz w:val="20"/>
                <w:szCs w:val="20"/>
              </w:rPr>
              <w:t>Lake Mulwala</w:t>
            </w:r>
          </w:p>
        </w:tc>
        <w:tc>
          <w:tcPr>
            <w:tcW w:w="439" w:type="pct"/>
            <w:vAlign w:val="center"/>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9"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hideMark/>
          </w:tcPr>
          <w:p w:rsidR="0080075B" w:rsidRPr="00B424B5" w:rsidRDefault="0080075B" w:rsidP="00763490">
            <w:pPr>
              <w:spacing w:before="20" w:after="20"/>
              <w:jc w:val="left"/>
              <w:rPr>
                <w:rFonts w:ascii="Century Gothic" w:hAnsi="Century Gothic" w:cs="Arial"/>
                <w:sz w:val="20"/>
                <w:szCs w:val="20"/>
              </w:rPr>
            </w:pPr>
            <w:r w:rsidRPr="00B424B5">
              <w:rPr>
                <w:rFonts w:ascii="Century Gothic" w:hAnsi="Century Gothic" w:cs="Arial"/>
                <w:sz w:val="20"/>
                <w:szCs w:val="20"/>
              </w:rPr>
              <w:t>*</w:t>
            </w:r>
          </w:p>
        </w:tc>
        <w:tc>
          <w:tcPr>
            <w:tcW w:w="436" w:type="pct"/>
            <w:vAlign w:val="center"/>
          </w:tcPr>
          <w:p w:rsidR="0080075B" w:rsidRPr="00B424B5" w:rsidRDefault="0080075B" w:rsidP="00763490">
            <w:pPr>
              <w:spacing w:before="20" w:after="20"/>
              <w:jc w:val="left"/>
              <w:rPr>
                <w:rFonts w:ascii="Century Gothic" w:hAnsi="Century Gothic"/>
                <w:sz w:val="20"/>
                <w:szCs w:val="20"/>
              </w:rPr>
            </w:pPr>
            <w:r w:rsidRPr="00B424B5">
              <w:rPr>
                <w:rFonts w:ascii="Century Gothic" w:hAnsi="Century Gothic"/>
                <w:sz w:val="20"/>
                <w:szCs w:val="20"/>
              </w:rPr>
              <w:t>Yes</w:t>
            </w:r>
          </w:p>
        </w:tc>
      </w:tr>
    </w:tbl>
    <w:p w:rsidR="0080075B" w:rsidRPr="00B424B5" w:rsidRDefault="0080075B" w:rsidP="0080075B">
      <w:pPr>
        <w:pStyle w:val="Para0"/>
        <w:spacing w:before="120" w:after="120" w:line="240" w:lineRule="auto"/>
        <w:rPr>
          <w:rFonts w:ascii="Century Gothic" w:hAnsi="Century Gothic"/>
        </w:rPr>
      </w:pPr>
    </w:p>
    <w:p w:rsidR="00F51399" w:rsidRDefault="000C52A4" w:rsidP="00F51399">
      <w:pPr>
        <w:pStyle w:val="Heading1"/>
        <w:numPr>
          <w:ilvl w:val="0"/>
          <w:numId w:val="0"/>
        </w:numPr>
        <w:jc w:val="left"/>
        <w:rPr>
          <w:rFonts w:ascii="Century Gothic" w:hAnsi="Century Gothic"/>
          <w:color w:val="5F497A" w:themeColor="accent4" w:themeShade="BF"/>
        </w:rPr>
      </w:pPr>
      <w:r>
        <w:rPr>
          <w:rFonts w:ascii="Century Gothic" w:hAnsi="Century Gothic"/>
          <w:color w:val="5F497A" w:themeColor="accent4" w:themeShade="BF"/>
        </w:rPr>
        <w:br w:type="column"/>
      </w:r>
      <w:bookmarkStart w:id="40" w:name="_Toc453933527"/>
      <w:r w:rsidR="00F51399">
        <w:rPr>
          <w:rFonts w:ascii="Century Gothic" w:hAnsi="Century Gothic"/>
          <w:color w:val="5F497A" w:themeColor="accent4" w:themeShade="BF"/>
        </w:rPr>
        <w:t>Attachment B – Library of watering actions</w:t>
      </w:r>
      <w:bookmarkEnd w:id="40"/>
    </w:p>
    <w:p w:rsidR="002138FB" w:rsidRDefault="00C3652B" w:rsidP="00FD4372">
      <w:pPr>
        <w:pStyle w:val="Heading2"/>
        <w:numPr>
          <w:ilvl w:val="0"/>
          <w:numId w:val="0"/>
        </w:numPr>
        <w:spacing w:before="0"/>
        <w:rPr>
          <w:rFonts w:ascii="Century Gothic" w:hAnsi="Century Gothic"/>
          <w:color w:val="5F497A" w:themeColor="accent4" w:themeShade="BF"/>
        </w:rPr>
      </w:pPr>
      <w:bookmarkStart w:id="41" w:name="_Toc453933528"/>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80075B">
        <w:rPr>
          <w:rFonts w:ascii="Century Gothic" w:hAnsi="Century Gothic"/>
          <w:color w:val="5F497A" w:themeColor="accent4" w:themeShade="BF"/>
        </w:rPr>
        <w:t>Mid Murray Region</w:t>
      </w:r>
      <w:bookmarkEnd w:id="41"/>
    </w:p>
    <w:p w:rsidR="0080075B" w:rsidRPr="007C6C6B" w:rsidRDefault="0080075B" w:rsidP="0014726C">
      <w:pPr>
        <w:jc w:val="left"/>
        <w:rPr>
          <w:rFonts w:ascii="Century Gothic" w:hAnsi="Century Gothic"/>
        </w:rPr>
      </w:pPr>
      <w:r w:rsidRPr="007C6C6B">
        <w:rPr>
          <w:rFonts w:ascii="Century Gothic" w:hAnsi="Century Gothic"/>
        </w:rPr>
        <w:t>The delivery of environmental water in the Mid–Murray</w:t>
      </w:r>
      <w:r w:rsidRPr="007C6C6B">
        <w:rPr>
          <w:rFonts w:ascii="Century Gothic" w:hAnsi="Century Gothic"/>
          <w:color w:val="000000" w:themeColor="text1"/>
        </w:rPr>
        <w:t xml:space="preserve"> </w:t>
      </w:r>
      <w:r w:rsidRPr="007C6C6B">
        <w:rPr>
          <w:rFonts w:ascii="Century Gothic" w:hAnsi="Century Gothic"/>
        </w:rPr>
        <w:t>is currently constrained by the release capacities from storages, channel capacities and system constraints. Relevant constraints to be considered include:</w:t>
      </w:r>
    </w:p>
    <w:p w:rsidR="0080075B" w:rsidRDefault="0080075B" w:rsidP="0080075B">
      <w:pPr>
        <w:numPr>
          <w:ilvl w:val="0"/>
          <w:numId w:val="30"/>
        </w:numPr>
        <w:tabs>
          <w:tab w:val="clear" w:pos="360"/>
          <w:tab w:val="num" w:pos="1134"/>
        </w:tabs>
        <w:spacing w:after="240"/>
        <w:ind w:left="851"/>
        <w:jc w:val="left"/>
        <w:rPr>
          <w:rFonts w:ascii="Century Gothic" w:hAnsi="Century Gothic"/>
        </w:rPr>
      </w:pPr>
      <w:r>
        <w:rPr>
          <w:rFonts w:ascii="Century Gothic" w:hAnsi="Century Gothic"/>
        </w:rPr>
        <w:t>To avoid unseasonal inundation of Barmah Millewa Forest during summer, delivery through the Barmah Choke is limited to approximately 10 300 ML/day (downstream of Yarrawonga).</w:t>
      </w:r>
    </w:p>
    <w:p w:rsidR="0080075B" w:rsidRDefault="0080075B" w:rsidP="0080075B">
      <w:pPr>
        <w:numPr>
          <w:ilvl w:val="0"/>
          <w:numId w:val="30"/>
        </w:numPr>
        <w:tabs>
          <w:tab w:val="clear" w:pos="360"/>
          <w:tab w:val="num" w:pos="1134"/>
        </w:tabs>
        <w:spacing w:after="240"/>
        <w:ind w:left="851"/>
        <w:jc w:val="left"/>
        <w:rPr>
          <w:rFonts w:ascii="Century Gothic" w:hAnsi="Century Gothic"/>
        </w:rPr>
      </w:pPr>
      <w:r>
        <w:rPr>
          <w:rFonts w:ascii="Century Gothic" w:hAnsi="Century Gothic"/>
        </w:rPr>
        <w:t xml:space="preserve">The delivery of Commonwealth environmental water in the Mid-Murray is affected by constraints in the tributaries of the Mid Murray, particularly the Goulburn River.  Releases on major tributaries (to avoid unacceptable third party impacts) may limit the delivery of water to sites in the Mid-Murray Region. </w:t>
      </w:r>
    </w:p>
    <w:p w:rsidR="0080075B" w:rsidRPr="007C6C6B" w:rsidRDefault="0080075B" w:rsidP="0080075B">
      <w:pPr>
        <w:numPr>
          <w:ilvl w:val="0"/>
          <w:numId w:val="30"/>
        </w:numPr>
        <w:tabs>
          <w:tab w:val="clear" w:pos="360"/>
          <w:tab w:val="num" w:pos="1134"/>
        </w:tabs>
        <w:spacing w:after="240"/>
        <w:ind w:left="851"/>
        <w:jc w:val="left"/>
        <w:rPr>
          <w:rFonts w:ascii="Century Gothic" w:hAnsi="Century Gothic"/>
        </w:rPr>
      </w:pPr>
      <w:r>
        <w:rPr>
          <w:rFonts w:ascii="Century Gothic" w:hAnsi="Century Gothic"/>
        </w:rPr>
        <w:t xml:space="preserve">Channel capacity may limit the delivery of Commonwealth environmental water in certain parts of the Mid Murray Region. </w:t>
      </w:r>
      <w:r w:rsidRPr="007C6C6B">
        <w:rPr>
          <w:rFonts w:ascii="Century Gothic" w:hAnsi="Century Gothic"/>
        </w:rPr>
        <w:t xml:space="preserve">On the River Murray main channel </w:t>
      </w:r>
      <w:r>
        <w:rPr>
          <w:rFonts w:ascii="Century Gothic" w:hAnsi="Century Gothic"/>
        </w:rPr>
        <w:t xml:space="preserve">there are various </w:t>
      </w:r>
      <w:r w:rsidRPr="007C6C6B">
        <w:rPr>
          <w:rFonts w:ascii="Century Gothic" w:hAnsi="Century Gothic"/>
        </w:rPr>
        <w:t>flow</w:t>
      </w:r>
      <w:r>
        <w:rPr>
          <w:rFonts w:ascii="Century Gothic" w:hAnsi="Century Gothic"/>
        </w:rPr>
        <w:t xml:space="preserve"> constraint</w:t>
      </w:r>
      <w:r w:rsidRPr="007C6C6B">
        <w:rPr>
          <w:rFonts w:ascii="Century Gothic" w:hAnsi="Century Gothic"/>
        </w:rPr>
        <w:t xml:space="preserve">s </w:t>
      </w:r>
      <w:r>
        <w:rPr>
          <w:rFonts w:ascii="Century Gothic" w:hAnsi="Century Gothic"/>
        </w:rPr>
        <w:t xml:space="preserve">to avoid </w:t>
      </w:r>
      <w:r w:rsidRPr="007C6C6B">
        <w:rPr>
          <w:rFonts w:ascii="Century Gothic" w:hAnsi="Century Gothic"/>
        </w:rPr>
        <w:t>the inundation of property and privately owned infrastructure. At Deniliquin flows in the Edward River above 17 100 ML/day result in minor flood events (MDBA</w:t>
      </w:r>
      <w:r>
        <w:rPr>
          <w:rFonts w:ascii="Century Gothic" w:hAnsi="Century Gothic"/>
        </w:rPr>
        <w:t> </w:t>
      </w:r>
      <w:r w:rsidRPr="007C6C6B">
        <w:rPr>
          <w:rFonts w:ascii="Century Gothic" w:hAnsi="Century Gothic"/>
        </w:rPr>
        <w:t>2013).</w:t>
      </w:r>
    </w:p>
    <w:p w:rsidR="0080075B" w:rsidRDefault="0080075B" w:rsidP="0014726C">
      <w:pPr>
        <w:tabs>
          <w:tab w:val="left" w:pos="0"/>
        </w:tabs>
        <w:spacing w:after="240"/>
        <w:jc w:val="left"/>
        <w:rPr>
          <w:rFonts w:ascii="Century Gothic" w:hAnsi="Century Gothic"/>
        </w:rPr>
      </w:pPr>
      <w:r w:rsidRPr="005C6339">
        <w:rPr>
          <w:rFonts w:ascii="Century Gothic" w:hAnsi="Century Gothic"/>
        </w:rPr>
        <w:t xml:space="preserve">Further information about constraints in the </w:t>
      </w:r>
      <w:r>
        <w:rPr>
          <w:rFonts w:ascii="Century Gothic" w:hAnsi="Century Gothic"/>
        </w:rPr>
        <w:t>Mid Murray</w:t>
      </w:r>
      <w:r w:rsidRPr="005C6339">
        <w:rPr>
          <w:rFonts w:ascii="Century Gothic" w:hAnsi="Century Gothic"/>
        </w:rPr>
        <w:t xml:space="preserve"> Region can be found in </w:t>
      </w:r>
      <w:bookmarkStart w:id="42" w:name="OLE_LINK3"/>
      <w:bookmarkStart w:id="43" w:name="OLE_LINK4"/>
      <w:r>
        <w:rPr>
          <w:rFonts w:ascii="Century Gothic" w:hAnsi="Century Gothic"/>
        </w:rPr>
        <w:t>t</w:t>
      </w:r>
      <w:r w:rsidRPr="00A726B4">
        <w:rPr>
          <w:rFonts w:ascii="Century Gothic" w:hAnsi="Century Gothic"/>
        </w:rPr>
        <w:t xml:space="preserve">he </w:t>
      </w:r>
      <w:r>
        <w:rPr>
          <w:rFonts w:ascii="Century Gothic" w:hAnsi="Century Gothic"/>
          <w:i/>
        </w:rPr>
        <w:t xml:space="preserve">Water Sharing </w:t>
      </w:r>
      <w:r w:rsidRPr="00A726B4">
        <w:rPr>
          <w:rFonts w:ascii="Century Gothic" w:hAnsi="Century Gothic"/>
          <w:i/>
        </w:rPr>
        <w:t>Plan for the New South Wales Murray and Lower Darling Regulated Rivers Water Sources</w:t>
      </w:r>
      <w:r>
        <w:rPr>
          <w:rFonts w:ascii="Century Gothic" w:hAnsi="Century Gothic"/>
        </w:rPr>
        <w:t xml:space="preserve"> </w:t>
      </w:r>
      <w:r w:rsidRPr="0006503F">
        <w:rPr>
          <w:rFonts w:ascii="Century Gothic" w:hAnsi="Century Gothic"/>
          <w:i/>
        </w:rPr>
        <w:t>2003</w:t>
      </w:r>
      <w:r>
        <w:rPr>
          <w:rFonts w:ascii="Century Gothic" w:hAnsi="Century Gothic"/>
          <w:i/>
        </w:rPr>
        <w:t xml:space="preserve"> </w:t>
      </w:r>
      <w:r w:rsidRPr="00A20386">
        <w:rPr>
          <w:rFonts w:ascii="Century Gothic" w:hAnsi="Century Gothic"/>
        </w:rPr>
        <w:t>(</w:t>
      </w:r>
      <w:r>
        <w:rPr>
          <w:rFonts w:ascii="Century Gothic" w:hAnsi="Century Gothic"/>
        </w:rPr>
        <w:t xml:space="preserve">NSW) (pt 10 </w:t>
      </w:r>
      <w:proofErr w:type="spellStart"/>
      <w:r>
        <w:rPr>
          <w:rFonts w:ascii="Century Gothic" w:hAnsi="Century Gothic"/>
        </w:rPr>
        <w:t>cl</w:t>
      </w:r>
      <w:proofErr w:type="spellEnd"/>
      <w:r>
        <w:rPr>
          <w:rFonts w:ascii="Century Gothic" w:hAnsi="Century Gothic"/>
        </w:rPr>
        <w:t xml:space="preserve"> 51</w:t>
      </w:r>
      <w:r w:rsidRPr="00A20386">
        <w:rPr>
          <w:rFonts w:ascii="Century Gothic" w:hAnsi="Century Gothic"/>
        </w:rPr>
        <w:t>)</w:t>
      </w:r>
      <w:r>
        <w:rPr>
          <w:rFonts w:ascii="Century Gothic" w:hAnsi="Century Gothic"/>
        </w:rPr>
        <w:t xml:space="preserve"> and</w:t>
      </w:r>
      <w:r w:rsidRPr="005C6339">
        <w:rPr>
          <w:rFonts w:ascii="Century Gothic" w:hAnsi="Century Gothic"/>
        </w:rPr>
        <w:t xml:space="preserve"> </w:t>
      </w:r>
      <w:r w:rsidRPr="005C6339">
        <w:rPr>
          <w:rFonts w:ascii="Century Gothic" w:hAnsi="Century Gothic"/>
          <w:i/>
        </w:rPr>
        <w:t>Constraints Management Strategy 2013 to 2024</w:t>
      </w:r>
      <w:r w:rsidRPr="005C6339">
        <w:rPr>
          <w:rFonts w:ascii="Century Gothic" w:hAnsi="Century Gothic"/>
        </w:rPr>
        <w:t xml:space="preserve"> (</w:t>
      </w:r>
      <w:r w:rsidRPr="009336BC">
        <w:rPr>
          <w:rFonts w:ascii="Century Gothic" w:hAnsi="Century Gothic"/>
          <w:color w:val="000000" w:themeColor="text1"/>
        </w:rPr>
        <w:t>MDBA 2013</w:t>
      </w:r>
      <w:r w:rsidRPr="005C6339">
        <w:rPr>
          <w:rFonts w:ascii="Century Gothic" w:hAnsi="Century Gothic"/>
        </w:rPr>
        <w:t>)</w:t>
      </w:r>
      <w:bookmarkEnd w:id="42"/>
      <w:bookmarkEnd w:id="43"/>
      <w:r>
        <w:rPr>
          <w:rFonts w:ascii="Century Gothic" w:hAnsi="Century Gothic"/>
        </w:rPr>
        <w:t xml:space="preserve">. </w:t>
      </w:r>
    </w:p>
    <w:p w:rsidR="0080075B" w:rsidRPr="008B440A" w:rsidRDefault="0080075B" w:rsidP="0014726C">
      <w:pPr>
        <w:pStyle w:val="BodyText"/>
        <w:tabs>
          <w:tab w:val="left" w:pos="0"/>
        </w:tabs>
        <w:rPr>
          <w:rFonts w:ascii="Century Gothic" w:hAnsi="Century Gothic"/>
          <w:sz w:val="20"/>
          <w:szCs w:val="20"/>
        </w:rPr>
      </w:pPr>
      <w:r w:rsidRPr="008B440A">
        <w:rPr>
          <w:rFonts w:ascii="Century Gothic" w:hAnsi="Century Gothic"/>
          <w:sz w:val="20"/>
          <w:szCs w:val="20"/>
        </w:rPr>
        <w:t xml:space="preserve">Operational considerations such as constraints and risks will differ depending on the inflow scenario. Throughout the year operational and management considerations will be addressed as decisions are taken to make water available for use and as these decisions are implemented. This will include refining the ecological objectives, assessing operational feasibility and potential risks and the ongoing monitoring of the seasonal outlook and river conditions. </w:t>
      </w:r>
    </w:p>
    <w:p w:rsidR="0080075B" w:rsidRDefault="0080075B" w:rsidP="00FD4372">
      <w:pPr>
        <w:pStyle w:val="Heading2"/>
        <w:numPr>
          <w:ilvl w:val="0"/>
          <w:numId w:val="0"/>
        </w:numPr>
        <w:spacing w:before="0"/>
        <w:rPr>
          <w:rFonts w:ascii="Century Gothic" w:hAnsi="Century Gothic"/>
          <w:color w:val="5F497A" w:themeColor="accent4" w:themeShade="BF"/>
        </w:rPr>
      </w:pPr>
    </w:p>
    <w:p w:rsidR="00F51399" w:rsidRDefault="00F51399" w:rsidP="00FD4372">
      <w:pPr>
        <w:pStyle w:val="Heading2"/>
        <w:numPr>
          <w:ilvl w:val="0"/>
          <w:numId w:val="0"/>
        </w:numPr>
        <w:spacing w:before="0"/>
        <w:rPr>
          <w:rFonts w:ascii="Century Gothic" w:hAnsi="Century Gothic"/>
          <w:color w:val="5F497A" w:themeColor="accent4" w:themeShade="BF"/>
        </w:rPr>
      </w:pPr>
      <w:bookmarkStart w:id="44" w:name="_Toc453933529"/>
      <w:r>
        <w:rPr>
          <w:rFonts w:ascii="Century Gothic" w:hAnsi="Century Gothic"/>
          <w:color w:val="5F497A" w:themeColor="accent4" w:themeShade="BF"/>
        </w:rPr>
        <w:t>Potential watering actions under different levels of water resource availability</w:t>
      </w:r>
      <w:bookmarkEnd w:id="44"/>
    </w:p>
    <w:p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availability to deliver environmental water. </w:t>
      </w:r>
      <w:r w:rsidR="00B424B5">
        <w:rPr>
          <w:rFonts w:ascii="Century Gothic" w:hAnsi="Century Gothic"/>
          <w:szCs w:val="22"/>
        </w:rPr>
        <w:t>Table 4</w:t>
      </w:r>
      <w:r w:rsidR="00305E5F">
        <w:rPr>
          <w:rFonts w:ascii="Century Gothic" w:hAnsi="Century Gothic"/>
          <w:szCs w:val="22"/>
        </w:rPr>
        <w:t xml:space="preserve"> </w:t>
      </w:r>
      <w:r>
        <w:rPr>
          <w:rFonts w:ascii="Century Gothic" w:hAnsi="Century Gothic" w:cs="Arial"/>
          <w:noProof/>
        </w:rPr>
        <w:t>identifies the range of potential watering actions in</w:t>
      </w:r>
      <w:r w:rsidR="0080075B">
        <w:rPr>
          <w:rFonts w:ascii="Century Gothic" w:hAnsi="Century Gothic" w:cs="Arial"/>
          <w:noProof/>
        </w:rPr>
        <w:t xml:space="preserve"> the Mid Murray</w:t>
      </w:r>
      <w:r>
        <w:rPr>
          <w:rFonts w:ascii="Century Gothic" w:hAnsi="Century Gothic" w:cs="Arial"/>
          <w:noProof/>
        </w:rPr>
        <w:t xml:space="preserve"> and the levels of water resource availability that relate to these actions.</w:t>
      </w:r>
    </w:p>
    <w:p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rsidR="00F51399" w:rsidRPr="00185E5A" w:rsidRDefault="005F5E05" w:rsidP="00F51399">
      <w:pPr>
        <w:pStyle w:val="Caption"/>
        <w:rPr>
          <w:rFonts w:ascii="Century Gothic" w:hAnsi="Century Gothic"/>
          <w:color w:val="FF0000"/>
        </w:rPr>
      </w:pPr>
      <w:bookmarkStart w:id="45" w:name="_Ref443487902"/>
      <w:bookmarkStart w:id="46" w:name="_Toc391461327"/>
      <w:r w:rsidRPr="008E383C">
        <w:rPr>
          <w:rFonts w:ascii="Century Gothic" w:hAnsi="Century Gothic"/>
        </w:rPr>
        <w:t xml:space="preserve">Table </w:t>
      </w:r>
      <w:r w:rsidR="00B424B5">
        <w:rPr>
          <w:rFonts w:ascii="Century Gothic" w:hAnsi="Century Gothic"/>
        </w:rPr>
        <w:t>4</w:t>
      </w:r>
      <w:bookmarkEnd w:id="45"/>
      <w:r w:rsidR="00F51399" w:rsidRPr="008E383C">
        <w:rPr>
          <w:rFonts w:ascii="Century Gothic" w:hAnsi="Century Gothic"/>
        </w:rPr>
        <w:t>:</w:t>
      </w:r>
      <w:r w:rsidR="00F51399" w:rsidRPr="00185E5A">
        <w:rPr>
          <w:rFonts w:ascii="Century Gothic" w:hAnsi="Century Gothic"/>
        </w:rPr>
        <w:t xml:space="preserve"> </w:t>
      </w:r>
      <w:r w:rsidR="00F51399" w:rsidRPr="00185E5A">
        <w:rPr>
          <w:rFonts w:ascii="Century Gothic" w:hAnsi="Century Gothic"/>
          <w:b w:val="0"/>
        </w:rPr>
        <w:t xml:space="preserve">Summary of potential watering actions for </w:t>
      </w:r>
      <w:r w:rsidR="0080075B">
        <w:rPr>
          <w:rFonts w:ascii="Century Gothic" w:hAnsi="Century Gothic"/>
          <w:b w:val="0"/>
        </w:rPr>
        <w:t>the Mid Murray Region</w:t>
      </w:r>
      <w:r w:rsidR="00F51399" w:rsidRPr="00185E5A">
        <w:rPr>
          <w:rFonts w:ascii="Century Gothic" w:hAnsi="Century Gothic"/>
          <w:color w:val="FF0000"/>
        </w:rPr>
        <w:t xml:space="preserve"> </w:t>
      </w:r>
      <w:bookmarkEnd w:id="46"/>
    </w:p>
    <w:tbl>
      <w:tblPr>
        <w:tblStyle w:val="TableGrid"/>
        <w:tblW w:w="15720" w:type="dxa"/>
        <w:tblInd w:w="-176" w:type="dxa"/>
        <w:tblLayout w:type="fixed"/>
        <w:tblLook w:val="04A0"/>
      </w:tblPr>
      <w:tblGrid>
        <w:gridCol w:w="2091"/>
        <w:gridCol w:w="4110"/>
        <w:gridCol w:w="1775"/>
        <w:gridCol w:w="1768"/>
        <w:gridCol w:w="74"/>
        <w:gridCol w:w="1985"/>
        <w:gridCol w:w="1827"/>
        <w:gridCol w:w="16"/>
        <w:gridCol w:w="2074"/>
      </w:tblGrid>
      <w:tr w:rsidR="0080075B" w:rsidRPr="00CF6D7D" w:rsidTr="00763490">
        <w:trPr>
          <w:tblHeader/>
        </w:trPr>
        <w:tc>
          <w:tcPr>
            <w:tcW w:w="2091" w:type="dxa"/>
            <w:vMerge w:val="restart"/>
            <w:shd w:val="clear" w:color="auto" w:fill="CCC0D9" w:themeFill="accent4" w:themeFillTint="66"/>
            <w:vAlign w:val="center"/>
          </w:tcPr>
          <w:p w:rsidR="0080075B" w:rsidRPr="00CF6D7D" w:rsidRDefault="0080075B" w:rsidP="00763490">
            <w:pPr>
              <w:keepNext/>
              <w:spacing w:before="40" w:after="40"/>
              <w:jc w:val="center"/>
              <w:outlineLvl w:val="0"/>
              <w:rPr>
                <w:rFonts w:ascii="Century Gothic" w:hAnsi="Century Gothic"/>
                <w:b/>
                <w:sz w:val="18"/>
                <w:szCs w:val="18"/>
              </w:rPr>
            </w:pPr>
            <w:r w:rsidRPr="00CF6D7D">
              <w:rPr>
                <w:rFonts w:ascii="Century Gothic" w:hAnsi="Century Gothic"/>
                <w:b/>
                <w:sz w:val="18"/>
                <w:szCs w:val="18"/>
              </w:rPr>
              <w:t xml:space="preserve">Environmental Asset </w:t>
            </w:r>
          </w:p>
        </w:tc>
        <w:tc>
          <w:tcPr>
            <w:tcW w:w="4110" w:type="dxa"/>
            <w:vMerge w:val="restart"/>
            <w:shd w:val="clear" w:color="auto" w:fill="CCC0D9" w:themeFill="accent4" w:themeFillTint="66"/>
            <w:vAlign w:val="center"/>
          </w:tcPr>
          <w:p w:rsidR="0080075B" w:rsidRPr="00CF6D7D" w:rsidRDefault="0080075B" w:rsidP="00763490">
            <w:pPr>
              <w:keepNext/>
              <w:spacing w:before="40" w:after="40"/>
              <w:jc w:val="center"/>
              <w:outlineLvl w:val="0"/>
              <w:rPr>
                <w:rFonts w:ascii="Century Gothic" w:hAnsi="Century Gothic"/>
                <w:b/>
                <w:sz w:val="18"/>
                <w:szCs w:val="18"/>
              </w:rPr>
            </w:pPr>
            <w:r w:rsidRPr="00CF6D7D">
              <w:rPr>
                <w:rFonts w:ascii="Century Gothic" w:hAnsi="Century Gothic"/>
                <w:b/>
                <w:sz w:val="18"/>
                <w:szCs w:val="18"/>
              </w:rPr>
              <w:t>Indicative demand</w:t>
            </w:r>
          </w:p>
        </w:tc>
        <w:tc>
          <w:tcPr>
            <w:tcW w:w="9519" w:type="dxa"/>
            <w:gridSpan w:val="7"/>
            <w:shd w:val="clear" w:color="auto" w:fill="CCC0D9" w:themeFill="accent4" w:themeFillTint="66"/>
            <w:vAlign w:val="center"/>
          </w:tcPr>
          <w:p w:rsidR="0080075B" w:rsidRPr="00CF6D7D" w:rsidRDefault="0080075B" w:rsidP="00763490">
            <w:pPr>
              <w:spacing w:before="40" w:after="40"/>
              <w:jc w:val="center"/>
              <w:rPr>
                <w:rFonts w:ascii="Century Gothic" w:hAnsi="Century Gothic"/>
                <w:b/>
                <w:sz w:val="18"/>
                <w:szCs w:val="18"/>
              </w:rPr>
            </w:pPr>
            <w:r w:rsidRPr="00CF6D7D">
              <w:rPr>
                <w:rFonts w:ascii="Century Gothic" w:hAnsi="Century Gothic"/>
                <w:b/>
                <w:sz w:val="18"/>
                <w:szCs w:val="18"/>
              </w:rPr>
              <w:t>Applicable level(s) of resource availability</w:t>
            </w:r>
          </w:p>
        </w:tc>
      </w:tr>
      <w:tr w:rsidR="0080075B" w:rsidRPr="00CF6D7D" w:rsidTr="00763490">
        <w:trPr>
          <w:trHeight w:val="499"/>
          <w:tblHeader/>
        </w:trPr>
        <w:tc>
          <w:tcPr>
            <w:tcW w:w="2091" w:type="dxa"/>
            <w:vMerge/>
            <w:shd w:val="clear" w:color="auto" w:fill="CCC0D9" w:themeFill="accent4" w:themeFillTint="66"/>
            <w:vAlign w:val="center"/>
          </w:tcPr>
          <w:p w:rsidR="0080075B" w:rsidRPr="00CF6D7D" w:rsidRDefault="0080075B" w:rsidP="00763490">
            <w:pPr>
              <w:spacing w:before="40" w:after="40"/>
              <w:jc w:val="center"/>
              <w:rPr>
                <w:rFonts w:ascii="Century Gothic" w:hAnsi="Century Gothic"/>
                <w:b/>
                <w:sz w:val="18"/>
                <w:szCs w:val="18"/>
              </w:rPr>
            </w:pPr>
          </w:p>
        </w:tc>
        <w:tc>
          <w:tcPr>
            <w:tcW w:w="4110" w:type="dxa"/>
            <w:vMerge/>
            <w:shd w:val="clear" w:color="auto" w:fill="CCC0D9" w:themeFill="accent4" w:themeFillTint="66"/>
          </w:tcPr>
          <w:p w:rsidR="0080075B" w:rsidRPr="00CF6D7D" w:rsidRDefault="0080075B" w:rsidP="00763490">
            <w:pPr>
              <w:spacing w:before="40" w:after="40"/>
              <w:jc w:val="center"/>
              <w:rPr>
                <w:rFonts w:ascii="Century Gothic" w:hAnsi="Century Gothic"/>
                <w:b/>
                <w:sz w:val="18"/>
                <w:szCs w:val="18"/>
              </w:rPr>
            </w:pPr>
          </w:p>
        </w:tc>
        <w:tc>
          <w:tcPr>
            <w:tcW w:w="1775" w:type="dxa"/>
            <w:shd w:val="clear" w:color="auto" w:fill="CCC0D9" w:themeFill="accent4" w:themeFillTint="66"/>
            <w:vAlign w:val="center"/>
          </w:tcPr>
          <w:p w:rsidR="0080075B" w:rsidRPr="00CF6D7D" w:rsidRDefault="0080075B" w:rsidP="00763490">
            <w:pPr>
              <w:spacing w:before="40" w:after="40"/>
              <w:jc w:val="center"/>
              <w:rPr>
                <w:rFonts w:ascii="Century Gothic" w:hAnsi="Century Gothic"/>
                <w:b/>
                <w:sz w:val="18"/>
                <w:szCs w:val="18"/>
              </w:rPr>
            </w:pPr>
            <w:r w:rsidRPr="00CF6D7D">
              <w:rPr>
                <w:rFonts w:ascii="Century Gothic" w:hAnsi="Century Gothic"/>
                <w:b/>
                <w:sz w:val="18"/>
                <w:szCs w:val="18"/>
              </w:rPr>
              <w:t>Very Low</w:t>
            </w:r>
          </w:p>
        </w:tc>
        <w:tc>
          <w:tcPr>
            <w:tcW w:w="1842" w:type="dxa"/>
            <w:gridSpan w:val="2"/>
            <w:shd w:val="clear" w:color="auto" w:fill="CCC0D9" w:themeFill="accent4" w:themeFillTint="66"/>
            <w:vAlign w:val="center"/>
          </w:tcPr>
          <w:p w:rsidR="0080075B" w:rsidRPr="00CF6D7D" w:rsidRDefault="0080075B" w:rsidP="00763490">
            <w:pPr>
              <w:spacing w:before="40" w:after="40"/>
              <w:jc w:val="center"/>
              <w:rPr>
                <w:rFonts w:ascii="Century Gothic" w:hAnsi="Century Gothic"/>
                <w:b/>
                <w:sz w:val="18"/>
                <w:szCs w:val="18"/>
              </w:rPr>
            </w:pPr>
            <w:r w:rsidRPr="00CF6D7D">
              <w:rPr>
                <w:rFonts w:ascii="Century Gothic" w:hAnsi="Century Gothic"/>
                <w:b/>
                <w:sz w:val="18"/>
                <w:szCs w:val="18"/>
              </w:rPr>
              <w:t>Low</w:t>
            </w:r>
          </w:p>
        </w:tc>
        <w:tc>
          <w:tcPr>
            <w:tcW w:w="1985" w:type="dxa"/>
            <w:shd w:val="clear" w:color="auto" w:fill="CCC0D9" w:themeFill="accent4" w:themeFillTint="66"/>
            <w:vAlign w:val="center"/>
          </w:tcPr>
          <w:p w:rsidR="0080075B" w:rsidRPr="00CF6D7D" w:rsidRDefault="0080075B" w:rsidP="00763490">
            <w:pPr>
              <w:spacing w:before="40" w:after="40"/>
              <w:jc w:val="center"/>
              <w:rPr>
                <w:rFonts w:ascii="Century Gothic" w:hAnsi="Century Gothic"/>
                <w:b/>
                <w:sz w:val="18"/>
                <w:szCs w:val="18"/>
              </w:rPr>
            </w:pPr>
            <w:r w:rsidRPr="00CF6D7D">
              <w:rPr>
                <w:rFonts w:ascii="Century Gothic" w:hAnsi="Century Gothic"/>
                <w:b/>
                <w:sz w:val="18"/>
                <w:szCs w:val="18"/>
              </w:rPr>
              <w:t>Moderate</w:t>
            </w:r>
          </w:p>
        </w:tc>
        <w:tc>
          <w:tcPr>
            <w:tcW w:w="1843" w:type="dxa"/>
            <w:gridSpan w:val="2"/>
            <w:shd w:val="clear" w:color="auto" w:fill="CCC0D9" w:themeFill="accent4" w:themeFillTint="66"/>
            <w:vAlign w:val="center"/>
          </w:tcPr>
          <w:p w:rsidR="0080075B" w:rsidRPr="00CF6D7D" w:rsidRDefault="0080075B" w:rsidP="00763490">
            <w:pPr>
              <w:spacing w:before="40" w:after="40"/>
              <w:jc w:val="center"/>
              <w:rPr>
                <w:rFonts w:ascii="Century Gothic" w:hAnsi="Century Gothic"/>
                <w:b/>
                <w:sz w:val="18"/>
                <w:szCs w:val="18"/>
              </w:rPr>
            </w:pPr>
            <w:r w:rsidRPr="00CF6D7D">
              <w:rPr>
                <w:rFonts w:ascii="Century Gothic" w:hAnsi="Century Gothic"/>
                <w:b/>
                <w:sz w:val="18"/>
                <w:szCs w:val="18"/>
              </w:rPr>
              <w:t>High</w:t>
            </w:r>
          </w:p>
        </w:tc>
        <w:tc>
          <w:tcPr>
            <w:tcW w:w="2074" w:type="dxa"/>
            <w:shd w:val="clear" w:color="auto" w:fill="CCC0D9" w:themeFill="accent4" w:themeFillTint="66"/>
            <w:vAlign w:val="center"/>
          </w:tcPr>
          <w:p w:rsidR="0080075B" w:rsidRPr="00CF6D7D" w:rsidRDefault="0080075B" w:rsidP="00763490">
            <w:pPr>
              <w:spacing w:before="40" w:after="40"/>
              <w:jc w:val="center"/>
              <w:rPr>
                <w:rFonts w:ascii="Century Gothic" w:hAnsi="Century Gothic"/>
                <w:b/>
                <w:sz w:val="18"/>
                <w:szCs w:val="18"/>
              </w:rPr>
            </w:pPr>
            <w:r w:rsidRPr="00CF6D7D">
              <w:rPr>
                <w:rFonts w:ascii="Century Gothic" w:hAnsi="Century Gothic"/>
                <w:b/>
                <w:sz w:val="18"/>
                <w:szCs w:val="18"/>
              </w:rPr>
              <w:t>Very High</w:t>
            </w:r>
          </w:p>
        </w:tc>
      </w:tr>
      <w:tr w:rsidR="0080075B" w:rsidRPr="00CF6D7D" w:rsidTr="00763490">
        <w:trPr>
          <w:trHeight w:val="1964"/>
        </w:trPr>
        <w:tc>
          <w:tcPr>
            <w:tcW w:w="2091" w:type="dxa"/>
          </w:tcPr>
          <w:p w:rsidR="0080075B" w:rsidRPr="00CF6D7D" w:rsidRDefault="0080075B" w:rsidP="00763490">
            <w:pPr>
              <w:spacing w:before="40" w:after="40"/>
              <w:jc w:val="left"/>
              <w:rPr>
                <w:rFonts w:ascii="Century Gothic" w:hAnsi="Century Gothic"/>
                <w:i/>
                <w:color w:val="000000"/>
                <w:sz w:val="18"/>
                <w:szCs w:val="18"/>
              </w:rPr>
            </w:pPr>
            <w:r w:rsidRPr="00CF6D7D">
              <w:rPr>
                <w:rFonts w:ascii="Century Gothic" w:hAnsi="Century Gothic"/>
                <w:b/>
                <w:color w:val="000000"/>
                <w:sz w:val="18"/>
                <w:szCs w:val="18"/>
              </w:rPr>
              <w:t>River Murray from Hume Dam to Euston</w:t>
            </w:r>
          </w:p>
          <w:p w:rsidR="0080075B" w:rsidRPr="00CF6D7D" w:rsidRDefault="0080075B" w:rsidP="00763490">
            <w:pPr>
              <w:spacing w:before="40" w:after="40"/>
              <w:rPr>
                <w:rFonts w:ascii="Century Gothic" w:hAnsi="Century Gothic"/>
                <w:b/>
                <w:color w:val="000000"/>
                <w:sz w:val="18"/>
                <w:szCs w:val="18"/>
              </w:rPr>
            </w:pPr>
          </w:p>
        </w:tc>
        <w:tc>
          <w:tcPr>
            <w:tcW w:w="4110" w:type="dxa"/>
          </w:tcPr>
          <w:p w:rsidR="0080075B" w:rsidRPr="00CF6D7D" w:rsidRDefault="0080075B" w:rsidP="00763490">
            <w:pPr>
              <w:spacing w:before="40" w:after="40"/>
              <w:jc w:val="left"/>
              <w:rPr>
                <w:rFonts w:ascii="Century Gothic" w:hAnsi="Century Gothic"/>
                <w:color w:val="000000"/>
                <w:sz w:val="18"/>
                <w:szCs w:val="18"/>
              </w:rPr>
            </w:pPr>
            <w:r>
              <w:rPr>
                <w:rFonts w:ascii="Century Gothic" w:hAnsi="Century Gothic"/>
                <w:color w:val="000000"/>
                <w:sz w:val="18"/>
                <w:szCs w:val="18"/>
              </w:rPr>
              <w:t>12 </w:t>
            </w:r>
            <w:r w:rsidRPr="00CF6D7D">
              <w:rPr>
                <w:rFonts w:ascii="Century Gothic" w:hAnsi="Century Gothic"/>
                <w:color w:val="000000"/>
                <w:sz w:val="18"/>
                <w:szCs w:val="18"/>
              </w:rPr>
              <w:t>000 ML/d</w:t>
            </w:r>
            <w:r>
              <w:rPr>
                <w:rFonts w:ascii="Century Gothic" w:hAnsi="Century Gothic"/>
                <w:color w:val="000000"/>
                <w:sz w:val="18"/>
                <w:szCs w:val="18"/>
              </w:rPr>
              <w:t>ay</w:t>
            </w:r>
            <w:r w:rsidRPr="00CF6D7D">
              <w:rPr>
                <w:rFonts w:ascii="Century Gothic" w:hAnsi="Century Gothic"/>
                <w:color w:val="000000"/>
                <w:sz w:val="18"/>
                <w:szCs w:val="18"/>
              </w:rPr>
              <w:t xml:space="preserve"> @ Yarrawonga</w:t>
            </w:r>
            <w:r>
              <w:rPr>
                <w:rFonts w:ascii="Century Gothic" w:hAnsi="Century Gothic"/>
                <w:color w:val="000000"/>
                <w:sz w:val="18"/>
                <w:szCs w:val="18"/>
              </w:rPr>
              <w:t xml:space="preserve"> Weir</w:t>
            </w:r>
            <w:r w:rsidRPr="00CF6D7D">
              <w:rPr>
                <w:rFonts w:ascii="Century Gothic" w:hAnsi="Century Gothic"/>
                <w:color w:val="000000"/>
                <w:sz w:val="18"/>
                <w:szCs w:val="18"/>
              </w:rPr>
              <w:t xml:space="preserve"> for at least 7 days and up to 70 days in winter/spring targeting in-channel outcomes and anabranches  </w:t>
            </w:r>
          </w:p>
          <w:p w:rsidR="0080075B" w:rsidRPr="00CF6D7D" w:rsidRDefault="0080075B" w:rsidP="00763490">
            <w:pPr>
              <w:spacing w:before="40" w:after="40"/>
              <w:jc w:val="left"/>
              <w:rPr>
                <w:rFonts w:ascii="Century Gothic" w:hAnsi="Century Gothic"/>
                <w:color w:val="000000"/>
                <w:sz w:val="18"/>
                <w:szCs w:val="18"/>
              </w:rPr>
            </w:pPr>
            <w:r>
              <w:rPr>
                <w:rFonts w:ascii="Century Gothic" w:hAnsi="Century Gothic"/>
                <w:color w:val="000000"/>
                <w:sz w:val="18"/>
                <w:szCs w:val="18"/>
              </w:rPr>
              <w:t>16 </w:t>
            </w:r>
            <w:r w:rsidRPr="00CF6D7D">
              <w:rPr>
                <w:rFonts w:ascii="Century Gothic" w:hAnsi="Century Gothic"/>
                <w:color w:val="000000"/>
                <w:sz w:val="18"/>
                <w:szCs w:val="18"/>
              </w:rPr>
              <w:t>000 ML/d</w:t>
            </w:r>
            <w:r>
              <w:rPr>
                <w:rFonts w:ascii="Century Gothic" w:hAnsi="Century Gothic"/>
                <w:color w:val="000000"/>
                <w:sz w:val="18"/>
                <w:szCs w:val="18"/>
              </w:rPr>
              <w:t>ay</w:t>
            </w:r>
            <w:r w:rsidRPr="00CF6D7D">
              <w:rPr>
                <w:rFonts w:ascii="Century Gothic" w:hAnsi="Century Gothic"/>
                <w:color w:val="000000"/>
                <w:sz w:val="18"/>
                <w:szCs w:val="18"/>
              </w:rPr>
              <w:t xml:space="preserve"> @ Yarrawonga </w:t>
            </w:r>
            <w:r>
              <w:rPr>
                <w:rFonts w:ascii="Century Gothic" w:hAnsi="Century Gothic"/>
                <w:color w:val="000000"/>
                <w:sz w:val="18"/>
                <w:szCs w:val="18"/>
              </w:rPr>
              <w:t xml:space="preserve">Weir </w:t>
            </w:r>
            <w:r w:rsidRPr="00CF6D7D">
              <w:rPr>
                <w:rFonts w:ascii="Century Gothic" w:hAnsi="Century Gothic"/>
                <w:color w:val="000000"/>
                <w:sz w:val="18"/>
                <w:szCs w:val="18"/>
              </w:rPr>
              <w:t xml:space="preserve">for at least 7 days and up to 100-150 days in winter/spring targeting in-channel outcomes, giant rush wetlands </w:t>
            </w:r>
          </w:p>
        </w:tc>
        <w:tc>
          <w:tcPr>
            <w:tcW w:w="1775" w:type="dxa"/>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c>
          <w:tcPr>
            <w:tcW w:w="5670" w:type="dxa"/>
            <w:gridSpan w:val="5"/>
          </w:tcPr>
          <w:p w:rsidR="0080075B" w:rsidRPr="00CF6D7D" w:rsidRDefault="0080075B" w:rsidP="00763490">
            <w:pPr>
              <w:spacing w:before="40" w:after="40"/>
              <w:jc w:val="left"/>
              <w:rPr>
                <w:rFonts w:ascii="Century Gothic" w:hAnsi="Century Gothic"/>
                <w:sz w:val="18"/>
                <w:szCs w:val="18"/>
              </w:rPr>
            </w:pPr>
            <w:r>
              <w:rPr>
                <w:rFonts w:ascii="Century Gothic" w:hAnsi="Century Gothic"/>
                <w:i/>
                <w:color w:val="000000"/>
                <w:sz w:val="18"/>
                <w:szCs w:val="18"/>
              </w:rPr>
              <w:t>1</w:t>
            </w:r>
            <w:r w:rsidRPr="00CF6D7D">
              <w:rPr>
                <w:rFonts w:ascii="Century Gothic" w:hAnsi="Century Gothic"/>
                <w:i/>
                <w:color w:val="000000"/>
                <w:sz w:val="18"/>
                <w:szCs w:val="18"/>
              </w:rPr>
              <w:t xml:space="preserve">. </w:t>
            </w:r>
            <w:r w:rsidRPr="004B4B24">
              <w:rPr>
                <w:rFonts w:ascii="Century Gothic" w:hAnsi="Century Gothic"/>
                <w:i/>
                <w:color w:val="000000"/>
                <w:sz w:val="18"/>
                <w:szCs w:val="18"/>
              </w:rPr>
              <w:t xml:space="preserve">Mid </w:t>
            </w:r>
            <w:r>
              <w:rPr>
                <w:rFonts w:ascii="Century Gothic" w:hAnsi="Century Gothic"/>
                <w:i/>
                <w:color w:val="000000"/>
                <w:sz w:val="18"/>
                <w:szCs w:val="18"/>
              </w:rPr>
              <w:t>River Murray</w:t>
            </w:r>
            <w:r w:rsidRPr="004B4B24">
              <w:rPr>
                <w:rFonts w:ascii="Century Gothic" w:hAnsi="Century Gothic"/>
                <w:i/>
                <w:color w:val="000000"/>
                <w:sz w:val="18"/>
                <w:szCs w:val="18"/>
              </w:rPr>
              <w:t xml:space="preserve"> Channel</w:t>
            </w:r>
            <w:r>
              <w:rPr>
                <w:rFonts w:ascii="Century Gothic" w:hAnsi="Century Gothic"/>
                <w:i/>
                <w:color w:val="000000"/>
                <w:sz w:val="18"/>
                <w:szCs w:val="18"/>
              </w:rPr>
              <w:t xml:space="preserve"> F</w:t>
            </w:r>
            <w:r w:rsidRPr="00CF6D7D">
              <w:rPr>
                <w:rFonts w:ascii="Century Gothic" w:hAnsi="Century Gothic"/>
                <w:i/>
                <w:color w:val="000000"/>
                <w:sz w:val="18"/>
                <w:szCs w:val="18"/>
              </w:rPr>
              <w:t>low</w:t>
            </w:r>
            <w:r w:rsidRPr="00CF6D7D">
              <w:rPr>
                <w:rFonts w:ascii="Century Gothic" w:hAnsi="Century Gothic"/>
                <w:i/>
                <w:sz w:val="18"/>
                <w:szCs w:val="18"/>
              </w:rPr>
              <w:t xml:space="preserve">: </w:t>
            </w:r>
            <w:r w:rsidRPr="00CF6D7D">
              <w:rPr>
                <w:rFonts w:ascii="Century Gothic" w:hAnsi="Century Gothic"/>
                <w:color w:val="000000"/>
                <w:sz w:val="18"/>
                <w:szCs w:val="18"/>
              </w:rPr>
              <w:t xml:space="preserve">Contribute to in-stream flows to promote </w:t>
            </w:r>
            <w:r>
              <w:rPr>
                <w:rFonts w:ascii="Century Gothic" w:hAnsi="Century Gothic"/>
                <w:color w:val="000000"/>
                <w:sz w:val="18"/>
                <w:szCs w:val="18"/>
              </w:rPr>
              <w:t xml:space="preserve">fish movement, condition, </w:t>
            </w:r>
            <w:r w:rsidRPr="00CF6D7D">
              <w:rPr>
                <w:rFonts w:ascii="Century Gothic" w:hAnsi="Century Gothic"/>
                <w:color w:val="000000"/>
                <w:sz w:val="18"/>
                <w:szCs w:val="18"/>
              </w:rPr>
              <w:t>spawning</w:t>
            </w:r>
            <w:r>
              <w:rPr>
                <w:rFonts w:ascii="Century Gothic" w:hAnsi="Century Gothic"/>
                <w:color w:val="000000"/>
                <w:sz w:val="18"/>
                <w:szCs w:val="18"/>
              </w:rPr>
              <w:t xml:space="preserve"> and recruitment</w:t>
            </w:r>
            <w:r w:rsidRPr="00CF6D7D">
              <w:rPr>
                <w:rFonts w:ascii="Century Gothic" w:hAnsi="Century Gothic"/>
                <w:color w:val="000000"/>
                <w:sz w:val="18"/>
                <w:szCs w:val="18"/>
              </w:rPr>
              <w:t xml:space="preserve"> of flow specialist and floodplain fish species and to re-connect river with low-lying wetlands (including giant rush), subject to appropriate trigger</w:t>
            </w:r>
            <w:r>
              <w:rPr>
                <w:rFonts w:ascii="Century Gothic" w:hAnsi="Century Gothic"/>
                <w:color w:val="000000"/>
                <w:sz w:val="18"/>
                <w:szCs w:val="18"/>
              </w:rPr>
              <w:t>.</w:t>
            </w:r>
          </w:p>
        </w:tc>
        <w:tc>
          <w:tcPr>
            <w:tcW w:w="2074" w:type="dxa"/>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r>
      <w:tr w:rsidR="0080075B" w:rsidRPr="00CF6D7D" w:rsidTr="00763490">
        <w:trPr>
          <w:trHeight w:val="1118"/>
        </w:trPr>
        <w:tc>
          <w:tcPr>
            <w:tcW w:w="2091" w:type="dxa"/>
          </w:tcPr>
          <w:p w:rsidR="0080075B" w:rsidRPr="00CF6D7D" w:rsidRDefault="0080075B" w:rsidP="00763490">
            <w:pPr>
              <w:spacing w:before="40" w:after="40"/>
              <w:jc w:val="left"/>
              <w:rPr>
                <w:rFonts w:ascii="Century Gothic" w:hAnsi="Century Gothic"/>
                <w:b/>
                <w:color w:val="000000"/>
                <w:sz w:val="18"/>
                <w:szCs w:val="18"/>
                <w:highlight w:val="green"/>
              </w:rPr>
            </w:pPr>
            <w:r w:rsidRPr="00CF6D7D">
              <w:rPr>
                <w:rFonts w:ascii="Century Gothic" w:hAnsi="Century Gothic"/>
                <w:b/>
                <w:color w:val="000000"/>
                <w:sz w:val="18"/>
                <w:szCs w:val="18"/>
              </w:rPr>
              <w:t>Barmah Millewa Forest</w:t>
            </w:r>
          </w:p>
        </w:tc>
        <w:tc>
          <w:tcPr>
            <w:tcW w:w="4110" w:type="dxa"/>
          </w:tcPr>
          <w:p w:rsidR="0080075B" w:rsidRPr="00CF6D7D" w:rsidRDefault="0080075B" w:rsidP="00A71467">
            <w:pPr>
              <w:spacing w:before="40" w:after="40"/>
              <w:jc w:val="left"/>
              <w:rPr>
                <w:rFonts w:ascii="Century Gothic" w:hAnsi="Century Gothic"/>
                <w:color w:val="000000"/>
                <w:sz w:val="18"/>
                <w:szCs w:val="18"/>
              </w:rPr>
            </w:pPr>
            <w:r>
              <w:rPr>
                <w:rFonts w:ascii="Century Gothic" w:hAnsi="Century Gothic"/>
                <w:color w:val="000000"/>
                <w:sz w:val="18"/>
                <w:szCs w:val="18"/>
              </w:rPr>
              <w:t>25-35 </w:t>
            </w:r>
            <w:r w:rsidRPr="00CF6D7D">
              <w:rPr>
                <w:rFonts w:ascii="Century Gothic" w:hAnsi="Century Gothic"/>
                <w:color w:val="000000"/>
                <w:sz w:val="18"/>
                <w:szCs w:val="18"/>
              </w:rPr>
              <w:t>000 ML/d</w:t>
            </w:r>
            <w:r>
              <w:rPr>
                <w:rFonts w:ascii="Century Gothic" w:hAnsi="Century Gothic"/>
                <w:color w:val="000000"/>
                <w:sz w:val="18"/>
                <w:szCs w:val="18"/>
              </w:rPr>
              <w:t>ay</w:t>
            </w:r>
            <w:r w:rsidRPr="00CF6D7D">
              <w:rPr>
                <w:rFonts w:ascii="Century Gothic" w:hAnsi="Century Gothic"/>
                <w:color w:val="000000"/>
                <w:sz w:val="18"/>
                <w:szCs w:val="18"/>
              </w:rPr>
              <w:t xml:space="preserve"> @ Yarrawonga </w:t>
            </w:r>
            <w:r>
              <w:rPr>
                <w:rFonts w:ascii="Century Gothic" w:hAnsi="Century Gothic"/>
                <w:color w:val="000000"/>
                <w:sz w:val="18"/>
                <w:szCs w:val="18"/>
              </w:rPr>
              <w:t xml:space="preserve">Weir </w:t>
            </w:r>
            <w:r w:rsidRPr="00CF6D7D">
              <w:rPr>
                <w:rFonts w:ascii="Century Gothic" w:hAnsi="Century Gothic"/>
                <w:color w:val="000000"/>
                <w:sz w:val="18"/>
                <w:szCs w:val="18"/>
              </w:rPr>
              <w:t>(unregulated flow) for at least 7 days (river red</w:t>
            </w:r>
            <w:r>
              <w:rPr>
                <w:rFonts w:ascii="Century Gothic" w:hAnsi="Century Gothic"/>
                <w:color w:val="000000"/>
                <w:sz w:val="18"/>
                <w:szCs w:val="18"/>
              </w:rPr>
              <w:t xml:space="preserve"> gum forest) and followed by 15 </w:t>
            </w:r>
            <w:r w:rsidRPr="00CF6D7D">
              <w:rPr>
                <w:rFonts w:ascii="Century Gothic" w:hAnsi="Century Gothic"/>
                <w:color w:val="000000"/>
                <w:sz w:val="18"/>
                <w:szCs w:val="18"/>
              </w:rPr>
              <w:t xml:space="preserve">000 ML/day flows for three to five months targeting </w:t>
            </w:r>
            <w:r w:rsidR="00A71467">
              <w:rPr>
                <w:rFonts w:ascii="Century Gothic" w:hAnsi="Century Gothic"/>
                <w:color w:val="000000"/>
                <w:sz w:val="18"/>
                <w:szCs w:val="18"/>
              </w:rPr>
              <w:t>floodplain marshland</w:t>
            </w:r>
          </w:p>
        </w:tc>
        <w:tc>
          <w:tcPr>
            <w:tcW w:w="1775" w:type="dxa"/>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c>
          <w:tcPr>
            <w:tcW w:w="7744" w:type="dxa"/>
            <w:gridSpan w:val="6"/>
            <w:shd w:val="clear" w:color="auto" w:fill="auto"/>
          </w:tcPr>
          <w:p w:rsidR="0080075B" w:rsidRPr="00CF6D7D" w:rsidRDefault="0080075B" w:rsidP="00A71467">
            <w:pPr>
              <w:spacing w:before="40" w:after="40"/>
              <w:jc w:val="left"/>
              <w:rPr>
                <w:rFonts w:ascii="Century Gothic" w:hAnsi="Century Gothic"/>
                <w:sz w:val="18"/>
                <w:szCs w:val="18"/>
              </w:rPr>
            </w:pPr>
            <w:r>
              <w:rPr>
                <w:rFonts w:ascii="Century Gothic" w:hAnsi="Century Gothic"/>
                <w:i/>
                <w:color w:val="000000"/>
                <w:sz w:val="18"/>
                <w:szCs w:val="18"/>
              </w:rPr>
              <w:t>2. Barmah Millewa Forest F</w:t>
            </w:r>
            <w:r w:rsidRPr="00CF6D7D">
              <w:rPr>
                <w:rFonts w:ascii="Century Gothic" w:hAnsi="Century Gothic"/>
                <w:i/>
                <w:color w:val="000000"/>
                <w:sz w:val="18"/>
                <w:szCs w:val="18"/>
              </w:rPr>
              <w:t>low</w:t>
            </w:r>
            <w:r w:rsidRPr="00CF6D7D">
              <w:rPr>
                <w:rFonts w:ascii="Century Gothic" w:hAnsi="Century Gothic"/>
                <w:i/>
                <w:sz w:val="18"/>
                <w:szCs w:val="18"/>
              </w:rPr>
              <w:t xml:space="preserve">: </w:t>
            </w:r>
            <w:r w:rsidRPr="00CF6D7D">
              <w:rPr>
                <w:rFonts w:ascii="Century Gothic" w:hAnsi="Century Gothic"/>
                <w:color w:val="000000"/>
                <w:sz w:val="18"/>
                <w:szCs w:val="18"/>
              </w:rPr>
              <w:t>Contribute to a</w:t>
            </w:r>
            <w:r>
              <w:rPr>
                <w:rFonts w:ascii="Century Gothic" w:hAnsi="Century Gothic"/>
                <w:color w:val="000000"/>
                <w:sz w:val="18"/>
                <w:szCs w:val="18"/>
              </w:rPr>
              <w:t xml:space="preserve">n overbank flow (15,000-18,000 ML/day </w:t>
            </w:r>
            <w:r w:rsidRPr="00CF6D7D">
              <w:rPr>
                <w:rFonts w:ascii="Century Gothic" w:hAnsi="Century Gothic"/>
                <w:color w:val="000000"/>
                <w:sz w:val="18"/>
                <w:szCs w:val="18"/>
              </w:rPr>
              <w:t xml:space="preserve">following large unregulated peak) to inundate up to 24,000ha of </w:t>
            </w:r>
            <w:r w:rsidR="00A71467">
              <w:rPr>
                <w:rFonts w:ascii="Century Gothic" w:hAnsi="Century Gothic"/>
                <w:color w:val="000000"/>
                <w:sz w:val="18"/>
                <w:szCs w:val="18"/>
              </w:rPr>
              <w:t>floodplain marshland</w:t>
            </w:r>
            <w:r w:rsidRPr="00CF6D7D">
              <w:rPr>
                <w:rFonts w:ascii="Century Gothic" w:hAnsi="Century Gothic"/>
                <w:color w:val="000000"/>
                <w:sz w:val="18"/>
                <w:szCs w:val="18"/>
              </w:rPr>
              <w:t xml:space="preserve"> and river red gum; to promote </w:t>
            </w:r>
            <w:r>
              <w:rPr>
                <w:rFonts w:ascii="Century Gothic" w:hAnsi="Century Gothic"/>
                <w:color w:val="000000"/>
                <w:sz w:val="18"/>
                <w:szCs w:val="18"/>
              </w:rPr>
              <w:t xml:space="preserve">fish movement, condition, </w:t>
            </w:r>
            <w:r w:rsidRPr="00CF6D7D">
              <w:rPr>
                <w:rFonts w:ascii="Century Gothic" w:hAnsi="Century Gothic"/>
                <w:color w:val="000000"/>
                <w:sz w:val="18"/>
                <w:szCs w:val="18"/>
              </w:rPr>
              <w:t xml:space="preserve">spawning </w:t>
            </w:r>
            <w:r>
              <w:rPr>
                <w:rFonts w:ascii="Century Gothic" w:hAnsi="Century Gothic"/>
                <w:color w:val="000000"/>
                <w:sz w:val="18"/>
                <w:szCs w:val="18"/>
              </w:rPr>
              <w:t xml:space="preserve">and recruitment </w:t>
            </w:r>
            <w:r w:rsidRPr="00CF6D7D">
              <w:rPr>
                <w:rFonts w:ascii="Century Gothic" w:hAnsi="Century Gothic"/>
                <w:color w:val="000000"/>
                <w:sz w:val="18"/>
                <w:szCs w:val="18"/>
              </w:rPr>
              <w:t xml:space="preserve">of </w:t>
            </w:r>
            <w:r>
              <w:rPr>
                <w:rFonts w:ascii="Century Gothic" w:hAnsi="Century Gothic"/>
                <w:color w:val="000000"/>
                <w:sz w:val="18"/>
                <w:szCs w:val="18"/>
              </w:rPr>
              <w:t xml:space="preserve">some </w:t>
            </w:r>
            <w:r w:rsidRPr="00CF6D7D">
              <w:rPr>
                <w:rFonts w:ascii="Century Gothic" w:hAnsi="Century Gothic"/>
                <w:color w:val="000000"/>
                <w:sz w:val="18"/>
                <w:szCs w:val="18"/>
              </w:rPr>
              <w:t>fish species</w:t>
            </w:r>
            <w:r>
              <w:rPr>
                <w:rFonts w:ascii="Century Gothic" w:hAnsi="Century Gothic"/>
                <w:color w:val="000000"/>
                <w:sz w:val="18"/>
                <w:szCs w:val="18"/>
              </w:rPr>
              <w:t xml:space="preserve"> (flow and floodplain specialists)</w:t>
            </w:r>
            <w:r w:rsidRPr="00CF6D7D">
              <w:rPr>
                <w:rFonts w:ascii="Century Gothic" w:hAnsi="Century Gothic"/>
                <w:color w:val="000000"/>
                <w:sz w:val="18"/>
                <w:szCs w:val="18"/>
              </w:rPr>
              <w:t>; and to support completion of naturally triggered bird breeding events</w:t>
            </w:r>
            <w:r>
              <w:rPr>
                <w:rFonts w:ascii="Century Gothic" w:hAnsi="Century Gothic"/>
                <w:color w:val="000000"/>
                <w:sz w:val="18"/>
                <w:szCs w:val="18"/>
              </w:rPr>
              <w:t xml:space="preserve">. </w:t>
            </w:r>
          </w:p>
        </w:tc>
      </w:tr>
      <w:tr w:rsidR="0080075B" w:rsidRPr="00CF6D7D" w:rsidTr="00763490">
        <w:trPr>
          <w:trHeight w:val="1064"/>
        </w:trPr>
        <w:tc>
          <w:tcPr>
            <w:tcW w:w="2091" w:type="dxa"/>
            <w:vMerge w:val="restart"/>
          </w:tcPr>
          <w:p w:rsidR="0080075B" w:rsidRPr="00CF6D7D" w:rsidRDefault="0080075B" w:rsidP="00763490">
            <w:pPr>
              <w:spacing w:before="40" w:after="40"/>
              <w:jc w:val="left"/>
              <w:rPr>
                <w:rFonts w:ascii="Century Gothic" w:hAnsi="Century Gothic"/>
                <w:b/>
                <w:color w:val="000000"/>
                <w:sz w:val="18"/>
                <w:szCs w:val="18"/>
              </w:rPr>
            </w:pPr>
            <w:r>
              <w:rPr>
                <w:rFonts w:ascii="Century Gothic" w:hAnsi="Century Gothic"/>
                <w:b/>
                <w:color w:val="000000"/>
                <w:sz w:val="18"/>
                <w:szCs w:val="18"/>
              </w:rPr>
              <w:t>Edward-Wakool</w:t>
            </w:r>
            <w:r w:rsidRPr="00CF6D7D">
              <w:rPr>
                <w:rFonts w:ascii="Century Gothic" w:hAnsi="Century Gothic"/>
                <w:b/>
                <w:color w:val="000000"/>
                <w:sz w:val="18"/>
                <w:szCs w:val="18"/>
              </w:rPr>
              <w:t xml:space="preserve"> R</w:t>
            </w:r>
            <w:r>
              <w:rPr>
                <w:rFonts w:ascii="Century Gothic" w:hAnsi="Century Gothic"/>
                <w:b/>
                <w:color w:val="000000"/>
                <w:sz w:val="18"/>
                <w:szCs w:val="18"/>
              </w:rPr>
              <w:t>i</w:t>
            </w:r>
            <w:r w:rsidRPr="00CF6D7D">
              <w:rPr>
                <w:rFonts w:ascii="Century Gothic" w:hAnsi="Century Gothic"/>
                <w:b/>
                <w:color w:val="000000"/>
                <w:sz w:val="18"/>
                <w:szCs w:val="18"/>
              </w:rPr>
              <w:t>ver System</w:t>
            </w:r>
          </w:p>
        </w:tc>
        <w:tc>
          <w:tcPr>
            <w:tcW w:w="4110" w:type="dxa"/>
          </w:tcPr>
          <w:p w:rsidR="0080075B" w:rsidRDefault="0080075B" w:rsidP="00763490">
            <w:pPr>
              <w:spacing w:before="40" w:after="40"/>
              <w:jc w:val="left"/>
              <w:rPr>
                <w:rFonts w:ascii="Century Gothic" w:hAnsi="Century Gothic"/>
                <w:color w:val="000000"/>
                <w:sz w:val="18"/>
                <w:szCs w:val="18"/>
              </w:rPr>
            </w:pPr>
            <w:r w:rsidRPr="001D3B4F">
              <w:rPr>
                <w:rFonts w:ascii="Century Gothic" w:hAnsi="Century Gothic"/>
                <w:color w:val="000000"/>
                <w:sz w:val="18"/>
                <w:szCs w:val="18"/>
              </w:rPr>
              <w:t>Permanent waterways</w:t>
            </w:r>
          </w:p>
        </w:tc>
        <w:tc>
          <w:tcPr>
            <w:tcW w:w="9519" w:type="dxa"/>
            <w:gridSpan w:val="7"/>
          </w:tcPr>
          <w:p w:rsidR="0080075B" w:rsidRDefault="0080075B" w:rsidP="00763490">
            <w:pPr>
              <w:spacing w:before="40" w:after="40"/>
              <w:jc w:val="left"/>
              <w:rPr>
                <w:rFonts w:ascii="Century Gothic" w:hAnsi="Century Gothic" w:cs="Calibri"/>
                <w:b/>
                <w:color w:val="000000"/>
                <w:sz w:val="18"/>
                <w:szCs w:val="18"/>
                <w:lang w:val="en-GB" w:eastAsia="en-US"/>
              </w:rPr>
            </w:pPr>
            <w:r>
              <w:rPr>
                <w:rFonts w:ascii="Century Gothic" w:hAnsi="Century Gothic"/>
                <w:sz w:val="18"/>
                <w:szCs w:val="18"/>
              </w:rPr>
              <w:t xml:space="preserve">3a. </w:t>
            </w:r>
            <w:r>
              <w:rPr>
                <w:rFonts w:ascii="Century Gothic" w:hAnsi="Century Gothic"/>
              </w:rPr>
              <w:t>T</w:t>
            </w:r>
            <w:r w:rsidRPr="001D3B4F">
              <w:rPr>
                <w:rFonts w:ascii="Century Gothic" w:hAnsi="Century Gothic"/>
                <w:color w:val="000000"/>
                <w:sz w:val="18"/>
                <w:szCs w:val="18"/>
              </w:rPr>
              <w:t xml:space="preserve">o maintain </w:t>
            </w:r>
            <w:r>
              <w:rPr>
                <w:rFonts w:ascii="Century Gothic" w:hAnsi="Century Gothic"/>
                <w:color w:val="000000"/>
                <w:sz w:val="18"/>
                <w:szCs w:val="18"/>
              </w:rPr>
              <w:t>in-stream</w:t>
            </w:r>
            <w:r w:rsidRPr="001D3B4F">
              <w:rPr>
                <w:rFonts w:ascii="Century Gothic" w:hAnsi="Century Gothic"/>
                <w:color w:val="000000"/>
                <w:sz w:val="18"/>
                <w:szCs w:val="18"/>
              </w:rPr>
              <w:t xml:space="preserve"> habitat, particularly aquatic vegetation and areas supporting the various life stages of native fish. Environmental water use is most likely to contribute to in-channel base flows and freshes. It may also be used to provide a more gradual recession to periods of high flow (e.g. rain rejection flows) and improve water quality.</w:t>
            </w:r>
          </w:p>
        </w:tc>
      </w:tr>
      <w:tr w:rsidR="0080075B" w:rsidRPr="00CF6D7D" w:rsidTr="00763490">
        <w:trPr>
          <w:trHeight w:val="798"/>
        </w:trPr>
        <w:tc>
          <w:tcPr>
            <w:tcW w:w="2091" w:type="dxa"/>
            <w:vMerge/>
          </w:tcPr>
          <w:p w:rsidR="0080075B" w:rsidRPr="00CF6D7D" w:rsidRDefault="0080075B" w:rsidP="00763490">
            <w:pPr>
              <w:spacing w:before="40" w:after="40"/>
              <w:jc w:val="left"/>
              <w:rPr>
                <w:rFonts w:ascii="Century Gothic" w:hAnsi="Century Gothic"/>
                <w:b/>
                <w:color w:val="000000"/>
                <w:sz w:val="18"/>
                <w:szCs w:val="18"/>
              </w:rPr>
            </w:pPr>
          </w:p>
        </w:tc>
        <w:tc>
          <w:tcPr>
            <w:tcW w:w="4110" w:type="dxa"/>
          </w:tcPr>
          <w:p w:rsidR="0080075B" w:rsidRDefault="0080075B" w:rsidP="00763490">
            <w:pPr>
              <w:spacing w:before="40" w:after="40"/>
              <w:jc w:val="left"/>
              <w:rPr>
                <w:rFonts w:ascii="Century Gothic" w:hAnsi="Century Gothic"/>
                <w:color w:val="000000"/>
                <w:sz w:val="18"/>
                <w:szCs w:val="18"/>
              </w:rPr>
            </w:pPr>
            <w:r w:rsidRPr="001D3B4F">
              <w:rPr>
                <w:rFonts w:ascii="Century Gothic" w:hAnsi="Century Gothic"/>
                <w:color w:val="000000"/>
                <w:sz w:val="18"/>
                <w:szCs w:val="18"/>
              </w:rPr>
              <w:t>Ephemeral waterways and wetlands</w:t>
            </w:r>
          </w:p>
        </w:tc>
        <w:tc>
          <w:tcPr>
            <w:tcW w:w="7429" w:type="dxa"/>
            <w:gridSpan w:val="5"/>
          </w:tcPr>
          <w:p w:rsidR="0080075B" w:rsidRDefault="0080075B" w:rsidP="00763490">
            <w:pPr>
              <w:spacing w:before="40" w:after="40"/>
              <w:jc w:val="left"/>
              <w:rPr>
                <w:rFonts w:ascii="Century Gothic" w:hAnsi="Century Gothic" w:cs="Calibri"/>
                <w:b/>
                <w:sz w:val="18"/>
                <w:szCs w:val="18"/>
                <w:lang w:val="en-GB" w:eastAsia="en-US"/>
              </w:rPr>
            </w:pPr>
            <w:r w:rsidRPr="001D3B4F">
              <w:rPr>
                <w:rFonts w:ascii="Century Gothic" w:hAnsi="Century Gothic"/>
                <w:color w:val="000000"/>
                <w:sz w:val="18"/>
                <w:szCs w:val="18"/>
              </w:rPr>
              <w:t xml:space="preserve">3b. </w:t>
            </w:r>
            <w:r>
              <w:rPr>
                <w:rFonts w:ascii="Century Gothic" w:hAnsi="Century Gothic"/>
                <w:color w:val="000000"/>
                <w:sz w:val="18"/>
                <w:szCs w:val="18"/>
              </w:rPr>
              <w:t>T</w:t>
            </w:r>
            <w:r w:rsidRPr="001D3B4F">
              <w:rPr>
                <w:rFonts w:ascii="Century Gothic" w:hAnsi="Century Gothic"/>
                <w:color w:val="000000"/>
                <w:sz w:val="18"/>
                <w:szCs w:val="18"/>
              </w:rPr>
              <w:t xml:space="preserve">o maintain ephemeral </w:t>
            </w:r>
            <w:r>
              <w:rPr>
                <w:rFonts w:ascii="Century Gothic" w:hAnsi="Century Gothic"/>
                <w:color w:val="000000"/>
                <w:sz w:val="18"/>
                <w:szCs w:val="18"/>
              </w:rPr>
              <w:t>in-stream</w:t>
            </w:r>
            <w:r w:rsidRPr="001D3B4F">
              <w:rPr>
                <w:rFonts w:ascii="Century Gothic" w:hAnsi="Century Gothic"/>
                <w:color w:val="000000"/>
                <w:sz w:val="18"/>
                <w:szCs w:val="18"/>
              </w:rPr>
              <w:t xml:space="preserve"> and wetland habitat, particularly water quality, aquatic vegetation and areas supporting the various life stages of native fish, frogs</w:t>
            </w:r>
            <w:r>
              <w:rPr>
                <w:rFonts w:ascii="Century Gothic" w:hAnsi="Century Gothic"/>
                <w:color w:val="000000"/>
                <w:sz w:val="18"/>
                <w:szCs w:val="18"/>
              </w:rPr>
              <w:t>,</w:t>
            </w:r>
            <w:r w:rsidRPr="001D3B4F">
              <w:rPr>
                <w:rFonts w:ascii="Century Gothic" w:hAnsi="Century Gothic"/>
                <w:color w:val="000000"/>
                <w:sz w:val="18"/>
                <w:szCs w:val="18"/>
              </w:rPr>
              <w:t xml:space="preserve"> birds</w:t>
            </w:r>
            <w:r>
              <w:rPr>
                <w:rFonts w:ascii="Century Gothic" w:hAnsi="Century Gothic"/>
                <w:color w:val="000000"/>
                <w:sz w:val="18"/>
                <w:szCs w:val="18"/>
              </w:rPr>
              <w:t xml:space="preserve"> and aquatic invertebrates</w:t>
            </w:r>
            <w:r w:rsidRPr="001D3B4F">
              <w:rPr>
                <w:rFonts w:ascii="Century Gothic" w:hAnsi="Century Gothic"/>
                <w:color w:val="000000"/>
                <w:sz w:val="18"/>
                <w:szCs w:val="18"/>
              </w:rPr>
              <w:t>.</w:t>
            </w:r>
          </w:p>
        </w:tc>
        <w:tc>
          <w:tcPr>
            <w:tcW w:w="2090" w:type="dxa"/>
            <w:gridSpan w:val="2"/>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r>
      <w:tr w:rsidR="0080075B" w:rsidRPr="00CF6D7D" w:rsidTr="006E1CD0">
        <w:tc>
          <w:tcPr>
            <w:tcW w:w="2091" w:type="dxa"/>
            <w:vMerge/>
          </w:tcPr>
          <w:p w:rsidR="0080075B" w:rsidRPr="00CF6D7D" w:rsidRDefault="0080075B" w:rsidP="00763490">
            <w:pPr>
              <w:spacing w:before="40" w:after="40"/>
              <w:jc w:val="left"/>
              <w:rPr>
                <w:rFonts w:ascii="Century Gothic" w:hAnsi="Century Gothic"/>
                <w:b/>
                <w:color w:val="000000"/>
                <w:sz w:val="18"/>
                <w:szCs w:val="18"/>
              </w:rPr>
            </w:pPr>
          </w:p>
        </w:tc>
        <w:tc>
          <w:tcPr>
            <w:tcW w:w="4110" w:type="dxa"/>
          </w:tcPr>
          <w:p w:rsidR="0080075B" w:rsidRDefault="0080075B" w:rsidP="00763490">
            <w:pPr>
              <w:spacing w:before="40" w:after="40"/>
              <w:jc w:val="left"/>
              <w:rPr>
                <w:rFonts w:ascii="Century Gothic" w:hAnsi="Century Gothic"/>
                <w:color w:val="000000"/>
                <w:sz w:val="18"/>
                <w:szCs w:val="18"/>
              </w:rPr>
            </w:pPr>
            <w:r w:rsidRPr="001D3B4F">
              <w:rPr>
                <w:rFonts w:ascii="Century Gothic" w:hAnsi="Century Gothic"/>
                <w:color w:val="000000"/>
                <w:sz w:val="18"/>
                <w:szCs w:val="18"/>
              </w:rPr>
              <w:t>Forests</w:t>
            </w:r>
          </w:p>
        </w:tc>
        <w:tc>
          <w:tcPr>
            <w:tcW w:w="3543" w:type="dxa"/>
            <w:gridSpan w:val="2"/>
            <w:tcBorders>
              <w:bottom w:val="single" w:sz="4" w:space="0" w:color="auto"/>
            </w:tcBorders>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c>
          <w:tcPr>
            <w:tcW w:w="3886" w:type="dxa"/>
            <w:gridSpan w:val="3"/>
            <w:tcBorders>
              <w:bottom w:val="single" w:sz="4" w:space="0" w:color="auto"/>
            </w:tcBorders>
          </w:tcPr>
          <w:p w:rsidR="0080075B" w:rsidRDefault="0080075B" w:rsidP="00763490">
            <w:pPr>
              <w:spacing w:before="40" w:after="40"/>
              <w:jc w:val="left"/>
              <w:rPr>
                <w:rFonts w:ascii="Century Gothic" w:hAnsi="Century Gothic"/>
                <w:sz w:val="18"/>
                <w:szCs w:val="18"/>
              </w:rPr>
            </w:pPr>
            <w:r w:rsidRPr="001D3B4F">
              <w:rPr>
                <w:rFonts w:ascii="Century Gothic" w:hAnsi="Century Gothic"/>
                <w:color w:val="000000"/>
                <w:sz w:val="18"/>
                <w:szCs w:val="18"/>
              </w:rPr>
              <w:t>3c. To maintain vegetation health and to contribute to hydrological connectivity and nutrient/carbon cycling processes</w:t>
            </w:r>
          </w:p>
        </w:tc>
        <w:tc>
          <w:tcPr>
            <w:tcW w:w="2090" w:type="dxa"/>
            <w:gridSpan w:val="2"/>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r>
      <w:tr w:rsidR="006E1CD0" w:rsidRPr="00CF6D7D" w:rsidTr="006E1CD0">
        <w:trPr>
          <w:trHeight w:val="1014"/>
        </w:trPr>
        <w:tc>
          <w:tcPr>
            <w:tcW w:w="2091" w:type="dxa"/>
          </w:tcPr>
          <w:p w:rsidR="006E1CD0" w:rsidRPr="00CF6D7D" w:rsidRDefault="006E1CD0" w:rsidP="00763490">
            <w:pPr>
              <w:spacing w:before="40" w:after="40"/>
              <w:rPr>
                <w:rFonts w:ascii="Century Gothic" w:hAnsi="Century Gothic"/>
                <w:b/>
                <w:color w:val="000000"/>
                <w:sz w:val="18"/>
                <w:szCs w:val="18"/>
                <w:highlight w:val="green"/>
              </w:rPr>
            </w:pPr>
            <w:r w:rsidRPr="00CF6D7D">
              <w:rPr>
                <w:rFonts w:ascii="Century Gothic" w:hAnsi="Century Gothic"/>
                <w:b/>
                <w:color w:val="000000"/>
                <w:sz w:val="18"/>
                <w:szCs w:val="18"/>
              </w:rPr>
              <w:t xml:space="preserve">Gunbower Creek </w:t>
            </w:r>
          </w:p>
        </w:tc>
        <w:tc>
          <w:tcPr>
            <w:tcW w:w="4110" w:type="dxa"/>
          </w:tcPr>
          <w:p w:rsidR="006E1CD0" w:rsidRPr="00CB1F8D" w:rsidRDefault="006E1CD0" w:rsidP="00763490">
            <w:pPr>
              <w:spacing w:before="40" w:after="40"/>
              <w:jc w:val="left"/>
              <w:rPr>
                <w:rFonts w:ascii="Century Gothic" w:hAnsi="Century Gothic"/>
                <w:color w:val="000000"/>
                <w:sz w:val="18"/>
                <w:szCs w:val="18"/>
              </w:rPr>
            </w:pPr>
            <w:r>
              <w:rPr>
                <w:rFonts w:ascii="Century Gothic" w:hAnsi="Century Gothic"/>
                <w:color w:val="000000"/>
                <w:sz w:val="18"/>
                <w:szCs w:val="18"/>
              </w:rPr>
              <w:t>Winter b</w:t>
            </w:r>
            <w:r w:rsidRPr="00CB1F8D">
              <w:rPr>
                <w:rFonts w:ascii="Century Gothic" w:hAnsi="Century Gothic"/>
                <w:color w:val="000000"/>
                <w:sz w:val="18"/>
                <w:szCs w:val="18"/>
              </w:rPr>
              <w:t>ase flow of up to 400</w:t>
            </w:r>
            <w:r>
              <w:rPr>
                <w:rFonts w:ascii="Century Gothic" w:hAnsi="Century Gothic"/>
                <w:color w:val="000000"/>
                <w:sz w:val="18"/>
                <w:szCs w:val="18"/>
              </w:rPr>
              <w:t xml:space="preserve"> </w:t>
            </w:r>
            <w:r w:rsidRPr="00CB1F8D">
              <w:rPr>
                <w:rFonts w:ascii="Century Gothic" w:hAnsi="Century Gothic"/>
                <w:color w:val="000000"/>
                <w:sz w:val="18"/>
                <w:szCs w:val="18"/>
              </w:rPr>
              <w:t>ML/d</w:t>
            </w:r>
            <w:r>
              <w:rPr>
                <w:rFonts w:ascii="Century Gothic" w:hAnsi="Century Gothic"/>
                <w:color w:val="000000"/>
                <w:sz w:val="18"/>
                <w:szCs w:val="18"/>
              </w:rPr>
              <w:t>ay for 90 </w:t>
            </w:r>
            <w:r w:rsidRPr="00CB1F8D">
              <w:rPr>
                <w:rFonts w:ascii="Century Gothic" w:hAnsi="Century Gothic"/>
                <w:color w:val="000000"/>
                <w:sz w:val="18"/>
                <w:szCs w:val="18"/>
              </w:rPr>
              <w:t>days</w:t>
            </w:r>
            <w:r>
              <w:rPr>
                <w:rFonts w:ascii="Century Gothic" w:hAnsi="Century Gothic"/>
                <w:color w:val="000000"/>
                <w:sz w:val="18"/>
                <w:szCs w:val="18"/>
              </w:rPr>
              <w:t xml:space="preserve"> and summer / autumn </w:t>
            </w:r>
            <w:r w:rsidR="00D046B8">
              <w:rPr>
                <w:rFonts w:ascii="Century Gothic" w:hAnsi="Century Gothic"/>
                <w:color w:val="000000"/>
                <w:sz w:val="18"/>
                <w:szCs w:val="18"/>
              </w:rPr>
              <w:t>ramp</w:t>
            </w:r>
            <w:r>
              <w:rPr>
                <w:rFonts w:ascii="Century Gothic" w:hAnsi="Century Gothic"/>
                <w:color w:val="000000"/>
                <w:sz w:val="18"/>
                <w:szCs w:val="18"/>
              </w:rPr>
              <w:t xml:space="preserve"> down 300 ML/d for 60 days</w:t>
            </w:r>
          </w:p>
          <w:p w:rsidR="006E1CD0" w:rsidRPr="007F592D" w:rsidRDefault="00494999" w:rsidP="00763490">
            <w:pPr>
              <w:pStyle w:val="ListBullet"/>
              <w:keepNext/>
              <w:numPr>
                <w:ilvl w:val="0"/>
                <w:numId w:val="0"/>
              </w:numPr>
              <w:spacing w:before="40" w:after="40"/>
              <w:ind w:left="33"/>
              <w:jc w:val="left"/>
              <w:outlineLvl w:val="0"/>
              <w:rPr>
                <w:rFonts w:ascii="Century Gothic" w:hAnsi="Century Gothic"/>
                <w:sz w:val="18"/>
                <w:szCs w:val="18"/>
              </w:rPr>
            </w:pPr>
            <w:r w:rsidRPr="00494999">
              <w:rPr>
                <w:rFonts w:ascii="Century Gothic" w:hAnsi="Century Gothic"/>
                <w:sz w:val="18"/>
                <w:szCs w:val="18"/>
              </w:rPr>
              <w:t>Spring pulse and stable summer flows for fish breeding:</w:t>
            </w:r>
          </w:p>
          <w:p w:rsidR="006E1CD0" w:rsidRPr="007F592D" w:rsidRDefault="00494999" w:rsidP="0080075B">
            <w:pPr>
              <w:pStyle w:val="ListBullet"/>
              <w:keepNext/>
              <w:numPr>
                <w:ilvl w:val="0"/>
                <w:numId w:val="31"/>
              </w:numPr>
              <w:spacing w:before="240"/>
              <w:jc w:val="left"/>
              <w:outlineLvl w:val="0"/>
              <w:rPr>
                <w:rFonts w:ascii="Century Gothic" w:hAnsi="Century Gothic"/>
                <w:sz w:val="18"/>
                <w:szCs w:val="18"/>
              </w:rPr>
            </w:pPr>
            <w:r w:rsidRPr="00494999">
              <w:rPr>
                <w:rFonts w:ascii="Century Gothic" w:hAnsi="Century Gothic"/>
                <w:sz w:val="18"/>
                <w:szCs w:val="18"/>
              </w:rPr>
              <w:t>Baseflow of up to 550 ML/day in spring</w:t>
            </w:r>
          </w:p>
          <w:p w:rsidR="006E1CD0" w:rsidRPr="000C52A4" w:rsidRDefault="00494999" w:rsidP="0080075B">
            <w:pPr>
              <w:pStyle w:val="ListBullet"/>
              <w:numPr>
                <w:ilvl w:val="0"/>
                <w:numId w:val="31"/>
              </w:numPr>
              <w:jc w:val="left"/>
              <w:rPr>
                <w:rFonts w:ascii="Century Gothic" w:hAnsi="Century Gothic"/>
              </w:rPr>
            </w:pPr>
            <w:r w:rsidRPr="00494999">
              <w:rPr>
                <w:rFonts w:ascii="Century Gothic" w:hAnsi="Century Gothic"/>
                <w:sz w:val="18"/>
                <w:szCs w:val="18"/>
              </w:rPr>
              <w:t>Single fresh up to 700 ML/day for 120 days in spring/summer</w:t>
            </w:r>
          </w:p>
          <w:p w:rsidR="000C52A4" w:rsidRPr="003A751E" w:rsidRDefault="000C52A4" w:rsidP="000C52A4">
            <w:pPr>
              <w:pStyle w:val="ListBullet"/>
              <w:numPr>
                <w:ilvl w:val="0"/>
                <w:numId w:val="0"/>
              </w:numPr>
              <w:ind w:left="369"/>
              <w:jc w:val="left"/>
              <w:rPr>
                <w:rFonts w:ascii="Century Gothic" w:hAnsi="Century Gothic"/>
              </w:rPr>
            </w:pPr>
          </w:p>
        </w:tc>
        <w:tc>
          <w:tcPr>
            <w:tcW w:w="7429" w:type="dxa"/>
            <w:gridSpan w:val="5"/>
            <w:shd w:val="clear" w:color="auto" w:fill="FFFFFF" w:themeFill="background1"/>
          </w:tcPr>
          <w:p w:rsidR="006E1CD0" w:rsidRPr="00F5264B" w:rsidRDefault="006E1CD0" w:rsidP="003D6C44">
            <w:pPr>
              <w:spacing w:before="40" w:after="40"/>
              <w:jc w:val="left"/>
              <w:rPr>
                <w:rFonts w:ascii="Century Gothic" w:hAnsi="Century Gothic"/>
                <w:color w:val="000000"/>
                <w:sz w:val="18"/>
                <w:szCs w:val="18"/>
              </w:rPr>
            </w:pPr>
            <w:r>
              <w:rPr>
                <w:rFonts w:ascii="Century Gothic" w:hAnsi="Century Gothic"/>
                <w:i/>
                <w:color w:val="000000"/>
                <w:sz w:val="18"/>
                <w:szCs w:val="18"/>
              </w:rPr>
              <w:t>4</w:t>
            </w:r>
            <w:r w:rsidRPr="00CF6D7D">
              <w:rPr>
                <w:rFonts w:ascii="Century Gothic" w:hAnsi="Century Gothic"/>
                <w:i/>
                <w:color w:val="000000"/>
                <w:sz w:val="18"/>
                <w:szCs w:val="18"/>
              </w:rPr>
              <w:t>.</w:t>
            </w:r>
            <w:r>
              <w:rPr>
                <w:rFonts w:ascii="Century Gothic" w:hAnsi="Century Gothic"/>
                <w:i/>
                <w:color w:val="000000"/>
                <w:sz w:val="18"/>
                <w:szCs w:val="18"/>
              </w:rPr>
              <w:t xml:space="preserve"> Gunbower Creek C</w:t>
            </w:r>
            <w:r w:rsidRPr="00CF6D7D">
              <w:rPr>
                <w:rFonts w:ascii="Century Gothic" w:hAnsi="Century Gothic"/>
                <w:i/>
                <w:color w:val="000000"/>
                <w:sz w:val="18"/>
                <w:szCs w:val="18"/>
              </w:rPr>
              <w:t>hannel flow</w:t>
            </w:r>
            <w:r w:rsidRPr="00CF6D7D">
              <w:rPr>
                <w:rFonts w:ascii="Century Gothic" w:hAnsi="Century Gothic"/>
                <w:i/>
                <w:sz w:val="18"/>
                <w:szCs w:val="18"/>
              </w:rPr>
              <w:t xml:space="preserve">: </w:t>
            </w:r>
            <w:r w:rsidRPr="00CF6D7D">
              <w:rPr>
                <w:rFonts w:ascii="Century Gothic" w:hAnsi="Century Gothic"/>
                <w:color w:val="000000"/>
                <w:sz w:val="18"/>
                <w:szCs w:val="18"/>
              </w:rPr>
              <w:t xml:space="preserve">Contribute to in-stream flows </w:t>
            </w:r>
            <w:r w:rsidRPr="00D33B5C">
              <w:rPr>
                <w:rFonts w:ascii="Century Gothic" w:hAnsi="Century Gothic"/>
                <w:sz w:val="18"/>
                <w:szCs w:val="18"/>
              </w:rPr>
              <w:t>to suppor</w:t>
            </w:r>
            <w:r>
              <w:rPr>
                <w:rFonts w:ascii="Century Gothic" w:hAnsi="Century Gothic"/>
                <w:sz w:val="18"/>
                <w:szCs w:val="18"/>
              </w:rPr>
              <w:t>t the survival and condition of juvenile fish</w:t>
            </w:r>
            <w:r w:rsidRPr="00D33B5C">
              <w:rPr>
                <w:rFonts w:ascii="Century Gothic" w:hAnsi="Century Gothic"/>
                <w:sz w:val="18"/>
                <w:szCs w:val="18"/>
              </w:rPr>
              <w:t xml:space="preserve"> and stimulate lateral moveme</w:t>
            </w:r>
            <w:r>
              <w:rPr>
                <w:rFonts w:ascii="Century Gothic" w:hAnsi="Century Gothic"/>
                <w:sz w:val="18"/>
                <w:szCs w:val="18"/>
              </w:rPr>
              <w:t xml:space="preserve">nt of large-bodied, native fish, aquatic invertebrates and carbon </w:t>
            </w:r>
            <w:r w:rsidRPr="00D33B5C">
              <w:rPr>
                <w:rFonts w:ascii="Century Gothic" w:hAnsi="Century Gothic"/>
                <w:sz w:val="18"/>
                <w:szCs w:val="18"/>
              </w:rPr>
              <w:t>between Gunbower Creek and Gunbower Forest</w:t>
            </w:r>
            <w:r>
              <w:rPr>
                <w:rFonts w:ascii="Century Gothic" w:hAnsi="Century Gothic"/>
                <w:sz w:val="18"/>
                <w:szCs w:val="18"/>
              </w:rPr>
              <w:t xml:space="preserve">. </w:t>
            </w:r>
          </w:p>
        </w:tc>
        <w:tc>
          <w:tcPr>
            <w:tcW w:w="2090" w:type="dxa"/>
            <w:gridSpan w:val="2"/>
            <w:shd w:val="clear" w:color="auto" w:fill="D9D9D9" w:themeFill="background1" w:themeFillShade="D9"/>
          </w:tcPr>
          <w:p w:rsidR="006E1CD0" w:rsidRPr="00CF6D7D" w:rsidRDefault="006E1CD0" w:rsidP="00763490">
            <w:pPr>
              <w:spacing w:before="40" w:after="40"/>
              <w:rPr>
                <w:rFonts w:ascii="Century Gothic" w:hAnsi="Century Gothic"/>
                <w:sz w:val="18"/>
                <w:szCs w:val="18"/>
              </w:rPr>
            </w:pPr>
          </w:p>
        </w:tc>
      </w:tr>
      <w:tr w:rsidR="0080075B" w:rsidRPr="00CF6D7D" w:rsidTr="00763490">
        <w:tc>
          <w:tcPr>
            <w:tcW w:w="2091" w:type="dxa"/>
            <w:vMerge w:val="restart"/>
          </w:tcPr>
          <w:p w:rsidR="0080075B" w:rsidRPr="00CF6D7D" w:rsidRDefault="0080075B" w:rsidP="00763490">
            <w:pPr>
              <w:spacing w:before="40" w:after="40"/>
              <w:rPr>
                <w:rFonts w:ascii="Century Gothic" w:hAnsi="Century Gothic"/>
                <w:b/>
                <w:color w:val="000000"/>
                <w:sz w:val="18"/>
                <w:szCs w:val="18"/>
              </w:rPr>
            </w:pPr>
            <w:r w:rsidRPr="00CF6D7D">
              <w:rPr>
                <w:rFonts w:ascii="Century Gothic" w:hAnsi="Century Gothic"/>
                <w:b/>
                <w:color w:val="000000"/>
                <w:sz w:val="18"/>
                <w:szCs w:val="18"/>
              </w:rPr>
              <w:t>Gunbower-Koondrook-Perricoota Forest</w:t>
            </w:r>
          </w:p>
        </w:tc>
        <w:tc>
          <w:tcPr>
            <w:tcW w:w="4110" w:type="dxa"/>
            <w:vMerge w:val="restart"/>
          </w:tcPr>
          <w:p w:rsidR="0080075B" w:rsidRPr="00CB1F8D" w:rsidRDefault="0080075B" w:rsidP="00763490">
            <w:pPr>
              <w:spacing w:after="0"/>
              <w:jc w:val="left"/>
              <w:rPr>
                <w:rFonts w:ascii="Century Gothic" w:hAnsi="Century Gothic"/>
                <w:color w:val="000000"/>
                <w:sz w:val="18"/>
                <w:szCs w:val="18"/>
              </w:rPr>
            </w:pPr>
            <w:r>
              <w:rPr>
                <w:rFonts w:ascii="Century Gothic" w:hAnsi="Century Gothic"/>
                <w:color w:val="000000"/>
                <w:sz w:val="18"/>
                <w:szCs w:val="18"/>
              </w:rPr>
              <w:t>Small-moderate action (25 </w:t>
            </w:r>
            <w:r w:rsidRPr="00CB1F8D">
              <w:rPr>
                <w:rFonts w:ascii="Century Gothic" w:hAnsi="Century Gothic"/>
                <w:color w:val="000000"/>
                <w:sz w:val="18"/>
                <w:szCs w:val="18"/>
              </w:rPr>
              <w:t xml:space="preserve">000 ML/day @ Torrumbarry </w:t>
            </w:r>
            <w:r>
              <w:rPr>
                <w:rFonts w:ascii="Century Gothic" w:hAnsi="Century Gothic"/>
                <w:color w:val="000000"/>
                <w:sz w:val="18"/>
                <w:szCs w:val="18"/>
              </w:rPr>
              <w:t xml:space="preserve">Weir </w:t>
            </w:r>
            <w:r w:rsidRPr="00CB1F8D">
              <w:rPr>
                <w:rFonts w:ascii="Century Gothic" w:hAnsi="Century Gothic"/>
                <w:color w:val="000000"/>
                <w:sz w:val="18"/>
                <w:szCs w:val="18"/>
              </w:rPr>
              <w:t>for at least 20 days and up to 150 days in winter/spring) targeting semi-permanent wetlands, or:</w:t>
            </w:r>
          </w:p>
          <w:p w:rsidR="0080075B" w:rsidRPr="00CB1F8D" w:rsidRDefault="0080075B" w:rsidP="00763490">
            <w:pPr>
              <w:pStyle w:val="ListBullet"/>
              <w:spacing w:after="0" w:line="276" w:lineRule="auto"/>
              <w:ind w:left="317" w:hanging="283"/>
              <w:contextualSpacing w:val="0"/>
              <w:jc w:val="left"/>
              <w:rPr>
                <w:rFonts w:ascii="Century Gothic" w:hAnsi="Century Gothic"/>
                <w:sz w:val="18"/>
                <w:szCs w:val="18"/>
              </w:rPr>
            </w:pPr>
            <w:r>
              <w:rPr>
                <w:rFonts w:ascii="Century Gothic" w:hAnsi="Century Gothic"/>
                <w:sz w:val="18"/>
                <w:szCs w:val="18"/>
              </w:rPr>
              <w:t>~3 </w:t>
            </w:r>
            <w:r w:rsidRPr="00CB1F8D">
              <w:rPr>
                <w:rFonts w:ascii="Century Gothic" w:hAnsi="Century Gothic"/>
                <w:sz w:val="18"/>
                <w:szCs w:val="18"/>
              </w:rPr>
              <w:t>000 ha via Gunbower Forest infrastructure</w:t>
            </w:r>
          </w:p>
          <w:p w:rsidR="0080075B" w:rsidRPr="00CB1F8D" w:rsidRDefault="0080075B" w:rsidP="00763490">
            <w:pPr>
              <w:pStyle w:val="ListBullet"/>
              <w:spacing w:after="0" w:line="276" w:lineRule="auto"/>
              <w:ind w:left="317" w:hanging="283"/>
              <w:contextualSpacing w:val="0"/>
              <w:jc w:val="left"/>
              <w:rPr>
                <w:rFonts w:ascii="Century Gothic" w:hAnsi="Century Gothic"/>
                <w:sz w:val="18"/>
                <w:szCs w:val="18"/>
              </w:rPr>
            </w:pPr>
            <w:r>
              <w:rPr>
                <w:rFonts w:ascii="Century Gothic" w:hAnsi="Century Gothic"/>
                <w:sz w:val="18"/>
                <w:szCs w:val="18"/>
              </w:rPr>
              <w:t>~8 </w:t>
            </w:r>
            <w:r w:rsidRPr="00CB1F8D">
              <w:rPr>
                <w:rFonts w:ascii="Century Gothic" w:hAnsi="Century Gothic"/>
                <w:sz w:val="18"/>
                <w:szCs w:val="18"/>
              </w:rPr>
              <w:t>000 ha via Koondrook-Perricoota Forest infrastructure</w:t>
            </w:r>
          </w:p>
          <w:p w:rsidR="0080075B" w:rsidRPr="00CB1F8D" w:rsidRDefault="0080075B" w:rsidP="00763490">
            <w:pPr>
              <w:pStyle w:val="ListBullet"/>
              <w:numPr>
                <w:ilvl w:val="0"/>
                <w:numId w:val="0"/>
              </w:numPr>
              <w:spacing w:after="0"/>
              <w:ind w:left="369" w:hanging="369"/>
              <w:rPr>
                <w:rFonts w:ascii="Century Gothic" w:hAnsi="Century Gothic"/>
                <w:sz w:val="18"/>
                <w:szCs w:val="18"/>
              </w:rPr>
            </w:pPr>
          </w:p>
          <w:p w:rsidR="0080075B" w:rsidRPr="00CB1F8D" w:rsidRDefault="0080075B" w:rsidP="00763490">
            <w:pPr>
              <w:spacing w:after="0"/>
              <w:jc w:val="left"/>
              <w:rPr>
                <w:rFonts w:ascii="Century Gothic" w:hAnsi="Century Gothic"/>
                <w:color w:val="000000"/>
                <w:sz w:val="18"/>
                <w:szCs w:val="18"/>
              </w:rPr>
            </w:pPr>
            <w:r w:rsidRPr="00CB1F8D">
              <w:rPr>
                <w:rFonts w:ascii="Century Gothic" w:hAnsi="Century Gothic"/>
                <w:color w:val="000000"/>
                <w:sz w:val="18"/>
                <w:szCs w:val="18"/>
              </w:rPr>
              <w:t>Infrastructure delivery to Gunbower and Koondrook-Perricoota Forests targeting river red gum fo</w:t>
            </w:r>
            <w:r>
              <w:rPr>
                <w:rFonts w:ascii="Century Gothic" w:hAnsi="Century Gothic"/>
                <w:color w:val="000000"/>
                <w:sz w:val="18"/>
                <w:szCs w:val="18"/>
              </w:rPr>
              <w:t>rest equivalent to around 27,000-35 </w:t>
            </w:r>
            <w:r w:rsidRPr="00CB1F8D">
              <w:rPr>
                <w:rFonts w:ascii="Century Gothic" w:hAnsi="Century Gothic"/>
                <w:color w:val="000000"/>
                <w:sz w:val="18"/>
                <w:szCs w:val="18"/>
              </w:rPr>
              <w:t>000 ML/d</w:t>
            </w:r>
            <w:r>
              <w:rPr>
                <w:rFonts w:ascii="Century Gothic" w:hAnsi="Century Gothic"/>
                <w:color w:val="000000"/>
                <w:sz w:val="18"/>
                <w:szCs w:val="18"/>
              </w:rPr>
              <w:t>ay</w:t>
            </w:r>
            <w:r w:rsidRPr="00CB1F8D">
              <w:rPr>
                <w:rFonts w:ascii="Century Gothic" w:hAnsi="Century Gothic"/>
                <w:color w:val="000000"/>
                <w:sz w:val="18"/>
                <w:szCs w:val="18"/>
              </w:rPr>
              <w:t xml:space="preserve"> @ Torrumbarry</w:t>
            </w:r>
            <w:r>
              <w:rPr>
                <w:rFonts w:ascii="Century Gothic" w:hAnsi="Century Gothic"/>
                <w:color w:val="000000"/>
                <w:sz w:val="18"/>
                <w:szCs w:val="18"/>
              </w:rPr>
              <w:t xml:space="preserve"> Weir</w:t>
            </w:r>
            <w:r w:rsidRPr="00CB1F8D">
              <w:rPr>
                <w:rFonts w:ascii="Century Gothic" w:hAnsi="Century Gothic"/>
                <w:color w:val="000000"/>
                <w:sz w:val="18"/>
                <w:szCs w:val="18"/>
              </w:rPr>
              <w:t>, or:</w:t>
            </w:r>
          </w:p>
          <w:p w:rsidR="0080075B" w:rsidRPr="00CB1F8D" w:rsidRDefault="0080075B" w:rsidP="00763490">
            <w:pPr>
              <w:pStyle w:val="ListBullet"/>
              <w:spacing w:after="0" w:line="276" w:lineRule="auto"/>
              <w:ind w:left="317" w:hanging="283"/>
              <w:contextualSpacing w:val="0"/>
              <w:jc w:val="left"/>
              <w:rPr>
                <w:rFonts w:ascii="Century Gothic" w:hAnsi="Century Gothic"/>
                <w:sz w:val="18"/>
                <w:szCs w:val="18"/>
              </w:rPr>
            </w:pPr>
            <w:r>
              <w:rPr>
                <w:rFonts w:ascii="Century Gothic" w:hAnsi="Century Gothic"/>
                <w:sz w:val="18"/>
                <w:szCs w:val="18"/>
              </w:rPr>
              <w:t>Up to 4 </w:t>
            </w:r>
            <w:r w:rsidRPr="00CB1F8D">
              <w:rPr>
                <w:rFonts w:ascii="Century Gothic" w:hAnsi="Century Gothic"/>
                <w:sz w:val="18"/>
                <w:szCs w:val="18"/>
              </w:rPr>
              <w:t>000 ha via Gunbower Forest infrastructure</w:t>
            </w:r>
          </w:p>
          <w:p w:rsidR="0080075B" w:rsidRPr="00CB1F8D" w:rsidRDefault="0080075B" w:rsidP="00763490">
            <w:pPr>
              <w:pStyle w:val="ListBullet"/>
              <w:spacing w:after="0" w:line="276" w:lineRule="auto"/>
              <w:ind w:left="317" w:hanging="283"/>
              <w:contextualSpacing w:val="0"/>
              <w:jc w:val="left"/>
              <w:rPr>
                <w:rFonts w:ascii="Century Gothic" w:hAnsi="Century Gothic"/>
                <w:sz w:val="18"/>
                <w:szCs w:val="18"/>
              </w:rPr>
            </w:pPr>
            <w:r>
              <w:rPr>
                <w:rFonts w:ascii="Century Gothic" w:hAnsi="Century Gothic"/>
                <w:sz w:val="18"/>
                <w:szCs w:val="18"/>
              </w:rPr>
              <w:t>Up to 16 </w:t>
            </w:r>
            <w:r w:rsidRPr="00CB1F8D">
              <w:rPr>
                <w:rFonts w:ascii="Century Gothic" w:hAnsi="Century Gothic"/>
                <w:sz w:val="18"/>
                <w:szCs w:val="18"/>
              </w:rPr>
              <w:t>000 ha via Koondrook-Perricoota Forest infrastructure</w:t>
            </w:r>
          </w:p>
        </w:tc>
        <w:tc>
          <w:tcPr>
            <w:tcW w:w="1775" w:type="dxa"/>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c>
          <w:tcPr>
            <w:tcW w:w="5654" w:type="dxa"/>
            <w:gridSpan w:val="4"/>
            <w:shd w:val="clear" w:color="auto" w:fill="FFFFFF" w:themeFill="background1"/>
          </w:tcPr>
          <w:p w:rsidR="0080075B" w:rsidRDefault="0080075B" w:rsidP="00763490">
            <w:pPr>
              <w:spacing w:before="40" w:after="40"/>
              <w:jc w:val="left"/>
              <w:rPr>
                <w:rFonts w:ascii="Century Gothic" w:hAnsi="Century Gothic"/>
                <w:color w:val="000000"/>
                <w:sz w:val="18"/>
                <w:szCs w:val="18"/>
              </w:rPr>
            </w:pPr>
            <w:r>
              <w:rPr>
                <w:rFonts w:ascii="Century Gothic" w:hAnsi="Century Gothic"/>
                <w:i/>
                <w:color w:val="000000"/>
                <w:sz w:val="18"/>
                <w:szCs w:val="18"/>
              </w:rPr>
              <w:t>5</w:t>
            </w:r>
            <w:r w:rsidRPr="00CF6D7D">
              <w:rPr>
                <w:rFonts w:ascii="Century Gothic" w:hAnsi="Century Gothic"/>
                <w:i/>
                <w:color w:val="000000"/>
                <w:sz w:val="18"/>
                <w:szCs w:val="18"/>
              </w:rPr>
              <w:t xml:space="preserve">. </w:t>
            </w:r>
            <w:r>
              <w:rPr>
                <w:rFonts w:ascii="Century Gothic" w:hAnsi="Century Gothic"/>
                <w:i/>
                <w:color w:val="000000"/>
                <w:sz w:val="18"/>
                <w:szCs w:val="18"/>
              </w:rPr>
              <w:t>Gunbower-Koondrook-Perricoota Forest Overbank Flow</w:t>
            </w:r>
            <w:r w:rsidRPr="00CF6D7D">
              <w:rPr>
                <w:rFonts w:ascii="Century Gothic" w:hAnsi="Century Gothic"/>
                <w:i/>
                <w:color w:val="000000"/>
                <w:sz w:val="18"/>
                <w:szCs w:val="18"/>
              </w:rPr>
              <w:t xml:space="preserve">: </w:t>
            </w:r>
            <w:r w:rsidRPr="00CF6D7D">
              <w:rPr>
                <w:rFonts w:ascii="Century Gothic" w:hAnsi="Century Gothic"/>
                <w:color w:val="000000"/>
                <w:sz w:val="18"/>
                <w:szCs w:val="18"/>
              </w:rPr>
              <w:t xml:space="preserve">Contribute to </w:t>
            </w:r>
            <w:r>
              <w:rPr>
                <w:rFonts w:ascii="Century Gothic" w:hAnsi="Century Gothic"/>
                <w:color w:val="000000"/>
                <w:sz w:val="18"/>
                <w:szCs w:val="18"/>
              </w:rPr>
              <w:t xml:space="preserve">overbank </w:t>
            </w:r>
            <w:r w:rsidRPr="00CF6D7D">
              <w:rPr>
                <w:rFonts w:ascii="Century Gothic" w:hAnsi="Century Gothic"/>
                <w:color w:val="000000"/>
                <w:sz w:val="18"/>
                <w:szCs w:val="18"/>
              </w:rPr>
              <w:t>flows to re-connect river with semi-permanent wetlands in Gunbower and Koondrook-Perricoota Forests</w:t>
            </w:r>
          </w:p>
          <w:p w:rsidR="0080075B" w:rsidRPr="00CF6D7D" w:rsidRDefault="0080075B" w:rsidP="00763490">
            <w:pPr>
              <w:spacing w:before="40" w:after="40"/>
              <w:jc w:val="left"/>
              <w:rPr>
                <w:rFonts w:ascii="Century Gothic" w:hAnsi="Century Gothic"/>
                <w:i/>
                <w:sz w:val="18"/>
                <w:szCs w:val="18"/>
              </w:rPr>
            </w:pPr>
          </w:p>
        </w:tc>
        <w:tc>
          <w:tcPr>
            <w:tcW w:w="2090" w:type="dxa"/>
            <w:gridSpan w:val="2"/>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r>
      <w:tr w:rsidR="0080075B" w:rsidRPr="00CF6D7D" w:rsidTr="00763490">
        <w:tc>
          <w:tcPr>
            <w:tcW w:w="2091" w:type="dxa"/>
            <w:vMerge/>
            <w:vAlign w:val="center"/>
          </w:tcPr>
          <w:p w:rsidR="0080075B" w:rsidRPr="00CF6D7D" w:rsidRDefault="0080075B" w:rsidP="00763490">
            <w:pPr>
              <w:spacing w:before="40" w:after="40"/>
              <w:rPr>
                <w:rFonts w:ascii="Century Gothic" w:hAnsi="Century Gothic"/>
                <w:b/>
                <w:sz w:val="18"/>
                <w:szCs w:val="18"/>
              </w:rPr>
            </w:pPr>
          </w:p>
        </w:tc>
        <w:tc>
          <w:tcPr>
            <w:tcW w:w="4110" w:type="dxa"/>
            <w:vMerge/>
          </w:tcPr>
          <w:p w:rsidR="0080075B" w:rsidRPr="00CF6D7D" w:rsidRDefault="0080075B" w:rsidP="00763490">
            <w:pPr>
              <w:spacing w:before="40" w:after="40"/>
              <w:rPr>
                <w:rFonts w:ascii="Century Gothic" w:hAnsi="Century Gothic"/>
                <w:i/>
                <w:sz w:val="18"/>
                <w:szCs w:val="18"/>
              </w:rPr>
            </w:pPr>
          </w:p>
        </w:tc>
        <w:tc>
          <w:tcPr>
            <w:tcW w:w="3617" w:type="dxa"/>
            <w:gridSpan w:val="3"/>
            <w:vMerge w:val="restart"/>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c>
          <w:tcPr>
            <w:tcW w:w="5902" w:type="dxa"/>
            <w:gridSpan w:val="4"/>
            <w:shd w:val="clear" w:color="auto" w:fill="auto"/>
          </w:tcPr>
          <w:p w:rsidR="0080075B" w:rsidRPr="00CF6D7D" w:rsidRDefault="0080075B" w:rsidP="00763490">
            <w:pPr>
              <w:spacing w:before="40" w:after="40"/>
              <w:jc w:val="left"/>
              <w:rPr>
                <w:rFonts w:ascii="Century Gothic" w:hAnsi="Century Gothic"/>
                <w:sz w:val="18"/>
                <w:szCs w:val="18"/>
              </w:rPr>
            </w:pPr>
            <w:r>
              <w:rPr>
                <w:rFonts w:ascii="Century Gothic" w:hAnsi="Century Gothic"/>
                <w:i/>
                <w:sz w:val="18"/>
                <w:szCs w:val="18"/>
              </w:rPr>
              <w:t>6</w:t>
            </w:r>
            <w:r w:rsidRPr="00CF6D7D">
              <w:rPr>
                <w:rFonts w:ascii="Century Gothic" w:hAnsi="Century Gothic"/>
                <w:i/>
                <w:sz w:val="18"/>
                <w:szCs w:val="18"/>
              </w:rPr>
              <w:t xml:space="preserve">. Gunbower </w:t>
            </w:r>
            <w:r>
              <w:rPr>
                <w:rFonts w:ascii="Century Gothic" w:hAnsi="Century Gothic"/>
                <w:i/>
                <w:sz w:val="18"/>
                <w:szCs w:val="18"/>
              </w:rPr>
              <w:t>Forest Flow</w:t>
            </w:r>
            <w:r w:rsidRPr="00CF6D7D">
              <w:rPr>
                <w:rFonts w:ascii="Century Gothic" w:hAnsi="Century Gothic"/>
                <w:i/>
                <w:sz w:val="18"/>
                <w:szCs w:val="18"/>
              </w:rPr>
              <w:t xml:space="preserve">: </w:t>
            </w:r>
            <w:r w:rsidRPr="00CF6D7D">
              <w:rPr>
                <w:rFonts w:ascii="Century Gothic" w:hAnsi="Century Gothic"/>
                <w:sz w:val="18"/>
                <w:szCs w:val="18"/>
              </w:rPr>
              <w:t xml:space="preserve">Deliver </w:t>
            </w:r>
            <w:r>
              <w:rPr>
                <w:rFonts w:ascii="Century Gothic" w:hAnsi="Century Gothic"/>
                <w:sz w:val="18"/>
                <w:szCs w:val="18"/>
              </w:rPr>
              <w:t xml:space="preserve">water to </w:t>
            </w:r>
            <w:r w:rsidRPr="00CF6D7D">
              <w:rPr>
                <w:rFonts w:ascii="Century Gothic" w:hAnsi="Century Gothic"/>
                <w:sz w:val="18"/>
                <w:szCs w:val="18"/>
              </w:rPr>
              <w:t>inundate river red gum forest</w:t>
            </w:r>
            <w:r>
              <w:rPr>
                <w:rFonts w:ascii="Century Gothic" w:hAnsi="Century Gothic"/>
                <w:sz w:val="18"/>
                <w:szCs w:val="18"/>
              </w:rPr>
              <w:t xml:space="preserve">; </w:t>
            </w:r>
            <w:r w:rsidRPr="00CF6D7D">
              <w:rPr>
                <w:rFonts w:ascii="Century Gothic" w:hAnsi="Century Gothic"/>
                <w:color w:val="000000"/>
                <w:sz w:val="18"/>
                <w:szCs w:val="18"/>
              </w:rPr>
              <w:t xml:space="preserve">support </w:t>
            </w:r>
            <w:r>
              <w:rPr>
                <w:rFonts w:ascii="Century Gothic" w:hAnsi="Century Gothic"/>
                <w:color w:val="000000"/>
                <w:sz w:val="18"/>
                <w:szCs w:val="18"/>
              </w:rPr>
              <w:t>survival, condition and spawning of native fish (floodplain specialists) and/or s</w:t>
            </w:r>
            <w:r w:rsidRPr="00CF6D7D">
              <w:rPr>
                <w:rFonts w:ascii="Century Gothic" w:hAnsi="Century Gothic"/>
                <w:sz w:val="18"/>
                <w:szCs w:val="18"/>
              </w:rPr>
              <w:t>upport</w:t>
            </w:r>
            <w:r>
              <w:rPr>
                <w:rFonts w:ascii="Century Gothic" w:hAnsi="Century Gothic"/>
                <w:sz w:val="18"/>
                <w:szCs w:val="18"/>
              </w:rPr>
              <w:t>ing</w:t>
            </w:r>
            <w:r w:rsidRPr="00CF6D7D">
              <w:rPr>
                <w:rFonts w:ascii="Century Gothic" w:hAnsi="Century Gothic"/>
                <w:sz w:val="18"/>
                <w:szCs w:val="18"/>
              </w:rPr>
              <w:t xml:space="preserve"> the completion of a bird breeding event.</w:t>
            </w:r>
          </w:p>
        </w:tc>
      </w:tr>
      <w:tr w:rsidR="0080075B" w:rsidRPr="00CF6D7D" w:rsidTr="00763490">
        <w:tc>
          <w:tcPr>
            <w:tcW w:w="2091" w:type="dxa"/>
            <w:vMerge/>
            <w:vAlign w:val="center"/>
          </w:tcPr>
          <w:p w:rsidR="0080075B" w:rsidRPr="00CF6D7D" w:rsidRDefault="0080075B" w:rsidP="00763490">
            <w:pPr>
              <w:spacing w:before="40" w:after="40"/>
              <w:rPr>
                <w:rFonts w:ascii="Century Gothic" w:hAnsi="Century Gothic"/>
                <w:b/>
                <w:sz w:val="18"/>
                <w:szCs w:val="18"/>
              </w:rPr>
            </w:pPr>
          </w:p>
        </w:tc>
        <w:tc>
          <w:tcPr>
            <w:tcW w:w="4110" w:type="dxa"/>
            <w:vMerge/>
            <w:vAlign w:val="center"/>
          </w:tcPr>
          <w:p w:rsidR="0080075B" w:rsidRPr="00CF6D7D" w:rsidRDefault="0080075B" w:rsidP="00763490">
            <w:pPr>
              <w:spacing w:before="40" w:after="40"/>
              <w:rPr>
                <w:rFonts w:ascii="Century Gothic" w:hAnsi="Century Gothic"/>
                <w:color w:val="000000"/>
                <w:sz w:val="18"/>
                <w:szCs w:val="18"/>
              </w:rPr>
            </w:pPr>
          </w:p>
        </w:tc>
        <w:tc>
          <w:tcPr>
            <w:tcW w:w="3617" w:type="dxa"/>
            <w:gridSpan w:val="3"/>
            <w:vMerge/>
            <w:shd w:val="clear" w:color="auto" w:fill="D9D9D9" w:themeFill="background1" w:themeFillShade="D9"/>
          </w:tcPr>
          <w:p w:rsidR="0080075B" w:rsidRPr="00CF6D7D" w:rsidRDefault="0080075B" w:rsidP="00763490">
            <w:pPr>
              <w:spacing w:before="40" w:after="40"/>
              <w:rPr>
                <w:rFonts w:ascii="Century Gothic" w:hAnsi="Century Gothic"/>
                <w:sz w:val="18"/>
                <w:szCs w:val="18"/>
              </w:rPr>
            </w:pPr>
          </w:p>
        </w:tc>
        <w:tc>
          <w:tcPr>
            <w:tcW w:w="5902" w:type="dxa"/>
            <w:gridSpan w:val="4"/>
            <w:shd w:val="clear" w:color="auto" w:fill="auto"/>
          </w:tcPr>
          <w:p w:rsidR="0080075B" w:rsidRPr="00CF6D7D" w:rsidRDefault="0080075B" w:rsidP="00763490">
            <w:pPr>
              <w:spacing w:before="40" w:after="40"/>
              <w:jc w:val="left"/>
              <w:rPr>
                <w:rFonts w:ascii="Century Gothic" w:hAnsi="Century Gothic"/>
                <w:i/>
                <w:sz w:val="18"/>
                <w:szCs w:val="18"/>
              </w:rPr>
            </w:pPr>
            <w:r>
              <w:rPr>
                <w:rFonts w:ascii="Century Gothic" w:hAnsi="Century Gothic"/>
                <w:i/>
                <w:sz w:val="18"/>
                <w:szCs w:val="18"/>
              </w:rPr>
              <w:t>7</w:t>
            </w:r>
            <w:r w:rsidRPr="00CF6D7D">
              <w:rPr>
                <w:rFonts w:ascii="Century Gothic" w:hAnsi="Century Gothic"/>
                <w:i/>
                <w:sz w:val="18"/>
                <w:szCs w:val="18"/>
              </w:rPr>
              <w:t>. Koondrook-Perricoota</w:t>
            </w:r>
            <w:r>
              <w:rPr>
                <w:rFonts w:ascii="Century Gothic" w:hAnsi="Century Gothic"/>
                <w:i/>
                <w:sz w:val="18"/>
                <w:szCs w:val="18"/>
              </w:rPr>
              <w:t xml:space="preserve"> Forest Flow</w:t>
            </w:r>
            <w:r w:rsidRPr="00CF6D7D">
              <w:rPr>
                <w:rFonts w:ascii="Century Gothic" w:hAnsi="Century Gothic"/>
                <w:i/>
                <w:sz w:val="18"/>
                <w:szCs w:val="18"/>
              </w:rPr>
              <w:t xml:space="preserve">: </w:t>
            </w:r>
            <w:r w:rsidRPr="00CF6D7D">
              <w:rPr>
                <w:rFonts w:ascii="Century Gothic" w:hAnsi="Century Gothic"/>
                <w:color w:val="000000"/>
                <w:sz w:val="18"/>
                <w:szCs w:val="18"/>
              </w:rPr>
              <w:t xml:space="preserve">Use infrastructure to provide flows </w:t>
            </w:r>
            <w:r>
              <w:rPr>
                <w:rFonts w:ascii="Century Gothic" w:hAnsi="Century Gothic"/>
                <w:color w:val="000000"/>
                <w:sz w:val="18"/>
                <w:szCs w:val="18"/>
              </w:rPr>
              <w:t>t</w:t>
            </w:r>
            <w:r w:rsidRPr="00CF6D7D">
              <w:rPr>
                <w:rFonts w:ascii="Century Gothic" w:hAnsi="Century Gothic"/>
                <w:color w:val="000000"/>
                <w:sz w:val="18"/>
                <w:szCs w:val="18"/>
              </w:rPr>
              <w:t xml:space="preserve">o inundate river red gum forest, support bird breeding and/or </w:t>
            </w:r>
            <w:r>
              <w:rPr>
                <w:rFonts w:ascii="Century Gothic" w:hAnsi="Century Gothic"/>
                <w:color w:val="000000"/>
                <w:sz w:val="18"/>
                <w:szCs w:val="18"/>
              </w:rPr>
              <w:t>support survival, condition and spawning of native fish (</w:t>
            </w:r>
            <w:r w:rsidRPr="00CF6D7D">
              <w:rPr>
                <w:rFonts w:ascii="Century Gothic" w:hAnsi="Century Gothic"/>
                <w:color w:val="000000"/>
                <w:sz w:val="18"/>
                <w:szCs w:val="18"/>
              </w:rPr>
              <w:t>floodplain</w:t>
            </w:r>
            <w:r>
              <w:rPr>
                <w:rFonts w:ascii="Century Gothic" w:hAnsi="Century Gothic"/>
                <w:color w:val="000000"/>
                <w:sz w:val="18"/>
                <w:szCs w:val="18"/>
              </w:rPr>
              <w:t xml:space="preserve"> specialists).</w:t>
            </w:r>
          </w:p>
        </w:tc>
      </w:tr>
      <w:tr w:rsidR="0080075B" w:rsidRPr="00CF6D7D" w:rsidTr="00763490">
        <w:tc>
          <w:tcPr>
            <w:tcW w:w="2091" w:type="dxa"/>
            <w:vMerge w:val="restart"/>
          </w:tcPr>
          <w:p w:rsidR="0080075B" w:rsidRPr="00CF6D7D" w:rsidRDefault="002F3410" w:rsidP="00763490">
            <w:pPr>
              <w:spacing w:before="40" w:after="40"/>
              <w:jc w:val="left"/>
              <w:rPr>
                <w:rFonts w:ascii="Century Gothic" w:hAnsi="Century Gothic"/>
                <w:b/>
                <w:sz w:val="18"/>
                <w:szCs w:val="18"/>
              </w:rPr>
            </w:pPr>
            <w:r>
              <w:rPr>
                <w:rFonts w:ascii="Century Gothic" w:hAnsi="Century Gothic"/>
                <w:b/>
                <w:sz w:val="18"/>
                <w:szCs w:val="18"/>
              </w:rPr>
              <w:t xml:space="preserve">Mid </w:t>
            </w:r>
            <w:r w:rsidR="0080075B" w:rsidRPr="00CF6D7D">
              <w:rPr>
                <w:rFonts w:ascii="Century Gothic" w:hAnsi="Century Gothic"/>
                <w:b/>
                <w:sz w:val="18"/>
                <w:szCs w:val="18"/>
              </w:rPr>
              <w:t xml:space="preserve">Murray Off-Channel Wetlands </w:t>
            </w:r>
            <w:r>
              <w:rPr>
                <w:rFonts w:ascii="Century Gothic" w:hAnsi="Century Gothic"/>
                <w:b/>
                <w:sz w:val="18"/>
                <w:szCs w:val="18"/>
              </w:rPr>
              <w:t xml:space="preserve">Hume </w:t>
            </w:r>
            <w:r w:rsidR="0080075B" w:rsidRPr="00CF6D7D">
              <w:rPr>
                <w:rFonts w:ascii="Century Gothic" w:hAnsi="Century Gothic"/>
                <w:b/>
                <w:sz w:val="18"/>
                <w:szCs w:val="18"/>
              </w:rPr>
              <w:t>to Euston</w:t>
            </w:r>
          </w:p>
          <w:p w:rsidR="0080075B" w:rsidRPr="00CF6D7D" w:rsidRDefault="0080075B" w:rsidP="00763490">
            <w:pPr>
              <w:spacing w:before="40" w:after="40"/>
              <w:rPr>
                <w:rFonts w:ascii="Century Gothic" w:hAnsi="Century Gothic"/>
                <w:sz w:val="18"/>
                <w:szCs w:val="18"/>
              </w:rPr>
            </w:pPr>
          </w:p>
        </w:tc>
        <w:tc>
          <w:tcPr>
            <w:tcW w:w="4110" w:type="dxa"/>
          </w:tcPr>
          <w:p w:rsidR="0080075B" w:rsidRPr="00926586" w:rsidRDefault="0080075B" w:rsidP="00763490">
            <w:pPr>
              <w:spacing w:before="40" w:after="40"/>
              <w:rPr>
                <w:rFonts w:ascii="Century Gothic" w:hAnsi="Century Gothic"/>
                <w:color w:val="000000"/>
                <w:sz w:val="18"/>
                <w:szCs w:val="18"/>
              </w:rPr>
            </w:pPr>
            <w:r w:rsidRPr="00926586">
              <w:rPr>
                <w:rFonts w:ascii="Century Gothic" w:hAnsi="Century Gothic"/>
                <w:sz w:val="18"/>
                <w:szCs w:val="18"/>
              </w:rPr>
              <w:t>Permanent Wetlands</w:t>
            </w:r>
          </w:p>
        </w:tc>
        <w:tc>
          <w:tcPr>
            <w:tcW w:w="9519" w:type="dxa"/>
            <w:gridSpan w:val="7"/>
            <w:vMerge w:val="restart"/>
          </w:tcPr>
          <w:p w:rsidR="0080075B" w:rsidRPr="00F5264B" w:rsidRDefault="0080075B" w:rsidP="002F3410">
            <w:pPr>
              <w:spacing w:before="40" w:after="40"/>
              <w:jc w:val="left"/>
              <w:rPr>
                <w:rFonts w:ascii="Century Gothic" w:hAnsi="Century Gothic"/>
                <w:sz w:val="18"/>
                <w:szCs w:val="18"/>
              </w:rPr>
            </w:pPr>
            <w:r>
              <w:rPr>
                <w:rFonts w:ascii="Century Gothic" w:hAnsi="Century Gothic"/>
                <w:sz w:val="18"/>
                <w:szCs w:val="18"/>
              </w:rPr>
              <w:t>8. W</w:t>
            </w:r>
            <w:r w:rsidRPr="00F5264B">
              <w:rPr>
                <w:rFonts w:ascii="Century Gothic" w:hAnsi="Century Gothic"/>
                <w:sz w:val="18"/>
                <w:szCs w:val="18"/>
              </w:rPr>
              <w:t xml:space="preserve">ater a range of annual, semi-annual, intermittent </w:t>
            </w:r>
            <w:r w:rsidR="002F3410">
              <w:rPr>
                <w:rFonts w:ascii="Century Gothic" w:hAnsi="Century Gothic"/>
                <w:sz w:val="18"/>
                <w:szCs w:val="18"/>
              </w:rPr>
              <w:t>Mid</w:t>
            </w:r>
            <w:r w:rsidRPr="00F5264B">
              <w:rPr>
                <w:rFonts w:ascii="Century Gothic" w:hAnsi="Century Gothic"/>
                <w:sz w:val="18"/>
                <w:szCs w:val="18"/>
              </w:rPr>
              <w:t xml:space="preserve"> Murray wetlands across all scenarios, subject to seasonal cues</w:t>
            </w:r>
            <w:r>
              <w:rPr>
                <w:rFonts w:ascii="Century Gothic" w:hAnsi="Century Gothic"/>
                <w:sz w:val="18"/>
                <w:szCs w:val="18"/>
              </w:rPr>
              <w:t>.</w:t>
            </w:r>
          </w:p>
        </w:tc>
      </w:tr>
      <w:tr w:rsidR="0080075B" w:rsidRPr="00CF6D7D" w:rsidTr="00763490">
        <w:trPr>
          <w:trHeight w:val="381"/>
        </w:trPr>
        <w:tc>
          <w:tcPr>
            <w:tcW w:w="2091" w:type="dxa"/>
            <w:vMerge/>
          </w:tcPr>
          <w:p w:rsidR="0080075B" w:rsidRPr="00CF6D7D" w:rsidRDefault="0080075B" w:rsidP="00763490">
            <w:pPr>
              <w:spacing w:before="40" w:after="40"/>
              <w:rPr>
                <w:rFonts w:ascii="Century Gothic" w:hAnsi="Century Gothic"/>
                <w:b/>
                <w:sz w:val="18"/>
                <w:szCs w:val="18"/>
              </w:rPr>
            </w:pPr>
          </w:p>
        </w:tc>
        <w:tc>
          <w:tcPr>
            <w:tcW w:w="4110" w:type="dxa"/>
          </w:tcPr>
          <w:p w:rsidR="0080075B" w:rsidRPr="00926586" w:rsidRDefault="0080075B" w:rsidP="00763490">
            <w:pPr>
              <w:spacing w:before="40" w:after="40"/>
              <w:rPr>
                <w:rFonts w:ascii="Century Gothic" w:hAnsi="Century Gothic"/>
                <w:color w:val="FF0000"/>
                <w:sz w:val="18"/>
                <w:szCs w:val="18"/>
              </w:rPr>
            </w:pPr>
            <w:r w:rsidRPr="00926586">
              <w:rPr>
                <w:rFonts w:ascii="Century Gothic" w:hAnsi="Century Gothic"/>
                <w:sz w:val="18"/>
                <w:szCs w:val="18"/>
              </w:rPr>
              <w:t>Semi-Permanent Wetlands</w:t>
            </w:r>
          </w:p>
        </w:tc>
        <w:tc>
          <w:tcPr>
            <w:tcW w:w="9519" w:type="dxa"/>
            <w:gridSpan w:val="7"/>
            <w:vMerge/>
          </w:tcPr>
          <w:p w:rsidR="0080075B" w:rsidRPr="00CF6D7D" w:rsidRDefault="0080075B" w:rsidP="00763490">
            <w:pPr>
              <w:spacing w:before="40" w:after="40"/>
              <w:jc w:val="left"/>
              <w:rPr>
                <w:rFonts w:ascii="Century Gothic" w:hAnsi="Century Gothic"/>
                <w:sz w:val="18"/>
                <w:szCs w:val="18"/>
              </w:rPr>
            </w:pPr>
          </w:p>
        </w:tc>
      </w:tr>
      <w:tr w:rsidR="0080075B" w:rsidRPr="00CF6D7D" w:rsidTr="00763490">
        <w:trPr>
          <w:trHeight w:val="415"/>
        </w:trPr>
        <w:tc>
          <w:tcPr>
            <w:tcW w:w="2091" w:type="dxa"/>
            <w:vMerge/>
            <w:tcBorders>
              <w:bottom w:val="single" w:sz="4" w:space="0" w:color="auto"/>
            </w:tcBorders>
          </w:tcPr>
          <w:p w:rsidR="0080075B" w:rsidRPr="00CF6D7D" w:rsidRDefault="0080075B" w:rsidP="00763490">
            <w:pPr>
              <w:spacing w:before="40" w:after="40"/>
              <w:rPr>
                <w:rFonts w:ascii="Century Gothic" w:hAnsi="Century Gothic"/>
                <w:b/>
                <w:sz w:val="18"/>
                <w:szCs w:val="18"/>
              </w:rPr>
            </w:pPr>
          </w:p>
        </w:tc>
        <w:tc>
          <w:tcPr>
            <w:tcW w:w="4110" w:type="dxa"/>
            <w:tcBorders>
              <w:bottom w:val="single" w:sz="4" w:space="0" w:color="auto"/>
            </w:tcBorders>
          </w:tcPr>
          <w:p w:rsidR="0080075B" w:rsidRPr="00926586" w:rsidRDefault="0080075B" w:rsidP="00763490">
            <w:pPr>
              <w:spacing w:before="40" w:after="40"/>
              <w:rPr>
                <w:rFonts w:ascii="Century Gothic" w:hAnsi="Century Gothic"/>
                <w:sz w:val="18"/>
                <w:szCs w:val="18"/>
              </w:rPr>
            </w:pPr>
            <w:r w:rsidRPr="00926586">
              <w:rPr>
                <w:rFonts w:ascii="Century Gothic" w:hAnsi="Century Gothic"/>
                <w:sz w:val="18"/>
                <w:szCs w:val="18"/>
              </w:rPr>
              <w:t>Ephemeral Wetlands</w:t>
            </w:r>
          </w:p>
        </w:tc>
        <w:tc>
          <w:tcPr>
            <w:tcW w:w="9519" w:type="dxa"/>
            <w:gridSpan w:val="7"/>
            <w:vMerge/>
            <w:tcBorders>
              <w:bottom w:val="single" w:sz="4" w:space="0" w:color="auto"/>
            </w:tcBorders>
          </w:tcPr>
          <w:p w:rsidR="0080075B" w:rsidRPr="00CF6D7D" w:rsidRDefault="0080075B" w:rsidP="00763490">
            <w:pPr>
              <w:spacing w:before="40" w:after="40"/>
              <w:rPr>
                <w:rFonts w:ascii="Century Gothic" w:hAnsi="Century Gothic"/>
                <w:sz w:val="18"/>
                <w:szCs w:val="18"/>
              </w:rPr>
            </w:pPr>
          </w:p>
        </w:tc>
      </w:tr>
    </w:tbl>
    <w:p w:rsidR="0080075B" w:rsidRDefault="0080075B" w:rsidP="00F51399">
      <w:pPr>
        <w:rPr>
          <w:rFonts w:ascii="Century Gothic" w:hAnsi="Century Gothic"/>
        </w:rPr>
      </w:pPr>
    </w:p>
    <w:p w:rsidR="00F51399" w:rsidRPr="00A517EF" w:rsidRDefault="00F51399" w:rsidP="00B424B5">
      <w:pPr>
        <w:jc w:val="left"/>
        <w:rPr>
          <w:rFonts w:ascii="Century Gothic" w:hAnsi="Century Gothic"/>
          <w:b/>
          <w:bCs/>
          <w:sz w:val="24"/>
          <w:szCs w:val="24"/>
        </w:rPr>
      </w:pPr>
      <w:r w:rsidRPr="00A517EF">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the deliver environmental water.</w:t>
      </w:r>
    </w:p>
    <w:p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643B86">
          <w:headerReference w:type="even" r:id="rId38"/>
          <w:pgSz w:w="16839" w:h="11907" w:orient="landscape" w:code="9"/>
          <w:pgMar w:top="993" w:right="821" w:bottom="851" w:left="851" w:header="425" w:footer="267" w:gutter="0"/>
          <w:cols w:space="708"/>
          <w:titlePg/>
          <w:docGrid w:linePitch="360"/>
        </w:sectPr>
      </w:pPr>
    </w:p>
    <w:p w:rsidR="00F51399" w:rsidRDefault="00F51399" w:rsidP="0076688D">
      <w:pPr>
        <w:pStyle w:val="Heading2"/>
        <w:numPr>
          <w:ilvl w:val="0"/>
          <w:numId w:val="0"/>
        </w:numPr>
        <w:spacing w:before="0"/>
        <w:rPr>
          <w:rFonts w:ascii="Century Gothic" w:hAnsi="Century Gothic"/>
          <w:color w:val="5F497A" w:themeColor="accent4" w:themeShade="BF"/>
        </w:rPr>
      </w:pPr>
      <w:bookmarkStart w:id="47" w:name="_Toc453933530"/>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47"/>
    </w:p>
    <w:p w:rsidR="00F51399" w:rsidRDefault="008F4A33" w:rsidP="00F51399">
      <w:pPr>
        <w:spacing w:after="240"/>
        <w:jc w:val="left"/>
        <w:rPr>
          <w:rFonts w:ascii="Century Gothic" w:hAnsi="Century Gothic" w:cs="Arial"/>
          <w:noProof/>
        </w:rPr>
      </w:pPr>
      <w:r>
        <w:rPr>
          <w:rFonts w:ascii="Century Gothic" w:hAnsi="Century Gothic" w:cs="Arial"/>
          <w:noProof/>
        </w:rPr>
        <w:fldChar w:fldCharType="begin"/>
      </w:r>
      <w:r w:rsidR="00087297">
        <w:rPr>
          <w:rFonts w:ascii="Century Gothic" w:hAnsi="Century Gothic" w:cs="Arial"/>
          <w:noProof/>
        </w:rPr>
        <w:instrText xml:space="preserve"> REF _Ref443487902 \h </w:instrText>
      </w:r>
      <w:r>
        <w:rPr>
          <w:rFonts w:ascii="Century Gothic" w:hAnsi="Century Gothic" w:cs="Arial"/>
          <w:noProof/>
        </w:rPr>
      </w:r>
      <w:r>
        <w:rPr>
          <w:rFonts w:ascii="Century Gothic" w:hAnsi="Century Gothic" w:cs="Arial"/>
          <w:noProof/>
        </w:rPr>
        <w:fldChar w:fldCharType="separate"/>
      </w:r>
      <w:r w:rsidR="00046637" w:rsidRPr="008E383C">
        <w:rPr>
          <w:rFonts w:ascii="Century Gothic" w:hAnsi="Century Gothic"/>
        </w:rPr>
        <w:t xml:space="preserve">Table </w:t>
      </w:r>
      <w:r w:rsidR="00046637">
        <w:rPr>
          <w:rFonts w:ascii="Century Gothic" w:hAnsi="Century Gothic"/>
        </w:rPr>
        <w:t>4</w:t>
      </w:r>
      <w:r>
        <w:rPr>
          <w:rFonts w:ascii="Century Gothic" w:hAnsi="Century Gothic" w:cs="Arial"/>
          <w:noProof/>
        </w:rPr>
        <w:fldChar w:fldCharType="end"/>
      </w:r>
      <w:r w:rsidR="00087297">
        <w:rPr>
          <w:rFonts w:ascii="Century Gothic" w:hAnsi="Century Gothic" w:cs="Arial"/>
          <w:noProof/>
        </w:rPr>
        <w:t xml:space="preserve"> </w:t>
      </w:r>
      <w:r w:rsidR="00F51399">
        <w:rPr>
          <w:rFonts w:ascii="Century Gothic" w:hAnsi="Century Gothic" w:cs="Arial"/>
          <w:noProof/>
        </w:rPr>
        <w:t>above identifies the range of potential watering actions in</w:t>
      </w:r>
      <w:r w:rsidR="0080075B">
        <w:rPr>
          <w:rFonts w:ascii="Century Gothic" w:hAnsi="Century Gothic" w:cs="Arial"/>
          <w:noProof/>
        </w:rPr>
        <w:t xml:space="preserve"> the Mid Murray Region </w:t>
      </w:r>
      <w:r w:rsidR="00F51399">
        <w:rPr>
          <w:rFonts w:ascii="Century Gothic" w:hAnsi="Century Gothic" w:cs="Arial"/>
          <w:noProof/>
        </w:rPr>
        <w:t>that give effect to the long-term demands and flow regime identified as being in scope for the Office to contribute environmental water to in any given year. The standard considerations associated with these actions are set out below.</w:t>
      </w:r>
    </w:p>
    <w:p w:rsidR="00087297" w:rsidRDefault="00087297" w:rsidP="00087297">
      <w:pPr>
        <w:spacing w:after="240"/>
        <w:jc w:val="left"/>
        <w:rPr>
          <w:rFonts w:ascii="Century Gothic" w:hAnsi="Century Gothic" w:cs="Arial"/>
          <w:i/>
          <w:noProof/>
          <w:color w:val="000000" w:themeColor="text1"/>
          <w:u w:val="single"/>
        </w:rPr>
      </w:pPr>
      <w:r>
        <w:rPr>
          <w:rFonts w:ascii="Century Gothic" w:hAnsi="Century Gothic" w:cs="Arial"/>
          <w:i/>
          <w:noProof/>
          <w:color w:val="000000" w:themeColor="text1"/>
        </w:rPr>
        <w:t>A note on a</w:t>
      </w:r>
      <w:r w:rsidRPr="00422838">
        <w:rPr>
          <w:rFonts w:ascii="Century Gothic" w:hAnsi="Century Gothic" w:cs="Arial"/>
          <w:i/>
          <w:noProof/>
          <w:color w:val="000000" w:themeColor="text1"/>
        </w:rPr>
        <w:t>pprovals:</w:t>
      </w:r>
      <w:r>
        <w:rPr>
          <w:rFonts w:ascii="Century Gothic" w:hAnsi="Century Gothic" w:cs="Arial"/>
          <w:noProof/>
          <w:color w:val="000000" w:themeColor="text1"/>
        </w:rPr>
        <w:t xml:space="preserve"> watering actions in the </w:t>
      </w:r>
      <w:r w:rsidR="008178EC">
        <w:rPr>
          <w:rFonts w:ascii="Century Gothic" w:hAnsi="Century Gothic" w:cs="Arial"/>
          <w:noProof/>
          <w:color w:val="000000" w:themeColor="text1"/>
        </w:rPr>
        <w:t>Mid Murray</w:t>
      </w:r>
      <w:r>
        <w:rPr>
          <w:rFonts w:ascii="Century Gothic" w:hAnsi="Century Gothic" w:cs="Arial"/>
          <w:noProof/>
          <w:color w:val="000000" w:themeColor="text1"/>
        </w:rPr>
        <w:t xml:space="preserve"> </w:t>
      </w:r>
      <w:r w:rsidRPr="00422838">
        <w:rPr>
          <w:rFonts w:ascii="Century Gothic" w:hAnsi="Century Gothic" w:cs="Arial"/>
          <w:noProof/>
          <w:color w:val="000000" w:themeColor="text1"/>
        </w:rPr>
        <w:t xml:space="preserve">would be implemented with local delivery partners, who will play a key role in engaging with the local community and third parties and </w:t>
      </w:r>
      <w:r>
        <w:rPr>
          <w:rFonts w:ascii="Century Gothic" w:hAnsi="Century Gothic" w:cs="Arial"/>
          <w:noProof/>
          <w:color w:val="000000" w:themeColor="text1"/>
        </w:rPr>
        <w:t>implementing the event. As some actions</w:t>
      </w:r>
      <w:r w:rsidRPr="00422838">
        <w:rPr>
          <w:rFonts w:ascii="Century Gothic" w:hAnsi="Century Gothic" w:cs="Arial"/>
          <w:noProof/>
          <w:color w:val="000000" w:themeColor="text1"/>
        </w:rPr>
        <w:t xml:space="preserve"> may be constrained by other demands in the system, the Office will seek advice from river operators on the timing, magnitude and duration of a proposed event.</w:t>
      </w:r>
    </w:p>
    <w:p w:rsidR="0080075B" w:rsidRPr="00A60B9A" w:rsidRDefault="0080075B" w:rsidP="0080075B">
      <w:pPr>
        <w:spacing w:after="240"/>
        <w:jc w:val="left"/>
        <w:rPr>
          <w:rFonts w:ascii="Century Gothic" w:hAnsi="Century Gothic" w:cs="Arial"/>
          <w:i/>
          <w:noProof/>
          <w:color w:val="000000" w:themeColor="text1"/>
        </w:rPr>
      </w:pPr>
      <w:r w:rsidRPr="00A60B9A">
        <w:rPr>
          <w:rFonts w:ascii="Century Gothic" w:hAnsi="Century Gothic" w:cs="Arial"/>
          <w:i/>
          <w:noProof/>
          <w:color w:val="000000" w:themeColor="text1"/>
          <w:u w:val="single"/>
        </w:rPr>
        <w:t>Watering action</w:t>
      </w:r>
      <w:r>
        <w:rPr>
          <w:rFonts w:ascii="Century Gothic" w:hAnsi="Century Gothic" w:cs="Arial"/>
          <w:i/>
          <w:noProof/>
          <w:color w:val="000000" w:themeColor="text1"/>
          <w:u w:val="single"/>
        </w:rPr>
        <w:t>s</w:t>
      </w:r>
      <w:r w:rsidRPr="00A60B9A">
        <w:rPr>
          <w:rFonts w:ascii="Century Gothic" w:hAnsi="Century Gothic" w:cs="Arial"/>
          <w:i/>
          <w:noProof/>
          <w:color w:val="000000" w:themeColor="text1"/>
          <w:u w:val="single"/>
        </w:rPr>
        <w:t xml:space="preserve"> 1</w:t>
      </w:r>
      <w:r>
        <w:rPr>
          <w:rFonts w:ascii="Century Gothic" w:hAnsi="Century Gothic" w:cs="Arial"/>
          <w:i/>
          <w:noProof/>
          <w:color w:val="000000" w:themeColor="text1"/>
          <w:u w:val="single"/>
        </w:rPr>
        <w:t>, 2 and 5</w:t>
      </w:r>
      <w:r w:rsidRPr="00A60B9A">
        <w:rPr>
          <w:rFonts w:ascii="Century Gothic" w:hAnsi="Century Gothic" w:cs="Arial"/>
          <w:i/>
          <w:noProof/>
          <w:color w:val="000000" w:themeColor="text1"/>
          <w:u w:val="single"/>
        </w:rPr>
        <w:t>:</w:t>
      </w:r>
      <w:r w:rsidRPr="00A60B9A">
        <w:rPr>
          <w:rFonts w:ascii="Century Gothic" w:hAnsi="Century Gothic" w:cs="Arial"/>
          <w:i/>
          <w:noProof/>
          <w:color w:val="000000" w:themeColor="text1"/>
        </w:rPr>
        <w:t xml:space="preserve"> </w:t>
      </w:r>
      <w:r>
        <w:rPr>
          <w:rFonts w:ascii="Century Gothic" w:hAnsi="Century Gothic" w:cs="Arial"/>
          <w:i/>
          <w:noProof/>
          <w:color w:val="000000" w:themeColor="text1"/>
        </w:rPr>
        <w:t>Mid River Murray channel f</w:t>
      </w:r>
      <w:r w:rsidRPr="00082F0C">
        <w:rPr>
          <w:rFonts w:ascii="Century Gothic" w:hAnsi="Century Gothic" w:cs="Arial"/>
          <w:i/>
          <w:noProof/>
          <w:color w:val="000000" w:themeColor="text1"/>
        </w:rPr>
        <w:t>low</w:t>
      </w:r>
      <w:r>
        <w:rPr>
          <w:rFonts w:ascii="Century Gothic" w:hAnsi="Century Gothic" w:cs="Arial"/>
          <w:i/>
          <w:noProof/>
          <w:color w:val="000000" w:themeColor="text1"/>
        </w:rPr>
        <w:t xml:space="preserve">; </w:t>
      </w:r>
      <w:r w:rsidRPr="00A60B9A">
        <w:rPr>
          <w:rFonts w:ascii="Century Gothic" w:hAnsi="Century Gothic" w:cs="Arial"/>
          <w:i/>
          <w:noProof/>
          <w:color w:val="000000" w:themeColor="text1"/>
        </w:rPr>
        <w:t>Barmah-Millewa Forest Flow</w:t>
      </w:r>
      <w:r>
        <w:rPr>
          <w:rFonts w:ascii="Century Gothic" w:hAnsi="Century Gothic" w:cs="Arial"/>
          <w:i/>
          <w:noProof/>
          <w:color w:val="000000" w:themeColor="text1"/>
        </w:rPr>
        <w:t xml:space="preserve">; and </w:t>
      </w:r>
      <w:r w:rsidRPr="00A60B9A">
        <w:rPr>
          <w:rFonts w:ascii="Century Gothic" w:hAnsi="Century Gothic" w:cs="Arial"/>
          <w:i/>
          <w:noProof/>
          <w:color w:val="000000" w:themeColor="text1"/>
        </w:rPr>
        <w:t>Gunbow</w:t>
      </w:r>
      <w:r>
        <w:rPr>
          <w:rFonts w:ascii="Century Gothic" w:hAnsi="Century Gothic" w:cs="Arial"/>
          <w:i/>
          <w:noProof/>
          <w:color w:val="000000" w:themeColor="text1"/>
        </w:rPr>
        <w:t>er-Koondrook-Perricoota Forest high f</w:t>
      </w:r>
      <w:r w:rsidRPr="00A60B9A">
        <w:rPr>
          <w:rFonts w:ascii="Century Gothic" w:hAnsi="Century Gothic" w:cs="Arial"/>
          <w:i/>
          <w:noProof/>
          <w:color w:val="000000" w:themeColor="text1"/>
        </w:rPr>
        <w:t>low</w:t>
      </w:r>
      <w:r>
        <w:rPr>
          <w:rFonts w:ascii="Century Gothic" w:hAnsi="Century Gothic" w:cs="Arial"/>
          <w:i/>
          <w:noProof/>
          <w:color w:val="000000" w:themeColor="text1"/>
        </w:rPr>
        <w:t xml:space="preserve"> (within constraints)</w:t>
      </w:r>
    </w:p>
    <w:p w:rsidR="0080075B" w:rsidRPr="00E4509E" w:rsidRDefault="0080075B" w:rsidP="0080075B">
      <w:pPr>
        <w:spacing w:after="240"/>
        <w:rPr>
          <w:rFonts w:ascii="Century Gothic" w:hAnsi="Century Gothic" w:cs="Arial"/>
          <w:i/>
          <w:noProof/>
          <w:color w:val="000000" w:themeColor="text1"/>
        </w:rPr>
      </w:pPr>
      <w:r w:rsidRPr="00A60B9A">
        <w:rPr>
          <w:rFonts w:ascii="Century Gothic" w:hAnsi="Century Gothic" w:cs="Arial"/>
          <w:i/>
          <w:noProof/>
          <w:color w:val="000000" w:themeColor="text1"/>
        </w:rPr>
        <w:t>Standard operational considerations</w:t>
      </w:r>
    </w:p>
    <w:p w:rsidR="0080075B" w:rsidRPr="00FC7BC1"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In-stream e</w:t>
      </w:r>
      <w:r w:rsidRPr="00FC7BC1">
        <w:rPr>
          <w:rFonts w:ascii="Century Gothic" w:hAnsi="Century Gothic" w:cs="Arial"/>
          <w:noProof/>
          <w:color w:val="000000" w:themeColor="text1"/>
        </w:rPr>
        <w:t xml:space="preserve">nvironmental watering seeks to target improved seasonality of flows to promote spawning of flow specialist fish species and to re-connect river with low-lying wetlands. As such, </w:t>
      </w:r>
      <w:r>
        <w:rPr>
          <w:rFonts w:ascii="Century Gothic" w:hAnsi="Century Gothic" w:cs="Arial"/>
          <w:noProof/>
          <w:color w:val="000000" w:themeColor="text1"/>
        </w:rPr>
        <w:t xml:space="preserve">an action will generally be in response to </w:t>
      </w:r>
      <w:r w:rsidRPr="00FC7BC1">
        <w:rPr>
          <w:rFonts w:ascii="Century Gothic" w:hAnsi="Century Gothic" w:cs="Arial"/>
          <w:noProof/>
          <w:color w:val="000000" w:themeColor="text1"/>
        </w:rPr>
        <w:t>an appropriate</w:t>
      </w:r>
      <w:r>
        <w:rPr>
          <w:rFonts w:ascii="Century Gothic" w:hAnsi="Century Gothic" w:cs="Arial"/>
          <w:noProof/>
          <w:color w:val="000000" w:themeColor="text1"/>
        </w:rPr>
        <w:t xml:space="preserve"> flow</w:t>
      </w:r>
      <w:r w:rsidRPr="00FC7BC1">
        <w:rPr>
          <w:rFonts w:ascii="Century Gothic" w:hAnsi="Century Gothic" w:cs="Arial"/>
          <w:noProof/>
          <w:color w:val="000000" w:themeColor="text1"/>
        </w:rPr>
        <w:t xml:space="preserve"> trigger</w:t>
      </w:r>
      <w:r>
        <w:rPr>
          <w:rFonts w:ascii="Century Gothic" w:hAnsi="Century Gothic" w:cs="Arial"/>
          <w:noProof/>
          <w:color w:val="000000" w:themeColor="text1"/>
        </w:rPr>
        <w:t>s</w:t>
      </w:r>
      <w:r w:rsidRPr="00FC7BC1">
        <w:rPr>
          <w:rFonts w:ascii="Century Gothic" w:hAnsi="Century Gothic" w:cs="Arial"/>
          <w:noProof/>
          <w:color w:val="000000" w:themeColor="text1"/>
        </w:rPr>
        <w:t xml:space="preserve">, such as rainfall events and flows upstream of Hume Dam and in tributaries (e.g. Ovens, Kiewa, Goulburn and Murrumbidgee rivers). </w:t>
      </w:r>
    </w:p>
    <w:p w:rsidR="0080075B" w:rsidRPr="00E4509E"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Larger channel flows will naturally enter creeks and anabranches, low lying wetlands (e.g. </w:t>
      </w:r>
      <w:r w:rsidRPr="002B79C1">
        <w:rPr>
          <w:rFonts w:ascii="Century Gothic" w:hAnsi="Century Gothic" w:cs="Arial"/>
          <w:noProof/>
          <w:color w:val="000000" w:themeColor="text1"/>
        </w:rPr>
        <w:t xml:space="preserve">Coppingers </w:t>
      </w:r>
      <w:r>
        <w:rPr>
          <w:rFonts w:ascii="Century Gothic" w:hAnsi="Century Gothic" w:cs="Arial"/>
          <w:noProof/>
          <w:color w:val="000000" w:themeColor="text1"/>
        </w:rPr>
        <w:t xml:space="preserve">Lagoon, </w:t>
      </w:r>
      <w:r w:rsidRPr="002B79C1">
        <w:rPr>
          <w:rFonts w:ascii="Century Gothic" w:hAnsi="Century Gothic" w:cs="Arial"/>
          <w:noProof/>
          <w:color w:val="000000" w:themeColor="text1"/>
        </w:rPr>
        <w:t xml:space="preserve">Duck Lagoon </w:t>
      </w:r>
      <w:r w:rsidRPr="002B260F">
        <w:rPr>
          <w:rFonts w:ascii="Century Gothic" w:hAnsi="Century Gothic" w:cs="Arial"/>
          <w:noProof/>
          <w:color w:val="000000" w:themeColor="text1"/>
        </w:rPr>
        <w:t>Douglas S</w:t>
      </w:r>
      <w:r>
        <w:rPr>
          <w:rFonts w:ascii="Century Gothic" w:hAnsi="Century Gothic" w:cs="Arial"/>
          <w:noProof/>
          <w:color w:val="000000" w:themeColor="text1"/>
        </w:rPr>
        <w:t>wamp, Boals-Deadwoods, St Helena</w:t>
      </w:r>
      <w:r w:rsidRPr="002B260F">
        <w:rPr>
          <w:rFonts w:ascii="Century Gothic" w:hAnsi="Century Gothic" w:cs="Arial"/>
          <w:noProof/>
          <w:color w:val="000000" w:themeColor="text1"/>
        </w:rPr>
        <w:t xml:space="preserve"> Swamp, Black Swamp, Walthours Swamp, Moira Lake, Barmah Lake and Gulpa Creek Complex</w:t>
      </w:r>
      <w:r w:rsidRPr="002B79C1">
        <w:rPr>
          <w:rFonts w:ascii="Century Gothic" w:hAnsi="Century Gothic" w:cs="Arial"/>
          <w:noProof/>
          <w:color w:val="000000" w:themeColor="text1"/>
        </w:rPr>
        <w:t xml:space="preserve">). </w:t>
      </w:r>
      <w:r>
        <w:rPr>
          <w:rFonts w:ascii="Century Gothic" w:hAnsi="Century Gothic" w:cs="Arial"/>
          <w:noProof/>
          <w:color w:val="000000" w:themeColor="text1"/>
        </w:rPr>
        <w:t xml:space="preserve">In some cases infrastructure may be used to provide flow conditions for fish outcomes (e.g using </w:t>
      </w:r>
      <w:r w:rsidRPr="002B79C1">
        <w:rPr>
          <w:rFonts w:ascii="Century Gothic" w:hAnsi="Century Gothic" w:cs="Arial"/>
          <w:noProof/>
          <w:color w:val="000000" w:themeColor="text1"/>
        </w:rPr>
        <w:t>Mary Ada reg</w:t>
      </w:r>
      <w:r>
        <w:rPr>
          <w:rFonts w:ascii="Century Gothic" w:hAnsi="Century Gothic" w:cs="Arial"/>
          <w:noProof/>
          <w:color w:val="000000" w:themeColor="text1"/>
        </w:rPr>
        <w:t>ulator</w:t>
      </w:r>
      <w:r w:rsidRPr="002B79C1">
        <w:rPr>
          <w:rFonts w:ascii="Century Gothic" w:hAnsi="Century Gothic" w:cs="Arial"/>
          <w:noProof/>
          <w:color w:val="000000" w:themeColor="text1"/>
        </w:rPr>
        <w:t xml:space="preserve"> </w:t>
      </w:r>
      <w:r>
        <w:rPr>
          <w:rFonts w:ascii="Century Gothic" w:hAnsi="Century Gothic" w:cs="Arial"/>
          <w:noProof/>
          <w:color w:val="000000" w:themeColor="text1"/>
        </w:rPr>
        <w:t>to provide flows for native fish in T</w:t>
      </w:r>
      <w:r w:rsidRPr="002B79C1">
        <w:rPr>
          <w:rFonts w:ascii="Century Gothic" w:hAnsi="Century Gothic" w:cs="Arial"/>
          <w:noProof/>
          <w:color w:val="000000" w:themeColor="text1"/>
        </w:rPr>
        <w:t>oupna Creek)</w:t>
      </w:r>
      <w:r>
        <w:rPr>
          <w:rFonts w:ascii="Century Gothic" w:hAnsi="Century Gothic" w:cs="Arial"/>
          <w:noProof/>
          <w:color w:val="000000" w:themeColor="text1"/>
        </w:rPr>
        <w:t>.</w:t>
      </w:r>
    </w:p>
    <w:p w:rsidR="0080075B"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Barmah Millewa Forest:</w:t>
      </w:r>
    </w:p>
    <w:p w:rsidR="0080075B" w:rsidRPr="00035533" w:rsidRDefault="0080075B" w:rsidP="0080075B">
      <w:pPr>
        <w:pStyle w:val="ListBullet"/>
        <w:numPr>
          <w:ilvl w:val="1"/>
          <w:numId w:val="11"/>
        </w:numPr>
        <w:spacing w:after="240"/>
        <w:contextualSpacing w:val="0"/>
        <w:jc w:val="left"/>
        <w:rPr>
          <w:rFonts w:ascii="Century Gothic" w:hAnsi="Century Gothic" w:cs="Arial"/>
          <w:noProof/>
          <w:color w:val="000000" w:themeColor="text1"/>
        </w:rPr>
      </w:pPr>
      <w:r w:rsidRPr="00035533">
        <w:rPr>
          <w:rFonts w:ascii="Century Gothic" w:hAnsi="Century Gothic" w:cs="Arial"/>
          <w:noProof/>
          <w:color w:val="000000" w:themeColor="text1"/>
        </w:rPr>
        <w:t>To create significant flows into Barmah Millewa Forest, significant natural flows are required, with Commonwealth environmental water only provided to extend the duration of flows once the flow rate recedes to a level that does not create unacceptable third party impacts. Regulators may be opened or closed on either side to influence the extent and duration of flows into Barmah and Millewa forests.</w:t>
      </w:r>
    </w:p>
    <w:p w:rsidR="0080075B" w:rsidRDefault="0080075B" w:rsidP="0080075B">
      <w:pPr>
        <w:pStyle w:val="ListBullet"/>
        <w:numPr>
          <w:ilvl w:val="1"/>
          <w:numId w:val="11"/>
        </w:numPr>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The action would typically occur during winter or spring, consistent with natural seasonality. From December to May, flows downstream of Yarrawonga Weir are managed below 10 300 ML/day to avoid unseasonal inundation of Barmah Millewa Forest.</w:t>
      </w:r>
      <w:r w:rsidRPr="00FE7980">
        <w:rPr>
          <w:rFonts w:ascii="Century Gothic" w:hAnsi="Century Gothic" w:cs="Arial"/>
          <w:noProof/>
          <w:color w:val="000000" w:themeColor="text1"/>
        </w:rPr>
        <w:t xml:space="preserve"> </w:t>
      </w:r>
    </w:p>
    <w:p w:rsidR="0080075B" w:rsidRDefault="0080075B" w:rsidP="0080075B">
      <w:pPr>
        <w:pStyle w:val="ListBullet"/>
        <w:numPr>
          <w:ilvl w:val="1"/>
          <w:numId w:val="11"/>
        </w:numPr>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Flows above 10 300 ML/day enter anabranches and creeks in Millewa Forest that connect with the Edward-Wakool system. </w:t>
      </w:r>
      <w:r w:rsidRPr="002D4A53">
        <w:rPr>
          <w:rFonts w:ascii="Century Gothic" w:hAnsi="Century Gothic" w:cs="Arial"/>
          <w:noProof/>
          <w:color w:val="000000" w:themeColor="text1"/>
        </w:rPr>
        <w:t xml:space="preserve"> </w:t>
      </w:r>
      <w:r>
        <w:rPr>
          <w:rFonts w:ascii="Century Gothic" w:hAnsi="Century Gothic" w:cs="Arial"/>
          <w:noProof/>
          <w:color w:val="000000" w:themeColor="text1"/>
        </w:rPr>
        <w:t>Flows are also managed at Yarrawonga Weir to avoid third party impacts in the Edward-Wakool system.</w:t>
      </w:r>
    </w:p>
    <w:p w:rsidR="0080075B" w:rsidRPr="00FE7980" w:rsidRDefault="0080075B" w:rsidP="0080075B">
      <w:pPr>
        <w:pStyle w:val="ListBullet"/>
        <w:numPr>
          <w:ilvl w:val="1"/>
          <w:numId w:val="11"/>
        </w:numPr>
        <w:spacing w:after="240"/>
        <w:contextualSpacing w:val="0"/>
        <w:jc w:val="left"/>
        <w:rPr>
          <w:rFonts w:ascii="Century Gothic" w:hAnsi="Century Gothic" w:cs="Arial"/>
          <w:noProof/>
          <w:color w:val="000000" w:themeColor="text1"/>
        </w:rPr>
      </w:pPr>
      <w:r w:rsidRPr="00FE7980">
        <w:rPr>
          <w:rFonts w:ascii="Century Gothic" w:hAnsi="Century Gothic" w:cs="Arial"/>
          <w:noProof/>
          <w:color w:val="000000" w:themeColor="text1"/>
        </w:rPr>
        <w:t>With other factors influencing the extent of moira grassland, complementary natural resource management activities will be important if Commonwealth environmental water is to be provided to extend Barmah Millewa Forest flows, such as managing the encroachment by river red gums and grazing by vertebrate pests.</w:t>
      </w:r>
    </w:p>
    <w:p w:rsidR="0080075B"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Gunbower-Koondrook Pericoota Forest:</w:t>
      </w:r>
    </w:p>
    <w:p w:rsidR="0080075B" w:rsidRDefault="0080075B" w:rsidP="0080075B">
      <w:pPr>
        <w:pStyle w:val="ListBullet"/>
        <w:numPr>
          <w:ilvl w:val="1"/>
          <w:numId w:val="11"/>
        </w:numPr>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Environmental water may be c</w:t>
      </w:r>
      <w:r w:rsidRPr="000D32BE">
        <w:rPr>
          <w:rFonts w:ascii="Century Gothic" w:hAnsi="Century Gothic" w:cs="Arial"/>
          <w:noProof/>
          <w:color w:val="000000" w:themeColor="text1"/>
        </w:rPr>
        <w:t>ontribute</w:t>
      </w:r>
      <w:r>
        <w:rPr>
          <w:rFonts w:ascii="Century Gothic" w:hAnsi="Century Gothic" w:cs="Arial"/>
          <w:noProof/>
          <w:color w:val="000000" w:themeColor="text1"/>
        </w:rPr>
        <w:t>d</w:t>
      </w:r>
      <w:r w:rsidRPr="000D32BE">
        <w:rPr>
          <w:rFonts w:ascii="Century Gothic" w:hAnsi="Century Gothic" w:cs="Arial"/>
          <w:noProof/>
          <w:color w:val="000000" w:themeColor="text1"/>
        </w:rPr>
        <w:t xml:space="preserve"> to </w:t>
      </w:r>
      <w:r>
        <w:rPr>
          <w:rFonts w:ascii="Century Gothic" w:hAnsi="Century Gothic" w:cs="Arial"/>
          <w:noProof/>
          <w:color w:val="000000" w:themeColor="text1"/>
        </w:rPr>
        <w:t xml:space="preserve">channel </w:t>
      </w:r>
      <w:r w:rsidRPr="000D32BE">
        <w:rPr>
          <w:rFonts w:ascii="Century Gothic" w:hAnsi="Century Gothic" w:cs="Arial"/>
          <w:noProof/>
          <w:color w:val="000000" w:themeColor="text1"/>
        </w:rPr>
        <w:t xml:space="preserve">flows to connect </w:t>
      </w:r>
      <w:r>
        <w:rPr>
          <w:rFonts w:ascii="Century Gothic" w:hAnsi="Century Gothic" w:cs="Arial"/>
          <w:noProof/>
          <w:color w:val="000000" w:themeColor="text1"/>
        </w:rPr>
        <w:t>the River Murray</w:t>
      </w:r>
      <w:r w:rsidRPr="000D32BE">
        <w:rPr>
          <w:rFonts w:ascii="Century Gothic" w:hAnsi="Century Gothic" w:cs="Arial"/>
          <w:noProof/>
          <w:color w:val="000000" w:themeColor="text1"/>
        </w:rPr>
        <w:t xml:space="preserve"> with Gun</w:t>
      </w:r>
      <w:r>
        <w:rPr>
          <w:rFonts w:ascii="Century Gothic" w:hAnsi="Century Gothic" w:cs="Arial"/>
          <w:noProof/>
          <w:color w:val="000000" w:themeColor="text1"/>
        </w:rPr>
        <w:t>bower and Koondrook-Perricoota f</w:t>
      </w:r>
      <w:r w:rsidRPr="000D32BE">
        <w:rPr>
          <w:rFonts w:ascii="Century Gothic" w:hAnsi="Century Gothic" w:cs="Arial"/>
          <w:noProof/>
          <w:color w:val="000000" w:themeColor="text1"/>
        </w:rPr>
        <w:t>orests</w:t>
      </w:r>
      <w:r>
        <w:rPr>
          <w:rFonts w:ascii="Century Gothic" w:hAnsi="Century Gothic" w:cs="Arial"/>
          <w:noProof/>
          <w:color w:val="000000" w:themeColor="text1"/>
        </w:rPr>
        <w:t xml:space="preserve">. </w:t>
      </w:r>
    </w:p>
    <w:p w:rsidR="0080075B" w:rsidRPr="0043387D" w:rsidRDefault="0080075B" w:rsidP="0080075B">
      <w:pPr>
        <w:pStyle w:val="ListBullet"/>
        <w:numPr>
          <w:ilvl w:val="1"/>
          <w:numId w:val="11"/>
        </w:numPr>
        <w:spacing w:after="240"/>
        <w:contextualSpacing w:val="0"/>
        <w:jc w:val="left"/>
        <w:rPr>
          <w:rFonts w:ascii="Century Gothic" w:hAnsi="Century Gothic" w:cs="Arial"/>
          <w:noProof/>
          <w:color w:val="000000" w:themeColor="text1"/>
        </w:rPr>
      </w:pPr>
      <w:r w:rsidRPr="0043387D">
        <w:rPr>
          <w:rFonts w:ascii="Century Gothic" w:hAnsi="Century Gothic" w:cs="Arial"/>
          <w:noProof/>
          <w:color w:val="000000" w:themeColor="text1"/>
        </w:rPr>
        <w:t>A suitable flow trigger is required for environmental water to piggy-back on and resource availability may often be a limiting factor.</w:t>
      </w:r>
      <w:r w:rsidR="009E4A17">
        <w:rPr>
          <w:rFonts w:ascii="Century Gothic" w:hAnsi="Century Gothic" w:cs="Arial"/>
          <w:noProof/>
          <w:color w:val="000000" w:themeColor="text1"/>
        </w:rPr>
        <w:t xml:space="preserve"> </w:t>
      </w:r>
      <w:r w:rsidRPr="0043387D">
        <w:rPr>
          <w:rFonts w:ascii="Century Gothic" w:hAnsi="Century Gothic" w:cs="Arial"/>
          <w:noProof/>
          <w:color w:val="000000" w:themeColor="text1"/>
        </w:rPr>
        <w:t xml:space="preserve">The action would likely occur as part of a multi-site connected flow action through the Mid-Murray. </w:t>
      </w:r>
    </w:p>
    <w:p w:rsidR="0080075B" w:rsidRDefault="0080075B" w:rsidP="0080075B">
      <w:pPr>
        <w:pStyle w:val="ListBullet"/>
        <w:numPr>
          <w:ilvl w:val="1"/>
          <w:numId w:val="11"/>
        </w:numPr>
        <w:spacing w:after="240"/>
        <w:contextualSpacing w:val="0"/>
        <w:jc w:val="left"/>
        <w:rPr>
          <w:rFonts w:ascii="Century Gothic" w:hAnsi="Century Gothic" w:cs="Arial"/>
          <w:noProof/>
          <w:color w:val="000000" w:themeColor="text1"/>
        </w:rPr>
      </w:pPr>
      <w:r w:rsidRPr="0043387D">
        <w:rPr>
          <w:rFonts w:ascii="Century Gothic" w:hAnsi="Century Gothic" w:cs="Arial"/>
          <w:noProof/>
          <w:color w:val="000000" w:themeColor="text1"/>
        </w:rPr>
        <w:t>The use of Commonwealth environ</w:t>
      </w:r>
      <w:r w:rsidRPr="0012639B">
        <w:rPr>
          <w:rFonts w:ascii="Century Gothic" w:hAnsi="Century Gothic" w:cs="Arial"/>
          <w:noProof/>
          <w:color w:val="000000" w:themeColor="text1"/>
        </w:rPr>
        <w:t xml:space="preserve">mental water in Koondrook-Perricoota Forest will depend on necessary State approvals being in place and an assessment </w:t>
      </w:r>
      <w:r>
        <w:rPr>
          <w:rFonts w:ascii="Century Gothic" w:hAnsi="Century Gothic" w:cs="Arial"/>
          <w:noProof/>
          <w:color w:val="000000" w:themeColor="text1"/>
        </w:rPr>
        <w:t xml:space="preserve">of </w:t>
      </w:r>
      <w:r w:rsidRPr="0012639B">
        <w:rPr>
          <w:rFonts w:ascii="Century Gothic" w:hAnsi="Century Gothic" w:cs="Arial"/>
          <w:noProof/>
          <w:color w:val="000000" w:themeColor="text1"/>
        </w:rPr>
        <w:t>risks including, but not limited to</w:t>
      </w:r>
      <w:r>
        <w:rPr>
          <w:rFonts w:ascii="Century Gothic" w:hAnsi="Century Gothic" w:cs="Arial"/>
          <w:noProof/>
          <w:color w:val="000000" w:themeColor="text1"/>
        </w:rPr>
        <w:t>,</w:t>
      </w:r>
      <w:r w:rsidRPr="0012639B">
        <w:rPr>
          <w:rFonts w:ascii="Century Gothic" w:hAnsi="Century Gothic" w:cs="Arial"/>
          <w:noProof/>
          <w:color w:val="000000" w:themeColor="text1"/>
        </w:rPr>
        <w:t xml:space="preserve"> water quality issues</w:t>
      </w:r>
      <w:r>
        <w:rPr>
          <w:rFonts w:ascii="Century Gothic" w:hAnsi="Century Gothic" w:cs="Arial"/>
          <w:noProof/>
          <w:color w:val="000000" w:themeColor="text1"/>
        </w:rPr>
        <w:t xml:space="preserve"> and</w:t>
      </w:r>
      <w:r w:rsidRPr="0012639B">
        <w:rPr>
          <w:rFonts w:ascii="Century Gothic" w:hAnsi="Century Gothic" w:cs="Arial"/>
          <w:noProof/>
          <w:color w:val="000000" w:themeColor="text1"/>
        </w:rPr>
        <w:t xml:space="preserve"> potential third party impacts.</w:t>
      </w:r>
    </w:p>
    <w:p w:rsidR="0080075B" w:rsidRPr="008E1F54" w:rsidRDefault="0080075B" w:rsidP="0080075B">
      <w:pPr>
        <w:pStyle w:val="ListBullet"/>
        <w:spacing w:after="240"/>
        <w:contextualSpacing w:val="0"/>
        <w:jc w:val="left"/>
        <w:rPr>
          <w:rFonts w:ascii="Century Gothic" w:hAnsi="Century Gothic" w:cs="Arial"/>
          <w:noProof/>
          <w:color w:val="000000" w:themeColor="text1"/>
        </w:rPr>
      </w:pPr>
      <w:r w:rsidRPr="008E1F54">
        <w:rPr>
          <w:rFonts w:ascii="Century Gothic" w:hAnsi="Century Gothic" w:cs="Arial"/>
          <w:noProof/>
          <w:color w:val="000000" w:themeColor="text1"/>
        </w:rPr>
        <w:t xml:space="preserve">Environmental water delivery may be constrained by other demands on the system, especially during irrigation season, and capacity to release and coordinate releases from multiple storages. </w:t>
      </w:r>
    </w:p>
    <w:p w:rsidR="0080075B" w:rsidRDefault="0080075B" w:rsidP="0080075B">
      <w:pPr>
        <w:pStyle w:val="ListBullet"/>
        <w:numPr>
          <w:ilvl w:val="0"/>
          <w:numId w:val="0"/>
        </w:numPr>
        <w:spacing w:after="240"/>
        <w:ind w:left="369" w:hanging="369"/>
        <w:contextualSpacing w:val="0"/>
        <w:jc w:val="left"/>
        <w:rPr>
          <w:rFonts w:ascii="Century Gothic" w:hAnsi="Century Gothic" w:cs="Arial"/>
          <w:i/>
          <w:noProof/>
          <w:color w:val="000000" w:themeColor="text1"/>
        </w:rPr>
      </w:pPr>
      <w:r w:rsidRPr="00A60B9A">
        <w:rPr>
          <w:rFonts w:ascii="Century Gothic" w:hAnsi="Century Gothic" w:cs="Arial"/>
          <w:i/>
          <w:noProof/>
          <w:color w:val="000000" w:themeColor="text1"/>
        </w:rPr>
        <w:t xml:space="preserve">Typical extent: </w:t>
      </w:r>
    </w:p>
    <w:p w:rsidR="0080075B" w:rsidRPr="008E1F54" w:rsidRDefault="0080075B" w:rsidP="0080075B">
      <w:pPr>
        <w:pStyle w:val="ListBullet"/>
        <w:spacing w:after="240"/>
        <w:contextualSpacing w:val="0"/>
        <w:jc w:val="left"/>
        <w:rPr>
          <w:rFonts w:ascii="Century Gothic" w:hAnsi="Century Gothic" w:cs="Arial"/>
          <w:noProof/>
          <w:color w:val="000000" w:themeColor="text1"/>
        </w:rPr>
      </w:pPr>
      <w:r w:rsidRPr="008E1F54">
        <w:rPr>
          <w:rFonts w:ascii="Century Gothic" w:hAnsi="Century Gothic" w:cs="Arial"/>
          <w:noProof/>
          <w:color w:val="000000" w:themeColor="text1"/>
        </w:rPr>
        <w:t>Flow rates will be dependent on flow conditions, target outcomes and the operational considerations described above. Releases from Hume Dam will have most impact (in terms of flow variability) on flows in the upper Mid-Murray channel (from Hume to the Barmah Choke). Significantly influencing flow variability in the River Murray downstream of the Barmah Choke requires coordination of water delivery from other tributaries (e.g. the Goulburn and Murrumbidgee rivers).</w:t>
      </w:r>
    </w:p>
    <w:p w:rsidR="0080075B" w:rsidRDefault="0080075B" w:rsidP="0080075B">
      <w:pPr>
        <w:pStyle w:val="ListBullet"/>
        <w:spacing w:after="240"/>
        <w:contextualSpacing w:val="0"/>
        <w:jc w:val="left"/>
        <w:rPr>
          <w:rFonts w:ascii="Century Gothic" w:hAnsi="Century Gothic" w:cs="Arial"/>
          <w:noProof/>
          <w:color w:val="000000" w:themeColor="text1"/>
        </w:rPr>
      </w:pPr>
      <w:r w:rsidRPr="008E1F54">
        <w:rPr>
          <w:rFonts w:ascii="Century Gothic" w:hAnsi="Century Gothic" w:cs="Arial"/>
          <w:noProof/>
          <w:color w:val="000000" w:themeColor="text1"/>
        </w:rPr>
        <w:t>In Barmah Millewa Forest, the extent would generally be sufficient in terms of magnitude (initial unregulated trigger of at least 20</w:t>
      </w:r>
      <w:r>
        <w:rPr>
          <w:rFonts w:ascii="Century Gothic" w:hAnsi="Century Gothic" w:cs="Arial"/>
          <w:noProof/>
          <w:color w:val="000000" w:themeColor="text1"/>
        </w:rPr>
        <w:t xml:space="preserve"> 000</w:t>
      </w:r>
      <w:r w:rsidRPr="008E1F54">
        <w:rPr>
          <w:rFonts w:ascii="Century Gothic" w:hAnsi="Century Gothic" w:cs="Arial"/>
          <w:noProof/>
          <w:color w:val="000000" w:themeColor="text1"/>
        </w:rPr>
        <w:t>-25 000 ML/day) and duration (at least three months) to water large areas of moira grass plain and allow the grass to complete its flowering. Less frequently, and following a larger unregulated trigger, flows may inundate broader areas of river red gum forest. This action may also contribute to outcomes in the Edward-Wakool system (Action 3).</w:t>
      </w:r>
    </w:p>
    <w:p w:rsidR="0080075B"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For Gunbower Forest, the extent will be limited to low-lying anabranches and semi-permanent wetlands to avoid unacceptable third party impacts. Natural events or actions 6 and 7 below are required to achieve broader inundation.</w:t>
      </w:r>
    </w:p>
    <w:p w:rsidR="0080075B" w:rsidRPr="008E1F54"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For Koondrook-Perricoota F</w:t>
      </w:r>
      <w:r w:rsidRPr="000D32BE">
        <w:rPr>
          <w:rFonts w:ascii="Century Gothic" w:hAnsi="Century Gothic" w:cs="Arial"/>
          <w:noProof/>
          <w:color w:val="000000" w:themeColor="text1"/>
        </w:rPr>
        <w:t>orest</w:t>
      </w:r>
      <w:r>
        <w:rPr>
          <w:rFonts w:ascii="Century Gothic" w:hAnsi="Century Gothic" w:cs="Arial"/>
          <w:noProof/>
          <w:color w:val="000000" w:themeColor="text1"/>
        </w:rPr>
        <w:t xml:space="preserve"> the extent will be determined by the watering scenario agreed to by the site manager and water holders.</w:t>
      </w:r>
    </w:p>
    <w:p w:rsidR="0080075B" w:rsidRPr="00A60B9A" w:rsidRDefault="0080075B" w:rsidP="0080075B">
      <w:pPr>
        <w:spacing w:after="240"/>
        <w:rPr>
          <w:rFonts w:ascii="Century Gothic" w:hAnsi="Century Gothic" w:cs="Arial"/>
          <w:i/>
          <w:noProof/>
          <w:color w:val="000000" w:themeColor="text1"/>
        </w:rPr>
      </w:pPr>
      <w:r w:rsidRPr="00A60B9A">
        <w:rPr>
          <w:rFonts w:ascii="Century Gothic" w:hAnsi="Century Gothic" w:cs="Arial"/>
          <w:i/>
          <w:noProof/>
          <w:color w:val="000000" w:themeColor="text1"/>
          <w:u w:val="single"/>
        </w:rPr>
        <w:t>Watering action 3</w:t>
      </w:r>
      <w:r>
        <w:rPr>
          <w:rFonts w:ascii="Century Gothic" w:hAnsi="Century Gothic" w:cs="Arial"/>
          <w:i/>
          <w:noProof/>
          <w:color w:val="000000" w:themeColor="text1"/>
          <w:u w:val="single"/>
        </w:rPr>
        <w:t>a, b and c</w:t>
      </w:r>
      <w:r w:rsidRPr="00A60B9A">
        <w:rPr>
          <w:rFonts w:ascii="Century Gothic" w:hAnsi="Century Gothic" w:cs="Arial"/>
          <w:i/>
          <w:noProof/>
          <w:color w:val="000000" w:themeColor="text1"/>
          <w:u w:val="single"/>
        </w:rPr>
        <w:t>:</w:t>
      </w:r>
      <w:r>
        <w:rPr>
          <w:rFonts w:ascii="Century Gothic" w:hAnsi="Century Gothic" w:cs="Arial"/>
          <w:i/>
          <w:noProof/>
          <w:color w:val="000000" w:themeColor="text1"/>
        </w:rPr>
        <w:t xml:space="preserve"> Edward-Wakool River s</w:t>
      </w:r>
      <w:r w:rsidRPr="00A60B9A">
        <w:rPr>
          <w:rFonts w:ascii="Century Gothic" w:hAnsi="Century Gothic" w:cs="Arial"/>
          <w:i/>
          <w:noProof/>
          <w:color w:val="000000" w:themeColor="text1"/>
        </w:rPr>
        <w:t xml:space="preserve">ystem </w:t>
      </w:r>
    </w:p>
    <w:p w:rsidR="0080075B" w:rsidRPr="00A60B9A" w:rsidRDefault="0080075B" w:rsidP="0080075B">
      <w:pPr>
        <w:spacing w:after="240"/>
        <w:rPr>
          <w:rFonts w:ascii="Century Gothic" w:hAnsi="Century Gothic" w:cs="Arial"/>
          <w:i/>
          <w:noProof/>
          <w:color w:val="000000" w:themeColor="text1"/>
        </w:rPr>
      </w:pPr>
      <w:r w:rsidRPr="00A60B9A">
        <w:rPr>
          <w:rFonts w:ascii="Century Gothic" w:hAnsi="Century Gothic" w:cs="Arial"/>
          <w:i/>
          <w:noProof/>
          <w:color w:val="000000" w:themeColor="text1"/>
        </w:rPr>
        <w:t>Standard operational considerations</w:t>
      </w:r>
    </w:p>
    <w:p w:rsidR="0080075B" w:rsidRPr="000D3B1B" w:rsidRDefault="0080075B" w:rsidP="0080075B">
      <w:pPr>
        <w:pStyle w:val="ListBullet"/>
        <w:spacing w:after="240"/>
        <w:jc w:val="left"/>
        <w:rPr>
          <w:rFonts w:ascii="Century Gothic" w:hAnsi="Century Gothic" w:cs="Arial"/>
          <w:noProof/>
        </w:rPr>
      </w:pPr>
      <w:r w:rsidRPr="001D3B4F">
        <w:rPr>
          <w:rFonts w:ascii="Century Gothic" w:hAnsi="Century Gothic"/>
        </w:rPr>
        <w:t xml:space="preserve">Water NSW is responsible for managing flows in the Edward-Wakool River system, which is highly regulated. </w:t>
      </w:r>
      <w:r w:rsidRPr="001D3B4F">
        <w:rPr>
          <w:rFonts w:ascii="Century Gothic" w:hAnsi="Century Gothic" w:cs="Arial"/>
          <w:noProof/>
        </w:rPr>
        <w:t>Depending on the location and purpose of the action, water may also be sourced from either Murray Irrigation and/or private landholder irrigation infr</w:t>
      </w:r>
      <w:r>
        <w:rPr>
          <w:rFonts w:ascii="Century Gothic" w:hAnsi="Century Gothic" w:cs="Arial"/>
          <w:noProof/>
        </w:rPr>
        <w:t>a</w:t>
      </w:r>
      <w:r w:rsidRPr="001D3B4F">
        <w:rPr>
          <w:rFonts w:ascii="Century Gothic" w:hAnsi="Century Gothic" w:cs="Arial"/>
          <w:noProof/>
        </w:rPr>
        <w:t xml:space="preserve">structure. Commonwealth </w:t>
      </w:r>
      <w:r>
        <w:rPr>
          <w:rFonts w:ascii="Century Gothic" w:hAnsi="Century Gothic" w:cs="Arial"/>
          <w:noProof/>
        </w:rPr>
        <w:t>e</w:t>
      </w:r>
      <w:r w:rsidRPr="001D3B4F">
        <w:rPr>
          <w:rFonts w:ascii="Century Gothic" w:hAnsi="Century Gothic" w:cs="Arial"/>
          <w:noProof/>
        </w:rPr>
        <w:t>nvironmental water may be d</w:t>
      </w:r>
      <w:r>
        <w:rPr>
          <w:rFonts w:ascii="Century Gothic" w:hAnsi="Century Gothic" w:cs="Arial"/>
          <w:noProof/>
        </w:rPr>
        <w:t>e</w:t>
      </w:r>
      <w:r w:rsidRPr="001D3B4F">
        <w:rPr>
          <w:rFonts w:ascii="Century Gothic" w:hAnsi="Century Gothic" w:cs="Arial"/>
          <w:noProof/>
        </w:rPr>
        <w:t>livered in combination with natural, consumptive or other held or planned environment water.</w:t>
      </w:r>
    </w:p>
    <w:p w:rsidR="0080075B" w:rsidRPr="000D3B1B" w:rsidRDefault="0080075B" w:rsidP="0080075B">
      <w:pPr>
        <w:pStyle w:val="ListBullet"/>
        <w:numPr>
          <w:ilvl w:val="0"/>
          <w:numId w:val="0"/>
        </w:numPr>
        <w:spacing w:after="240"/>
        <w:ind w:left="369"/>
        <w:jc w:val="left"/>
        <w:rPr>
          <w:rFonts w:ascii="Century Gothic" w:hAnsi="Century Gothic" w:cs="Arial"/>
          <w:noProof/>
        </w:rPr>
      </w:pPr>
    </w:p>
    <w:p w:rsidR="0080075B" w:rsidRPr="000D3B1B" w:rsidRDefault="0080075B" w:rsidP="0080075B">
      <w:pPr>
        <w:pStyle w:val="ListBullet"/>
        <w:spacing w:after="240"/>
        <w:jc w:val="left"/>
        <w:rPr>
          <w:rFonts w:ascii="Century Gothic" w:hAnsi="Century Gothic" w:cs="Arial"/>
          <w:noProof/>
        </w:rPr>
      </w:pPr>
      <w:r w:rsidRPr="001D3B4F">
        <w:rPr>
          <w:rFonts w:ascii="Century Gothic" w:hAnsi="Century Gothic" w:cs="Arial"/>
          <w:noProof/>
        </w:rPr>
        <w:t xml:space="preserve">Forest and ephemeral waterway actions will be timed for winter/spring and </w:t>
      </w:r>
      <w:r>
        <w:rPr>
          <w:rFonts w:ascii="Century Gothic" w:hAnsi="Century Gothic" w:cs="Arial"/>
          <w:noProof/>
        </w:rPr>
        <w:t xml:space="preserve">late </w:t>
      </w:r>
      <w:r w:rsidRPr="001D3B4F">
        <w:rPr>
          <w:rFonts w:ascii="Century Gothic" w:hAnsi="Century Gothic" w:cs="Arial"/>
          <w:noProof/>
        </w:rPr>
        <w:t>autum</w:t>
      </w:r>
      <w:r>
        <w:rPr>
          <w:rFonts w:ascii="Century Gothic" w:hAnsi="Century Gothic" w:cs="Arial"/>
          <w:noProof/>
        </w:rPr>
        <w:t>n</w:t>
      </w:r>
      <w:r w:rsidRPr="001D3B4F">
        <w:rPr>
          <w:rFonts w:ascii="Century Gothic" w:hAnsi="Century Gothic" w:cs="Arial"/>
          <w:noProof/>
        </w:rPr>
        <w:t xml:space="preserve"> to minimise the risk of hypoxic blackwater impacts.</w:t>
      </w:r>
    </w:p>
    <w:p w:rsidR="0080075B" w:rsidRPr="000D3B1B" w:rsidRDefault="0080075B" w:rsidP="0080075B">
      <w:pPr>
        <w:pStyle w:val="ListBullet"/>
        <w:numPr>
          <w:ilvl w:val="0"/>
          <w:numId w:val="0"/>
        </w:numPr>
        <w:spacing w:after="240"/>
        <w:ind w:left="369"/>
        <w:jc w:val="left"/>
        <w:rPr>
          <w:rFonts w:ascii="Century Gothic" w:hAnsi="Century Gothic" w:cs="Arial"/>
          <w:noProof/>
        </w:rPr>
      </w:pPr>
    </w:p>
    <w:p w:rsidR="0080075B" w:rsidRPr="000D3B1B" w:rsidRDefault="0080075B" w:rsidP="0080075B">
      <w:pPr>
        <w:pStyle w:val="ListBullet"/>
        <w:spacing w:after="240"/>
        <w:jc w:val="left"/>
        <w:rPr>
          <w:rFonts w:ascii="Century Gothic" w:hAnsi="Century Gothic" w:cs="Arial"/>
          <w:noProof/>
        </w:rPr>
      </w:pPr>
      <w:r>
        <w:rPr>
          <w:rFonts w:ascii="Century Gothic" w:hAnsi="Century Gothic" w:cs="Arial"/>
          <w:noProof/>
        </w:rPr>
        <w:t>Planning for actions will t</w:t>
      </w:r>
      <w:r w:rsidRPr="001D3B4F">
        <w:rPr>
          <w:rFonts w:ascii="Century Gothic" w:hAnsi="Century Gothic" w:cs="Arial"/>
          <w:noProof/>
        </w:rPr>
        <w:t>ake into consideration the potential impacts of inundating areas that have acid sulphate soils and/or deep pools that may result in the movement of salt.</w:t>
      </w:r>
    </w:p>
    <w:p w:rsidR="0080075B" w:rsidRDefault="0080075B" w:rsidP="0080075B">
      <w:pPr>
        <w:pStyle w:val="ListBullet"/>
        <w:numPr>
          <w:ilvl w:val="0"/>
          <w:numId w:val="0"/>
        </w:numPr>
        <w:spacing w:after="240"/>
        <w:jc w:val="left"/>
        <w:rPr>
          <w:rFonts w:ascii="Century Gothic" w:hAnsi="Century Gothic" w:cs="Arial"/>
          <w:noProof/>
        </w:rPr>
      </w:pPr>
    </w:p>
    <w:p w:rsidR="0080075B" w:rsidRDefault="0080075B" w:rsidP="0080075B">
      <w:pPr>
        <w:pStyle w:val="ListBullet"/>
        <w:spacing w:after="240"/>
        <w:jc w:val="left"/>
        <w:rPr>
          <w:rFonts w:ascii="Century Gothic" w:hAnsi="Century Gothic" w:cs="Arial"/>
          <w:i/>
          <w:noProof/>
        </w:rPr>
      </w:pPr>
      <w:r w:rsidRPr="001D3B4F">
        <w:rPr>
          <w:rFonts w:ascii="Century Gothic" w:hAnsi="Century Gothic"/>
        </w:rPr>
        <w:t xml:space="preserve">During the </w:t>
      </w:r>
      <w:r w:rsidRPr="001D3B4F">
        <w:rPr>
          <w:rFonts w:ascii="Century Gothic" w:hAnsi="Century Gothic" w:cs="Arial"/>
          <w:noProof/>
        </w:rPr>
        <w:t>irrigation</w:t>
      </w:r>
      <w:r w:rsidRPr="001D3B4F">
        <w:rPr>
          <w:rFonts w:ascii="Century Gothic" w:hAnsi="Century Gothic"/>
        </w:rPr>
        <w:t xml:space="preserve"> off-season (winter) regulating/irrigation systems are shut down and limit the ability to provide environmental flows at that time.</w:t>
      </w:r>
    </w:p>
    <w:p w:rsidR="0080075B" w:rsidRDefault="0080075B" w:rsidP="0080075B">
      <w:pPr>
        <w:spacing w:after="240"/>
        <w:jc w:val="left"/>
        <w:rPr>
          <w:rFonts w:ascii="Century Gothic" w:hAnsi="Century Gothic" w:cs="Arial"/>
          <w:i/>
          <w:noProof/>
          <w:color w:val="000000" w:themeColor="text1"/>
        </w:rPr>
      </w:pPr>
      <w:r w:rsidRPr="00A60B9A">
        <w:rPr>
          <w:rFonts w:ascii="Century Gothic" w:hAnsi="Century Gothic" w:cs="Arial"/>
          <w:i/>
          <w:noProof/>
          <w:color w:val="000000" w:themeColor="text1"/>
        </w:rPr>
        <w:t xml:space="preserve">Typical extent: </w:t>
      </w:r>
      <w:r w:rsidRPr="00BB3899">
        <w:rPr>
          <w:rFonts w:ascii="Century Gothic" w:hAnsi="Century Gothic" w:cs="Arial"/>
          <w:noProof/>
          <w:color w:val="000000" w:themeColor="text1"/>
        </w:rPr>
        <w:t xml:space="preserve">Flows will </w:t>
      </w:r>
      <w:r>
        <w:rPr>
          <w:rFonts w:ascii="Century Gothic" w:hAnsi="Century Gothic" w:cs="Arial"/>
          <w:noProof/>
          <w:color w:val="000000" w:themeColor="text1"/>
        </w:rPr>
        <w:t>be delivered</w:t>
      </w:r>
      <w:r w:rsidRPr="00BB3899">
        <w:rPr>
          <w:rFonts w:ascii="Century Gothic" w:hAnsi="Century Gothic" w:cs="Arial"/>
          <w:noProof/>
          <w:color w:val="000000" w:themeColor="text1"/>
        </w:rPr>
        <w:t xml:space="preserve"> wi</w:t>
      </w:r>
      <w:r>
        <w:rPr>
          <w:rFonts w:ascii="Century Gothic" w:hAnsi="Century Gothic" w:cs="Arial"/>
          <w:noProof/>
          <w:color w:val="000000" w:themeColor="text1"/>
        </w:rPr>
        <w:t>t</w:t>
      </w:r>
      <w:r w:rsidRPr="00BB3899">
        <w:rPr>
          <w:rFonts w:ascii="Century Gothic" w:hAnsi="Century Gothic" w:cs="Arial"/>
          <w:noProof/>
          <w:color w:val="000000" w:themeColor="text1"/>
        </w:rPr>
        <w:t>hin</w:t>
      </w:r>
      <w:r>
        <w:rPr>
          <w:rFonts w:ascii="Century Gothic" w:hAnsi="Century Gothic" w:cs="Arial"/>
          <w:noProof/>
          <w:color w:val="000000" w:themeColor="text1"/>
        </w:rPr>
        <w:t xml:space="preserve"> </w:t>
      </w:r>
      <w:r w:rsidRPr="00BB3899">
        <w:rPr>
          <w:rFonts w:ascii="Century Gothic" w:hAnsi="Century Gothic" w:cs="Arial"/>
          <w:noProof/>
          <w:color w:val="000000" w:themeColor="text1"/>
        </w:rPr>
        <w:t xml:space="preserve">constraints, unless otherwise agreed with </w:t>
      </w:r>
      <w:r>
        <w:rPr>
          <w:rFonts w:ascii="Century Gothic" w:hAnsi="Century Gothic" w:cs="Arial"/>
          <w:noProof/>
          <w:color w:val="000000" w:themeColor="text1"/>
        </w:rPr>
        <w:t>potentially impacted</w:t>
      </w:r>
      <w:r w:rsidRPr="00BB3899">
        <w:rPr>
          <w:rFonts w:ascii="Century Gothic" w:hAnsi="Century Gothic" w:cs="Arial"/>
          <w:noProof/>
          <w:color w:val="000000" w:themeColor="text1"/>
        </w:rPr>
        <w:t xml:space="preserve"> landholders and state government agencies.</w:t>
      </w:r>
      <w:r>
        <w:rPr>
          <w:rFonts w:ascii="Century Gothic" w:hAnsi="Century Gothic" w:cs="Arial"/>
          <w:i/>
          <w:noProof/>
          <w:color w:val="000000" w:themeColor="text1"/>
        </w:rPr>
        <w:t xml:space="preserve"> </w:t>
      </w:r>
    </w:p>
    <w:p w:rsidR="0080075B" w:rsidRDefault="0080075B" w:rsidP="0080075B">
      <w:pPr>
        <w:spacing w:after="160"/>
        <w:rPr>
          <w:rFonts w:ascii="Century Gothic" w:hAnsi="Century Gothic" w:cs="Arial"/>
          <w:i/>
          <w:noProof/>
          <w:color w:val="000000" w:themeColor="text1"/>
        </w:rPr>
      </w:pPr>
      <w:r>
        <w:rPr>
          <w:rFonts w:ascii="Century Gothic" w:hAnsi="Century Gothic" w:cs="Arial"/>
          <w:i/>
          <w:noProof/>
          <w:color w:val="000000" w:themeColor="text1"/>
          <w:u w:val="single"/>
        </w:rPr>
        <w:br w:type="column"/>
      </w:r>
      <w:r w:rsidRPr="00A60B9A">
        <w:rPr>
          <w:rFonts w:ascii="Century Gothic" w:hAnsi="Century Gothic" w:cs="Arial"/>
          <w:i/>
          <w:noProof/>
          <w:color w:val="000000" w:themeColor="text1"/>
          <w:u w:val="single"/>
        </w:rPr>
        <w:t>Watering action</w:t>
      </w:r>
      <w:r>
        <w:rPr>
          <w:rFonts w:ascii="Century Gothic" w:hAnsi="Century Gothic" w:cs="Arial"/>
          <w:i/>
          <w:noProof/>
          <w:color w:val="000000" w:themeColor="text1"/>
          <w:u w:val="single"/>
        </w:rPr>
        <w:t>s</w:t>
      </w:r>
      <w:r w:rsidRPr="00A60B9A">
        <w:rPr>
          <w:rFonts w:ascii="Century Gothic" w:hAnsi="Century Gothic" w:cs="Arial"/>
          <w:i/>
          <w:noProof/>
          <w:color w:val="000000" w:themeColor="text1"/>
          <w:u w:val="single"/>
        </w:rPr>
        <w:t xml:space="preserve"> 4</w:t>
      </w:r>
      <w:r>
        <w:rPr>
          <w:rFonts w:ascii="Century Gothic" w:hAnsi="Century Gothic" w:cs="Arial"/>
          <w:i/>
          <w:noProof/>
          <w:color w:val="000000" w:themeColor="text1"/>
          <w:u w:val="single"/>
        </w:rPr>
        <w:t xml:space="preserve"> and 6</w:t>
      </w:r>
      <w:r w:rsidRPr="00A60B9A">
        <w:rPr>
          <w:rFonts w:ascii="Century Gothic" w:hAnsi="Century Gothic" w:cs="Arial"/>
          <w:i/>
          <w:noProof/>
          <w:color w:val="000000" w:themeColor="text1"/>
          <w:u w:val="single"/>
        </w:rPr>
        <w:t>:</w:t>
      </w:r>
      <w:r w:rsidRPr="00A60B9A">
        <w:rPr>
          <w:rFonts w:ascii="Century Gothic" w:hAnsi="Century Gothic" w:cs="Arial"/>
          <w:i/>
          <w:noProof/>
          <w:color w:val="000000" w:themeColor="text1"/>
        </w:rPr>
        <w:t xml:space="preserve"> Gunbower Creek </w:t>
      </w:r>
      <w:r>
        <w:rPr>
          <w:rFonts w:ascii="Century Gothic" w:hAnsi="Century Gothic" w:cs="Arial"/>
          <w:i/>
          <w:noProof/>
          <w:color w:val="000000" w:themeColor="text1"/>
        </w:rPr>
        <w:t>channel f</w:t>
      </w:r>
      <w:r w:rsidRPr="00A60B9A">
        <w:rPr>
          <w:rFonts w:ascii="Century Gothic" w:hAnsi="Century Gothic" w:cs="Arial"/>
          <w:i/>
          <w:noProof/>
          <w:color w:val="000000" w:themeColor="text1"/>
        </w:rPr>
        <w:t>low</w:t>
      </w:r>
      <w:r>
        <w:rPr>
          <w:rFonts w:ascii="Century Gothic" w:hAnsi="Century Gothic" w:cs="Arial"/>
          <w:i/>
          <w:noProof/>
          <w:color w:val="000000" w:themeColor="text1"/>
        </w:rPr>
        <w:t xml:space="preserve"> and Gunbower Forest Flow </w:t>
      </w:r>
    </w:p>
    <w:p w:rsidR="0080075B" w:rsidRPr="00551E09" w:rsidRDefault="0080075B" w:rsidP="00DC0175">
      <w:pPr>
        <w:spacing w:after="120"/>
        <w:rPr>
          <w:rFonts w:ascii="Century Gothic" w:hAnsi="Century Gothic" w:cs="Arial"/>
          <w:i/>
          <w:noProof/>
          <w:color w:val="000000" w:themeColor="text1"/>
        </w:rPr>
      </w:pPr>
      <w:r w:rsidRPr="00551E09">
        <w:rPr>
          <w:rFonts w:ascii="Century Gothic" w:hAnsi="Century Gothic" w:cs="Arial"/>
          <w:i/>
          <w:noProof/>
          <w:color w:val="000000" w:themeColor="text1"/>
        </w:rPr>
        <w:t>Standard operational considerations</w:t>
      </w:r>
    </w:p>
    <w:p w:rsidR="0080075B" w:rsidRPr="00BC69E9" w:rsidRDefault="0080075B" w:rsidP="00DC0175">
      <w:pPr>
        <w:pStyle w:val="ListBullet"/>
        <w:spacing w:after="120"/>
        <w:contextualSpacing w:val="0"/>
        <w:jc w:val="left"/>
        <w:rPr>
          <w:rFonts w:ascii="Century Gothic" w:hAnsi="Century Gothic" w:cs="Arial"/>
          <w:noProof/>
          <w:color w:val="000000" w:themeColor="text1"/>
        </w:rPr>
      </w:pPr>
      <w:r w:rsidRPr="0074686A">
        <w:rPr>
          <w:rFonts w:ascii="Century Gothic" w:hAnsi="Century Gothic" w:cs="Arial"/>
          <w:noProof/>
          <w:color w:val="000000" w:themeColor="text1"/>
        </w:rPr>
        <w:t xml:space="preserve">Environmental water </w:t>
      </w:r>
      <w:r>
        <w:rPr>
          <w:rFonts w:ascii="Century Gothic" w:hAnsi="Century Gothic" w:cs="Arial"/>
          <w:noProof/>
          <w:color w:val="000000" w:themeColor="text1"/>
        </w:rPr>
        <w:t xml:space="preserve">can be delivered to Gunbower Creek </w:t>
      </w:r>
      <w:r w:rsidRPr="0074686A">
        <w:rPr>
          <w:rFonts w:ascii="Century Gothic" w:hAnsi="Century Gothic" w:cs="Arial"/>
          <w:noProof/>
          <w:color w:val="000000" w:themeColor="text1"/>
        </w:rPr>
        <w:t>in combination with consumptive flows</w:t>
      </w:r>
      <w:r>
        <w:rPr>
          <w:rFonts w:ascii="Century Gothic" w:hAnsi="Century Gothic" w:cs="Arial"/>
          <w:noProof/>
          <w:color w:val="000000" w:themeColor="text1"/>
        </w:rPr>
        <w:t xml:space="preserve"> to the Torrumbarry Irrigation Area</w:t>
      </w:r>
      <w:r w:rsidRPr="0074686A">
        <w:rPr>
          <w:rFonts w:ascii="Century Gothic" w:hAnsi="Century Gothic" w:cs="Arial"/>
          <w:noProof/>
          <w:color w:val="000000" w:themeColor="text1"/>
        </w:rPr>
        <w:t>.</w:t>
      </w:r>
      <w:r w:rsidRPr="00207864">
        <w:rPr>
          <w:rFonts w:ascii="Century Gothic" w:hAnsi="Century Gothic" w:cs="Arial"/>
          <w:noProof/>
          <w:color w:val="000000" w:themeColor="text1"/>
        </w:rPr>
        <w:t xml:space="preserve"> </w:t>
      </w:r>
      <w:r>
        <w:rPr>
          <w:rFonts w:ascii="Century Gothic" w:hAnsi="Century Gothic" w:cs="Arial"/>
          <w:noProof/>
          <w:color w:val="000000" w:themeColor="text1"/>
        </w:rPr>
        <w:t xml:space="preserve">Water levels in Gunbower Creek are largely driven by irrigation demand. </w:t>
      </w:r>
      <w:r w:rsidRPr="00BC69E9">
        <w:rPr>
          <w:rFonts w:ascii="Century Gothic" w:hAnsi="Century Gothic" w:cs="Arial"/>
          <w:noProof/>
          <w:color w:val="000000" w:themeColor="text1"/>
        </w:rPr>
        <w:t>Commonwealth environmental water will be used to account for the losses associated with the delivery of consumptive water en route through Gunbower Creek.</w:t>
      </w:r>
      <w:r w:rsidR="003A54DC">
        <w:rPr>
          <w:rFonts w:ascii="Century Gothic" w:hAnsi="Century Gothic" w:cs="Arial"/>
          <w:noProof/>
          <w:color w:val="000000" w:themeColor="text1"/>
        </w:rPr>
        <w:t xml:space="preserve"> </w:t>
      </w:r>
    </w:p>
    <w:p w:rsidR="0080075B" w:rsidRDefault="0080075B" w:rsidP="00DC0175">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High flows in the creek can also be used to push water into Gunbower Forest using the </w:t>
      </w:r>
      <w:r w:rsidRPr="00AD43D3">
        <w:rPr>
          <w:rFonts w:ascii="Century Gothic" w:hAnsi="Century Gothic" w:cs="Arial"/>
          <w:noProof/>
          <w:color w:val="000000" w:themeColor="text1"/>
        </w:rPr>
        <w:t>Hipwell Roa</w:t>
      </w:r>
      <w:r>
        <w:rPr>
          <w:rFonts w:ascii="Century Gothic" w:hAnsi="Century Gothic" w:cs="Arial"/>
          <w:noProof/>
          <w:color w:val="000000" w:themeColor="text1"/>
        </w:rPr>
        <w:t xml:space="preserve">d regulator. </w:t>
      </w:r>
      <w:r w:rsidR="003A54DC">
        <w:rPr>
          <w:rFonts w:ascii="Century Gothic" w:hAnsi="Century Gothic" w:cs="Arial"/>
          <w:noProof/>
          <w:color w:val="000000" w:themeColor="text1"/>
        </w:rPr>
        <w:t>The fully regulated nature of Gunbower Creek however means there is little application of the ‘natural’ hydrographs form planning environmental flows in Gunbower Creek.</w:t>
      </w:r>
    </w:p>
    <w:p w:rsidR="0080075B" w:rsidRDefault="003A54DC" w:rsidP="00DC0175">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W</w:t>
      </w:r>
      <w:r w:rsidR="0080075B">
        <w:rPr>
          <w:rFonts w:ascii="Century Gothic" w:hAnsi="Century Gothic" w:cs="Arial"/>
          <w:noProof/>
          <w:color w:val="000000" w:themeColor="text1"/>
        </w:rPr>
        <w:t xml:space="preserve">hen delivering water during the irrigation season, the environment shares the capacity of Gunbower Creek with irrigation flows. As such, there is potential for system capacity constraints to interrupt the supply of environmental water to Gunbower Forest. </w:t>
      </w:r>
    </w:p>
    <w:p w:rsidR="00707933" w:rsidRDefault="00707933" w:rsidP="00DC0175">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Unless otherwise agreed, Commonwealth environmental water will not be used to </w:t>
      </w:r>
      <w:r w:rsidR="00460ADF">
        <w:rPr>
          <w:rFonts w:ascii="Century Gothic" w:hAnsi="Century Gothic" w:cs="Arial"/>
          <w:noProof/>
          <w:color w:val="000000" w:themeColor="text1"/>
        </w:rPr>
        <w:t>contribute to flow rates above 7</w:t>
      </w:r>
      <w:r>
        <w:rPr>
          <w:rFonts w:ascii="Century Gothic" w:hAnsi="Century Gothic" w:cs="Arial"/>
          <w:noProof/>
          <w:color w:val="000000" w:themeColor="text1"/>
        </w:rPr>
        <w:t xml:space="preserve">00 ML/day at Cohuna Weir to avoid unplanned inundation of private land. </w:t>
      </w:r>
    </w:p>
    <w:p w:rsidR="00C92914" w:rsidRPr="00AD43D3" w:rsidRDefault="00C92914" w:rsidP="00DC0175">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A number of planned infrastructure works are scheduled out to 2017-18 that will require Gunbower Creek winter water levels to be lowered. The combination of these works have the potential to impact the ability to fully deliver winter base flows in 2016-17 and 2017-18, and therefore present a possible threat to the vulnerable native fish population in Gunbower Creek. </w:t>
      </w:r>
    </w:p>
    <w:p w:rsidR="0080075B" w:rsidRPr="00A60B9A" w:rsidRDefault="0080075B" w:rsidP="00DC0175">
      <w:pPr>
        <w:spacing w:after="120"/>
        <w:jc w:val="left"/>
        <w:rPr>
          <w:rFonts w:ascii="Century Gothic" w:hAnsi="Century Gothic" w:cs="Arial"/>
          <w:i/>
          <w:noProof/>
          <w:color w:val="000000" w:themeColor="text1"/>
        </w:rPr>
      </w:pPr>
      <w:r w:rsidRPr="00A60B9A">
        <w:rPr>
          <w:rFonts w:ascii="Century Gothic" w:hAnsi="Century Gothic" w:cs="Arial"/>
          <w:i/>
          <w:noProof/>
          <w:color w:val="000000" w:themeColor="text1"/>
        </w:rPr>
        <w:t xml:space="preserve">Typical extent: </w:t>
      </w:r>
      <w:r>
        <w:rPr>
          <w:rFonts w:ascii="Century Gothic" w:hAnsi="Century Gothic" w:cs="Arial"/>
          <w:noProof/>
          <w:color w:val="000000" w:themeColor="text1"/>
        </w:rPr>
        <w:t>I</w:t>
      </w:r>
      <w:r w:rsidRPr="0074686A">
        <w:rPr>
          <w:rFonts w:ascii="Century Gothic" w:hAnsi="Century Gothic" w:cs="Arial"/>
          <w:noProof/>
          <w:color w:val="000000" w:themeColor="text1"/>
        </w:rPr>
        <w:t>n-channel</w:t>
      </w:r>
      <w:r w:rsidRPr="00F3698C">
        <w:rPr>
          <w:rFonts w:ascii="Century Gothic" w:hAnsi="Century Gothic" w:cs="Arial"/>
          <w:noProof/>
          <w:color w:val="000000" w:themeColor="text1"/>
        </w:rPr>
        <w:t xml:space="preserve"> flows </w:t>
      </w:r>
      <w:r>
        <w:rPr>
          <w:rFonts w:ascii="Century Gothic" w:hAnsi="Century Gothic" w:cs="Arial"/>
          <w:noProof/>
          <w:color w:val="000000" w:themeColor="text1"/>
        </w:rPr>
        <w:t>through to inundation of up to 4 </w:t>
      </w:r>
      <w:r w:rsidRPr="00AD43D3">
        <w:rPr>
          <w:rFonts w:ascii="Century Gothic" w:hAnsi="Century Gothic" w:cs="Arial"/>
          <w:noProof/>
          <w:color w:val="000000" w:themeColor="text1"/>
        </w:rPr>
        <w:t xml:space="preserve">800 ha of river red gum forest </w:t>
      </w:r>
    </w:p>
    <w:p w:rsidR="0080075B" w:rsidRPr="00A60B9A" w:rsidRDefault="0080075B" w:rsidP="00DC0175">
      <w:pPr>
        <w:spacing w:after="120"/>
        <w:rPr>
          <w:rFonts w:ascii="Century Gothic" w:hAnsi="Century Gothic" w:cs="Arial"/>
          <w:i/>
          <w:noProof/>
          <w:color w:val="000000" w:themeColor="text1"/>
        </w:rPr>
      </w:pPr>
      <w:r w:rsidRPr="00A60B9A">
        <w:rPr>
          <w:rFonts w:ascii="Century Gothic" w:hAnsi="Century Gothic" w:cs="Arial"/>
          <w:i/>
          <w:noProof/>
          <w:color w:val="000000" w:themeColor="text1"/>
          <w:u w:val="single"/>
        </w:rPr>
        <w:t>Watering action 7:</w:t>
      </w:r>
      <w:r w:rsidRPr="00A60B9A">
        <w:rPr>
          <w:rFonts w:ascii="Century Gothic" w:hAnsi="Century Gothic" w:cs="Arial"/>
          <w:i/>
          <w:noProof/>
          <w:color w:val="000000" w:themeColor="text1"/>
        </w:rPr>
        <w:t xml:space="preserve"> Koondrook-Perricoota Forest</w:t>
      </w:r>
      <w:r>
        <w:rPr>
          <w:rFonts w:ascii="Century Gothic" w:hAnsi="Century Gothic" w:cs="Arial"/>
          <w:i/>
          <w:noProof/>
          <w:color w:val="000000" w:themeColor="text1"/>
        </w:rPr>
        <w:t xml:space="preserve"> via infrastructure works</w:t>
      </w:r>
      <w:r w:rsidRPr="00A60B9A">
        <w:rPr>
          <w:rFonts w:ascii="Century Gothic" w:hAnsi="Century Gothic" w:cs="Arial"/>
          <w:i/>
          <w:noProof/>
          <w:color w:val="000000" w:themeColor="text1"/>
        </w:rPr>
        <w:t xml:space="preserve"> </w:t>
      </w:r>
    </w:p>
    <w:p w:rsidR="0080075B" w:rsidRDefault="0080075B" w:rsidP="00DC0175">
      <w:pPr>
        <w:spacing w:after="120"/>
        <w:jc w:val="left"/>
        <w:rPr>
          <w:rFonts w:ascii="Century Gothic" w:hAnsi="Century Gothic" w:cs="Arial"/>
          <w:i/>
          <w:noProof/>
          <w:color w:val="000000" w:themeColor="text1"/>
        </w:rPr>
      </w:pPr>
      <w:r w:rsidRPr="001D3B4F">
        <w:rPr>
          <w:rFonts w:ascii="Century Gothic" w:hAnsi="Century Gothic" w:cs="Arial"/>
          <w:i/>
          <w:noProof/>
          <w:color w:val="000000" w:themeColor="text1"/>
        </w:rPr>
        <w:t xml:space="preserve">Standard operational considerations: </w:t>
      </w:r>
    </w:p>
    <w:p w:rsidR="0080075B" w:rsidRDefault="0080075B" w:rsidP="00DC0175">
      <w:pPr>
        <w:pStyle w:val="ListBullet"/>
        <w:spacing w:after="120"/>
        <w:contextualSpacing w:val="0"/>
        <w:jc w:val="left"/>
        <w:rPr>
          <w:rFonts w:ascii="Century Gothic" w:hAnsi="Century Gothic" w:cs="Arial"/>
          <w:noProof/>
          <w:color w:val="000000" w:themeColor="text1"/>
        </w:rPr>
      </w:pPr>
      <w:r w:rsidRPr="001D3B4F">
        <w:rPr>
          <w:rFonts w:ascii="Century Gothic" w:hAnsi="Century Gothic" w:cs="Arial"/>
          <w:noProof/>
          <w:color w:val="000000" w:themeColor="text1"/>
        </w:rPr>
        <w:t>Commonwealth environmental water provided to Wakool River-Yallakool Creek (in the Edward–Wakool system) may assist with managing outflows from Koondrook-Perricoota Forest into the Wakool River.</w:t>
      </w:r>
      <w:r>
        <w:rPr>
          <w:rFonts w:ascii="Century Gothic" w:hAnsi="Century Gothic" w:cs="Arial"/>
          <w:noProof/>
          <w:color w:val="000000" w:themeColor="text1"/>
        </w:rPr>
        <w:t xml:space="preserve">  </w:t>
      </w:r>
    </w:p>
    <w:p w:rsidR="0080075B" w:rsidRDefault="0080075B" w:rsidP="00DC0175">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W</w:t>
      </w:r>
      <w:r w:rsidRPr="00D510A8">
        <w:rPr>
          <w:rFonts w:ascii="Century Gothic" w:hAnsi="Century Gothic" w:cs="Arial"/>
          <w:noProof/>
          <w:color w:val="000000" w:themeColor="text1"/>
        </w:rPr>
        <w:t>ater would be delivered to Koondrook–Perricoota Forest via the Torrumbarry Weir pool and inundation managed using a series of regulators. Outfalls to the Wakool River may need to be managed to prevent third party impacts and water quality issues.</w:t>
      </w:r>
    </w:p>
    <w:p w:rsidR="0080075B" w:rsidRPr="00D510A8" w:rsidRDefault="0080075B" w:rsidP="00DC0175">
      <w:pPr>
        <w:pStyle w:val="ListBullet"/>
        <w:numPr>
          <w:ilvl w:val="0"/>
          <w:numId w:val="0"/>
        </w:numPr>
        <w:spacing w:after="120"/>
        <w:contextualSpacing w:val="0"/>
        <w:jc w:val="left"/>
        <w:rPr>
          <w:rFonts w:ascii="Century Gothic" w:hAnsi="Century Gothic" w:cs="Arial"/>
          <w:i/>
          <w:noProof/>
          <w:color w:val="000000" w:themeColor="text1"/>
        </w:rPr>
      </w:pPr>
      <w:r w:rsidRPr="00D510A8">
        <w:rPr>
          <w:rFonts w:ascii="Century Gothic" w:hAnsi="Century Gothic" w:cs="Arial"/>
          <w:i/>
          <w:noProof/>
          <w:color w:val="000000" w:themeColor="text1"/>
        </w:rPr>
        <w:t xml:space="preserve">Typical extent: </w:t>
      </w:r>
      <w:r w:rsidRPr="00555EC4">
        <w:rPr>
          <w:rFonts w:ascii="Century Gothic" w:hAnsi="Century Gothic" w:cs="Arial"/>
          <w:noProof/>
          <w:color w:val="000000" w:themeColor="text1"/>
        </w:rPr>
        <w:t xml:space="preserve">To </w:t>
      </w:r>
      <w:r>
        <w:rPr>
          <w:rFonts w:ascii="Century Gothic" w:hAnsi="Century Gothic" w:cs="Arial"/>
          <w:noProof/>
          <w:color w:val="000000" w:themeColor="text1"/>
        </w:rPr>
        <w:t xml:space="preserve">be determined by the watering scenario agreed to by the site manager and water holders. The 2014-15 watering event used 26.3GL to inundated 4 500ha of creeklines, wetlands and low lying forest areas. </w:t>
      </w:r>
      <w:r w:rsidRPr="00FA65A7">
        <w:rPr>
          <w:rFonts w:ascii="Century Gothic" w:hAnsi="Century Gothic" w:cs="Arial"/>
          <w:noProof/>
          <w:color w:val="000000" w:themeColor="text1"/>
        </w:rPr>
        <w:t xml:space="preserve">Up to 16 </w:t>
      </w:r>
      <w:r>
        <w:rPr>
          <w:rFonts w:ascii="Century Gothic" w:hAnsi="Century Gothic" w:cs="Arial"/>
          <w:noProof/>
          <w:color w:val="000000" w:themeColor="text1"/>
        </w:rPr>
        <w:t>0</w:t>
      </w:r>
      <w:r w:rsidRPr="00FA65A7">
        <w:rPr>
          <w:rFonts w:ascii="Century Gothic" w:hAnsi="Century Gothic" w:cs="Arial"/>
          <w:noProof/>
          <w:color w:val="000000" w:themeColor="text1"/>
        </w:rPr>
        <w:t>00ha of the Ko</w:t>
      </w:r>
      <w:r>
        <w:rPr>
          <w:rFonts w:ascii="Century Gothic" w:hAnsi="Century Gothic" w:cs="Arial"/>
          <w:noProof/>
          <w:color w:val="000000" w:themeColor="text1"/>
        </w:rPr>
        <w:t>o</w:t>
      </w:r>
      <w:r w:rsidRPr="00FA65A7">
        <w:rPr>
          <w:rFonts w:ascii="Century Gothic" w:hAnsi="Century Gothic" w:cs="Arial"/>
          <w:noProof/>
          <w:color w:val="000000" w:themeColor="text1"/>
        </w:rPr>
        <w:t>ndrook-Pe</w:t>
      </w:r>
      <w:r>
        <w:rPr>
          <w:rFonts w:ascii="Century Gothic" w:hAnsi="Century Gothic" w:cs="Arial"/>
          <w:noProof/>
          <w:color w:val="000000" w:themeColor="text1"/>
        </w:rPr>
        <w:t>r</w:t>
      </w:r>
      <w:r w:rsidRPr="00FA65A7">
        <w:rPr>
          <w:rFonts w:ascii="Century Gothic" w:hAnsi="Century Gothic" w:cs="Arial"/>
          <w:noProof/>
          <w:color w:val="000000" w:themeColor="text1"/>
        </w:rPr>
        <w:t>ricoota can be inundated</w:t>
      </w:r>
      <w:r>
        <w:rPr>
          <w:rFonts w:ascii="Century Gothic" w:hAnsi="Century Gothic" w:cs="Arial"/>
          <w:noProof/>
          <w:color w:val="000000" w:themeColor="text1"/>
        </w:rPr>
        <w:t xml:space="preserve"> under a maximum event size. More likely to be in the range of 6 700 – 8 000ha.</w:t>
      </w:r>
      <w:r>
        <w:rPr>
          <w:rFonts w:ascii="Century Gothic" w:hAnsi="Century Gothic" w:cs="Arial"/>
          <w:i/>
          <w:noProof/>
          <w:color w:val="000000" w:themeColor="text1"/>
        </w:rPr>
        <w:t xml:space="preserve">  </w:t>
      </w:r>
    </w:p>
    <w:p w:rsidR="0080075B" w:rsidRPr="0035091D" w:rsidRDefault="0080075B" w:rsidP="00DC0175">
      <w:pPr>
        <w:spacing w:after="120"/>
        <w:rPr>
          <w:rFonts w:ascii="Century Gothic" w:hAnsi="Century Gothic" w:cs="Arial"/>
          <w:i/>
          <w:noProof/>
          <w:color w:val="000000" w:themeColor="text1"/>
        </w:rPr>
      </w:pPr>
      <w:r w:rsidRPr="0035091D">
        <w:rPr>
          <w:rFonts w:ascii="Century Gothic" w:hAnsi="Century Gothic" w:cs="Arial"/>
          <w:i/>
          <w:noProof/>
          <w:color w:val="000000" w:themeColor="text1"/>
          <w:u w:val="single"/>
        </w:rPr>
        <w:t>Watering action 8:</w:t>
      </w:r>
      <w:r w:rsidRPr="0035091D">
        <w:rPr>
          <w:rFonts w:ascii="Century Gothic" w:hAnsi="Century Gothic" w:cs="Arial"/>
          <w:i/>
          <w:noProof/>
          <w:color w:val="000000" w:themeColor="text1"/>
        </w:rPr>
        <w:t xml:space="preserve"> </w:t>
      </w:r>
      <w:r w:rsidR="002F3410">
        <w:rPr>
          <w:rFonts w:ascii="Century Gothic" w:hAnsi="Century Gothic" w:cs="Arial"/>
          <w:i/>
          <w:noProof/>
          <w:color w:val="000000" w:themeColor="text1"/>
        </w:rPr>
        <w:t xml:space="preserve">Mid </w:t>
      </w:r>
      <w:r w:rsidRPr="0035091D">
        <w:rPr>
          <w:rFonts w:ascii="Century Gothic" w:hAnsi="Century Gothic" w:cs="Arial"/>
          <w:i/>
          <w:noProof/>
          <w:color w:val="000000" w:themeColor="text1"/>
        </w:rPr>
        <w:t xml:space="preserve">Murray off-channel wetlands - </w:t>
      </w:r>
      <w:r w:rsidR="002F3410">
        <w:rPr>
          <w:rFonts w:ascii="Century Gothic" w:hAnsi="Century Gothic" w:cs="Arial"/>
          <w:i/>
          <w:noProof/>
          <w:color w:val="000000" w:themeColor="text1"/>
        </w:rPr>
        <w:t>Hume</w:t>
      </w:r>
      <w:r w:rsidRPr="0035091D">
        <w:rPr>
          <w:rFonts w:ascii="Century Gothic" w:hAnsi="Century Gothic" w:cs="Arial"/>
          <w:i/>
          <w:noProof/>
          <w:color w:val="000000" w:themeColor="text1"/>
        </w:rPr>
        <w:t xml:space="preserve"> to Euston</w:t>
      </w:r>
    </w:p>
    <w:p w:rsidR="0080075B" w:rsidRPr="0035091D" w:rsidRDefault="0080075B" w:rsidP="00DC0175">
      <w:pPr>
        <w:spacing w:after="120"/>
        <w:rPr>
          <w:rFonts w:ascii="Century Gothic" w:hAnsi="Century Gothic" w:cs="Arial"/>
          <w:i/>
          <w:noProof/>
          <w:color w:val="000000" w:themeColor="text1"/>
        </w:rPr>
      </w:pPr>
      <w:r w:rsidRPr="0035091D">
        <w:rPr>
          <w:rFonts w:ascii="Century Gothic" w:hAnsi="Century Gothic" w:cs="Arial"/>
          <w:i/>
          <w:noProof/>
          <w:color w:val="000000" w:themeColor="text1"/>
        </w:rPr>
        <w:t>Standard operational considerations</w:t>
      </w:r>
    </w:p>
    <w:p w:rsidR="0080075B" w:rsidRPr="0035091D" w:rsidRDefault="0080075B" w:rsidP="00DC0175">
      <w:pPr>
        <w:pStyle w:val="ListBullet"/>
        <w:spacing w:after="120"/>
        <w:contextualSpacing w:val="0"/>
        <w:jc w:val="left"/>
        <w:rPr>
          <w:rFonts w:ascii="Century Gothic" w:hAnsi="Century Gothic" w:cs="Arial"/>
          <w:noProof/>
          <w:color w:val="000000" w:themeColor="text1"/>
        </w:rPr>
      </w:pPr>
      <w:r w:rsidRPr="0035091D">
        <w:rPr>
          <w:rFonts w:ascii="Century Gothic" w:hAnsi="Century Gothic" w:cs="Arial"/>
          <w:noProof/>
          <w:color w:val="000000" w:themeColor="text1"/>
        </w:rPr>
        <w:t xml:space="preserve">The </w:t>
      </w:r>
      <w:r w:rsidR="002F3410">
        <w:rPr>
          <w:rFonts w:ascii="Century Gothic" w:hAnsi="Century Gothic" w:cs="Arial"/>
          <w:noProof/>
          <w:color w:val="000000" w:themeColor="text1"/>
        </w:rPr>
        <w:t>Mid</w:t>
      </w:r>
      <w:r w:rsidRPr="0035091D">
        <w:rPr>
          <w:rFonts w:ascii="Century Gothic" w:hAnsi="Century Gothic" w:cs="Arial"/>
          <w:noProof/>
          <w:color w:val="000000" w:themeColor="text1"/>
        </w:rPr>
        <w:t xml:space="preserve"> Murray wetlands </w:t>
      </w:r>
      <w:r w:rsidR="002F3410">
        <w:rPr>
          <w:rFonts w:ascii="Century Gothic" w:hAnsi="Century Gothic" w:cs="Arial"/>
          <w:noProof/>
          <w:color w:val="000000" w:themeColor="text1"/>
        </w:rPr>
        <w:t xml:space="preserve">are scattered along the River Murray on the New South Wales side, while </w:t>
      </w:r>
      <w:r w:rsidRPr="0035091D">
        <w:rPr>
          <w:rFonts w:ascii="Century Gothic" w:hAnsi="Century Gothic" w:cs="Arial"/>
          <w:noProof/>
          <w:color w:val="000000" w:themeColor="text1"/>
        </w:rPr>
        <w:t>almost wholly contained within the Torrumbarry Irrigation Region</w:t>
      </w:r>
      <w:r w:rsidR="002F3410">
        <w:rPr>
          <w:rFonts w:ascii="Century Gothic" w:hAnsi="Century Gothic" w:cs="Arial"/>
          <w:noProof/>
          <w:color w:val="000000" w:themeColor="text1"/>
        </w:rPr>
        <w:t xml:space="preserve"> in Victoria</w:t>
      </w:r>
      <w:r w:rsidRPr="0035091D">
        <w:rPr>
          <w:rFonts w:ascii="Century Gothic" w:hAnsi="Century Gothic" w:cs="Arial"/>
          <w:noProof/>
          <w:color w:val="000000" w:themeColor="text1"/>
        </w:rPr>
        <w:t xml:space="preserve">. </w:t>
      </w:r>
      <w:r w:rsidR="002F3410">
        <w:rPr>
          <w:rFonts w:ascii="Century Gothic" w:hAnsi="Century Gothic" w:cs="Arial"/>
          <w:noProof/>
          <w:color w:val="000000" w:themeColor="text1"/>
        </w:rPr>
        <w:t xml:space="preserve">Many </w:t>
      </w:r>
      <w:r w:rsidRPr="0035091D">
        <w:rPr>
          <w:rFonts w:ascii="Century Gothic" w:hAnsi="Century Gothic" w:cs="Arial"/>
          <w:noProof/>
          <w:color w:val="000000" w:themeColor="text1"/>
        </w:rPr>
        <w:t>of the wetlands are now cut-off from natural inundation and are reliant on the managed delivery of environmental water.</w:t>
      </w:r>
    </w:p>
    <w:p w:rsidR="0080075B" w:rsidRPr="0035091D" w:rsidRDefault="0080075B" w:rsidP="00DC0175">
      <w:pPr>
        <w:pStyle w:val="ListBullet"/>
        <w:spacing w:after="120"/>
        <w:contextualSpacing w:val="0"/>
        <w:jc w:val="left"/>
        <w:rPr>
          <w:rFonts w:ascii="Century Gothic" w:hAnsi="Century Gothic" w:cs="Arial"/>
          <w:noProof/>
          <w:color w:val="000000" w:themeColor="text1"/>
        </w:rPr>
      </w:pPr>
      <w:r w:rsidRPr="0035091D">
        <w:rPr>
          <w:rFonts w:ascii="Century Gothic" w:hAnsi="Century Gothic" w:cs="Arial"/>
          <w:noProof/>
          <w:color w:val="000000" w:themeColor="text1"/>
        </w:rPr>
        <w:t>The delivery of environmental water to these wetlands is constrained by a number of factors such as restrictions to delivery outlets and channel capacity.</w:t>
      </w:r>
    </w:p>
    <w:p w:rsidR="0080075B" w:rsidRPr="0035091D" w:rsidRDefault="0080075B" w:rsidP="00DC0175">
      <w:pPr>
        <w:pStyle w:val="ListBullet"/>
        <w:spacing w:after="120"/>
        <w:contextualSpacing w:val="0"/>
        <w:jc w:val="left"/>
        <w:rPr>
          <w:rFonts w:ascii="Century Gothic" w:hAnsi="Century Gothic" w:cs="Arial"/>
          <w:noProof/>
          <w:color w:val="000000" w:themeColor="text1"/>
        </w:rPr>
      </w:pPr>
      <w:r w:rsidRPr="0035091D">
        <w:rPr>
          <w:rFonts w:ascii="Century Gothic" w:hAnsi="Century Gothic" w:cs="Arial"/>
          <w:noProof/>
          <w:color w:val="000000" w:themeColor="text1"/>
        </w:rPr>
        <w:t xml:space="preserve">Multiple wetlands having similar watering regimes and requiring water at the same time results in competition for resource availability, particularly in drier years. Prioritisation and ultimately trade-off decisions may be required during low resource availability periods. </w:t>
      </w:r>
    </w:p>
    <w:p w:rsidR="0080075B" w:rsidRPr="0035091D" w:rsidRDefault="0080075B" w:rsidP="00DC0175">
      <w:pPr>
        <w:pStyle w:val="ListBullet"/>
        <w:spacing w:after="120"/>
        <w:contextualSpacing w:val="0"/>
        <w:jc w:val="left"/>
        <w:rPr>
          <w:rFonts w:ascii="Century Gothic" w:hAnsi="Century Gothic" w:cs="Arial"/>
          <w:noProof/>
          <w:color w:val="000000" w:themeColor="text1"/>
        </w:rPr>
      </w:pPr>
      <w:r w:rsidRPr="0035091D">
        <w:rPr>
          <w:rFonts w:ascii="Century Gothic" w:hAnsi="Century Gothic" w:cs="Arial"/>
          <w:noProof/>
          <w:color w:val="000000" w:themeColor="text1"/>
        </w:rPr>
        <w:t xml:space="preserve">As most of the </w:t>
      </w:r>
      <w:r w:rsidR="002F3410">
        <w:rPr>
          <w:rFonts w:ascii="Century Gothic" w:hAnsi="Century Gothic" w:cs="Arial"/>
          <w:noProof/>
          <w:color w:val="000000" w:themeColor="text1"/>
        </w:rPr>
        <w:t>Mid</w:t>
      </w:r>
      <w:r w:rsidRPr="0035091D">
        <w:rPr>
          <w:rFonts w:ascii="Century Gothic" w:hAnsi="Century Gothic" w:cs="Arial"/>
          <w:noProof/>
          <w:color w:val="000000" w:themeColor="text1"/>
        </w:rPr>
        <w:t xml:space="preserve">l Murray wetlands </w:t>
      </w:r>
      <w:r w:rsidR="002F3410">
        <w:rPr>
          <w:rFonts w:ascii="Century Gothic" w:hAnsi="Century Gothic" w:cs="Arial"/>
          <w:noProof/>
          <w:color w:val="000000" w:themeColor="text1"/>
        </w:rPr>
        <w:t>in Victoria a</w:t>
      </w:r>
      <w:r w:rsidRPr="0035091D">
        <w:rPr>
          <w:rFonts w:ascii="Century Gothic" w:hAnsi="Century Gothic" w:cs="Arial"/>
          <w:noProof/>
          <w:color w:val="000000" w:themeColor="text1"/>
        </w:rPr>
        <w:t xml:space="preserve">re now managed to maintain permanent or semi-permanent saline water habitats, the decision to provide environmental water may not only relate to lake levels, but also active management of salinity concentrations conducive to salt-tolerant species.  </w:t>
      </w:r>
    </w:p>
    <w:p w:rsidR="00087297" w:rsidRPr="005246E7" w:rsidRDefault="00087297" w:rsidP="00DC0175">
      <w:pPr>
        <w:pStyle w:val="CommentText"/>
        <w:spacing w:after="120"/>
        <w:rPr>
          <w:rFonts w:ascii="Century Gothic" w:hAnsi="Century Gothic" w:cs="Arial"/>
          <w:i/>
          <w:noProof/>
          <w:color w:val="000000" w:themeColor="text1"/>
          <w:highlight w:val="green"/>
        </w:rPr>
      </w:pPr>
    </w:p>
    <w:p w:rsidR="0080075B" w:rsidRPr="0035091D" w:rsidRDefault="0080075B" w:rsidP="00DC0175">
      <w:pPr>
        <w:pStyle w:val="CommentText"/>
        <w:spacing w:after="120"/>
        <w:rPr>
          <w:rFonts w:ascii="Century Gothic" w:hAnsi="Century Gothic" w:cs="Arial"/>
          <w:noProof/>
          <w:color w:val="000000" w:themeColor="text1"/>
        </w:rPr>
      </w:pPr>
      <w:r w:rsidRPr="0035091D">
        <w:rPr>
          <w:rFonts w:ascii="Century Gothic" w:hAnsi="Century Gothic" w:cs="Arial"/>
          <w:i/>
          <w:noProof/>
          <w:color w:val="000000" w:themeColor="text1"/>
        </w:rPr>
        <w:t xml:space="preserve">Typical extent: </w:t>
      </w:r>
      <w:r w:rsidR="002F3410" w:rsidRPr="000D2A5E">
        <w:rPr>
          <w:rFonts w:ascii="Century Gothic" w:hAnsi="Century Gothic" w:cs="Arial"/>
          <w:noProof/>
          <w:color w:val="000000" w:themeColor="text1"/>
        </w:rPr>
        <w:t xml:space="preserve">Individual wetland sites in the </w:t>
      </w:r>
      <w:r w:rsidR="002F3410">
        <w:rPr>
          <w:rFonts w:ascii="Century Gothic" w:hAnsi="Century Gothic" w:cs="Arial"/>
          <w:noProof/>
          <w:color w:val="000000" w:themeColor="text1"/>
        </w:rPr>
        <w:t>Mid Murray r</w:t>
      </w:r>
      <w:r w:rsidR="002F3410" w:rsidRPr="000D2A5E">
        <w:rPr>
          <w:rFonts w:ascii="Century Gothic" w:hAnsi="Century Gothic" w:cs="Arial"/>
          <w:noProof/>
          <w:color w:val="000000" w:themeColor="text1"/>
        </w:rPr>
        <w:t>egion</w:t>
      </w:r>
      <w:r w:rsidR="002F3410">
        <w:rPr>
          <w:rFonts w:ascii="Century Gothic" w:hAnsi="Century Gothic" w:cs="Arial"/>
          <w:noProof/>
          <w:color w:val="000000" w:themeColor="text1"/>
        </w:rPr>
        <w:t>, from Hume Dam to Euston</w:t>
      </w:r>
      <w:r w:rsidR="002F3410" w:rsidRPr="000D2A5E">
        <w:rPr>
          <w:rFonts w:ascii="Century Gothic" w:hAnsi="Century Gothic" w:cs="Arial"/>
          <w:noProof/>
          <w:color w:val="000000" w:themeColor="text1"/>
        </w:rPr>
        <w:t>.</w:t>
      </w:r>
    </w:p>
    <w:p w:rsidR="0076688D" w:rsidRPr="007C4578" w:rsidRDefault="0076688D" w:rsidP="0080075B">
      <w:pPr>
        <w:pStyle w:val="ListBullet"/>
        <w:spacing w:after="0"/>
        <w:contextualSpacing w:val="0"/>
        <w:jc w:val="left"/>
        <w:rPr>
          <w:rFonts w:ascii="Century Gothic" w:hAnsi="Century Gothic" w:cs="Angsana New"/>
          <w:lang w:bidi="th-TH"/>
        </w:rPr>
      </w:pPr>
      <w:r>
        <w:br w:type="page"/>
      </w:r>
    </w:p>
    <w:p w:rsidR="0076688D" w:rsidRDefault="0076688D" w:rsidP="0076688D">
      <w:pPr>
        <w:pStyle w:val="Heading1"/>
        <w:numPr>
          <w:ilvl w:val="0"/>
          <w:numId w:val="0"/>
        </w:numPr>
        <w:jc w:val="left"/>
        <w:rPr>
          <w:rFonts w:ascii="Century Gothic" w:hAnsi="Century Gothic"/>
          <w:color w:val="5F497A" w:themeColor="accent4" w:themeShade="BF"/>
        </w:rPr>
      </w:pPr>
      <w:bookmarkStart w:id="48" w:name="_Toc396916462"/>
      <w:bookmarkStart w:id="49" w:name="_Toc453933531"/>
      <w:r>
        <w:rPr>
          <w:rFonts w:ascii="Century Gothic" w:hAnsi="Century Gothic"/>
          <w:color w:val="5F497A" w:themeColor="accent4" w:themeShade="BF"/>
        </w:rPr>
        <w:t>Attachment C – Long-term water availability</w:t>
      </w:r>
      <w:bookmarkEnd w:id="48"/>
      <w:bookmarkEnd w:id="49"/>
    </w:p>
    <w:p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50" w:name="_Toc396916463"/>
      <w:bookmarkStart w:id="51" w:name="_Toc453933532"/>
      <w:r>
        <w:rPr>
          <w:rFonts w:ascii="Century Gothic" w:hAnsi="Century Gothic"/>
          <w:color w:val="5F497A" w:themeColor="accent4" w:themeShade="BF"/>
        </w:rPr>
        <w:t>Commonwealth environmental water holdings</w:t>
      </w:r>
      <w:bookmarkEnd w:id="50"/>
      <w:bookmarkEnd w:id="51"/>
      <w:r>
        <w:rPr>
          <w:rFonts w:ascii="Century Gothic" w:hAnsi="Century Gothic"/>
          <w:color w:val="5F497A" w:themeColor="accent4" w:themeShade="BF"/>
        </w:rPr>
        <w:t xml:space="preserve"> </w:t>
      </w:r>
    </w:p>
    <w:p w:rsidR="0080075B" w:rsidRDefault="0080075B" w:rsidP="0080075B">
      <w:pPr>
        <w:pStyle w:val="Caption"/>
        <w:spacing w:after="120"/>
        <w:jc w:val="left"/>
        <w:rPr>
          <w:rFonts w:ascii="Century Gothic" w:hAnsi="Century Gothic"/>
          <w:b w:val="0"/>
          <w:bCs w:val="0"/>
          <w:color w:val="FF0000"/>
        </w:rPr>
      </w:pPr>
      <w:bookmarkStart w:id="52" w:name="_Toc396916464"/>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 xml:space="preserve">entitlements in the </w:t>
      </w:r>
      <w:r w:rsidRPr="0059542D">
        <w:rPr>
          <w:rFonts w:ascii="Century Gothic" w:hAnsi="Century Gothic"/>
          <w:b w:val="0"/>
          <w:bCs w:val="0"/>
          <w:color w:val="000000" w:themeColor="text1"/>
        </w:rPr>
        <w:t>Mid Murray Region:</w:t>
      </w:r>
      <w:r w:rsidRPr="0021266E">
        <w:rPr>
          <w:rFonts w:ascii="Century Gothic" w:hAnsi="Century Gothic"/>
          <w:b w:val="0"/>
          <w:bCs w:val="0"/>
          <w:color w:val="FF0000"/>
        </w:rPr>
        <w:t xml:space="preserve"> </w:t>
      </w:r>
    </w:p>
    <w:p w:rsidR="0080075B" w:rsidRPr="00654D62" w:rsidRDefault="0080075B" w:rsidP="0080075B">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NSW </w:t>
      </w:r>
      <w:r w:rsidRPr="00654D62">
        <w:rPr>
          <w:rFonts w:ascii="Century Gothic" w:hAnsi="Century Gothic" w:cs="Arial"/>
          <w:noProof/>
          <w:color w:val="000000" w:themeColor="text1"/>
        </w:rPr>
        <w:t>Murray High Security</w:t>
      </w:r>
    </w:p>
    <w:p w:rsidR="0080075B" w:rsidRPr="00654D62" w:rsidRDefault="0080075B" w:rsidP="0080075B">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NSW </w:t>
      </w:r>
      <w:r w:rsidRPr="00654D62">
        <w:rPr>
          <w:rFonts w:ascii="Century Gothic" w:hAnsi="Century Gothic" w:cs="Arial"/>
          <w:noProof/>
          <w:color w:val="000000" w:themeColor="text1"/>
        </w:rPr>
        <w:t>Murray General Security</w:t>
      </w:r>
    </w:p>
    <w:p w:rsidR="0080075B" w:rsidRPr="00654D62" w:rsidRDefault="0080075B" w:rsidP="0080075B">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NSW </w:t>
      </w:r>
      <w:r w:rsidRPr="00654D62">
        <w:rPr>
          <w:rFonts w:ascii="Century Gothic" w:hAnsi="Century Gothic" w:cs="Arial"/>
          <w:noProof/>
          <w:color w:val="000000" w:themeColor="text1"/>
        </w:rPr>
        <w:t>Murray Conveyance</w:t>
      </w:r>
    </w:p>
    <w:p w:rsidR="0080075B" w:rsidRDefault="0080075B" w:rsidP="0080075B">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 xml:space="preserve">NSW </w:t>
      </w:r>
      <w:r w:rsidRPr="00654D62">
        <w:rPr>
          <w:rFonts w:ascii="Century Gothic" w:hAnsi="Century Gothic" w:cs="Arial"/>
          <w:noProof/>
          <w:color w:val="000000" w:themeColor="text1"/>
        </w:rPr>
        <w:t xml:space="preserve">Murray </w:t>
      </w:r>
      <w:r>
        <w:rPr>
          <w:rFonts w:ascii="Century Gothic" w:hAnsi="Century Gothic" w:cs="Arial"/>
          <w:noProof/>
          <w:color w:val="000000" w:themeColor="text1"/>
        </w:rPr>
        <w:t>Supplementary</w:t>
      </w:r>
    </w:p>
    <w:p w:rsidR="0080075B" w:rsidRDefault="0080075B" w:rsidP="0080075B">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Victorian Murray High Reliability</w:t>
      </w:r>
    </w:p>
    <w:p w:rsidR="0080075B" w:rsidRPr="00654D62"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Victorian Murray Low Reliability</w:t>
      </w:r>
    </w:p>
    <w:p w:rsidR="0080075B" w:rsidRPr="00654D62" w:rsidRDefault="0080075B" w:rsidP="0080075B">
      <w:pPr>
        <w:jc w:val="left"/>
        <w:rPr>
          <w:rFonts w:ascii="Century Gothic" w:hAnsi="Century Gothic"/>
        </w:rPr>
      </w:pPr>
      <w:r>
        <w:rPr>
          <w:rFonts w:ascii="Century Gothic" w:hAnsi="Century Gothic"/>
        </w:rPr>
        <w:t xml:space="preserve">In addition the Commonwealth holds entitlements in the </w:t>
      </w:r>
      <w:r w:rsidR="00A02501">
        <w:rPr>
          <w:rFonts w:ascii="Century Gothic" w:hAnsi="Century Gothic"/>
        </w:rPr>
        <w:t>Southern-connected Basin</w:t>
      </w:r>
      <w:r>
        <w:rPr>
          <w:rFonts w:ascii="Century Gothic" w:hAnsi="Century Gothic"/>
        </w:rPr>
        <w:t xml:space="preserve"> that can be used to delivery environmental water to the Mid Murray Region. </w:t>
      </w:r>
      <w:r w:rsidRPr="009D4209">
        <w:rPr>
          <w:rFonts w:ascii="Century Gothic" w:hAnsi="Century Gothic" w:cs="Calibri"/>
          <w:color w:val="000000"/>
        </w:rPr>
        <w:t xml:space="preserve">The full list of Commonwealth environmental water holdings can be found at </w:t>
      </w:r>
      <w:hyperlink r:id="rId39"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w:t>
      </w:r>
    </w:p>
    <w:p w:rsidR="0076688D" w:rsidRDefault="0076688D" w:rsidP="0076688D">
      <w:pPr>
        <w:pStyle w:val="Heading2"/>
        <w:numPr>
          <w:ilvl w:val="0"/>
          <w:numId w:val="0"/>
        </w:numPr>
        <w:spacing w:before="0"/>
        <w:rPr>
          <w:rFonts w:ascii="Century Gothic" w:hAnsi="Century Gothic"/>
          <w:color w:val="5F497A" w:themeColor="accent4" w:themeShade="BF"/>
        </w:rPr>
      </w:pPr>
      <w:bookmarkStart w:id="53" w:name="_Toc453933533"/>
      <w:r>
        <w:rPr>
          <w:rFonts w:ascii="Century Gothic" w:hAnsi="Century Gothic"/>
          <w:color w:val="5F497A" w:themeColor="accent4" w:themeShade="BF"/>
        </w:rPr>
        <w:t>Other sources of environmental water</w:t>
      </w:r>
      <w:bookmarkEnd w:id="52"/>
      <w:bookmarkEnd w:id="53"/>
    </w:p>
    <w:p w:rsidR="0080075B" w:rsidRDefault="0080075B" w:rsidP="0080075B">
      <w:pPr>
        <w:pStyle w:val="Caption"/>
        <w:spacing w:after="120"/>
        <w:jc w:val="left"/>
        <w:rPr>
          <w:rFonts w:ascii="Century Gothic" w:hAnsi="Century Gothic"/>
          <w:b w:val="0"/>
          <w:bCs w:val="0"/>
        </w:rPr>
      </w:pPr>
      <w:bookmarkStart w:id="54" w:name="_Toc396916465"/>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the </w:t>
      </w:r>
      <w:r w:rsidRPr="0059542D">
        <w:rPr>
          <w:rFonts w:ascii="Century Gothic" w:hAnsi="Century Gothic"/>
          <w:b w:val="0"/>
          <w:bCs w:val="0"/>
          <w:color w:val="000000" w:themeColor="text1"/>
        </w:rPr>
        <w:t>Mid Murray Region</w:t>
      </w:r>
      <w:r w:rsidRPr="0021266E">
        <w:rPr>
          <w:rFonts w:ascii="Century Gothic" w:hAnsi="Century Gothic"/>
          <w:b w:val="0"/>
          <w:bCs w:val="0"/>
          <w:color w:val="FF0000"/>
        </w:rPr>
        <w:t xml:space="preserve"> </w:t>
      </w:r>
      <w:r>
        <w:rPr>
          <w:rFonts w:ascii="Century Gothic" w:hAnsi="Century Gothic"/>
          <w:b w:val="0"/>
          <w:bCs w:val="0"/>
        </w:rPr>
        <w:t>include:</w:t>
      </w:r>
    </w:p>
    <w:p w:rsidR="0080075B" w:rsidRDefault="0080075B" w:rsidP="0080075B">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Environmental Entitlement: The Living Murray Program – Murray Darling Basin Authority</w:t>
      </w:r>
    </w:p>
    <w:p w:rsidR="0080075B" w:rsidRDefault="0080075B" w:rsidP="0080075B">
      <w:pPr>
        <w:pStyle w:val="ListBullet"/>
        <w:spacing w:after="120"/>
        <w:contextualSpacing w:val="0"/>
        <w:jc w:val="left"/>
        <w:rPr>
          <w:rFonts w:ascii="Century Gothic" w:hAnsi="Century Gothic" w:cs="Arial"/>
          <w:noProof/>
          <w:color w:val="000000" w:themeColor="text1"/>
        </w:rPr>
      </w:pPr>
      <w:r>
        <w:rPr>
          <w:rFonts w:ascii="Century Gothic" w:hAnsi="Century Gothic" w:cs="Arial"/>
          <w:noProof/>
          <w:color w:val="000000" w:themeColor="text1"/>
        </w:rPr>
        <w:t>Environmental Entitlement: New South Wales – New South Wales Office of Environment and Heritage</w:t>
      </w:r>
    </w:p>
    <w:p w:rsidR="0080075B" w:rsidRPr="004B0436" w:rsidRDefault="0080075B" w:rsidP="0080075B">
      <w:pPr>
        <w:pStyle w:val="ListBullet"/>
        <w:spacing w:after="240"/>
        <w:contextualSpacing w:val="0"/>
        <w:jc w:val="left"/>
        <w:rPr>
          <w:rFonts w:ascii="Century Gothic" w:hAnsi="Century Gothic" w:cs="Arial"/>
          <w:noProof/>
          <w:color w:val="000000" w:themeColor="text1"/>
        </w:rPr>
      </w:pPr>
      <w:r>
        <w:rPr>
          <w:rFonts w:ascii="Century Gothic" w:hAnsi="Century Gothic" w:cs="Arial"/>
          <w:noProof/>
          <w:color w:val="000000" w:themeColor="text1"/>
        </w:rPr>
        <w:t>Bulk Entitlement – Victorian Environmental Water Holder</w:t>
      </w:r>
    </w:p>
    <w:p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55" w:name="_Toc453933534"/>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54"/>
      <w:bookmarkEnd w:id="55"/>
    </w:p>
    <w:p w:rsidR="0080075B" w:rsidRPr="00C4184E" w:rsidRDefault="0080075B" w:rsidP="0080075B">
      <w:pPr>
        <w:pStyle w:val="BodyText"/>
        <w:spacing w:before="0"/>
        <w:rPr>
          <w:rFonts w:ascii="Century Gothic" w:hAnsi="Century Gothic"/>
          <w:sz w:val="20"/>
          <w:szCs w:val="20"/>
          <w:lang w:val="en-GB" w:eastAsia="en-US"/>
        </w:rPr>
      </w:pPr>
      <w:r w:rsidRPr="005B3C33">
        <w:t>I</w:t>
      </w:r>
      <w:r w:rsidRPr="005B3C33">
        <w:rPr>
          <w:rFonts w:ascii="Century Gothic" w:hAnsi="Century Gothic"/>
          <w:sz w:val="20"/>
          <w:szCs w:val="20"/>
          <w:lang w:val="en-GB" w:eastAsia="en-US"/>
        </w:rPr>
        <w:t>n addition to water entitlements held by environmental water holders, environmental demands may also be met via natural or unregulated flows and water provided for the environment under rules in state water plans (referred to</w:t>
      </w:r>
      <w:r>
        <w:rPr>
          <w:rFonts w:ascii="Century Gothic" w:hAnsi="Century Gothic"/>
          <w:sz w:val="20"/>
          <w:szCs w:val="20"/>
          <w:lang w:val="en-GB" w:eastAsia="en-US"/>
        </w:rPr>
        <w:t xml:space="preserve"> </w:t>
      </w:r>
      <w:r w:rsidRPr="005B3C33">
        <w:rPr>
          <w:rFonts w:ascii="Century Gothic" w:hAnsi="Century Gothic"/>
          <w:sz w:val="20"/>
          <w:szCs w:val="20"/>
          <w:lang w:val="en-GB" w:eastAsia="en-US"/>
        </w:rPr>
        <w:t xml:space="preserve">as ‘planned environmental water’). </w:t>
      </w:r>
      <w:r w:rsidRPr="00C4184E">
        <w:rPr>
          <w:rFonts w:ascii="Century Gothic" w:hAnsi="Century Gothic"/>
          <w:sz w:val="20"/>
          <w:szCs w:val="20"/>
        </w:rPr>
        <w:t xml:space="preserve">The </w:t>
      </w:r>
      <w:r w:rsidRPr="00C4184E">
        <w:rPr>
          <w:rFonts w:ascii="Century Gothic" w:hAnsi="Century Gothic"/>
          <w:i/>
          <w:sz w:val="20"/>
          <w:szCs w:val="20"/>
        </w:rPr>
        <w:t>Water Sharing Plan for the New South Wales Murray and Lower Darling Regulated Rivers Water Sources</w:t>
      </w:r>
      <w:r>
        <w:rPr>
          <w:rFonts w:ascii="Century Gothic" w:hAnsi="Century Gothic"/>
          <w:i/>
          <w:sz w:val="20"/>
          <w:szCs w:val="20"/>
        </w:rPr>
        <w:t xml:space="preserve"> 2003 </w:t>
      </w:r>
      <w:r>
        <w:rPr>
          <w:rFonts w:ascii="Century Gothic" w:hAnsi="Century Gothic"/>
          <w:sz w:val="20"/>
          <w:szCs w:val="20"/>
        </w:rPr>
        <w:t>(NSW)</w:t>
      </w:r>
      <w:r>
        <w:rPr>
          <w:rFonts w:ascii="Century Gothic" w:hAnsi="Century Gothic"/>
          <w:i/>
          <w:sz w:val="20"/>
          <w:szCs w:val="20"/>
        </w:rPr>
        <w:t xml:space="preserve"> </w:t>
      </w:r>
      <w:r w:rsidRPr="00C4184E">
        <w:rPr>
          <w:rFonts w:ascii="Century Gothic" w:hAnsi="Century Gothic"/>
          <w:sz w:val="20"/>
          <w:szCs w:val="20"/>
        </w:rPr>
        <w:t xml:space="preserve">establishes </w:t>
      </w:r>
      <w:r>
        <w:rPr>
          <w:rFonts w:ascii="Century Gothic" w:hAnsi="Century Gothic"/>
          <w:sz w:val="20"/>
          <w:szCs w:val="20"/>
        </w:rPr>
        <w:t xml:space="preserve">planned environmental water (pt 3, </w:t>
      </w:r>
      <w:proofErr w:type="spellStart"/>
      <w:r>
        <w:rPr>
          <w:rFonts w:ascii="Century Gothic" w:hAnsi="Century Gothic"/>
          <w:sz w:val="20"/>
          <w:szCs w:val="20"/>
        </w:rPr>
        <w:t>cl</w:t>
      </w:r>
      <w:proofErr w:type="spellEnd"/>
      <w:r w:rsidRPr="00C4184E">
        <w:rPr>
          <w:rFonts w:ascii="Century Gothic" w:hAnsi="Century Gothic"/>
          <w:sz w:val="20"/>
          <w:szCs w:val="20"/>
        </w:rPr>
        <w:t xml:space="preserve"> 15) relevant to the Mid-Murray Region. This includes:</w:t>
      </w:r>
    </w:p>
    <w:p w:rsidR="0080075B" w:rsidRDefault="0080075B" w:rsidP="0080075B">
      <w:pPr>
        <w:pStyle w:val="ListParagraph"/>
        <w:numPr>
          <w:ilvl w:val="0"/>
          <w:numId w:val="32"/>
        </w:numPr>
        <w:spacing w:after="120"/>
        <w:ind w:left="425" w:hanging="357"/>
        <w:contextualSpacing w:val="0"/>
        <w:jc w:val="left"/>
        <w:rPr>
          <w:rFonts w:ascii="Century Gothic" w:hAnsi="Century Gothic"/>
        </w:rPr>
      </w:pPr>
      <w:r w:rsidRPr="001A7CAF">
        <w:rPr>
          <w:rFonts w:ascii="Century Gothic" w:hAnsi="Century Gothic"/>
        </w:rPr>
        <w:t>Barmah</w:t>
      </w:r>
      <w:r>
        <w:rPr>
          <w:rFonts w:ascii="Century Gothic" w:hAnsi="Century Gothic"/>
        </w:rPr>
        <w:t>-</w:t>
      </w:r>
      <w:r w:rsidRPr="001A7CAF">
        <w:rPr>
          <w:rFonts w:ascii="Century Gothic" w:hAnsi="Century Gothic"/>
        </w:rPr>
        <w:t>Millewa Environmental Allowance:</w:t>
      </w:r>
    </w:p>
    <w:p w:rsidR="0080075B" w:rsidRDefault="0080075B" w:rsidP="0080075B">
      <w:pPr>
        <w:pStyle w:val="ListParagraph"/>
        <w:numPr>
          <w:ilvl w:val="0"/>
          <w:numId w:val="33"/>
        </w:numPr>
        <w:spacing w:after="240"/>
        <w:ind w:left="1134" w:hanging="357"/>
        <w:contextualSpacing w:val="0"/>
        <w:jc w:val="left"/>
        <w:rPr>
          <w:rFonts w:ascii="Century Gothic" w:hAnsi="Century Gothic"/>
        </w:rPr>
      </w:pPr>
      <w:r w:rsidRPr="00BA6305">
        <w:rPr>
          <w:rFonts w:ascii="Century Gothic" w:hAnsi="Century Gothic"/>
        </w:rPr>
        <w:t xml:space="preserve">Provides an annual allocation of up to 150 GL (100 GL high </w:t>
      </w:r>
      <w:proofErr w:type="gramStart"/>
      <w:r w:rsidRPr="00BA6305">
        <w:rPr>
          <w:rFonts w:ascii="Century Gothic" w:hAnsi="Century Gothic"/>
        </w:rPr>
        <w:t>security</w:t>
      </w:r>
      <w:proofErr w:type="gramEnd"/>
      <w:r w:rsidRPr="00BA6305">
        <w:rPr>
          <w:rFonts w:ascii="Century Gothic" w:hAnsi="Century Gothic"/>
        </w:rPr>
        <w:t xml:space="preserve"> and 50 GL low security allocation). This water can be used to deliver flows to meet ecological objectives in the Barmah</w:t>
      </w:r>
      <w:r>
        <w:rPr>
          <w:rFonts w:ascii="Century Gothic" w:hAnsi="Century Gothic"/>
        </w:rPr>
        <w:t>-</w:t>
      </w:r>
      <w:r w:rsidRPr="00BA6305">
        <w:rPr>
          <w:rFonts w:ascii="Century Gothic" w:hAnsi="Century Gothic"/>
        </w:rPr>
        <w:t xml:space="preserve">Millewa Forest in accordance with specific rules. </w:t>
      </w:r>
    </w:p>
    <w:p w:rsidR="0080075B" w:rsidRPr="00A73BA8" w:rsidRDefault="0080075B" w:rsidP="0080075B">
      <w:pPr>
        <w:pStyle w:val="ListParagraph"/>
        <w:numPr>
          <w:ilvl w:val="0"/>
          <w:numId w:val="33"/>
        </w:numPr>
        <w:spacing w:after="240"/>
        <w:ind w:left="1134" w:hanging="357"/>
        <w:contextualSpacing w:val="0"/>
        <w:jc w:val="left"/>
        <w:rPr>
          <w:rFonts w:ascii="Century Gothic" w:hAnsi="Century Gothic"/>
        </w:rPr>
      </w:pPr>
      <w:r w:rsidRPr="004A1679">
        <w:rPr>
          <w:rFonts w:ascii="Century Gothic" w:hAnsi="Century Gothic"/>
        </w:rPr>
        <w:t>A maximum of 700 GL of</w:t>
      </w:r>
      <w:r w:rsidRPr="005474A2">
        <w:rPr>
          <w:rFonts w:ascii="Century Gothic" w:hAnsi="Century Gothic"/>
        </w:rPr>
        <w:t xml:space="preserve"> water can be carried over from one water year to the next. Responsibility for the Barmah</w:t>
      </w:r>
      <w:r>
        <w:rPr>
          <w:rFonts w:ascii="Century Gothic" w:hAnsi="Century Gothic"/>
        </w:rPr>
        <w:t>-</w:t>
      </w:r>
      <w:r w:rsidRPr="005474A2">
        <w:rPr>
          <w:rFonts w:ascii="Century Gothic" w:hAnsi="Century Gothic"/>
        </w:rPr>
        <w:t>Millewa Environmental Water Allowance is shared between NSW and Victoria. More information about this water allowance is available from</w:t>
      </w:r>
      <w:r>
        <w:rPr>
          <w:rFonts w:ascii="Century Gothic" w:hAnsi="Century Gothic"/>
        </w:rPr>
        <w:t xml:space="preserve"> the </w:t>
      </w:r>
      <w:r w:rsidRPr="00407198">
        <w:rPr>
          <w:rFonts w:ascii="Century Gothic" w:hAnsi="Century Gothic"/>
          <w:i/>
        </w:rPr>
        <w:t xml:space="preserve">Barmah-Millewa Forest Environmental Water Management </w:t>
      </w:r>
      <w:proofErr w:type="gramStart"/>
      <w:r w:rsidRPr="00407198">
        <w:rPr>
          <w:rFonts w:ascii="Century Gothic" w:hAnsi="Century Gothic"/>
          <w:i/>
        </w:rPr>
        <w:t>Plan</w:t>
      </w:r>
      <w:r w:rsidRPr="005474A2">
        <w:rPr>
          <w:rFonts w:ascii="Century Gothic" w:hAnsi="Century Gothic"/>
        </w:rPr>
        <w:t>(</w:t>
      </w:r>
      <w:proofErr w:type="gramEnd"/>
      <w:r w:rsidRPr="005474A2">
        <w:rPr>
          <w:rFonts w:ascii="Century Gothic" w:hAnsi="Century Gothic"/>
        </w:rPr>
        <w:t>MDBA 2012</w:t>
      </w:r>
      <w:r>
        <w:rPr>
          <w:rFonts w:ascii="Century Gothic" w:hAnsi="Century Gothic"/>
        </w:rPr>
        <w:t>e</w:t>
      </w:r>
      <w:r w:rsidRPr="005474A2">
        <w:rPr>
          <w:rFonts w:ascii="Century Gothic" w:hAnsi="Century Gothic"/>
        </w:rPr>
        <w:t>)</w:t>
      </w:r>
      <w:r>
        <w:rPr>
          <w:rFonts w:ascii="Century Gothic" w:hAnsi="Century Gothic"/>
        </w:rPr>
        <w:t>.</w:t>
      </w:r>
    </w:p>
    <w:p w:rsidR="0080075B" w:rsidRDefault="0080075B" w:rsidP="0080075B">
      <w:pPr>
        <w:pStyle w:val="ListParagraph"/>
        <w:numPr>
          <w:ilvl w:val="0"/>
          <w:numId w:val="32"/>
        </w:numPr>
        <w:spacing w:after="120"/>
        <w:ind w:left="425" w:hanging="357"/>
        <w:contextualSpacing w:val="0"/>
        <w:jc w:val="left"/>
        <w:rPr>
          <w:rFonts w:ascii="Century Gothic" w:hAnsi="Century Gothic"/>
        </w:rPr>
      </w:pPr>
      <w:r w:rsidRPr="00BA6305">
        <w:rPr>
          <w:rFonts w:ascii="Century Gothic" w:hAnsi="Century Gothic"/>
        </w:rPr>
        <w:t>N</w:t>
      </w:r>
      <w:r>
        <w:rPr>
          <w:rFonts w:ascii="Century Gothic" w:hAnsi="Century Gothic"/>
        </w:rPr>
        <w:t>ew South Wales</w:t>
      </w:r>
      <w:r w:rsidRPr="00BA6305">
        <w:rPr>
          <w:rFonts w:ascii="Century Gothic" w:hAnsi="Century Gothic"/>
        </w:rPr>
        <w:t xml:space="preserve"> Murray Regulated River Water Source Additional Environmental Allowance: </w:t>
      </w:r>
    </w:p>
    <w:p w:rsidR="0080075B" w:rsidRDefault="0080075B" w:rsidP="0080075B">
      <w:pPr>
        <w:pStyle w:val="ListParagraph"/>
        <w:numPr>
          <w:ilvl w:val="0"/>
          <w:numId w:val="34"/>
        </w:numPr>
        <w:spacing w:after="240"/>
        <w:ind w:left="1134" w:hanging="357"/>
        <w:contextualSpacing w:val="0"/>
        <w:jc w:val="left"/>
        <w:rPr>
          <w:rFonts w:ascii="Century Gothic" w:hAnsi="Century Gothic"/>
        </w:rPr>
      </w:pPr>
      <w:r w:rsidRPr="00BA6305">
        <w:rPr>
          <w:rFonts w:ascii="Century Gothic" w:hAnsi="Century Gothic"/>
        </w:rPr>
        <w:t>t</w:t>
      </w:r>
      <w:r w:rsidRPr="005474A2">
        <w:rPr>
          <w:rFonts w:ascii="Century Gothic" w:hAnsi="Century Gothic"/>
        </w:rPr>
        <w:t>he maximum volume held is calculated as 0.15 ML multiplied by the total number of regulated river (high security) unit shares</w:t>
      </w:r>
    </w:p>
    <w:p w:rsidR="00285FA5" w:rsidRPr="008E6F96" w:rsidRDefault="0080075B" w:rsidP="006328AD">
      <w:pPr>
        <w:pStyle w:val="ListParagraph"/>
        <w:numPr>
          <w:ilvl w:val="0"/>
          <w:numId w:val="34"/>
        </w:numPr>
        <w:spacing w:after="240"/>
        <w:ind w:left="1134" w:hanging="357"/>
        <w:contextualSpacing w:val="0"/>
        <w:jc w:val="left"/>
        <w:rPr>
          <w:rFonts w:ascii="Century Gothic" w:hAnsi="Century Gothic"/>
        </w:rPr>
        <w:sectPr w:rsidR="00285FA5" w:rsidRPr="008E6F96" w:rsidSect="009B023C">
          <w:headerReference w:type="even" r:id="rId40"/>
          <w:footerReference w:type="default" r:id="rId41"/>
          <w:pgSz w:w="11907" w:h="16839" w:code="9"/>
          <w:pgMar w:top="851" w:right="1133" w:bottom="709" w:left="709" w:header="709" w:footer="635" w:gutter="0"/>
          <w:cols w:space="708"/>
          <w:titlePg/>
          <w:docGrid w:linePitch="360"/>
        </w:sectPr>
      </w:pPr>
      <w:proofErr w:type="gramStart"/>
      <w:r w:rsidRPr="005474A2">
        <w:rPr>
          <w:rFonts w:ascii="Century Gothic" w:hAnsi="Century Gothic"/>
        </w:rPr>
        <w:t>releases</w:t>
      </w:r>
      <w:proofErr w:type="gramEnd"/>
      <w:r w:rsidRPr="005474A2">
        <w:rPr>
          <w:rFonts w:ascii="Century Gothic" w:hAnsi="Century Gothic"/>
        </w:rPr>
        <w:t xml:space="preserve"> of water from the Murray Regulated River Water</w:t>
      </w:r>
      <w:r w:rsidRPr="001A7CAF">
        <w:rPr>
          <w:rFonts w:ascii="Century Gothic" w:hAnsi="Century Gothic"/>
        </w:rPr>
        <w:t xml:space="preserve"> Source Additional Environmental Allowance can be made for the purpose of contributing to any of the objectives (a) to (</w:t>
      </w:r>
      <w:proofErr w:type="spellStart"/>
      <w:r w:rsidRPr="001A7CAF">
        <w:rPr>
          <w:rFonts w:ascii="Century Gothic" w:hAnsi="Century Gothic"/>
        </w:rPr>
        <w:t>i</w:t>
      </w:r>
      <w:proofErr w:type="spellEnd"/>
      <w:r w:rsidRPr="001A7CAF">
        <w:rPr>
          <w:rFonts w:ascii="Century Gothic" w:hAnsi="Century Gothic"/>
        </w:rPr>
        <w:t>) outlined in the Water Sharing Plan (Section 2, Clause 10).</w:t>
      </w:r>
    </w:p>
    <w:p w:rsidR="00285FA5" w:rsidRDefault="00285FA5" w:rsidP="00285FA5">
      <w:pPr>
        <w:pStyle w:val="Heading1"/>
        <w:numPr>
          <w:ilvl w:val="0"/>
          <w:numId w:val="0"/>
        </w:numPr>
        <w:jc w:val="left"/>
        <w:rPr>
          <w:rFonts w:ascii="Century Gothic" w:hAnsi="Century Gothic"/>
          <w:color w:val="5F497A" w:themeColor="accent4" w:themeShade="BF"/>
        </w:rPr>
      </w:pPr>
      <w:bookmarkStart w:id="58" w:name="_Toc453933535"/>
      <w:r>
        <w:rPr>
          <w:rFonts w:ascii="Century Gothic" w:hAnsi="Century Gothic"/>
          <w:color w:val="5F497A" w:themeColor="accent4" w:themeShade="BF"/>
        </w:rPr>
        <w:t xml:space="preserve">Attachment </w:t>
      </w:r>
      <w:r w:rsidR="00264208">
        <w:rPr>
          <w:rFonts w:ascii="Century Gothic" w:hAnsi="Century Gothic"/>
          <w:color w:val="5F497A" w:themeColor="accent4" w:themeShade="BF"/>
        </w:rPr>
        <w:t>D</w:t>
      </w:r>
      <w:r w:rsidR="00A652A5">
        <w:rPr>
          <w:rFonts w:ascii="Century Gothic" w:hAnsi="Century Gothic"/>
          <w:color w:val="5F497A" w:themeColor="accent4" w:themeShade="BF"/>
        </w:rPr>
        <w:t xml:space="preserve"> – Detailed Edward-Wakool indicators</w:t>
      </w:r>
      <w:bookmarkEnd w:id="58"/>
    </w:p>
    <w:p w:rsidR="00264208" w:rsidRDefault="000544B5" w:rsidP="006328AD">
      <w:pPr>
        <w:pStyle w:val="BodyText1"/>
        <w:spacing w:line="240" w:lineRule="auto"/>
        <w:jc w:val="left"/>
        <w:rPr>
          <w:b/>
        </w:rPr>
      </w:pPr>
      <w:r>
        <w:t>P</w:t>
      </w:r>
      <w:r w:rsidR="00264208" w:rsidRPr="00185E5A">
        <w:t>riority for watering in 201</w:t>
      </w:r>
      <w:r w:rsidR="00264208">
        <w:t>6</w:t>
      </w:r>
      <w:r w:rsidR="00264208" w:rsidRPr="00185E5A">
        <w:t>–1</w:t>
      </w:r>
      <w:r w:rsidR="00264208">
        <w:t>7</w:t>
      </w:r>
      <w:r w:rsidR="00264208" w:rsidRPr="00185E5A">
        <w:t xml:space="preserve"> in</w:t>
      </w:r>
      <w:r w:rsidR="00776568">
        <w:t xml:space="preserve"> the</w:t>
      </w:r>
      <w:r w:rsidR="00264208" w:rsidRPr="00185E5A">
        <w:t xml:space="preserve"> </w:t>
      </w:r>
      <w:r w:rsidR="00264208">
        <w:t xml:space="preserve">Edward-Wakool system of the Mid Murray </w:t>
      </w:r>
      <w:r w:rsidR="00264208" w:rsidRPr="00E87109">
        <w:t xml:space="preserve">Region </w:t>
      </w:r>
      <w:r w:rsidR="00D4065C">
        <w:t>–</w:t>
      </w:r>
      <w:r w:rsidR="00264208" w:rsidRPr="00E87109">
        <w:t xml:space="preserve"> </w:t>
      </w:r>
      <w:r w:rsidR="00D4065C">
        <w:rPr>
          <w:b/>
          <w:u w:val="single"/>
        </w:rPr>
        <w:t>L</w:t>
      </w:r>
      <w:r w:rsidR="00264208">
        <w:rPr>
          <w:b/>
          <w:u w:val="single"/>
        </w:rPr>
        <w:t>OW</w:t>
      </w:r>
      <w:r w:rsidR="00264208" w:rsidRPr="00E87109">
        <w:rPr>
          <w:b/>
        </w:rPr>
        <w:t xml:space="preserve"> WATER RESOURCE AVAILABILITY IN 201</w:t>
      </w:r>
      <w:r w:rsidR="00264208">
        <w:rPr>
          <w:b/>
        </w:rPr>
        <w:t>6</w:t>
      </w:r>
      <w:r w:rsidR="00264208" w:rsidRPr="00E87109">
        <w:rPr>
          <w:b/>
        </w:rPr>
        <w:t>–1</w:t>
      </w:r>
      <w:r w:rsidR="00264208">
        <w:rPr>
          <w:b/>
        </w:rPr>
        <w:t>7</w:t>
      </w:r>
    </w:p>
    <w:p w:rsidR="001E6725" w:rsidRDefault="00DB1B2C">
      <w:pPr>
        <w:pStyle w:val="BodyText1"/>
        <w:spacing w:line="240" w:lineRule="auto"/>
        <w:ind w:left="851" w:hanging="851"/>
        <w:jc w:val="left"/>
        <w:rPr>
          <w:sz w:val="20"/>
          <w:szCs w:val="20"/>
          <w:lang w:eastAsia="en-AU"/>
        </w:rPr>
      </w:pPr>
      <w:r w:rsidRPr="00E749BE">
        <w:rPr>
          <w:b/>
          <w:sz w:val="20"/>
          <w:szCs w:val="20"/>
        </w:rPr>
        <w:t>Note:</w:t>
      </w:r>
      <w:r w:rsidRPr="00DB1B2C">
        <w:rPr>
          <w:sz w:val="20"/>
          <w:szCs w:val="20"/>
        </w:rPr>
        <w:tab/>
        <w:t>A detailed assessment of the environmental water requirements, particularly at higher flow rates</w:t>
      </w:r>
      <w:r w:rsidR="00E749BE">
        <w:rPr>
          <w:sz w:val="20"/>
          <w:szCs w:val="20"/>
        </w:rPr>
        <w:t>/levels</w:t>
      </w:r>
      <w:r w:rsidRPr="00DB1B2C">
        <w:rPr>
          <w:sz w:val="20"/>
          <w:szCs w:val="20"/>
        </w:rPr>
        <w:t xml:space="preserve">, for </w:t>
      </w:r>
      <w:r w:rsidR="001E6725">
        <w:rPr>
          <w:sz w:val="20"/>
          <w:szCs w:val="20"/>
        </w:rPr>
        <w:t xml:space="preserve">environmental assets occurring along </w:t>
      </w:r>
      <w:r w:rsidRPr="00DB1B2C">
        <w:rPr>
          <w:sz w:val="20"/>
          <w:szCs w:val="20"/>
        </w:rPr>
        <w:t xml:space="preserve">many of the tributaries in the Edward-Wakool system is yet to be undertaken (i.e. </w:t>
      </w:r>
      <w:r w:rsidR="00392157">
        <w:rPr>
          <w:sz w:val="20"/>
          <w:szCs w:val="20"/>
        </w:rPr>
        <w:t xml:space="preserve">Green 2001; </w:t>
      </w:r>
      <w:r w:rsidRPr="00DB1B2C">
        <w:rPr>
          <w:sz w:val="20"/>
          <w:szCs w:val="20"/>
        </w:rPr>
        <w:t xml:space="preserve">Hale and SKM 2011; MDBA 2012). </w:t>
      </w:r>
      <w:r w:rsidR="001E6725">
        <w:rPr>
          <w:sz w:val="20"/>
          <w:szCs w:val="20"/>
        </w:rPr>
        <w:t>While t</w:t>
      </w:r>
      <w:r w:rsidRPr="00DB1B2C">
        <w:rPr>
          <w:sz w:val="20"/>
          <w:szCs w:val="20"/>
        </w:rPr>
        <w:t xml:space="preserve">he potential flows referred to below can be provided within current operational constraints </w:t>
      </w:r>
      <w:r w:rsidR="001E6725">
        <w:rPr>
          <w:sz w:val="20"/>
          <w:szCs w:val="20"/>
        </w:rPr>
        <w:t>(</w:t>
      </w:r>
      <w:r w:rsidRPr="00DB1B2C">
        <w:rPr>
          <w:sz w:val="20"/>
          <w:szCs w:val="20"/>
        </w:rPr>
        <w:t>and with landholder agreement where required</w:t>
      </w:r>
      <w:r w:rsidR="001E6725">
        <w:rPr>
          <w:sz w:val="20"/>
          <w:szCs w:val="20"/>
        </w:rPr>
        <w:t xml:space="preserve">) </w:t>
      </w:r>
      <w:r w:rsidR="00392157">
        <w:rPr>
          <w:sz w:val="20"/>
          <w:szCs w:val="20"/>
        </w:rPr>
        <w:t>they are mostly within channel flows that are unlikely to contribute to the watering needs of environmental assets that may require higher flow rates/levels (</w:t>
      </w:r>
      <w:proofErr w:type="spellStart"/>
      <w:r w:rsidR="00392157">
        <w:rPr>
          <w:sz w:val="20"/>
          <w:szCs w:val="20"/>
        </w:rPr>
        <w:t>ie</w:t>
      </w:r>
      <w:proofErr w:type="spellEnd"/>
      <w:r w:rsidR="00392157">
        <w:rPr>
          <w:sz w:val="20"/>
          <w:szCs w:val="20"/>
        </w:rPr>
        <w:t xml:space="preserve">. overbank </w:t>
      </w:r>
      <w:r w:rsidR="00E749BE">
        <w:rPr>
          <w:sz w:val="20"/>
          <w:szCs w:val="20"/>
        </w:rPr>
        <w:t xml:space="preserve">flow </w:t>
      </w:r>
      <w:r w:rsidR="00392157">
        <w:rPr>
          <w:sz w:val="20"/>
          <w:szCs w:val="20"/>
        </w:rPr>
        <w:t>events)</w:t>
      </w:r>
      <w:r w:rsidRPr="00DB1B2C">
        <w:rPr>
          <w:sz w:val="20"/>
          <w:szCs w:val="20"/>
        </w:rPr>
        <w:t xml:space="preserve">. </w:t>
      </w:r>
    </w:p>
    <w:tbl>
      <w:tblPr>
        <w:tblW w:w="214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8"/>
        <w:gridCol w:w="2180"/>
        <w:gridCol w:w="2356"/>
        <w:gridCol w:w="1440"/>
        <w:gridCol w:w="970"/>
        <w:gridCol w:w="190"/>
        <w:gridCol w:w="660"/>
        <w:gridCol w:w="851"/>
        <w:gridCol w:w="850"/>
        <w:gridCol w:w="1134"/>
        <w:gridCol w:w="851"/>
        <w:gridCol w:w="850"/>
        <w:gridCol w:w="2977"/>
        <w:gridCol w:w="1134"/>
        <w:gridCol w:w="3119"/>
      </w:tblGrid>
      <w:tr w:rsidR="00264208" w:rsidRPr="00415F59" w:rsidTr="00161999">
        <w:trPr>
          <w:trHeight w:val="300"/>
        </w:trPr>
        <w:tc>
          <w:tcPr>
            <w:tcW w:w="1858" w:type="dxa"/>
            <w:vMerge w:val="restart"/>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Environmental assets</w:t>
            </w:r>
          </w:p>
        </w:tc>
        <w:tc>
          <w:tcPr>
            <w:tcW w:w="2180" w:type="dxa"/>
            <w:vMerge w:val="restart"/>
            <w:shd w:val="clear" w:color="auto" w:fill="auto"/>
            <w:vAlign w:val="center"/>
            <w:hideMark/>
          </w:tcPr>
          <w:p w:rsidR="00264208" w:rsidRPr="00415F59" w:rsidRDefault="00AE02A2" w:rsidP="00AE02A2">
            <w:pPr>
              <w:spacing w:after="0"/>
              <w:jc w:val="center"/>
              <w:rPr>
                <w:rFonts w:ascii="Century Gothic" w:hAnsi="Century Gothic"/>
                <w:b/>
                <w:bCs/>
                <w:color w:val="000000"/>
                <w:sz w:val="16"/>
                <w:szCs w:val="16"/>
              </w:rPr>
            </w:pPr>
            <w:r>
              <w:rPr>
                <w:rFonts w:ascii="Century Gothic" w:hAnsi="Century Gothic"/>
                <w:b/>
                <w:bCs/>
                <w:color w:val="000000"/>
                <w:sz w:val="16"/>
                <w:szCs w:val="16"/>
              </w:rPr>
              <w:t>Broad</w:t>
            </w:r>
            <w:r w:rsidR="00264208" w:rsidRPr="00415F59">
              <w:rPr>
                <w:rFonts w:ascii="Century Gothic" w:hAnsi="Century Gothic"/>
                <w:b/>
                <w:bCs/>
                <w:color w:val="000000"/>
                <w:sz w:val="16"/>
                <w:szCs w:val="16"/>
              </w:rPr>
              <w:t xml:space="preserve"> objective</w:t>
            </w:r>
            <w:r>
              <w:rPr>
                <w:rFonts w:ascii="Century Gothic" w:hAnsi="Century Gothic"/>
                <w:b/>
                <w:bCs/>
                <w:color w:val="000000"/>
                <w:sz w:val="16"/>
                <w:szCs w:val="16"/>
              </w:rPr>
              <w:t>s</w:t>
            </w:r>
            <w:r w:rsidR="00264208" w:rsidRPr="00415F59">
              <w:rPr>
                <w:rFonts w:ascii="Century Gothic" w:hAnsi="Century Gothic"/>
                <w:b/>
                <w:bCs/>
                <w:color w:val="000000"/>
                <w:sz w:val="16"/>
                <w:szCs w:val="16"/>
              </w:rPr>
              <w:t xml:space="preserve"> of flows</w:t>
            </w:r>
          </w:p>
        </w:tc>
        <w:tc>
          <w:tcPr>
            <w:tcW w:w="2356" w:type="dxa"/>
            <w:vMerge w:val="restart"/>
            <w:shd w:val="clear" w:color="auto" w:fill="auto"/>
            <w:vAlign w:val="center"/>
            <w:hideMark/>
          </w:tcPr>
          <w:p w:rsidR="001E6725" w:rsidRDefault="000544B5">
            <w:pPr>
              <w:spacing w:after="0"/>
              <w:jc w:val="center"/>
              <w:rPr>
                <w:rFonts w:ascii="Century Gothic" w:hAnsi="Century Gothic"/>
                <w:b/>
                <w:bCs/>
                <w:color w:val="000000"/>
                <w:sz w:val="16"/>
                <w:szCs w:val="16"/>
              </w:rPr>
            </w:pPr>
            <w:r>
              <w:rPr>
                <w:rFonts w:ascii="Century Gothic" w:hAnsi="Century Gothic"/>
                <w:b/>
                <w:bCs/>
                <w:color w:val="000000"/>
                <w:sz w:val="16"/>
                <w:szCs w:val="16"/>
              </w:rPr>
              <w:t>Potential flows (within constraints)  that could contribute to meeting demands</w:t>
            </w:r>
            <w:r w:rsidR="00264208" w:rsidRPr="00415F59">
              <w:rPr>
                <w:rFonts w:ascii="Century Gothic" w:hAnsi="Century Gothic"/>
                <w:b/>
                <w:bCs/>
                <w:color w:val="000000"/>
                <w:sz w:val="16"/>
                <w:szCs w:val="16"/>
              </w:rPr>
              <w:t xml:space="preserve"> (for </w:t>
            </w:r>
            <w:r w:rsidR="00264208" w:rsidRPr="00415F59">
              <w:rPr>
                <w:rFonts w:ascii="Century Gothic" w:hAnsi="Century Gothic"/>
                <w:b/>
                <w:bCs/>
                <w:color w:val="000000"/>
                <w:sz w:val="16"/>
                <w:szCs w:val="16"/>
                <w:u w:val="single"/>
              </w:rPr>
              <w:t>all sources of water</w:t>
            </w:r>
            <w:r w:rsidR="00264208" w:rsidRPr="00415F59">
              <w:rPr>
                <w:rFonts w:ascii="Century Gothic" w:hAnsi="Century Gothic"/>
                <w:b/>
                <w:bCs/>
                <w:color w:val="000000"/>
                <w:sz w:val="16"/>
                <w:szCs w:val="16"/>
              </w:rPr>
              <w:t xml:space="preserve"> in the system)</w:t>
            </w:r>
          </w:p>
        </w:tc>
        <w:tc>
          <w:tcPr>
            <w:tcW w:w="1440" w:type="dxa"/>
            <w:vMerge w:val="restart"/>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Required frequency (maximum dry interval)</w:t>
            </w:r>
          </w:p>
        </w:tc>
        <w:tc>
          <w:tcPr>
            <w:tcW w:w="6356" w:type="dxa"/>
            <w:gridSpan w:val="8"/>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Watering history (from all sources of water)</w:t>
            </w:r>
          </w:p>
        </w:tc>
        <w:tc>
          <w:tcPr>
            <w:tcW w:w="7230" w:type="dxa"/>
            <w:gridSpan w:val="3"/>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2016-17</w:t>
            </w:r>
          </w:p>
        </w:tc>
      </w:tr>
      <w:tr w:rsidR="00264208" w:rsidRPr="00415F59" w:rsidTr="00161999">
        <w:trPr>
          <w:trHeight w:val="300"/>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356"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1440" w:type="dxa"/>
            <w:vMerge/>
            <w:vAlign w:val="center"/>
            <w:hideMark/>
          </w:tcPr>
          <w:p w:rsidR="00264208" w:rsidRPr="00415F59" w:rsidRDefault="00264208" w:rsidP="00F85BF2">
            <w:pPr>
              <w:spacing w:after="0"/>
              <w:jc w:val="center"/>
              <w:rPr>
                <w:rFonts w:ascii="Century Gothic" w:hAnsi="Century Gothic"/>
                <w:b/>
                <w:bCs/>
                <w:color w:val="000000"/>
                <w:sz w:val="16"/>
                <w:szCs w:val="16"/>
              </w:rPr>
            </w:pPr>
          </w:p>
        </w:tc>
        <w:tc>
          <w:tcPr>
            <w:tcW w:w="970" w:type="dxa"/>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2009-10</w:t>
            </w:r>
          </w:p>
        </w:tc>
        <w:tc>
          <w:tcPr>
            <w:tcW w:w="850" w:type="dxa"/>
            <w:gridSpan w:val="2"/>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2010-11</w:t>
            </w:r>
          </w:p>
        </w:tc>
        <w:tc>
          <w:tcPr>
            <w:tcW w:w="851" w:type="dxa"/>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2011-12</w:t>
            </w:r>
          </w:p>
        </w:tc>
        <w:tc>
          <w:tcPr>
            <w:tcW w:w="850" w:type="dxa"/>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2012–13</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2013–14</w:t>
            </w:r>
          </w:p>
        </w:tc>
        <w:tc>
          <w:tcPr>
            <w:tcW w:w="851" w:type="dxa"/>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2014–15</w:t>
            </w:r>
          </w:p>
        </w:tc>
        <w:tc>
          <w:tcPr>
            <w:tcW w:w="850" w:type="dxa"/>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2015–16</w:t>
            </w:r>
          </w:p>
        </w:tc>
        <w:tc>
          <w:tcPr>
            <w:tcW w:w="2977" w:type="dxa"/>
            <w:vMerge w:val="restart"/>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Predominant urgency of environmental demand for water</w:t>
            </w:r>
          </w:p>
        </w:tc>
        <w:tc>
          <w:tcPr>
            <w:tcW w:w="1134" w:type="dxa"/>
            <w:vMerge w:val="restart"/>
            <w:shd w:val="clear" w:color="000000" w:fill="FCD5B4"/>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Purpose under LOW resource availability</w:t>
            </w:r>
          </w:p>
        </w:tc>
        <w:tc>
          <w:tcPr>
            <w:tcW w:w="3119" w:type="dxa"/>
            <w:vMerge w:val="restart"/>
            <w:shd w:val="clear" w:color="auto" w:fill="auto"/>
            <w:vAlign w:val="center"/>
            <w:hideMark/>
          </w:tcPr>
          <w:p w:rsidR="00264208" w:rsidRPr="00415F59" w:rsidRDefault="00264208" w:rsidP="00F85BF2">
            <w:pPr>
              <w:spacing w:after="0"/>
              <w:jc w:val="center"/>
              <w:rPr>
                <w:rFonts w:ascii="Century Gothic" w:hAnsi="Century Gothic"/>
                <w:b/>
                <w:bCs/>
                <w:color w:val="000000"/>
                <w:sz w:val="16"/>
                <w:szCs w:val="16"/>
              </w:rPr>
            </w:pPr>
            <w:r w:rsidRPr="00415F59">
              <w:rPr>
                <w:rFonts w:ascii="Century Gothic" w:hAnsi="Century Gothic"/>
                <w:b/>
                <w:bCs/>
                <w:color w:val="000000"/>
                <w:sz w:val="16"/>
                <w:szCs w:val="16"/>
              </w:rPr>
              <w:t>Potential Commonwealth environmental water contribution?</w:t>
            </w:r>
          </w:p>
        </w:tc>
      </w:tr>
      <w:tr w:rsidR="00264208" w:rsidRPr="00415F59" w:rsidTr="00161999">
        <w:trPr>
          <w:trHeight w:val="450"/>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356"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1440" w:type="dxa"/>
            <w:vMerge/>
            <w:vAlign w:val="center"/>
            <w:hideMark/>
          </w:tcPr>
          <w:p w:rsidR="00264208" w:rsidRPr="00415F59" w:rsidRDefault="00264208" w:rsidP="00F85BF2">
            <w:pPr>
              <w:spacing w:after="0"/>
              <w:jc w:val="center"/>
              <w:rPr>
                <w:rFonts w:ascii="Century Gothic" w:hAnsi="Century Gothic"/>
                <w:b/>
                <w:bCs/>
                <w:color w:val="000000"/>
                <w:sz w:val="16"/>
                <w:szCs w:val="16"/>
              </w:rPr>
            </w:pP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(drought)</w:t>
            </w:r>
          </w:p>
        </w:tc>
        <w:tc>
          <w:tcPr>
            <w:tcW w:w="850" w:type="dxa"/>
            <w:gridSpan w:val="2"/>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(very wet)</w:t>
            </w:r>
          </w:p>
        </w:tc>
        <w:tc>
          <w:tcPr>
            <w:tcW w:w="851"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(wet)</w:t>
            </w: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(wet)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(moderate)</w:t>
            </w:r>
          </w:p>
        </w:tc>
        <w:tc>
          <w:tcPr>
            <w:tcW w:w="851"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(drying)</w:t>
            </w: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(dry)</w:t>
            </w:r>
          </w:p>
        </w:tc>
        <w:tc>
          <w:tcPr>
            <w:tcW w:w="2977" w:type="dxa"/>
            <w:vMerge/>
            <w:vAlign w:val="center"/>
            <w:hideMark/>
          </w:tcPr>
          <w:p w:rsidR="00264208" w:rsidRPr="00415F59" w:rsidRDefault="00264208" w:rsidP="00F85BF2">
            <w:pPr>
              <w:spacing w:after="0"/>
              <w:jc w:val="center"/>
              <w:rPr>
                <w:rFonts w:ascii="Century Gothic" w:hAnsi="Century Gothic"/>
                <w:b/>
                <w:bCs/>
                <w:color w:val="000000"/>
                <w:sz w:val="16"/>
                <w:szCs w:val="16"/>
              </w:rPr>
            </w:pPr>
          </w:p>
        </w:tc>
        <w:tc>
          <w:tcPr>
            <w:tcW w:w="1134" w:type="dxa"/>
            <w:vMerge/>
            <w:vAlign w:val="center"/>
            <w:hideMark/>
          </w:tcPr>
          <w:p w:rsidR="00264208" w:rsidRPr="00415F59" w:rsidRDefault="00264208" w:rsidP="00F85BF2">
            <w:pPr>
              <w:spacing w:after="0"/>
              <w:jc w:val="center"/>
              <w:rPr>
                <w:rFonts w:ascii="Century Gothic" w:hAnsi="Century Gothic"/>
                <w:b/>
                <w:bCs/>
                <w:color w:val="000000"/>
                <w:sz w:val="16"/>
                <w:szCs w:val="16"/>
              </w:rPr>
            </w:pPr>
          </w:p>
        </w:tc>
        <w:tc>
          <w:tcPr>
            <w:tcW w:w="3119" w:type="dxa"/>
            <w:vMerge/>
            <w:vAlign w:val="center"/>
            <w:hideMark/>
          </w:tcPr>
          <w:p w:rsidR="00264208" w:rsidRPr="00415F59" w:rsidRDefault="00264208" w:rsidP="00F85BF2">
            <w:pPr>
              <w:spacing w:after="0"/>
              <w:jc w:val="center"/>
              <w:rPr>
                <w:rFonts w:ascii="Century Gothic" w:hAnsi="Century Gothic"/>
                <w:b/>
                <w:bCs/>
                <w:color w:val="000000"/>
                <w:sz w:val="16"/>
                <w:szCs w:val="16"/>
              </w:rPr>
            </w:pPr>
          </w:p>
        </w:tc>
      </w:tr>
      <w:tr w:rsidR="00264208" w:rsidRPr="00415F59" w:rsidTr="00161999">
        <w:trPr>
          <w:trHeight w:val="840"/>
        </w:trPr>
        <w:tc>
          <w:tcPr>
            <w:tcW w:w="1858" w:type="dxa"/>
            <w:vMerge w:val="restart"/>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Upper Wakool (above the confluence with Yallakool Creek</w:t>
            </w:r>
          </w:p>
        </w:tc>
        <w:tc>
          <w:tcPr>
            <w:tcW w:w="2180" w:type="dxa"/>
            <w:vMerge w:val="restart"/>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Maintenance of native fish habitat</w:t>
            </w:r>
            <w:r w:rsidR="00730ACA">
              <w:rPr>
                <w:rFonts w:ascii="Century Gothic" w:hAnsi="Century Gothic"/>
                <w:color w:val="000000"/>
                <w:sz w:val="16"/>
                <w:szCs w:val="16"/>
              </w:rPr>
              <w:br/>
            </w:r>
            <w:r w:rsidRPr="00415F59">
              <w:rPr>
                <w:rFonts w:ascii="Century Gothic" w:hAnsi="Century Gothic"/>
                <w:color w:val="000000"/>
                <w:sz w:val="16"/>
                <w:szCs w:val="16"/>
              </w:rPr>
              <w:t>Longitudinal connectivity</w:t>
            </w:r>
            <w:r w:rsidRPr="00415F59">
              <w:rPr>
                <w:rFonts w:ascii="Century Gothic" w:hAnsi="Century Gothic"/>
                <w:color w:val="000000"/>
                <w:sz w:val="16"/>
                <w:szCs w:val="16"/>
              </w:rPr>
              <w:br/>
              <w:t>Fish spawning and movement</w:t>
            </w:r>
            <w:r w:rsidRPr="00415F59">
              <w:rPr>
                <w:rFonts w:ascii="Century Gothic" w:hAnsi="Century Gothic"/>
                <w:color w:val="000000"/>
                <w:sz w:val="16"/>
                <w:szCs w:val="16"/>
              </w:rPr>
              <w:br/>
              <w:t>Water Quality</w:t>
            </w:r>
          </w:p>
        </w:tc>
        <w:tc>
          <w:tcPr>
            <w:tcW w:w="2356" w:type="dxa"/>
            <w:shd w:val="clear" w:color="000000" w:fill="FFFFFF"/>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Base flows</w:t>
            </w:r>
            <w:r w:rsidRPr="00415F59">
              <w:rPr>
                <w:rFonts w:ascii="Century Gothic" w:hAnsi="Century Gothic"/>
                <w:color w:val="000000"/>
                <w:sz w:val="16"/>
                <w:szCs w:val="16"/>
                <w:vertAlign w:val="superscript"/>
              </w:rPr>
              <w:t>1</w:t>
            </w:r>
            <w:r w:rsidRPr="00415F59">
              <w:rPr>
                <w:rFonts w:ascii="Century Gothic" w:hAnsi="Century Gothic"/>
                <w:color w:val="000000"/>
                <w:sz w:val="16"/>
                <w:szCs w:val="16"/>
              </w:rPr>
              <w:t xml:space="preserve">  (~9 GL) from late winter till late Autumn</w:t>
            </w:r>
            <w:r w:rsidRPr="00415F59">
              <w:rPr>
                <w:rFonts w:ascii="Century Gothic" w:hAnsi="Century Gothic"/>
                <w:color w:val="000000"/>
                <w:sz w:val="16"/>
                <w:szCs w:val="16"/>
                <w:vertAlign w:val="superscript"/>
              </w:rPr>
              <w:t>1</w:t>
            </w:r>
            <w:r w:rsidRPr="00415F59">
              <w:rPr>
                <w:rFonts w:ascii="Century Gothic" w:hAnsi="Century Gothic"/>
                <w:color w:val="000000"/>
                <w:sz w:val="16"/>
                <w:szCs w:val="16"/>
              </w:rPr>
              <w:t xml:space="preserve"> </w:t>
            </w:r>
          </w:p>
        </w:tc>
        <w:tc>
          <w:tcPr>
            <w:tcW w:w="144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1 in 1 (2 years)</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0000"/>
            <w:vAlign w:val="center"/>
            <w:hideMark/>
          </w:tcPr>
          <w:p w:rsidR="00264208" w:rsidRPr="00D4065C" w:rsidRDefault="00264208" w:rsidP="00161999">
            <w:pPr>
              <w:spacing w:after="0"/>
              <w:jc w:val="center"/>
              <w:rPr>
                <w:rFonts w:ascii="Century Gothic" w:hAnsi="Century Gothic"/>
                <w:sz w:val="16"/>
                <w:szCs w:val="16"/>
                <w:u w:val="single"/>
              </w:rPr>
            </w:pPr>
            <w:r w:rsidRPr="00D4065C">
              <w:rPr>
                <w:rFonts w:ascii="Century Gothic" w:hAnsi="Century Gothic"/>
                <w:sz w:val="16"/>
                <w:szCs w:val="16"/>
                <w:u w:val="single"/>
              </w:rPr>
              <w:t>Very High</w:t>
            </w:r>
          </w:p>
          <w:p w:rsidR="00844F69" w:rsidRPr="00D4065C" w:rsidRDefault="00D4065C" w:rsidP="00161999">
            <w:pPr>
              <w:spacing w:after="0"/>
              <w:jc w:val="center"/>
              <w:rPr>
                <w:rFonts w:ascii="Century Gothic" w:hAnsi="Century Gothic"/>
                <w:sz w:val="16"/>
                <w:szCs w:val="16"/>
                <w:u w:val="single"/>
              </w:rPr>
            </w:pPr>
            <w:r w:rsidRPr="00D4065C">
              <w:rPr>
                <w:rFonts w:ascii="Century Gothic" w:hAnsi="Century Gothic"/>
                <w:sz w:val="16"/>
                <w:szCs w:val="16"/>
                <w:u w:val="single"/>
              </w:rPr>
              <w:t>(</w:t>
            </w:r>
            <w:r w:rsidRPr="00D4065C">
              <w:rPr>
                <w:rFonts w:ascii="Century Gothic" w:hAnsi="Century Gothic"/>
                <w:sz w:val="16"/>
                <w:szCs w:val="16"/>
              </w:rPr>
              <w:t>prevent system from being cut off</w:t>
            </w:r>
            <w:r w:rsidRPr="00D4065C">
              <w:rPr>
                <w:rFonts w:ascii="Century Gothic" w:hAnsi="Century Gothic"/>
                <w:sz w:val="16"/>
                <w:szCs w:val="16"/>
                <w:u w:val="single"/>
              </w:rPr>
              <w: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Avoid damage</w:t>
            </w:r>
          </w:p>
        </w:tc>
        <w:tc>
          <w:tcPr>
            <w:tcW w:w="3119" w:type="dxa"/>
            <w:shd w:val="clear" w:color="auto" w:fill="auto"/>
            <w:vAlign w:val="center"/>
            <w:hideMark/>
          </w:tcPr>
          <w:p w:rsidR="00264208" w:rsidRPr="00415F59" w:rsidRDefault="00D4065C" w:rsidP="00D4065C">
            <w:pPr>
              <w:spacing w:after="0"/>
              <w:jc w:val="center"/>
              <w:rPr>
                <w:rFonts w:ascii="Century Gothic" w:hAnsi="Century Gothic"/>
                <w:color w:val="000000"/>
                <w:sz w:val="16"/>
                <w:szCs w:val="16"/>
              </w:rPr>
            </w:pPr>
            <w:r>
              <w:rPr>
                <w:rFonts w:ascii="Century Gothic" w:hAnsi="Century Gothic"/>
                <w:color w:val="000000"/>
                <w:sz w:val="16"/>
                <w:szCs w:val="16"/>
              </w:rPr>
              <w:t>Unl</w:t>
            </w:r>
            <w:r w:rsidR="00264208" w:rsidRPr="00415F59">
              <w:rPr>
                <w:rFonts w:ascii="Century Gothic" w:hAnsi="Century Gothic"/>
                <w:color w:val="000000"/>
                <w:sz w:val="16"/>
                <w:szCs w:val="16"/>
              </w:rPr>
              <w:t xml:space="preserve">ikely to be met by consumptive demands in </w:t>
            </w:r>
            <w:r w:rsidR="00264208" w:rsidRPr="00415F59">
              <w:rPr>
                <w:rFonts w:ascii="Century Gothic" w:hAnsi="Century Gothic"/>
                <w:color w:val="000000"/>
                <w:sz w:val="16"/>
                <w:szCs w:val="16"/>
                <w:u w:val="single"/>
              </w:rPr>
              <w:t>a very dry year</w:t>
            </w:r>
            <w:r w:rsidR="00264208" w:rsidRPr="00415F59">
              <w:rPr>
                <w:rFonts w:ascii="Century Gothic" w:hAnsi="Century Gothic"/>
                <w:color w:val="000000"/>
                <w:sz w:val="16"/>
                <w:szCs w:val="16"/>
              </w:rPr>
              <w:t xml:space="preserve"> &amp; in such scenario </w:t>
            </w:r>
            <w:r>
              <w:rPr>
                <w:rFonts w:ascii="Century Gothic" w:hAnsi="Century Gothic"/>
                <w:color w:val="000000"/>
                <w:sz w:val="16"/>
                <w:szCs w:val="16"/>
              </w:rPr>
              <w:t xml:space="preserve">flows </w:t>
            </w:r>
            <w:r w:rsidR="00264208" w:rsidRPr="00415F59">
              <w:rPr>
                <w:rFonts w:ascii="Century Gothic" w:hAnsi="Century Gothic"/>
                <w:color w:val="000000"/>
                <w:sz w:val="16"/>
                <w:szCs w:val="16"/>
              </w:rPr>
              <w:t>may be use</w:t>
            </w:r>
            <w:r w:rsidR="002B7BE4">
              <w:rPr>
                <w:rFonts w:ascii="Century Gothic" w:hAnsi="Century Gothic"/>
                <w:color w:val="000000"/>
                <w:sz w:val="16"/>
                <w:szCs w:val="16"/>
              </w:rPr>
              <w:t>d</w:t>
            </w:r>
            <w:r w:rsidR="00264208" w:rsidRPr="00415F59">
              <w:rPr>
                <w:rFonts w:ascii="Century Gothic" w:hAnsi="Century Gothic"/>
                <w:color w:val="000000"/>
                <w:sz w:val="16"/>
                <w:szCs w:val="16"/>
              </w:rPr>
              <w:t xml:space="preserve"> to prevent system from being cut off</w:t>
            </w:r>
          </w:p>
        </w:tc>
      </w:tr>
      <w:tr w:rsidR="00264208" w:rsidRPr="00415F59" w:rsidTr="00844F69">
        <w:trPr>
          <w:trHeight w:val="705"/>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color w:val="000000"/>
                <w:sz w:val="16"/>
                <w:szCs w:val="16"/>
              </w:rPr>
            </w:pPr>
          </w:p>
        </w:tc>
        <w:tc>
          <w:tcPr>
            <w:tcW w:w="2356" w:type="dxa"/>
            <w:shd w:val="clear" w:color="000000" w:fill="FFFFFF"/>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Small events</w:t>
            </w:r>
            <w:r w:rsidRPr="00415F59">
              <w:rPr>
                <w:rFonts w:ascii="Century Gothic" w:hAnsi="Century Gothic"/>
                <w:color w:val="000000"/>
                <w:sz w:val="16"/>
                <w:szCs w:val="16"/>
                <w:vertAlign w:val="superscript"/>
              </w:rPr>
              <w:t xml:space="preserve">2 </w:t>
            </w:r>
            <w:r w:rsidRPr="00415F59">
              <w:rPr>
                <w:rFonts w:ascii="Century Gothic" w:hAnsi="Century Gothic"/>
                <w:color w:val="000000"/>
                <w:sz w:val="16"/>
                <w:szCs w:val="16"/>
              </w:rPr>
              <w:t>(~3-12 GL) in late winter to early summer</w:t>
            </w:r>
            <w:r w:rsidRPr="00415F59">
              <w:rPr>
                <w:rFonts w:ascii="Century Gothic" w:hAnsi="Century Gothic"/>
                <w:color w:val="000000"/>
                <w:sz w:val="16"/>
                <w:szCs w:val="16"/>
                <w:vertAlign w:val="superscript"/>
              </w:rPr>
              <w:t>1,2</w:t>
            </w:r>
          </w:p>
        </w:tc>
        <w:tc>
          <w:tcPr>
            <w:tcW w:w="1440" w:type="dxa"/>
            <w:shd w:val="clear" w:color="auto" w:fill="365F91" w:themeFill="accent1" w:themeFillShade="BF"/>
            <w:vAlign w:val="center"/>
            <w:hideMark/>
          </w:tcPr>
          <w:p w:rsidR="00264208" w:rsidRPr="00844F69" w:rsidRDefault="00264208" w:rsidP="00F85BF2">
            <w:pPr>
              <w:spacing w:after="0"/>
              <w:jc w:val="center"/>
              <w:rPr>
                <w:rFonts w:ascii="Century Gothic" w:hAnsi="Century Gothic"/>
                <w:color w:val="FFFFFF" w:themeColor="background1"/>
                <w:sz w:val="16"/>
                <w:szCs w:val="16"/>
              </w:rPr>
            </w:pPr>
            <w:r w:rsidRPr="00844F69">
              <w:rPr>
                <w:rFonts w:ascii="Century Gothic" w:hAnsi="Century Gothic"/>
                <w:color w:val="FFFFFF" w:themeColor="background1"/>
                <w:sz w:val="16"/>
                <w:szCs w:val="16"/>
              </w:rPr>
              <w:t>2  in 3 (4 years)</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rPr>
            </w:pPr>
            <w:r w:rsidRPr="00415F59">
              <w:rPr>
                <w:rFonts w:ascii="Century Gothic" w:hAnsi="Century Gothic"/>
                <w:color w:val="000000"/>
                <w:sz w:val="16"/>
                <w:szCs w:val="16"/>
                <w:u w:val="single"/>
              </w:rPr>
              <w:t>Moderate</w:t>
            </w:r>
            <w:r w:rsidRPr="00415F59">
              <w:rPr>
                <w:rFonts w:ascii="Century Gothic" w:hAnsi="Century Gothic"/>
                <w:color w:val="000000"/>
                <w:sz w:val="16"/>
                <w:szCs w:val="16"/>
              </w:rPr>
              <w:t>.</w:t>
            </w:r>
          </w:p>
          <w:p w:rsidR="00D4065C" w:rsidRPr="00415F59" w:rsidRDefault="00BC758E" w:rsidP="00BC758E">
            <w:pPr>
              <w:spacing w:after="0"/>
              <w:jc w:val="center"/>
              <w:rPr>
                <w:rFonts w:ascii="Century Gothic" w:hAnsi="Century Gothic"/>
                <w:color w:val="000000"/>
                <w:sz w:val="16"/>
                <w:szCs w:val="16"/>
                <w:u w:val="single"/>
              </w:rPr>
            </w:pPr>
            <w:r>
              <w:rPr>
                <w:rFonts w:ascii="Century Gothic" w:hAnsi="Century Gothic"/>
                <w:color w:val="000000"/>
                <w:sz w:val="16"/>
                <w:szCs w:val="16"/>
              </w:rPr>
              <w:t>(protect River Blackfish)</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376091"/>
            <w:vAlign w:val="center"/>
            <w:hideMark/>
          </w:tcPr>
          <w:p w:rsidR="00264208" w:rsidRPr="00415F59" w:rsidRDefault="00264208" w:rsidP="002B7BE4">
            <w:pPr>
              <w:spacing w:after="0"/>
              <w:jc w:val="center"/>
              <w:rPr>
                <w:rFonts w:ascii="Century Gothic" w:hAnsi="Century Gothic"/>
                <w:color w:val="FFFFFF"/>
                <w:sz w:val="16"/>
                <w:szCs w:val="16"/>
              </w:rPr>
            </w:pPr>
            <w:r w:rsidRPr="00415F59">
              <w:rPr>
                <w:rFonts w:ascii="Century Gothic" w:hAnsi="Century Gothic"/>
                <w:color w:val="FFFFFF"/>
                <w:sz w:val="16"/>
                <w:szCs w:val="16"/>
              </w:rPr>
              <w:t>Priority to continue ecosystem recovery</w:t>
            </w:r>
          </w:p>
        </w:tc>
      </w:tr>
      <w:tr w:rsidR="00264208" w:rsidRPr="00415F59" w:rsidTr="00161999">
        <w:trPr>
          <w:trHeight w:val="870"/>
        </w:trPr>
        <w:tc>
          <w:tcPr>
            <w:tcW w:w="1858" w:type="dxa"/>
            <w:vMerge w:val="restart"/>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Yallakool &amp; Wakool (below the confluence with the Yallakool)</w:t>
            </w:r>
          </w:p>
        </w:tc>
        <w:tc>
          <w:tcPr>
            <w:tcW w:w="2180" w:type="dxa"/>
            <w:vMerge w:val="restart"/>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Maintenance of native fish habitat and instream aquatic vegetation</w:t>
            </w:r>
            <w:r w:rsidRPr="00415F59">
              <w:rPr>
                <w:rFonts w:ascii="Century Gothic" w:hAnsi="Century Gothic"/>
                <w:color w:val="000000"/>
                <w:sz w:val="16"/>
                <w:szCs w:val="16"/>
              </w:rPr>
              <w:br/>
              <w:t>Longitudinal connectivity</w:t>
            </w:r>
            <w:r w:rsidRPr="00415F59">
              <w:rPr>
                <w:rFonts w:ascii="Century Gothic" w:hAnsi="Century Gothic"/>
                <w:color w:val="000000"/>
                <w:sz w:val="16"/>
                <w:szCs w:val="16"/>
              </w:rPr>
              <w:br/>
              <w:t>Fish spawning and movement</w:t>
            </w:r>
            <w:r w:rsidRPr="00415F59">
              <w:rPr>
                <w:rFonts w:ascii="Century Gothic" w:hAnsi="Century Gothic"/>
                <w:color w:val="000000"/>
                <w:sz w:val="16"/>
                <w:szCs w:val="16"/>
              </w:rPr>
              <w:br/>
              <w:t>Nutrient cycling</w:t>
            </w:r>
            <w:r w:rsidRPr="00415F59">
              <w:rPr>
                <w:rFonts w:ascii="Century Gothic" w:hAnsi="Century Gothic"/>
                <w:color w:val="000000"/>
                <w:sz w:val="16"/>
                <w:szCs w:val="16"/>
              </w:rPr>
              <w:br/>
              <w:t>Water Quality</w:t>
            </w:r>
          </w:p>
        </w:tc>
        <w:tc>
          <w:tcPr>
            <w:tcW w:w="2356" w:type="dxa"/>
            <w:shd w:val="clear" w:color="000000" w:fill="FFFFFF"/>
            <w:vAlign w:val="center"/>
            <w:hideMark/>
          </w:tcPr>
          <w:p w:rsidR="00264208" w:rsidRPr="00415F59" w:rsidRDefault="00264208" w:rsidP="00844F69">
            <w:pPr>
              <w:spacing w:after="0"/>
              <w:jc w:val="left"/>
              <w:rPr>
                <w:rFonts w:ascii="Century Gothic" w:hAnsi="Century Gothic"/>
                <w:sz w:val="16"/>
                <w:szCs w:val="16"/>
              </w:rPr>
            </w:pPr>
            <w:r w:rsidRPr="00415F59">
              <w:rPr>
                <w:rFonts w:ascii="Century Gothic" w:hAnsi="Century Gothic"/>
                <w:sz w:val="16"/>
                <w:szCs w:val="16"/>
              </w:rPr>
              <w:t>Base flows</w:t>
            </w:r>
            <w:r w:rsidRPr="00415F59">
              <w:rPr>
                <w:rFonts w:ascii="Century Gothic" w:hAnsi="Century Gothic"/>
                <w:sz w:val="16"/>
                <w:szCs w:val="16"/>
                <w:vertAlign w:val="superscript"/>
              </w:rPr>
              <w:t>1</w:t>
            </w:r>
            <w:r w:rsidRPr="00415F59">
              <w:rPr>
                <w:rFonts w:ascii="Century Gothic" w:hAnsi="Century Gothic"/>
                <w:sz w:val="16"/>
                <w:szCs w:val="16"/>
              </w:rPr>
              <w:t xml:space="preserve"> (~51 GL) from late winter till late Autumn</w:t>
            </w:r>
            <w:r w:rsidRPr="00415F59">
              <w:rPr>
                <w:rFonts w:ascii="Century Gothic" w:hAnsi="Century Gothic"/>
                <w:sz w:val="16"/>
                <w:szCs w:val="16"/>
                <w:vertAlign w:val="superscript"/>
              </w:rPr>
              <w:t>1</w:t>
            </w:r>
            <w:r w:rsidRPr="00415F59">
              <w:rPr>
                <w:rFonts w:ascii="Century Gothic" w:hAnsi="Century Gothic"/>
                <w:sz w:val="16"/>
                <w:szCs w:val="16"/>
              </w:rPr>
              <w:t xml:space="preserve"> </w:t>
            </w:r>
          </w:p>
        </w:tc>
        <w:tc>
          <w:tcPr>
            <w:tcW w:w="144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1 in 1 (2 years)</w:t>
            </w:r>
          </w:p>
        </w:tc>
        <w:tc>
          <w:tcPr>
            <w:tcW w:w="970"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0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Very High</w:t>
            </w:r>
          </w:p>
          <w:p w:rsidR="00D4065C" w:rsidRPr="00415F59" w:rsidRDefault="00D4065C" w:rsidP="00161999">
            <w:pPr>
              <w:spacing w:after="0"/>
              <w:jc w:val="center"/>
              <w:rPr>
                <w:rFonts w:ascii="Century Gothic" w:hAnsi="Century Gothic"/>
                <w:color w:val="000000"/>
                <w:sz w:val="16"/>
                <w:szCs w:val="16"/>
                <w:u w:val="single"/>
              </w:rPr>
            </w:pPr>
            <w:r w:rsidRPr="00D4065C">
              <w:rPr>
                <w:rFonts w:ascii="Century Gothic" w:hAnsi="Century Gothic"/>
                <w:sz w:val="16"/>
                <w:szCs w:val="16"/>
                <w:u w:val="single"/>
              </w:rPr>
              <w:t>(</w:t>
            </w:r>
            <w:r w:rsidRPr="00D4065C">
              <w:rPr>
                <w:rFonts w:ascii="Century Gothic" w:hAnsi="Century Gothic"/>
                <w:sz w:val="16"/>
                <w:szCs w:val="16"/>
              </w:rPr>
              <w:t>prevent system from being cut off</w:t>
            </w:r>
            <w:r w:rsidRPr="00D4065C">
              <w:rPr>
                <w:rFonts w:ascii="Century Gothic" w:hAnsi="Century Gothic"/>
                <w:sz w:val="16"/>
                <w:szCs w:val="16"/>
                <w:u w:val="single"/>
              </w:rPr>
              <w: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Avoid damage</w:t>
            </w:r>
          </w:p>
        </w:tc>
        <w:tc>
          <w:tcPr>
            <w:tcW w:w="3119" w:type="dxa"/>
            <w:shd w:val="clear" w:color="auto" w:fill="auto"/>
            <w:vAlign w:val="center"/>
            <w:hideMark/>
          </w:tcPr>
          <w:p w:rsidR="00264208" w:rsidRPr="00415F59" w:rsidRDefault="00264208" w:rsidP="002B7BE4">
            <w:pPr>
              <w:spacing w:after="0"/>
              <w:jc w:val="center"/>
              <w:rPr>
                <w:rFonts w:ascii="Century Gothic" w:hAnsi="Century Gothic"/>
                <w:color w:val="000000"/>
                <w:sz w:val="16"/>
                <w:szCs w:val="16"/>
              </w:rPr>
            </w:pPr>
            <w:r w:rsidRPr="00415F59">
              <w:rPr>
                <w:rFonts w:ascii="Century Gothic" w:hAnsi="Century Gothic"/>
                <w:color w:val="000000"/>
                <w:sz w:val="16"/>
                <w:szCs w:val="16"/>
              </w:rPr>
              <w:t xml:space="preserve">Likely to be met by consumptive demands except in </w:t>
            </w:r>
            <w:r w:rsidRPr="00415F59">
              <w:rPr>
                <w:rFonts w:ascii="Century Gothic" w:hAnsi="Century Gothic"/>
                <w:color w:val="000000"/>
                <w:sz w:val="16"/>
                <w:szCs w:val="16"/>
                <w:u w:val="single"/>
              </w:rPr>
              <w:t>a very dry year</w:t>
            </w:r>
            <w:r w:rsidRPr="00415F59">
              <w:rPr>
                <w:rFonts w:ascii="Century Gothic" w:hAnsi="Century Gothic"/>
                <w:color w:val="000000"/>
                <w:sz w:val="16"/>
                <w:szCs w:val="16"/>
              </w:rPr>
              <w:t xml:space="preserve"> &amp; in such scenario</w:t>
            </w:r>
            <w:r w:rsidR="002B7BE4">
              <w:rPr>
                <w:rFonts w:ascii="Century Gothic" w:hAnsi="Century Gothic"/>
                <w:color w:val="000000"/>
                <w:sz w:val="16"/>
                <w:szCs w:val="16"/>
              </w:rPr>
              <w:t>,</w:t>
            </w:r>
            <w:r w:rsidRPr="00415F59">
              <w:rPr>
                <w:rFonts w:ascii="Century Gothic" w:hAnsi="Century Gothic"/>
                <w:color w:val="000000"/>
                <w:sz w:val="16"/>
                <w:szCs w:val="16"/>
              </w:rPr>
              <w:t xml:space="preserve"> may be use to prevent system from being cut off</w:t>
            </w:r>
          </w:p>
        </w:tc>
      </w:tr>
      <w:tr w:rsidR="00264208" w:rsidRPr="00415F59" w:rsidTr="00844F69">
        <w:trPr>
          <w:trHeight w:val="810"/>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color w:val="000000"/>
                <w:sz w:val="16"/>
                <w:szCs w:val="16"/>
              </w:rPr>
            </w:pPr>
          </w:p>
        </w:tc>
        <w:tc>
          <w:tcPr>
            <w:tcW w:w="2356" w:type="dxa"/>
            <w:shd w:val="clear" w:color="000000" w:fill="FFFFFF"/>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Small events</w:t>
            </w:r>
            <w:r w:rsidRPr="00415F59">
              <w:rPr>
                <w:rFonts w:ascii="Century Gothic" w:hAnsi="Century Gothic"/>
                <w:color w:val="000000"/>
                <w:sz w:val="16"/>
                <w:szCs w:val="16"/>
                <w:vertAlign w:val="superscript"/>
              </w:rPr>
              <w:t xml:space="preserve">2 </w:t>
            </w:r>
            <w:r w:rsidRPr="00415F59">
              <w:rPr>
                <w:rFonts w:ascii="Century Gothic" w:hAnsi="Century Gothic"/>
                <w:color w:val="000000"/>
                <w:sz w:val="16"/>
                <w:szCs w:val="16"/>
              </w:rPr>
              <w:t>of ~30-60 GL in late winter to early summer</w:t>
            </w:r>
            <w:r w:rsidRPr="00415F59">
              <w:rPr>
                <w:rFonts w:ascii="Century Gothic" w:hAnsi="Century Gothic"/>
                <w:color w:val="000000"/>
                <w:sz w:val="16"/>
                <w:szCs w:val="16"/>
                <w:vertAlign w:val="superscript"/>
              </w:rPr>
              <w:t>1,2</w:t>
            </w:r>
          </w:p>
        </w:tc>
        <w:tc>
          <w:tcPr>
            <w:tcW w:w="1440" w:type="dxa"/>
            <w:shd w:val="clear" w:color="auto" w:fill="365F91" w:themeFill="accent1" w:themeFillShade="BF"/>
            <w:vAlign w:val="center"/>
            <w:hideMark/>
          </w:tcPr>
          <w:p w:rsidR="00264208" w:rsidRPr="00844F69" w:rsidRDefault="00264208" w:rsidP="00F85BF2">
            <w:pPr>
              <w:spacing w:after="0"/>
              <w:jc w:val="center"/>
              <w:rPr>
                <w:rFonts w:ascii="Century Gothic" w:hAnsi="Century Gothic"/>
                <w:color w:val="FFFFFF" w:themeColor="background1"/>
                <w:sz w:val="16"/>
                <w:szCs w:val="16"/>
              </w:rPr>
            </w:pPr>
            <w:r w:rsidRPr="00844F69">
              <w:rPr>
                <w:rFonts w:ascii="Century Gothic" w:hAnsi="Century Gothic"/>
                <w:color w:val="FFFFFF" w:themeColor="background1"/>
                <w:sz w:val="16"/>
                <w:szCs w:val="16"/>
              </w:rPr>
              <w:t>2  in 3 (4 years)</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rPr>
            </w:pPr>
            <w:r w:rsidRPr="00415F59">
              <w:rPr>
                <w:rFonts w:ascii="Century Gothic" w:hAnsi="Century Gothic"/>
                <w:color w:val="000000"/>
                <w:sz w:val="16"/>
                <w:szCs w:val="16"/>
                <w:u w:val="single"/>
              </w:rPr>
              <w:t>Moderate</w:t>
            </w:r>
            <w:r w:rsidRPr="00415F59">
              <w:rPr>
                <w:rFonts w:ascii="Century Gothic" w:hAnsi="Century Gothic"/>
                <w:color w:val="000000"/>
                <w:sz w:val="16"/>
                <w:szCs w:val="16"/>
              </w:rPr>
              <w:t>.</w:t>
            </w:r>
          </w:p>
          <w:p w:rsidR="00BC758E" w:rsidRPr="00415F59" w:rsidRDefault="00BC758E" w:rsidP="00BC758E">
            <w:pPr>
              <w:spacing w:after="0"/>
              <w:jc w:val="center"/>
              <w:rPr>
                <w:rFonts w:ascii="Century Gothic" w:hAnsi="Century Gothic"/>
                <w:color w:val="000000"/>
                <w:sz w:val="16"/>
                <w:szCs w:val="16"/>
                <w:u w:val="single"/>
              </w:rPr>
            </w:pPr>
            <w:r>
              <w:rPr>
                <w:rFonts w:ascii="Century Gothic" w:hAnsi="Century Gothic"/>
                <w:color w:val="000000"/>
                <w:sz w:val="16"/>
                <w:szCs w:val="16"/>
              </w:rPr>
              <w:t>(protect large bodied native fish)</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376091"/>
            <w:vAlign w:val="center"/>
            <w:hideMark/>
          </w:tcPr>
          <w:p w:rsidR="00264208" w:rsidRPr="00415F59" w:rsidRDefault="00264208" w:rsidP="002B7BE4">
            <w:pPr>
              <w:spacing w:after="0"/>
              <w:jc w:val="center"/>
              <w:rPr>
                <w:rFonts w:ascii="Century Gothic" w:hAnsi="Century Gothic"/>
                <w:color w:val="FFFFFF"/>
                <w:sz w:val="16"/>
                <w:szCs w:val="16"/>
              </w:rPr>
            </w:pPr>
            <w:r w:rsidRPr="00415F59">
              <w:rPr>
                <w:rFonts w:ascii="Century Gothic" w:hAnsi="Century Gothic"/>
                <w:color w:val="FFFFFF"/>
                <w:sz w:val="16"/>
                <w:szCs w:val="16"/>
              </w:rPr>
              <w:t>Priority to continue ecosystem recovery</w:t>
            </w:r>
          </w:p>
        </w:tc>
      </w:tr>
      <w:tr w:rsidR="00264208" w:rsidRPr="00415F59" w:rsidTr="00844F69">
        <w:trPr>
          <w:trHeight w:val="901"/>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color w:val="000000"/>
                <w:sz w:val="16"/>
                <w:szCs w:val="16"/>
              </w:rPr>
            </w:pPr>
          </w:p>
        </w:tc>
        <w:tc>
          <w:tcPr>
            <w:tcW w:w="2356" w:type="dxa"/>
            <w:shd w:val="clear" w:color="000000" w:fill="FFFFFF"/>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Pulse/Fresh in winter-spring or spring-summer with slow recession</w:t>
            </w:r>
          </w:p>
        </w:tc>
        <w:tc>
          <w:tcPr>
            <w:tcW w:w="1440" w:type="dxa"/>
            <w:shd w:val="clear" w:color="auto" w:fill="365F91" w:themeFill="accent1" w:themeFillShade="BF"/>
            <w:vAlign w:val="center"/>
            <w:hideMark/>
          </w:tcPr>
          <w:p w:rsidR="00264208" w:rsidRPr="00844F69" w:rsidRDefault="00264208" w:rsidP="00F85BF2">
            <w:pPr>
              <w:spacing w:after="0"/>
              <w:jc w:val="center"/>
              <w:rPr>
                <w:rFonts w:ascii="Century Gothic" w:hAnsi="Century Gothic"/>
                <w:color w:val="FFFFFF" w:themeColor="background1"/>
                <w:sz w:val="16"/>
                <w:szCs w:val="16"/>
              </w:rPr>
            </w:pPr>
            <w:r w:rsidRPr="00844F69">
              <w:rPr>
                <w:rFonts w:ascii="Century Gothic" w:hAnsi="Century Gothic"/>
                <w:color w:val="FFFFFF" w:themeColor="background1"/>
                <w:sz w:val="16"/>
                <w:szCs w:val="16"/>
              </w:rPr>
              <w:t>As Required</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rPr>
            </w:pPr>
            <w:r w:rsidRPr="00415F59">
              <w:rPr>
                <w:rFonts w:ascii="Century Gothic" w:hAnsi="Century Gothic"/>
                <w:color w:val="000000"/>
                <w:sz w:val="16"/>
                <w:szCs w:val="16"/>
                <w:u w:val="single"/>
              </w:rPr>
              <w:t>Moderate</w:t>
            </w:r>
            <w:r w:rsidRPr="00415F59">
              <w:rPr>
                <w:rFonts w:ascii="Century Gothic" w:hAnsi="Century Gothic"/>
                <w:color w:val="000000"/>
                <w:sz w:val="16"/>
                <w:szCs w:val="16"/>
              </w:rPr>
              <w:t>.</w:t>
            </w:r>
          </w:p>
          <w:p w:rsidR="00BC758E" w:rsidRPr="00415F59" w:rsidRDefault="00BC758E" w:rsidP="00BC758E">
            <w:pPr>
              <w:spacing w:after="0"/>
              <w:jc w:val="center"/>
              <w:rPr>
                <w:rFonts w:ascii="Century Gothic" w:hAnsi="Century Gothic"/>
                <w:color w:val="000000"/>
                <w:sz w:val="16"/>
                <w:szCs w:val="16"/>
                <w:u w:val="single"/>
              </w:rPr>
            </w:pPr>
            <w:r>
              <w:rPr>
                <w:rFonts w:ascii="Century Gothic" w:hAnsi="Century Gothic"/>
                <w:color w:val="000000"/>
                <w:sz w:val="16"/>
                <w:szCs w:val="16"/>
              </w:rPr>
              <w:t>(protect riparian &amp; aquatic veg</w:t>
            </w:r>
            <w:r w:rsidR="00083F46">
              <w:rPr>
                <w:rFonts w:ascii="Century Gothic" w:hAnsi="Century Gothic"/>
                <w:color w:val="000000"/>
                <w:sz w:val="16"/>
                <w:szCs w:val="16"/>
              </w:rPr>
              <w:t>etation</w:t>
            </w:r>
            <w:r>
              <w:rPr>
                <w:rFonts w:ascii="Century Gothic" w:hAnsi="Century Gothic"/>
                <w:color w:val="000000"/>
                <w:sz w:val="16"/>
                <w:szCs w:val="16"/>
              </w:rPr>
              <w: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376091"/>
            <w:vAlign w:val="center"/>
            <w:hideMark/>
          </w:tcPr>
          <w:p w:rsidR="00264208" w:rsidRPr="00415F59" w:rsidRDefault="002B7BE4" w:rsidP="00F85BF2">
            <w:pPr>
              <w:spacing w:after="0"/>
              <w:jc w:val="center"/>
              <w:rPr>
                <w:rFonts w:ascii="Century Gothic" w:hAnsi="Century Gothic"/>
                <w:color w:val="FFFFFF"/>
                <w:sz w:val="16"/>
                <w:szCs w:val="16"/>
              </w:rPr>
            </w:pPr>
            <w:r>
              <w:rPr>
                <w:rFonts w:ascii="Century Gothic" w:hAnsi="Century Gothic"/>
                <w:color w:val="FFFFFF"/>
                <w:sz w:val="16"/>
                <w:szCs w:val="16"/>
              </w:rPr>
              <w:t>M</w:t>
            </w:r>
            <w:r w:rsidR="00264208" w:rsidRPr="00415F59">
              <w:rPr>
                <w:rFonts w:ascii="Century Gothic" w:hAnsi="Century Gothic"/>
                <w:color w:val="FFFFFF"/>
                <w:sz w:val="16"/>
                <w:szCs w:val="16"/>
              </w:rPr>
              <w:t>ay be used if there are no multi-site/return flow watering actions or natural events.</w:t>
            </w:r>
          </w:p>
        </w:tc>
      </w:tr>
      <w:tr w:rsidR="00264208" w:rsidRPr="00415F59" w:rsidTr="00161999">
        <w:trPr>
          <w:trHeight w:val="900"/>
        </w:trPr>
        <w:tc>
          <w:tcPr>
            <w:tcW w:w="1858" w:type="dxa"/>
            <w:vMerge w:val="restart"/>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Colligen/ Niemur</w:t>
            </w:r>
          </w:p>
        </w:tc>
        <w:tc>
          <w:tcPr>
            <w:tcW w:w="2180" w:type="dxa"/>
            <w:vMerge w:val="restart"/>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Maintenance of instream aquatic vegetation and native fish habitat</w:t>
            </w:r>
            <w:r w:rsidRPr="00415F59">
              <w:rPr>
                <w:rFonts w:ascii="Century Gothic" w:hAnsi="Century Gothic"/>
                <w:color w:val="000000"/>
                <w:sz w:val="16"/>
                <w:szCs w:val="16"/>
              </w:rPr>
              <w:br/>
              <w:t>Longitudinal connectivity</w:t>
            </w:r>
            <w:r w:rsidRPr="00415F59">
              <w:rPr>
                <w:rFonts w:ascii="Century Gothic" w:hAnsi="Century Gothic"/>
                <w:color w:val="000000"/>
                <w:sz w:val="16"/>
                <w:szCs w:val="16"/>
              </w:rPr>
              <w:br/>
              <w:t>Fish movement</w:t>
            </w:r>
            <w:r w:rsidRPr="00415F59">
              <w:rPr>
                <w:rFonts w:ascii="Century Gothic" w:hAnsi="Century Gothic"/>
                <w:color w:val="000000"/>
                <w:sz w:val="16"/>
                <w:szCs w:val="16"/>
              </w:rPr>
              <w:br/>
              <w:t>Nutrient cycling</w:t>
            </w:r>
            <w:r w:rsidRPr="00415F59">
              <w:rPr>
                <w:rFonts w:ascii="Century Gothic" w:hAnsi="Century Gothic"/>
                <w:color w:val="000000"/>
                <w:sz w:val="16"/>
                <w:szCs w:val="16"/>
              </w:rPr>
              <w:br/>
              <w:t>Water Quality</w:t>
            </w:r>
          </w:p>
        </w:tc>
        <w:tc>
          <w:tcPr>
            <w:tcW w:w="2356" w:type="dxa"/>
            <w:shd w:val="clear" w:color="000000" w:fill="FFFFFF"/>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Base flows (~51 GL) from late winter till late Autumn</w:t>
            </w:r>
            <w:r w:rsidRPr="00415F59">
              <w:rPr>
                <w:rFonts w:ascii="Century Gothic" w:hAnsi="Century Gothic"/>
                <w:color w:val="000000"/>
                <w:sz w:val="16"/>
                <w:szCs w:val="16"/>
                <w:vertAlign w:val="superscript"/>
              </w:rPr>
              <w:t>1</w:t>
            </w:r>
          </w:p>
        </w:tc>
        <w:tc>
          <w:tcPr>
            <w:tcW w:w="144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1 in 1 (2 years)</w:t>
            </w:r>
          </w:p>
        </w:tc>
        <w:tc>
          <w:tcPr>
            <w:tcW w:w="970"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0000"/>
            <w:vAlign w:val="center"/>
            <w:hideMark/>
          </w:tcPr>
          <w:p w:rsidR="00264208" w:rsidRDefault="00161999" w:rsidP="00161999">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Very H</w:t>
            </w:r>
            <w:r w:rsidR="00264208" w:rsidRPr="00415F59">
              <w:rPr>
                <w:rFonts w:ascii="Century Gothic" w:hAnsi="Century Gothic"/>
                <w:color w:val="000000"/>
                <w:sz w:val="16"/>
                <w:szCs w:val="16"/>
                <w:u w:val="single"/>
              </w:rPr>
              <w:t>igh</w:t>
            </w:r>
          </w:p>
          <w:p w:rsidR="00D4065C" w:rsidRPr="00415F59" w:rsidRDefault="00D4065C" w:rsidP="00161999">
            <w:pPr>
              <w:spacing w:after="0"/>
              <w:jc w:val="center"/>
              <w:rPr>
                <w:rFonts w:ascii="Century Gothic" w:hAnsi="Century Gothic"/>
                <w:color w:val="000000"/>
                <w:sz w:val="16"/>
                <w:szCs w:val="16"/>
                <w:u w:val="single"/>
              </w:rPr>
            </w:pPr>
            <w:r w:rsidRPr="00D4065C">
              <w:rPr>
                <w:rFonts w:ascii="Century Gothic" w:hAnsi="Century Gothic"/>
                <w:sz w:val="16"/>
                <w:szCs w:val="16"/>
                <w:u w:val="single"/>
              </w:rPr>
              <w:t>(</w:t>
            </w:r>
            <w:r w:rsidRPr="00D4065C">
              <w:rPr>
                <w:rFonts w:ascii="Century Gothic" w:hAnsi="Century Gothic"/>
                <w:sz w:val="16"/>
                <w:szCs w:val="16"/>
              </w:rPr>
              <w:t>prevent system from being cut off</w:t>
            </w:r>
            <w:r w:rsidRPr="00D4065C">
              <w:rPr>
                <w:rFonts w:ascii="Century Gothic" w:hAnsi="Century Gothic"/>
                <w:sz w:val="16"/>
                <w:szCs w:val="16"/>
                <w:u w:val="single"/>
              </w:rPr>
              <w: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Avoid damage</w:t>
            </w:r>
          </w:p>
        </w:tc>
        <w:tc>
          <w:tcPr>
            <w:tcW w:w="3119" w:type="dxa"/>
            <w:shd w:val="clear" w:color="auto" w:fill="auto"/>
            <w:vAlign w:val="center"/>
            <w:hideMark/>
          </w:tcPr>
          <w:p w:rsidR="00264208" w:rsidRPr="00415F59" w:rsidRDefault="00264208" w:rsidP="002B7BE4">
            <w:pPr>
              <w:spacing w:after="0"/>
              <w:jc w:val="center"/>
              <w:rPr>
                <w:rFonts w:ascii="Century Gothic" w:hAnsi="Century Gothic"/>
                <w:color w:val="000000"/>
                <w:sz w:val="16"/>
                <w:szCs w:val="16"/>
              </w:rPr>
            </w:pPr>
            <w:r w:rsidRPr="00415F59">
              <w:rPr>
                <w:rFonts w:ascii="Century Gothic" w:hAnsi="Century Gothic"/>
                <w:color w:val="000000"/>
                <w:sz w:val="16"/>
                <w:szCs w:val="16"/>
              </w:rPr>
              <w:t xml:space="preserve">Likely to be met by consumptive demands except in </w:t>
            </w:r>
            <w:r w:rsidRPr="00415F59">
              <w:rPr>
                <w:rFonts w:ascii="Century Gothic" w:hAnsi="Century Gothic"/>
                <w:color w:val="000000"/>
                <w:sz w:val="16"/>
                <w:szCs w:val="16"/>
                <w:u w:val="single"/>
              </w:rPr>
              <w:t>a very dry year</w:t>
            </w:r>
            <w:r w:rsidRPr="00415F59">
              <w:rPr>
                <w:rFonts w:ascii="Century Gothic" w:hAnsi="Century Gothic"/>
                <w:color w:val="000000"/>
                <w:sz w:val="16"/>
                <w:szCs w:val="16"/>
              </w:rPr>
              <w:t xml:space="preserve"> &amp; in such scenario</w:t>
            </w:r>
            <w:r w:rsidR="002B7BE4">
              <w:rPr>
                <w:rFonts w:ascii="Century Gothic" w:hAnsi="Century Gothic"/>
                <w:color w:val="000000"/>
                <w:sz w:val="16"/>
                <w:szCs w:val="16"/>
              </w:rPr>
              <w:t>,</w:t>
            </w:r>
            <w:r w:rsidRPr="00415F59">
              <w:rPr>
                <w:rFonts w:ascii="Century Gothic" w:hAnsi="Century Gothic"/>
                <w:color w:val="000000"/>
                <w:sz w:val="16"/>
                <w:szCs w:val="16"/>
              </w:rPr>
              <w:t xml:space="preserve"> may be use to prevent system from being cut off</w:t>
            </w:r>
          </w:p>
        </w:tc>
      </w:tr>
      <w:tr w:rsidR="00264208" w:rsidRPr="00415F59" w:rsidTr="00844F69">
        <w:trPr>
          <w:trHeight w:val="922"/>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color w:val="000000"/>
                <w:sz w:val="16"/>
                <w:szCs w:val="16"/>
              </w:rPr>
            </w:pPr>
          </w:p>
        </w:tc>
        <w:tc>
          <w:tcPr>
            <w:tcW w:w="2356" w:type="dxa"/>
            <w:shd w:val="clear" w:color="000000" w:fill="FFFFFF"/>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Small events</w:t>
            </w:r>
            <w:r w:rsidRPr="00415F59">
              <w:rPr>
                <w:rFonts w:ascii="Century Gothic" w:hAnsi="Century Gothic"/>
                <w:color w:val="000000"/>
                <w:sz w:val="16"/>
                <w:szCs w:val="16"/>
                <w:vertAlign w:val="superscript"/>
              </w:rPr>
              <w:t>2</w:t>
            </w:r>
            <w:r w:rsidRPr="00415F59">
              <w:rPr>
                <w:rFonts w:ascii="Century Gothic" w:hAnsi="Century Gothic"/>
                <w:color w:val="000000"/>
                <w:sz w:val="16"/>
                <w:szCs w:val="16"/>
              </w:rPr>
              <w:t xml:space="preserve"> (~27-54 GL) in late winter to early summer</w:t>
            </w:r>
            <w:r w:rsidRPr="00415F59">
              <w:rPr>
                <w:rFonts w:ascii="Century Gothic" w:hAnsi="Century Gothic"/>
                <w:color w:val="000000"/>
                <w:sz w:val="16"/>
                <w:szCs w:val="16"/>
                <w:vertAlign w:val="superscript"/>
              </w:rPr>
              <w:t>1,2</w:t>
            </w:r>
          </w:p>
        </w:tc>
        <w:tc>
          <w:tcPr>
            <w:tcW w:w="1440" w:type="dxa"/>
            <w:shd w:val="clear" w:color="auto" w:fill="365F91" w:themeFill="accent1" w:themeFillShade="BF"/>
            <w:vAlign w:val="center"/>
            <w:hideMark/>
          </w:tcPr>
          <w:p w:rsidR="00264208" w:rsidRPr="00844F69" w:rsidRDefault="00264208" w:rsidP="00F85BF2">
            <w:pPr>
              <w:spacing w:after="0"/>
              <w:jc w:val="center"/>
              <w:rPr>
                <w:rFonts w:ascii="Century Gothic" w:hAnsi="Century Gothic"/>
                <w:color w:val="FFFFFF" w:themeColor="background1"/>
                <w:sz w:val="16"/>
                <w:szCs w:val="16"/>
              </w:rPr>
            </w:pPr>
            <w:r w:rsidRPr="00844F69">
              <w:rPr>
                <w:rFonts w:ascii="Century Gothic" w:hAnsi="Century Gothic"/>
                <w:color w:val="FFFFFF" w:themeColor="background1"/>
                <w:sz w:val="16"/>
                <w:szCs w:val="16"/>
              </w:rPr>
              <w:t>2  in 3 (4 years)</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Moderate</w:t>
            </w:r>
          </w:p>
          <w:p w:rsidR="00BC758E" w:rsidRPr="00415F59" w:rsidRDefault="00BC758E" w:rsidP="00161999">
            <w:pPr>
              <w:spacing w:after="0"/>
              <w:jc w:val="center"/>
              <w:rPr>
                <w:rFonts w:ascii="Century Gothic" w:hAnsi="Century Gothic"/>
                <w:color w:val="000000"/>
                <w:sz w:val="16"/>
                <w:szCs w:val="16"/>
                <w:u w:val="single"/>
              </w:rPr>
            </w:pPr>
            <w:r>
              <w:rPr>
                <w:rFonts w:ascii="Century Gothic" w:hAnsi="Century Gothic"/>
                <w:color w:val="000000"/>
                <w:sz w:val="16"/>
                <w:szCs w:val="16"/>
              </w:rPr>
              <w:t>(protect large bodied native fish)</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376091"/>
            <w:vAlign w:val="center"/>
            <w:hideMark/>
          </w:tcPr>
          <w:p w:rsidR="00264208" w:rsidRPr="00415F59" w:rsidRDefault="002B7BE4" w:rsidP="00F85BF2">
            <w:pPr>
              <w:spacing w:after="0"/>
              <w:jc w:val="center"/>
              <w:rPr>
                <w:rFonts w:ascii="Century Gothic" w:hAnsi="Century Gothic"/>
                <w:color w:val="FFFFFF"/>
                <w:sz w:val="16"/>
                <w:szCs w:val="16"/>
              </w:rPr>
            </w:pPr>
            <w:r>
              <w:rPr>
                <w:rFonts w:ascii="Century Gothic" w:hAnsi="Century Gothic"/>
                <w:color w:val="FFFFFF"/>
                <w:sz w:val="16"/>
                <w:szCs w:val="16"/>
              </w:rPr>
              <w:t>M</w:t>
            </w:r>
            <w:r w:rsidR="00264208" w:rsidRPr="00415F59">
              <w:rPr>
                <w:rFonts w:ascii="Century Gothic" w:hAnsi="Century Gothic"/>
                <w:color w:val="FFFFFF"/>
                <w:sz w:val="16"/>
                <w:szCs w:val="16"/>
              </w:rPr>
              <w:t>ay be used to provide habitat flows such as those received in the Yallakool in previous years.</w:t>
            </w:r>
          </w:p>
        </w:tc>
      </w:tr>
      <w:tr w:rsidR="00264208" w:rsidRPr="00415F59" w:rsidTr="00844F69">
        <w:trPr>
          <w:trHeight w:val="836"/>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color w:val="000000"/>
                <w:sz w:val="16"/>
                <w:szCs w:val="16"/>
              </w:rPr>
            </w:pPr>
          </w:p>
        </w:tc>
        <w:tc>
          <w:tcPr>
            <w:tcW w:w="2356" w:type="dxa"/>
            <w:shd w:val="clear" w:color="000000" w:fill="FFFFFF"/>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 xml:space="preserve">Pulse/Fresh in winter-spring with slow recession </w:t>
            </w:r>
          </w:p>
        </w:tc>
        <w:tc>
          <w:tcPr>
            <w:tcW w:w="1440" w:type="dxa"/>
            <w:shd w:val="clear" w:color="auto" w:fill="365F91" w:themeFill="accent1" w:themeFillShade="BF"/>
            <w:vAlign w:val="center"/>
            <w:hideMark/>
          </w:tcPr>
          <w:p w:rsidR="00264208" w:rsidRPr="00844F69" w:rsidRDefault="00264208" w:rsidP="00F85BF2">
            <w:pPr>
              <w:spacing w:after="0"/>
              <w:jc w:val="center"/>
              <w:rPr>
                <w:rFonts w:ascii="Century Gothic" w:hAnsi="Century Gothic"/>
                <w:color w:val="FFFFFF" w:themeColor="background1"/>
                <w:sz w:val="16"/>
                <w:szCs w:val="16"/>
              </w:rPr>
            </w:pPr>
            <w:r w:rsidRPr="00844F69">
              <w:rPr>
                <w:rFonts w:ascii="Century Gothic" w:hAnsi="Century Gothic"/>
                <w:color w:val="FFFFFF" w:themeColor="background1"/>
                <w:sz w:val="16"/>
                <w:szCs w:val="16"/>
              </w:rPr>
              <w:t>As Required</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Moderate</w:t>
            </w:r>
          </w:p>
          <w:p w:rsidR="00BC758E" w:rsidRPr="00415F59" w:rsidRDefault="00BC758E" w:rsidP="00161999">
            <w:pPr>
              <w:spacing w:after="0"/>
              <w:jc w:val="center"/>
              <w:rPr>
                <w:rFonts w:ascii="Century Gothic" w:hAnsi="Century Gothic"/>
                <w:color w:val="000000"/>
                <w:sz w:val="16"/>
                <w:szCs w:val="16"/>
                <w:u w:val="single"/>
              </w:rPr>
            </w:pPr>
            <w:r>
              <w:rPr>
                <w:rFonts w:ascii="Century Gothic" w:hAnsi="Century Gothic"/>
                <w:color w:val="000000"/>
                <w:sz w:val="16"/>
                <w:szCs w:val="16"/>
              </w:rPr>
              <w:t>(protect riparian &amp; aquatic veg</w:t>
            </w:r>
            <w:r w:rsidR="00083F46">
              <w:rPr>
                <w:rFonts w:ascii="Century Gothic" w:hAnsi="Century Gothic"/>
                <w:color w:val="000000"/>
                <w:sz w:val="16"/>
                <w:szCs w:val="16"/>
              </w:rPr>
              <w:t>etation</w:t>
            </w:r>
            <w:r>
              <w:rPr>
                <w:rFonts w:ascii="Century Gothic" w:hAnsi="Century Gothic"/>
                <w:color w:val="000000"/>
                <w:sz w:val="16"/>
                <w:szCs w:val="16"/>
              </w:rPr>
              <w: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376091"/>
            <w:vAlign w:val="center"/>
            <w:hideMark/>
          </w:tcPr>
          <w:p w:rsidR="00264208" w:rsidRPr="00415F59" w:rsidRDefault="002B7BE4" w:rsidP="00F85BF2">
            <w:pPr>
              <w:spacing w:after="0"/>
              <w:jc w:val="center"/>
              <w:rPr>
                <w:rFonts w:ascii="Century Gothic" w:hAnsi="Century Gothic"/>
                <w:color w:val="FFFFFF"/>
                <w:sz w:val="16"/>
                <w:szCs w:val="16"/>
              </w:rPr>
            </w:pPr>
            <w:r>
              <w:rPr>
                <w:rFonts w:ascii="Century Gothic" w:hAnsi="Century Gothic"/>
                <w:color w:val="FFFFFF"/>
                <w:sz w:val="16"/>
                <w:szCs w:val="16"/>
              </w:rPr>
              <w:t>M</w:t>
            </w:r>
            <w:r w:rsidR="00264208" w:rsidRPr="00415F59">
              <w:rPr>
                <w:rFonts w:ascii="Century Gothic" w:hAnsi="Century Gothic"/>
                <w:color w:val="FFFFFF"/>
                <w:sz w:val="16"/>
                <w:szCs w:val="16"/>
              </w:rPr>
              <w:t>ay be used if these are no multi-site or natural events.</w:t>
            </w:r>
          </w:p>
        </w:tc>
      </w:tr>
      <w:tr w:rsidR="00264208" w:rsidRPr="00415F59" w:rsidTr="00844F69">
        <w:trPr>
          <w:trHeight w:val="1134"/>
        </w:trPr>
        <w:tc>
          <w:tcPr>
            <w:tcW w:w="1858" w:type="dxa"/>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Edward River</w:t>
            </w:r>
          </w:p>
        </w:tc>
        <w:tc>
          <w:tcPr>
            <w:tcW w:w="2180"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Flow variability</w:t>
            </w:r>
            <w:r w:rsidRPr="00415F59">
              <w:rPr>
                <w:rFonts w:ascii="Century Gothic" w:hAnsi="Century Gothic"/>
                <w:color w:val="000000"/>
                <w:sz w:val="16"/>
                <w:szCs w:val="16"/>
              </w:rPr>
              <w:br/>
              <w:t>Longitudinal connectivity</w:t>
            </w:r>
            <w:r w:rsidRPr="00415F59">
              <w:rPr>
                <w:rFonts w:ascii="Century Gothic" w:hAnsi="Century Gothic"/>
                <w:color w:val="000000"/>
                <w:sz w:val="16"/>
                <w:szCs w:val="16"/>
              </w:rPr>
              <w:br/>
              <w:t>Fish spawning and movement</w:t>
            </w:r>
            <w:r w:rsidRPr="00415F59">
              <w:rPr>
                <w:rFonts w:ascii="Century Gothic" w:hAnsi="Century Gothic"/>
                <w:color w:val="000000"/>
                <w:sz w:val="16"/>
                <w:szCs w:val="16"/>
              </w:rPr>
              <w:br/>
              <w:t>Nutrient cycling</w:t>
            </w:r>
          </w:p>
        </w:tc>
        <w:tc>
          <w:tcPr>
            <w:tcW w:w="2356"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 xml:space="preserve">Pulse/reverse pulse events aligned with River Operations, particularly Stevens Weir for outcomes D/S of the weir. </w:t>
            </w:r>
          </w:p>
        </w:tc>
        <w:tc>
          <w:tcPr>
            <w:tcW w:w="1440" w:type="dxa"/>
            <w:shd w:val="clear" w:color="auto" w:fill="365F91" w:themeFill="accent1" w:themeFillShade="BF"/>
            <w:vAlign w:val="center"/>
            <w:hideMark/>
          </w:tcPr>
          <w:p w:rsidR="00264208" w:rsidRPr="00844F69" w:rsidRDefault="00264208" w:rsidP="00F85BF2">
            <w:pPr>
              <w:spacing w:after="0"/>
              <w:jc w:val="center"/>
              <w:rPr>
                <w:rFonts w:ascii="Century Gothic" w:hAnsi="Century Gothic"/>
                <w:color w:val="FFFFFF" w:themeColor="background1"/>
                <w:sz w:val="16"/>
                <w:szCs w:val="16"/>
              </w:rPr>
            </w:pPr>
            <w:r w:rsidRPr="00844F69">
              <w:rPr>
                <w:rFonts w:ascii="Century Gothic" w:hAnsi="Century Gothic"/>
                <w:color w:val="FFFFFF" w:themeColor="background1"/>
                <w:sz w:val="16"/>
                <w:szCs w:val="16"/>
              </w:rPr>
              <w:t>1 in 1 (2 years)</w:t>
            </w:r>
          </w:p>
        </w:tc>
        <w:tc>
          <w:tcPr>
            <w:tcW w:w="970" w:type="dxa"/>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rPr>
            </w:pPr>
            <w:r w:rsidRPr="00415F59">
              <w:rPr>
                <w:rFonts w:ascii="Century Gothic" w:hAnsi="Century Gothic"/>
                <w:color w:val="000000"/>
                <w:sz w:val="16"/>
                <w:szCs w:val="16"/>
                <w:u w:val="single"/>
              </w:rPr>
              <w:t>Moderate</w:t>
            </w:r>
            <w:r w:rsidRPr="00415F59">
              <w:rPr>
                <w:rFonts w:ascii="Century Gothic" w:hAnsi="Century Gothic"/>
                <w:color w:val="000000"/>
                <w:sz w:val="16"/>
                <w:szCs w:val="16"/>
              </w:rPr>
              <w:t>.</w:t>
            </w:r>
          </w:p>
          <w:p w:rsidR="00BC758E" w:rsidRPr="00415F59" w:rsidRDefault="00BC758E" w:rsidP="00BC758E">
            <w:pPr>
              <w:spacing w:after="0"/>
              <w:jc w:val="center"/>
              <w:rPr>
                <w:rFonts w:ascii="Century Gothic" w:hAnsi="Century Gothic"/>
                <w:color w:val="000000"/>
                <w:sz w:val="16"/>
                <w:szCs w:val="16"/>
                <w:u w:val="single"/>
              </w:rPr>
            </w:pPr>
            <w:r>
              <w:rPr>
                <w:rFonts w:ascii="Century Gothic" w:hAnsi="Century Gothic"/>
                <w:color w:val="000000"/>
                <w:sz w:val="16"/>
                <w:szCs w:val="16"/>
              </w:rPr>
              <w:t>(protect flow variability)</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376091"/>
            <w:vAlign w:val="center"/>
            <w:hideMark/>
          </w:tcPr>
          <w:p w:rsidR="00264208" w:rsidRPr="00415F59" w:rsidRDefault="002B7BE4" w:rsidP="00F85BF2">
            <w:pPr>
              <w:spacing w:after="0"/>
              <w:jc w:val="center"/>
              <w:rPr>
                <w:rFonts w:ascii="Century Gothic" w:hAnsi="Century Gothic"/>
                <w:color w:val="FFFFFF"/>
                <w:sz w:val="16"/>
                <w:szCs w:val="16"/>
              </w:rPr>
            </w:pPr>
            <w:r>
              <w:rPr>
                <w:rFonts w:ascii="Century Gothic" w:hAnsi="Century Gothic"/>
                <w:color w:val="FFFFFF"/>
                <w:sz w:val="16"/>
                <w:szCs w:val="16"/>
              </w:rPr>
              <w:t>M</w:t>
            </w:r>
            <w:r w:rsidR="00264208" w:rsidRPr="00415F59">
              <w:rPr>
                <w:rFonts w:ascii="Century Gothic" w:hAnsi="Century Gothic"/>
                <w:color w:val="FFFFFF"/>
                <w:sz w:val="16"/>
                <w:szCs w:val="16"/>
              </w:rPr>
              <w:t>ay be used if these are no multi-site, natural events or capacity to manipulate operation flows en</w:t>
            </w:r>
            <w:r w:rsidR="00A652A5">
              <w:rPr>
                <w:rFonts w:ascii="Century Gothic" w:hAnsi="Century Gothic"/>
                <w:color w:val="FFFFFF"/>
                <w:sz w:val="16"/>
                <w:szCs w:val="16"/>
              </w:rPr>
              <w:t xml:space="preserve"> </w:t>
            </w:r>
            <w:r w:rsidR="00264208" w:rsidRPr="00415F59">
              <w:rPr>
                <w:rFonts w:ascii="Century Gothic" w:hAnsi="Century Gothic"/>
                <w:color w:val="FFFFFF"/>
                <w:sz w:val="16"/>
                <w:szCs w:val="16"/>
              </w:rPr>
              <w:t>route to South Australia.</w:t>
            </w:r>
          </w:p>
        </w:tc>
      </w:tr>
      <w:tr w:rsidR="00264208" w:rsidRPr="00415F59" w:rsidTr="00D4065C">
        <w:trPr>
          <w:trHeight w:val="1331"/>
        </w:trPr>
        <w:tc>
          <w:tcPr>
            <w:tcW w:w="1858" w:type="dxa"/>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 xml:space="preserve">Ephemeral Streams (e.g. </w:t>
            </w:r>
            <w:proofErr w:type="spellStart"/>
            <w:r w:rsidRPr="00415F59">
              <w:rPr>
                <w:rFonts w:ascii="Century Gothic" w:hAnsi="Century Gothic"/>
                <w:b/>
                <w:bCs/>
                <w:color w:val="000000"/>
                <w:sz w:val="16"/>
                <w:szCs w:val="16"/>
              </w:rPr>
              <w:t>Tuppal</w:t>
            </w:r>
            <w:proofErr w:type="spellEnd"/>
            <w:r w:rsidRPr="00415F59">
              <w:rPr>
                <w:rFonts w:ascii="Century Gothic" w:hAnsi="Century Gothic"/>
                <w:b/>
                <w:bCs/>
                <w:color w:val="000000"/>
                <w:sz w:val="16"/>
                <w:szCs w:val="16"/>
              </w:rPr>
              <w:t xml:space="preserve">, </w:t>
            </w:r>
            <w:proofErr w:type="spellStart"/>
            <w:r w:rsidRPr="00415F59">
              <w:rPr>
                <w:rFonts w:ascii="Century Gothic" w:hAnsi="Century Gothic"/>
                <w:b/>
                <w:bCs/>
                <w:color w:val="000000"/>
                <w:sz w:val="16"/>
                <w:szCs w:val="16"/>
              </w:rPr>
              <w:t>Merran</w:t>
            </w:r>
            <w:proofErr w:type="spellEnd"/>
            <w:r w:rsidRPr="00415F59">
              <w:rPr>
                <w:rFonts w:ascii="Century Gothic" w:hAnsi="Century Gothic"/>
                <w:b/>
                <w:bCs/>
                <w:color w:val="000000"/>
                <w:sz w:val="16"/>
                <w:szCs w:val="16"/>
              </w:rPr>
              <w:t xml:space="preserve"> &amp; Little </w:t>
            </w:r>
            <w:proofErr w:type="spellStart"/>
            <w:r w:rsidRPr="00415F59">
              <w:rPr>
                <w:rFonts w:ascii="Century Gothic" w:hAnsi="Century Gothic"/>
                <w:b/>
                <w:bCs/>
                <w:color w:val="000000"/>
                <w:sz w:val="16"/>
                <w:szCs w:val="16"/>
              </w:rPr>
              <w:t>Merran</w:t>
            </w:r>
            <w:proofErr w:type="spellEnd"/>
            <w:r w:rsidRPr="00415F59">
              <w:rPr>
                <w:rFonts w:ascii="Century Gothic" w:hAnsi="Century Gothic"/>
                <w:b/>
                <w:bCs/>
                <w:color w:val="000000"/>
                <w:sz w:val="16"/>
                <w:szCs w:val="16"/>
              </w:rPr>
              <w:t xml:space="preserve"> Creeks)</w:t>
            </w:r>
          </w:p>
        </w:tc>
        <w:tc>
          <w:tcPr>
            <w:tcW w:w="2180"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Longitudinal connectivity</w:t>
            </w:r>
            <w:r w:rsidRPr="00415F59">
              <w:rPr>
                <w:rFonts w:ascii="Century Gothic" w:hAnsi="Century Gothic"/>
                <w:color w:val="000000"/>
                <w:sz w:val="16"/>
                <w:szCs w:val="16"/>
              </w:rPr>
              <w:br/>
              <w:t>Water Quality</w:t>
            </w:r>
            <w:r w:rsidRPr="00415F59">
              <w:rPr>
                <w:rFonts w:ascii="Century Gothic" w:hAnsi="Century Gothic"/>
                <w:color w:val="000000"/>
                <w:sz w:val="16"/>
                <w:szCs w:val="16"/>
              </w:rPr>
              <w:br/>
              <w:t>Maintenance of native animal habitat and instream aquatic vegetation</w:t>
            </w:r>
          </w:p>
        </w:tc>
        <w:tc>
          <w:tcPr>
            <w:tcW w:w="2356"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Small events</w:t>
            </w:r>
            <w:r w:rsidRPr="00415F59">
              <w:rPr>
                <w:rFonts w:ascii="Century Gothic" w:hAnsi="Century Gothic"/>
                <w:color w:val="000000"/>
                <w:sz w:val="16"/>
                <w:szCs w:val="16"/>
                <w:vertAlign w:val="superscript"/>
              </w:rPr>
              <w:t>1</w:t>
            </w:r>
            <w:r w:rsidRPr="00415F59">
              <w:rPr>
                <w:rFonts w:ascii="Century Gothic" w:hAnsi="Century Gothic"/>
                <w:color w:val="000000"/>
                <w:sz w:val="16"/>
                <w:szCs w:val="16"/>
              </w:rPr>
              <w:t>~6 GL a year in stream Winter/Spring/ Autumn events</w:t>
            </w:r>
          </w:p>
        </w:tc>
        <w:tc>
          <w:tcPr>
            <w:tcW w:w="1440" w:type="dxa"/>
            <w:shd w:val="clear" w:color="auto" w:fill="95B3D7" w:themeFill="accent1" w:themeFillTint="99"/>
            <w:vAlign w:val="center"/>
            <w:hideMark/>
          </w:tcPr>
          <w:p w:rsidR="00264208" w:rsidRPr="00D4065C" w:rsidRDefault="00264208" w:rsidP="00F85BF2">
            <w:pPr>
              <w:spacing w:after="0"/>
              <w:jc w:val="center"/>
              <w:rPr>
                <w:rFonts w:ascii="Century Gothic" w:hAnsi="Century Gothic"/>
                <w:sz w:val="16"/>
                <w:szCs w:val="16"/>
              </w:rPr>
            </w:pPr>
            <w:r w:rsidRPr="00D4065C">
              <w:rPr>
                <w:rFonts w:ascii="Century Gothic" w:hAnsi="Century Gothic"/>
                <w:sz w:val="16"/>
                <w:szCs w:val="16"/>
              </w:rPr>
              <w:t>1 in 2 (2 years)</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6A6A6"/>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Moderate</w:t>
            </w:r>
          </w:p>
          <w:p w:rsidR="00BC758E" w:rsidRPr="00415F59" w:rsidRDefault="00BC758E" w:rsidP="00BC758E">
            <w:pPr>
              <w:spacing w:after="0"/>
              <w:jc w:val="center"/>
              <w:rPr>
                <w:rFonts w:ascii="Century Gothic" w:hAnsi="Century Gothic"/>
                <w:color w:val="000000"/>
                <w:sz w:val="16"/>
                <w:szCs w:val="16"/>
                <w:u w:val="single"/>
              </w:rPr>
            </w:pPr>
            <w:r>
              <w:rPr>
                <w:rFonts w:ascii="Century Gothic" w:hAnsi="Century Gothic"/>
                <w:color w:val="000000"/>
                <w:sz w:val="16"/>
                <w:szCs w:val="16"/>
              </w:rPr>
              <w:t xml:space="preserve">(protect riparian </w:t>
            </w:r>
            <w:proofErr w:type="spellStart"/>
            <w:r>
              <w:rPr>
                <w:rFonts w:ascii="Century Gothic" w:hAnsi="Century Gothic"/>
                <w:color w:val="000000"/>
                <w:sz w:val="16"/>
                <w:szCs w:val="16"/>
              </w:rPr>
              <w:t>veg</w:t>
            </w:r>
            <w:r w:rsidR="00083F46">
              <w:rPr>
                <w:rFonts w:ascii="Century Gothic" w:hAnsi="Century Gothic"/>
                <w:color w:val="000000"/>
                <w:sz w:val="16"/>
                <w:szCs w:val="16"/>
              </w:rPr>
              <w:t>tation</w:t>
            </w:r>
            <w:proofErr w:type="spellEnd"/>
            <w:r>
              <w:rPr>
                <w:rFonts w:ascii="Century Gothic" w:hAnsi="Century Gothic"/>
                <w:color w:val="000000"/>
                <w:sz w:val="16"/>
                <w:szCs w:val="16"/>
              </w:rPr>
              <w:t xml:space="preserve"> &amp; water quality)</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95B3D7"/>
            <w:vAlign w:val="center"/>
            <w:hideMark/>
          </w:tcPr>
          <w:p w:rsidR="00264208" w:rsidRPr="00415F59" w:rsidRDefault="00264208" w:rsidP="00F85BF2">
            <w:pPr>
              <w:spacing w:after="0"/>
              <w:jc w:val="center"/>
              <w:rPr>
                <w:rFonts w:ascii="Century Gothic" w:hAnsi="Century Gothic"/>
                <w:sz w:val="16"/>
                <w:szCs w:val="16"/>
              </w:rPr>
            </w:pPr>
            <w:r w:rsidRPr="00415F59">
              <w:rPr>
                <w:rFonts w:ascii="Century Gothic" w:hAnsi="Century Gothic"/>
                <w:sz w:val="16"/>
                <w:szCs w:val="16"/>
              </w:rPr>
              <w:t>Commonwealth environmental water may be used in these systems, depending on the individual need. Sites may be more likely to be water</w:t>
            </w:r>
            <w:r w:rsidR="00C56863">
              <w:rPr>
                <w:rFonts w:ascii="Century Gothic" w:hAnsi="Century Gothic"/>
                <w:sz w:val="16"/>
                <w:szCs w:val="16"/>
              </w:rPr>
              <w:t>ed</w:t>
            </w:r>
            <w:r w:rsidRPr="00415F59">
              <w:rPr>
                <w:rFonts w:ascii="Century Gothic" w:hAnsi="Century Gothic"/>
                <w:sz w:val="16"/>
                <w:szCs w:val="16"/>
              </w:rPr>
              <w:t xml:space="preserve"> by NSW OEH.</w:t>
            </w:r>
          </w:p>
        </w:tc>
      </w:tr>
      <w:tr w:rsidR="00264208" w:rsidRPr="00415F59" w:rsidTr="00D4065C">
        <w:trPr>
          <w:trHeight w:val="840"/>
        </w:trPr>
        <w:tc>
          <w:tcPr>
            <w:tcW w:w="1858" w:type="dxa"/>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Fringing Wetlands (e.g. Private wetlands on Colligen Creek)</w:t>
            </w:r>
          </w:p>
        </w:tc>
        <w:tc>
          <w:tcPr>
            <w:tcW w:w="2180"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As above</w:t>
            </w:r>
          </w:p>
        </w:tc>
        <w:tc>
          <w:tcPr>
            <w:tcW w:w="2356"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Small site specific actions &lt;10 GL</w:t>
            </w:r>
          </w:p>
        </w:tc>
        <w:tc>
          <w:tcPr>
            <w:tcW w:w="1440" w:type="dxa"/>
            <w:shd w:val="clear" w:color="auto" w:fill="95B3D7" w:themeFill="accent1" w:themeFillTint="99"/>
            <w:vAlign w:val="center"/>
            <w:hideMark/>
          </w:tcPr>
          <w:p w:rsidR="00264208" w:rsidRPr="00D4065C" w:rsidRDefault="00264208" w:rsidP="00F85BF2">
            <w:pPr>
              <w:spacing w:after="0"/>
              <w:jc w:val="center"/>
              <w:rPr>
                <w:rFonts w:ascii="Century Gothic" w:hAnsi="Century Gothic"/>
                <w:sz w:val="16"/>
                <w:szCs w:val="16"/>
              </w:rPr>
            </w:pPr>
            <w:r w:rsidRPr="00D4065C">
              <w:rPr>
                <w:rFonts w:ascii="Century Gothic" w:hAnsi="Century Gothic"/>
                <w:sz w:val="16"/>
                <w:szCs w:val="16"/>
              </w:rPr>
              <w:t>Site specific</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Site Specific</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95B3D7"/>
            <w:vAlign w:val="center"/>
            <w:hideMark/>
          </w:tcPr>
          <w:p w:rsidR="00264208" w:rsidRPr="00415F59" w:rsidRDefault="002B7BE4" w:rsidP="00F85BF2">
            <w:pPr>
              <w:spacing w:after="0"/>
              <w:jc w:val="center"/>
              <w:rPr>
                <w:rFonts w:ascii="Century Gothic" w:hAnsi="Century Gothic"/>
                <w:sz w:val="16"/>
                <w:szCs w:val="16"/>
              </w:rPr>
            </w:pPr>
            <w:r>
              <w:rPr>
                <w:rFonts w:ascii="Century Gothic" w:hAnsi="Century Gothic"/>
                <w:sz w:val="16"/>
                <w:szCs w:val="16"/>
              </w:rPr>
              <w:t>M</w:t>
            </w:r>
            <w:r w:rsidR="00264208" w:rsidRPr="00415F59">
              <w:rPr>
                <w:rFonts w:ascii="Century Gothic" w:hAnsi="Century Gothic"/>
                <w:sz w:val="16"/>
                <w:szCs w:val="16"/>
              </w:rPr>
              <w:t>ay be used in these systems, depending on the individual need.  Sites may be more likely to be water</w:t>
            </w:r>
            <w:r w:rsidR="00C56863">
              <w:rPr>
                <w:rFonts w:ascii="Century Gothic" w:hAnsi="Century Gothic"/>
                <w:sz w:val="16"/>
                <w:szCs w:val="16"/>
              </w:rPr>
              <w:t>ed</w:t>
            </w:r>
            <w:r w:rsidR="00264208" w:rsidRPr="00415F59">
              <w:rPr>
                <w:rFonts w:ascii="Century Gothic" w:hAnsi="Century Gothic"/>
                <w:sz w:val="16"/>
                <w:szCs w:val="16"/>
              </w:rPr>
              <w:t xml:space="preserve"> by NSW OEH.</w:t>
            </w:r>
          </w:p>
        </w:tc>
      </w:tr>
      <w:tr w:rsidR="00264208" w:rsidRPr="00415F59" w:rsidTr="00D4065C">
        <w:trPr>
          <w:trHeight w:val="1155"/>
        </w:trPr>
        <w:tc>
          <w:tcPr>
            <w:tcW w:w="1858" w:type="dxa"/>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Werai Forest</w:t>
            </w:r>
          </w:p>
        </w:tc>
        <w:tc>
          <w:tcPr>
            <w:tcW w:w="2180"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Water Quality</w:t>
            </w:r>
            <w:r w:rsidRPr="00415F59">
              <w:rPr>
                <w:rFonts w:ascii="Century Gothic" w:hAnsi="Century Gothic"/>
                <w:color w:val="000000"/>
                <w:sz w:val="16"/>
                <w:szCs w:val="16"/>
              </w:rPr>
              <w:br/>
              <w:t>Maintenance riparian vegetation</w:t>
            </w:r>
          </w:p>
        </w:tc>
        <w:tc>
          <w:tcPr>
            <w:tcW w:w="2356"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Small events of ~5 GL to provide drought relief and to flush accumulated organic matter from late Autumn to early Spring</w:t>
            </w:r>
            <w:r w:rsidRPr="00415F59">
              <w:rPr>
                <w:rFonts w:ascii="Century Gothic" w:hAnsi="Century Gothic"/>
                <w:color w:val="000000"/>
                <w:sz w:val="16"/>
                <w:szCs w:val="16"/>
                <w:vertAlign w:val="superscript"/>
              </w:rPr>
              <w:t>3</w:t>
            </w:r>
          </w:p>
        </w:tc>
        <w:tc>
          <w:tcPr>
            <w:tcW w:w="1440" w:type="dxa"/>
            <w:shd w:val="clear" w:color="auto" w:fill="95B3D7" w:themeFill="accent1" w:themeFillTint="99"/>
            <w:vAlign w:val="center"/>
            <w:hideMark/>
          </w:tcPr>
          <w:p w:rsidR="00264208" w:rsidRPr="00D4065C" w:rsidRDefault="00264208" w:rsidP="00F85BF2">
            <w:pPr>
              <w:spacing w:after="0"/>
              <w:jc w:val="center"/>
              <w:rPr>
                <w:rFonts w:ascii="Century Gothic" w:hAnsi="Century Gothic"/>
                <w:sz w:val="16"/>
                <w:szCs w:val="16"/>
              </w:rPr>
            </w:pPr>
            <w:r w:rsidRPr="00D4065C">
              <w:rPr>
                <w:rFonts w:ascii="Century Gothic" w:hAnsi="Century Gothic"/>
                <w:sz w:val="16"/>
                <w:szCs w:val="16"/>
              </w:rPr>
              <w:t>2-3 in 5 years (6 years) for river red gums</w:t>
            </w:r>
          </w:p>
        </w:tc>
        <w:tc>
          <w:tcPr>
            <w:tcW w:w="970"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0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High</w:t>
            </w:r>
          </w:p>
          <w:p w:rsidR="00BC758E" w:rsidRPr="00415F59" w:rsidRDefault="00BC758E" w:rsidP="00BC758E">
            <w:pPr>
              <w:spacing w:after="0"/>
              <w:jc w:val="center"/>
              <w:rPr>
                <w:rFonts w:ascii="Century Gothic" w:hAnsi="Century Gothic"/>
                <w:color w:val="000000"/>
                <w:sz w:val="16"/>
                <w:szCs w:val="16"/>
                <w:u w:val="single"/>
              </w:rPr>
            </w:pPr>
            <w:r>
              <w:rPr>
                <w:rFonts w:ascii="Century Gothic" w:hAnsi="Century Gothic"/>
                <w:color w:val="000000"/>
                <w:sz w:val="16"/>
                <w:szCs w:val="16"/>
              </w:rPr>
              <w:t>(protect Ramsar characteristics)</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95B3D7"/>
            <w:vAlign w:val="center"/>
            <w:hideMark/>
          </w:tcPr>
          <w:p w:rsidR="00264208" w:rsidRPr="00415F59" w:rsidRDefault="002B7BE4" w:rsidP="007644F6">
            <w:pPr>
              <w:spacing w:after="0"/>
              <w:jc w:val="center"/>
              <w:rPr>
                <w:rFonts w:ascii="Century Gothic" w:hAnsi="Century Gothic"/>
                <w:sz w:val="16"/>
                <w:szCs w:val="16"/>
              </w:rPr>
            </w:pPr>
            <w:r>
              <w:rPr>
                <w:rFonts w:ascii="Century Gothic" w:hAnsi="Century Gothic"/>
                <w:sz w:val="16"/>
                <w:szCs w:val="16"/>
              </w:rPr>
              <w:t>M</w:t>
            </w:r>
            <w:r w:rsidR="00264208" w:rsidRPr="00415F59">
              <w:rPr>
                <w:rFonts w:ascii="Century Gothic" w:hAnsi="Century Gothic"/>
                <w:sz w:val="16"/>
                <w:szCs w:val="16"/>
              </w:rPr>
              <w:t>ay be used in this area, depending on the need &amp; ability to deliver water through existing infrastructure.</w:t>
            </w:r>
            <w:r w:rsidR="00161999">
              <w:rPr>
                <w:rFonts w:ascii="Century Gothic" w:hAnsi="Century Gothic"/>
                <w:sz w:val="16"/>
                <w:szCs w:val="16"/>
              </w:rPr>
              <w:t xml:space="preserve"> </w:t>
            </w:r>
          </w:p>
        </w:tc>
      </w:tr>
      <w:tr w:rsidR="00264208" w:rsidRPr="00415F59" w:rsidTr="00D4065C">
        <w:trPr>
          <w:trHeight w:val="1080"/>
        </w:trPr>
        <w:tc>
          <w:tcPr>
            <w:tcW w:w="1858" w:type="dxa"/>
            <w:shd w:val="clear" w:color="000000" w:fill="FFFFFF"/>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Koondrook-Perricoota Forest</w:t>
            </w:r>
          </w:p>
        </w:tc>
        <w:tc>
          <w:tcPr>
            <w:tcW w:w="2180" w:type="dxa"/>
            <w:shd w:val="clear" w:color="000000" w:fill="FFFFFF"/>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Water Quality</w:t>
            </w:r>
            <w:r w:rsidRPr="00415F59">
              <w:rPr>
                <w:rFonts w:ascii="Century Gothic" w:hAnsi="Century Gothic"/>
                <w:color w:val="000000"/>
                <w:sz w:val="16"/>
                <w:szCs w:val="16"/>
              </w:rPr>
              <w:br/>
              <w:t>Maintenance riparian vegetation</w:t>
            </w:r>
          </w:p>
        </w:tc>
        <w:tc>
          <w:tcPr>
            <w:tcW w:w="2356" w:type="dxa"/>
            <w:shd w:val="clear" w:color="000000" w:fill="FFFFFF"/>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Commissioning event' used a total of 26.3GL over 58 days to inundate around 1500ha of forest,</w:t>
            </w:r>
            <w:r w:rsidR="00A652A5">
              <w:rPr>
                <w:rFonts w:ascii="Century Gothic" w:hAnsi="Century Gothic"/>
                <w:color w:val="000000"/>
                <w:sz w:val="16"/>
                <w:szCs w:val="16"/>
              </w:rPr>
              <w:t xml:space="preserve"> </w:t>
            </w:r>
            <w:r w:rsidRPr="00415F59">
              <w:rPr>
                <w:rFonts w:ascii="Century Gothic" w:hAnsi="Century Gothic"/>
                <w:color w:val="000000"/>
                <w:sz w:val="16"/>
                <w:szCs w:val="16"/>
              </w:rPr>
              <w:t>wetlands and creeks.</w:t>
            </w:r>
          </w:p>
        </w:tc>
        <w:tc>
          <w:tcPr>
            <w:tcW w:w="1440" w:type="dxa"/>
            <w:shd w:val="clear" w:color="auto" w:fill="95B3D7" w:themeFill="accent1" w:themeFillTint="99"/>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2-3 in 5 years (6 years) for river red gums</w:t>
            </w:r>
          </w:p>
        </w:tc>
        <w:tc>
          <w:tcPr>
            <w:tcW w:w="97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Moderate</w:t>
            </w:r>
          </w:p>
          <w:p w:rsidR="00510B94" w:rsidRPr="00415F59" w:rsidRDefault="00510B94" w:rsidP="00161999">
            <w:pPr>
              <w:spacing w:after="0"/>
              <w:jc w:val="center"/>
              <w:rPr>
                <w:rFonts w:ascii="Century Gothic" w:hAnsi="Century Gothic"/>
                <w:color w:val="000000"/>
                <w:sz w:val="16"/>
                <w:szCs w:val="16"/>
                <w:u w:val="single"/>
              </w:rPr>
            </w:pPr>
            <w:r>
              <w:rPr>
                <w:rFonts w:ascii="Century Gothic" w:hAnsi="Century Gothic"/>
                <w:color w:val="000000"/>
                <w:sz w:val="16"/>
                <w:szCs w:val="16"/>
              </w:rPr>
              <w:t>(protect riparian veg</w:t>
            </w:r>
            <w:r w:rsidR="00083F46">
              <w:rPr>
                <w:rFonts w:ascii="Century Gothic" w:hAnsi="Century Gothic"/>
                <w:color w:val="000000"/>
                <w:sz w:val="16"/>
                <w:szCs w:val="16"/>
              </w:rPr>
              <w:t>etation</w:t>
            </w:r>
            <w:r>
              <w:rPr>
                <w:rFonts w:ascii="Century Gothic" w:hAnsi="Century Gothic"/>
                <w:color w:val="000000"/>
                <w:sz w:val="16"/>
                <w:szCs w:val="16"/>
              </w:rPr>
              <w:t xml:space="preserve"> &amp; water quality)</w:t>
            </w:r>
          </w:p>
        </w:tc>
        <w:tc>
          <w:tcPr>
            <w:tcW w:w="1134" w:type="dxa"/>
            <w:shd w:val="clear" w:color="auto" w:fill="auto"/>
            <w:vAlign w:val="center"/>
            <w:hideMark/>
          </w:tcPr>
          <w:p w:rsidR="00264208" w:rsidRPr="00415F59" w:rsidRDefault="00510B94"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95B3D7"/>
            <w:vAlign w:val="center"/>
            <w:hideMark/>
          </w:tcPr>
          <w:p w:rsidR="00264208" w:rsidRPr="00415F59" w:rsidRDefault="002B7BE4" w:rsidP="00F85BF2">
            <w:pPr>
              <w:spacing w:after="0"/>
              <w:jc w:val="center"/>
              <w:rPr>
                <w:rFonts w:ascii="Century Gothic" w:hAnsi="Century Gothic"/>
                <w:sz w:val="16"/>
                <w:szCs w:val="16"/>
              </w:rPr>
            </w:pPr>
            <w:r>
              <w:rPr>
                <w:rFonts w:ascii="Century Gothic" w:hAnsi="Century Gothic"/>
                <w:sz w:val="16"/>
                <w:szCs w:val="16"/>
              </w:rPr>
              <w:t>M</w:t>
            </w:r>
            <w:r w:rsidR="00264208" w:rsidRPr="00415F59">
              <w:rPr>
                <w:rFonts w:ascii="Century Gothic" w:hAnsi="Century Gothic"/>
                <w:sz w:val="16"/>
                <w:szCs w:val="16"/>
              </w:rPr>
              <w:t>ay be used in this area, subject to potential third party impacts being resolved.</w:t>
            </w:r>
          </w:p>
        </w:tc>
      </w:tr>
      <w:tr w:rsidR="00264208" w:rsidRPr="00415F59" w:rsidTr="00D4065C">
        <w:trPr>
          <w:trHeight w:val="1380"/>
        </w:trPr>
        <w:tc>
          <w:tcPr>
            <w:tcW w:w="1858" w:type="dxa"/>
            <w:vMerge w:val="restart"/>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Edward Wakool System - Winter Flows</w:t>
            </w:r>
          </w:p>
        </w:tc>
        <w:tc>
          <w:tcPr>
            <w:tcW w:w="2180" w:type="dxa"/>
            <w:vMerge w:val="restart"/>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Reinstatement of natural hydrograph for winter period</w:t>
            </w:r>
            <w:r w:rsidRPr="00415F59">
              <w:rPr>
                <w:rFonts w:ascii="Century Gothic" w:hAnsi="Century Gothic"/>
                <w:color w:val="000000"/>
                <w:sz w:val="16"/>
                <w:szCs w:val="16"/>
              </w:rPr>
              <w:br/>
              <w:t>Longitudinal connectivity</w:t>
            </w:r>
            <w:r w:rsidRPr="00415F59">
              <w:rPr>
                <w:rFonts w:ascii="Century Gothic" w:hAnsi="Century Gothic"/>
                <w:color w:val="000000"/>
                <w:sz w:val="16"/>
                <w:szCs w:val="16"/>
              </w:rPr>
              <w:br/>
              <w:t>Fish recruitment</w:t>
            </w:r>
          </w:p>
        </w:tc>
        <w:tc>
          <w:tcPr>
            <w:tcW w:w="2356" w:type="dxa"/>
            <w:shd w:val="clear" w:color="auto" w:fill="auto"/>
            <w:vAlign w:val="center"/>
            <w:hideMark/>
          </w:tcPr>
          <w:p w:rsidR="00264208" w:rsidRPr="00415F59" w:rsidRDefault="00264208" w:rsidP="00844F69">
            <w:pPr>
              <w:spacing w:after="0"/>
              <w:jc w:val="left"/>
              <w:rPr>
                <w:rFonts w:ascii="Century Gothic" w:hAnsi="Century Gothic"/>
                <w:color w:val="000000"/>
                <w:sz w:val="16"/>
                <w:szCs w:val="16"/>
              </w:rPr>
            </w:pPr>
            <w:r w:rsidRPr="00415F59">
              <w:rPr>
                <w:rFonts w:ascii="Century Gothic" w:hAnsi="Century Gothic"/>
                <w:color w:val="000000"/>
                <w:sz w:val="16"/>
                <w:szCs w:val="16"/>
              </w:rPr>
              <w:t xml:space="preserve">Edward River </w:t>
            </w:r>
            <w:r w:rsidR="003E56F6">
              <w:rPr>
                <w:rFonts w:ascii="Century Gothic" w:hAnsi="Century Gothic"/>
                <w:color w:val="000000"/>
                <w:sz w:val="16"/>
                <w:szCs w:val="16"/>
              </w:rPr>
              <w:t>–</w:t>
            </w:r>
            <w:r w:rsidRPr="00415F59">
              <w:rPr>
                <w:rFonts w:ascii="Century Gothic" w:hAnsi="Century Gothic"/>
                <w:color w:val="000000"/>
                <w:sz w:val="16"/>
                <w:szCs w:val="16"/>
              </w:rPr>
              <w:t xml:space="preserve"> </w:t>
            </w:r>
            <w:r w:rsidR="003E56F6">
              <w:rPr>
                <w:rFonts w:ascii="Century Gothic" w:hAnsi="Century Gothic"/>
                <w:color w:val="000000"/>
                <w:sz w:val="16"/>
                <w:szCs w:val="16"/>
              </w:rPr>
              <w:t>Subject to the management o</w:t>
            </w:r>
            <w:r w:rsidR="0006613D">
              <w:rPr>
                <w:rFonts w:ascii="Century Gothic" w:hAnsi="Century Gothic"/>
                <w:color w:val="000000"/>
                <w:sz w:val="16"/>
                <w:szCs w:val="16"/>
              </w:rPr>
              <w:t>f</w:t>
            </w:r>
            <w:r w:rsidR="003E56F6">
              <w:rPr>
                <w:rFonts w:ascii="Century Gothic" w:hAnsi="Century Gothic"/>
                <w:color w:val="000000"/>
                <w:sz w:val="16"/>
                <w:szCs w:val="16"/>
              </w:rPr>
              <w:t xml:space="preserve"> Stevens Weir, provide</w:t>
            </w:r>
            <w:r w:rsidRPr="00415F59">
              <w:rPr>
                <w:rFonts w:ascii="Century Gothic" w:hAnsi="Century Gothic"/>
                <w:color w:val="000000"/>
                <w:sz w:val="16"/>
                <w:szCs w:val="16"/>
              </w:rPr>
              <w:t xml:space="preserve"> base winter flow of </w:t>
            </w:r>
            <w:proofErr w:type="gramStart"/>
            <w:r w:rsidRPr="00415F59">
              <w:rPr>
                <w:rFonts w:ascii="Century Gothic" w:hAnsi="Century Gothic"/>
                <w:color w:val="000000"/>
                <w:sz w:val="16"/>
                <w:szCs w:val="16"/>
              </w:rPr>
              <w:t>~  (</w:t>
            </w:r>
            <w:proofErr w:type="gramEnd"/>
            <w:r w:rsidRPr="00415F59">
              <w:rPr>
                <w:rFonts w:ascii="Century Gothic" w:hAnsi="Century Gothic"/>
                <w:color w:val="000000"/>
                <w:sz w:val="16"/>
                <w:szCs w:val="16"/>
              </w:rPr>
              <w:t>~ 27 GL).</w:t>
            </w:r>
          </w:p>
        </w:tc>
        <w:tc>
          <w:tcPr>
            <w:tcW w:w="1440" w:type="dxa"/>
            <w:shd w:val="clear" w:color="auto" w:fill="95B3D7" w:themeFill="accent1" w:themeFillTint="99"/>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1 in 2 (2 years)</w:t>
            </w:r>
          </w:p>
        </w:tc>
        <w:tc>
          <w:tcPr>
            <w:tcW w:w="970"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000000" w:fill="D8D8D8"/>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Moderate</w:t>
            </w:r>
          </w:p>
          <w:p w:rsidR="00510B94" w:rsidRPr="00415F59" w:rsidRDefault="00510B94" w:rsidP="00510B94">
            <w:pPr>
              <w:spacing w:after="0"/>
              <w:jc w:val="center"/>
              <w:rPr>
                <w:rFonts w:ascii="Century Gothic" w:hAnsi="Century Gothic"/>
                <w:color w:val="000000"/>
                <w:sz w:val="16"/>
                <w:szCs w:val="16"/>
                <w:u w:val="single"/>
              </w:rPr>
            </w:pPr>
            <w:r>
              <w:rPr>
                <w:rFonts w:ascii="Century Gothic" w:hAnsi="Century Gothic"/>
                <w:color w:val="000000"/>
                <w:sz w:val="16"/>
                <w:szCs w:val="16"/>
              </w:rPr>
              <w:t>(protect native fish recruitment)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95B3D7"/>
            <w:vAlign w:val="center"/>
            <w:hideMark/>
          </w:tcPr>
          <w:p w:rsidR="00264208" w:rsidRPr="00415F59" w:rsidRDefault="0035026D" w:rsidP="00F85BF2">
            <w:pPr>
              <w:spacing w:after="0"/>
              <w:jc w:val="center"/>
              <w:rPr>
                <w:rFonts w:ascii="Century Gothic" w:hAnsi="Century Gothic"/>
                <w:sz w:val="16"/>
                <w:szCs w:val="16"/>
              </w:rPr>
            </w:pPr>
            <w:r>
              <w:rPr>
                <w:rFonts w:ascii="Century Gothic" w:hAnsi="Century Gothic"/>
                <w:sz w:val="16"/>
                <w:szCs w:val="16"/>
              </w:rPr>
              <w:t>M</w:t>
            </w:r>
            <w:r w:rsidR="00264208" w:rsidRPr="00415F59">
              <w:rPr>
                <w:rFonts w:ascii="Century Gothic" w:hAnsi="Century Gothic"/>
                <w:sz w:val="16"/>
                <w:szCs w:val="16"/>
              </w:rPr>
              <w:t xml:space="preserve">ay be used subject to decisions by Water NSW in relation to the operation of Stevens Weir and the Gulpa &amp; Edward </w:t>
            </w:r>
            <w:proofErr w:type="spellStart"/>
            <w:r w:rsidR="00264208" w:rsidRPr="00415F59">
              <w:rPr>
                <w:rFonts w:ascii="Century Gothic" w:hAnsi="Century Gothic"/>
                <w:sz w:val="16"/>
                <w:szCs w:val="16"/>
              </w:rPr>
              <w:t>Offtakes</w:t>
            </w:r>
            <w:proofErr w:type="spellEnd"/>
            <w:r w:rsidR="00264208" w:rsidRPr="00415F59">
              <w:rPr>
                <w:rFonts w:ascii="Century Gothic" w:hAnsi="Century Gothic"/>
                <w:sz w:val="16"/>
                <w:szCs w:val="16"/>
              </w:rPr>
              <w:t xml:space="preserve"> over the winter period</w:t>
            </w:r>
          </w:p>
        </w:tc>
      </w:tr>
      <w:tr w:rsidR="00264208" w:rsidRPr="00415F59" w:rsidTr="00D4065C">
        <w:trPr>
          <w:trHeight w:val="1155"/>
        </w:trPr>
        <w:tc>
          <w:tcPr>
            <w:tcW w:w="1858" w:type="dxa"/>
            <w:vMerge/>
            <w:vAlign w:val="center"/>
            <w:hideMark/>
          </w:tcPr>
          <w:p w:rsidR="00264208" w:rsidRPr="00415F59" w:rsidRDefault="00264208" w:rsidP="008E6F96">
            <w:pPr>
              <w:spacing w:after="0"/>
              <w:jc w:val="left"/>
              <w:rPr>
                <w:rFonts w:ascii="Century Gothic" w:hAnsi="Century Gothic"/>
                <w:b/>
                <w:bCs/>
                <w:color w:val="000000"/>
                <w:sz w:val="16"/>
                <w:szCs w:val="16"/>
              </w:rPr>
            </w:pPr>
          </w:p>
        </w:tc>
        <w:tc>
          <w:tcPr>
            <w:tcW w:w="2180" w:type="dxa"/>
            <w:vMerge/>
            <w:vAlign w:val="center"/>
            <w:hideMark/>
          </w:tcPr>
          <w:p w:rsidR="00264208" w:rsidRPr="00415F59" w:rsidRDefault="00264208" w:rsidP="008E6F96">
            <w:pPr>
              <w:spacing w:after="0"/>
              <w:jc w:val="left"/>
              <w:rPr>
                <w:rFonts w:ascii="Century Gothic" w:hAnsi="Century Gothic"/>
                <w:color w:val="000000"/>
                <w:sz w:val="16"/>
                <w:szCs w:val="16"/>
              </w:rPr>
            </w:pPr>
          </w:p>
        </w:tc>
        <w:tc>
          <w:tcPr>
            <w:tcW w:w="2356" w:type="dxa"/>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Yallakool Creek, Wakool River, Colligen Creek-Niemur River</w:t>
            </w:r>
          </w:p>
        </w:tc>
        <w:tc>
          <w:tcPr>
            <w:tcW w:w="1440" w:type="dxa"/>
            <w:shd w:val="clear" w:color="auto" w:fill="95B3D7" w:themeFill="accent1" w:themeFillTint="99"/>
            <w:vAlign w:val="center"/>
            <w:hideMark/>
          </w:tcPr>
          <w:p w:rsidR="00264208" w:rsidRPr="00415F59" w:rsidRDefault="00264208" w:rsidP="00F85BF2">
            <w:pPr>
              <w:spacing w:after="0"/>
              <w:jc w:val="center"/>
              <w:rPr>
                <w:rFonts w:ascii="Century Gothic" w:hAnsi="Century Gothic"/>
                <w:color w:val="000000"/>
                <w:sz w:val="16"/>
                <w:szCs w:val="16"/>
              </w:rPr>
            </w:pPr>
            <w:r w:rsidRPr="00415F59">
              <w:rPr>
                <w:rFonts w:ascii="Century Gothic" w:hAnsi="Century Gothic"/>
                <w:color w:val="000000"/>
                <w:sz w:val="16"/>
                <w:szCs w:val="16"/>
              </w:rPr>
              <w:t>1 in 2 (2 years)</w:t>
            </w:r>
          </w:p>
        </w:tc>
        <w:tc>
          <w:tcPr>
            <w:tcW w:w="970" w:type="dxa"/>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shd w:val="clear" w:color="000000" w:fill="FFC000"/>
            <w:vAlign w:val="center"/>
            <w:hideMark/>
          </w:tcPr>
          <w:p w:rsidR="00264208" w:rsidRDefault="00264208" w:rsidP="00161999">
            <w:pPr>
              <w:spacing w:after="0"/>
              <w:jc w:val="center"/>
              <w:rPr>
                <w:rFonts w:ascii="Century Gothic" w:hAnsi="Century Gothic"/>
                <w:color w:val="000000"/>
                <w:sz w:val="16"/>
                <w:szCs w:val="16"/>
                <w:u w:val="single"/>
              </w:rPr>
            </w:pPr>
            <w:r w:rsidRPr="00415F59">
              <w:rPr>
                <w:rFonts w:ascii="Century Gothic" w:hAnsi="Century Gothic"/>
                <w:color w:val="000000"/>
                <w:sz w:val="16"/>
                <w:szCs w:val="16"/>
                <w:u w:val="single"/>
              </w:rPr>
              <w:t>Moderate</w:t>
            </w:r>
          </w:p>
          <w:p w:rsidR="00510B94" w:rsidRPr="00415F59" w:rsidRDefault="00510B94" w:rsidP="00161999">
            <w:pPr>
              <w:spacing w:after="0"/>
              <w:jc w:val="center"/>
              <w:rPr>
                <w:rFonts w:ascii="Century Gothic" w:hAnsi="Century Gothic"/>
                <w:color w:val="000000"/>
                <w:sz w:val="16"/>
                <w:szCs w:val="16"/>
                <w:u w:val="single"/>
              </w:rPr>
            </w:pPr>
            <w:r>
              <w:rPr>
                <w:rFonts w:ascii="Century Gothic" w:hAnsi="Century Gothic"/>
                <w:color w:val="000000"/>
                <w:sz w:val="16"/>
                <w:szCs w:val="16"/>
              </w:rPr>
              <w:t>(protect native fish recruitment)</w:t>
            </w:r>
          </w:p>
        </w:tc>
        <w:tc>
          <w:tcPr>
            <w:tcW w:w="1134" w:type="dxa"/>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shd w:val="clear" w:color="000000" w:fill="95B3D7"/>
            <w:vAlign w:val="center"/>
            <w:hideMark/>
          </w:tcPr>
          <w:p w:rsidR="00264208" w:rsidRPr="00415F59" w:rsidRDefault="0035026D" w:rsidP="00F85BF2">
            <w:pPr>
              <w:spacing w:after="0"/>
              <w:jc w:val="center"/>
              <w:rPr>
                <w:rFonts w:ascii="Century Gothic" w:hAnsi="Century Gothic"/>
                <w:sz w:val="16"/>
                <w:szCs w:val="16"/>
              </w:rPr>
            </w:pPr>
            <w:r>
              <w:rPr>
                <w:rFonts w:ascii="Century Gothic" w:hAnsi="Century Gothic"/>
                <w:sz w:val="16"/>
                <w:szCs w:val="16"/>
              </w:rPr>
              <w:t>M</w:t>
            </w:r>
            <w:r w:rsidR="00264208" w:rsidRPr="00415F59">
              <w:rPr>
                <w:rFonts w:ascii="Century Gothic" w:hAnsi="Century Gothic"/>
                <w:sz w:val="16"/>
                <w:szCs w:val="16"/>
              </w:rPr>
              <w:t xml:space="preserve">ay be used subject to decisions by Water NSW in relation to the operation of Stevens Weir and the Gulpa &amp; Edward </w:t>
            </w:r>
            <w:proofErr w:type="spellStart"/>
            <w:r w:rsidR="00264208" w:rsidRPr="00415F59">
              <w:rPr>
                <w:rFonts w:ascii="Century Gothic" w:hAnsi="Century Gothic"/>
                <w:sz w:val="16"/>
                <w:szCs w:val="16"/>
              </w:rPr>
              <w:t>Offtakes</w:t>
            </w:r>
            <w:proofErr w:type="spellEnd"/>
            <w:r w:rsidR="00264208" w:rsidRPr="00415F59">
              <w:rPr>
                <w:rFonts w:ascii="Century Gothic" w:hAnsi="Century Gothic"/>
                <w:sz w:val="16"/>
                <w:szCs w:val="16"/>
              </w:rPr>
              <w:t xml:space="preserve"> over the winter period</w:t>
            </w:r>
          </w:p>
        </w:tc>
      </w:tr>
      <w:tr w:rsidR="00264208" w:rsidRPr="00415F59" w:rsidTr="00D4065C">
        <w:trPr>
          <w:trHeight w:val="970"/>
        </w:trPr>
        <w:tc>
          <w:tcPr>
            <w:tcW w:w="1858" w:type="dxa"/>
            <w:tcBorders>
              <w:bottom w:val="single" w:sz="4" w:space="0" w:color="auto"/>
            </w:tcBorders>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Edward Wakool System – Recession Flows</w:t>
            </w:r>
          </w:p>
        </w:tc>
        <w:tc>
          <w:tcPr>
            <w:tcW w:w="2180" w:type="dxa"/>
            <w:tcBorders>
              <w:bottom w:val="single" w:sz="4" w:space="0" w:color="auto"/>
            </w:tcBorders>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 xml:space="preserve">Maintenance of instream aquatic vegetation and native fish habitat </w:t>
            </w:r>
          </w:p>
        </w:tc>
        <w:tc>
          <w:tcPr>
            <w:tcW w:w="2356" w:type="dxa"/>
            <w:tcBorders>
              <w:bottom w:val="single" w:sz="4" w:space="0" w:color="auto"/>
            </w:tcBorders>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~15GL within constraints to provide more natural recession flows off rain rejection and unregulated events in the system.</w:t>
            </w:r>
            <w:r w:rsidRPr="00415F59">
              <w:rPr>
                <w:rFonts w:ascii="Century Gothic" w:hAnsi="Century Gothic"/>
                <w:color w:val="000000"/>
                <w:sz w:val="16"/>
                <w:szCs w:val="16"/>
                <w:vertAlign w:val="superscript"/>
              </w:rPr>
              <w:t>2</w:t>
            </w:r>
          </w:p>
        </w:tc>
        <w:tc>
          <w:tcPr>
            <w:tcW w:w="1440" w:type="dxa"/>
            <w:tcBorders>
              <w:bottom w:val="single" w:sz="4" w:space="0" w:color="auto"/>
            </w:tcBorders>
            <w:shd w:val="clear" w:color="auto" w:fill="365F91" w:themeFill="accent1" w:themeFillShade="BF"/>
            <w:vAlign w:val="center"/>
            <w:hideMark/>
          </w:tcPr>
          <w:p w:rsidR="00264208" w:rsidRPr="00D4065C" w:rsidRDefault="00264208" w:rsidP="00F85BF2">
            <w:pPr>
              <w:spacing w:after="0"/>
              <w:jc w:val="center"/>
              <w:rPr>
                <w:rFonts w:ascii="Century Gothic" w:hAnsi="Century Gothic"/>
                <w:color w:val="FFFFFF" w:themeColor="background1"/>
                <w:sz w:val="16"/>
                <w:szCs w:val="16"/>
              </w:rPr>
            </w:pPr>
            <w:r w:rsidRPr="00D4065C">
              <w:rPr>
                <w:rFonts w:ascii="Century Gothic" w:hAnsi="Century Gothic"/>
                <w:color w:val="FFFFFF" w:themeColor="background1"/>
                <w:sz w:val="16"/>
                <w:szCs w:val="16"/>
              </w:rPr>
              <w:t>As Required</w:t>
            </w:r>
          </w:p>
        </w:tc>
        <w:tc>
          <w:tcPr>
            <w:tcW w:w="970"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bottom w:val="single" w:sz="4" w:space="0" w:color="auto"/>
            </w:tcBorders>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bottom w:val="single" w:sz="4" w:space="0" w:color="auto"/>
            </w:tcBorders>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tcBorders>
              <w:bottom w:val="single" w:sz="4" w:space="0" w:color="auto"/>
            </w:tcBorders>
            <w:shd w:val="clear" w:color="000000" w:fill="FFC000"/>
            <w:vAlign w:val="center"/>
            <w:hideMark/>
          </w:tcPr>
          <w:p w:rsidR="00264208" w:rsidRDefault="00264208" w:rsidP="00161999">
            <w:pPr>
              <w:spacing w:after="0"/>
              <w:jc w:val="center"/>
              <w:rPr>
                <w:rFonts w:ascii="Century Gothic" w:hAnsi="Century Gothic"/>
                <w:color w:val="000000"/>
                <w:sz w:val="16"/>
                <w:szCs w:val="16"/>
              </w:rPr>
            </w:pPr>
            <w:r w:rsidRPr="00415F59">
              <w:rPr>
                <w:rFonts w:ascii="Century Gothic" w:hAnsi="Century Gothic"/>
                <w:color w:val="000000"/>
                <w:sz w:val="16"/>
                <w:szCs w:val="16"/>
                <w:u w:val="single"/>
              </w:rPr>
              <w:t>Moderate</w:t>
            </w:r>
            <w:r w:rsidRPr="00415F59">
              <w:rPr>
                <w:rFonts w:ascii="Century Gothic" w:hAnsi="Century Gothic"/>
                <w:color w:val="000000"/>
                <w:sz w:val="16"/>
                <w:szCs w:val="16"/>
              </w:rPr>
              <w:t>.</w:t>
            </w:r>
          </w:p>
          <w:p w:rsidR="00510B94" w:rsidRPr="00415F59" w:rsidRDefault="00510B94" w:rsidP="00161999">
            <w:pPr>
              <w:spacing w:after="0"/>
              <w:jc w:val="center"/>
              <w:rPr>
                <w:rFonts w:ascii="Century Gothic" w:hAnsi="Century Gothic"/>
                <w:color w:val="000000"/>
                <w:sz w:val="16"/>
                <w:szCs w:val="16"/>
                <w:u w:val="single"/>
              </w:rPr>
            </w:pPr>
            <w:r>
              <w:rPr>
                <w:rFonts w:ascii="Century Gothic" w:hAnsi="Century Gothic"/>
                <w:color w:val="000000"/>
                <w:sz w:val="16"/>
                <w:szCs w:val="16"/>
              </w:rPr>
              <w:t>(protect aquatic veg</w:t>
            </w:r>
            <w:r w:rsidR="00083F46">
              <w:rPr>
                <w:rFonts w:ascii="Century Gothic" w:hAnsi="Century Gothic"/>
                <w:color w:val="000000"/>
                <w:sz w:val="16"/>
                <w:szCs w:val="16"/>
              </w:rPr>
              <w:t>etation</w:t>
            </w:r>
            <w:r>
              <w:rPr>
                <w:rFonts w:ascii="Century Gothic" w:hAnsi="Century Gothic"/>
                <w:color w:val="000000"/>
                <w:sz w:val="16"/>
                <w:szCs w:val="16"/>
              </w:rPr>
              <w:t>)</w:t>
            </w:r>
          </w:p>
        </w:tc>
        <w:tc>
          <w:tcPr>
            <w:tcW w:w="1134"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Protect</w:t>
            </w:r>
          </w:p>
        </w:tc>
        <w:tc>
          <w:tcPr>
            <w:tcW w:w="3119" w:type="dxa"/>
            <w:tcBorders>
              <w:bottom w:val="single" w:sz="4" w:space="0" w:color="auto"/>
            </w:tcBorders>
            <w:shd w:val="clear" w:color="000000" w:fill="376091"/>
            <w:vAlign w:val="center"/>
            <w:hideMark/>
          </w:tcPr>
          <w:p w:rsidR="00264208" w:rsidRPr="00415F59" w:rsidRDefault="0035026D" w:rsidP="00F85BF2">
            <w:pPr>
              <w:spacing w:after="0"/>
              <w:jc w:val="center"/>
              <w:rPr>
                <w:rFonts w:ascii="Century Gothic" w:hAnsi="Century Gothic"/>
                <w:color w:val="FFFFFF"/>
                <w:sz w:val="16"/>
                <w:szCs w:val="16"/>
              </w:rPr>
            </w:pPr>
            <w:r>
              <w:rPr>
                <w:rFonts w:ascii="Century Gothic" w:hAnsi="Century Gothic"/>
                <w:color w:val="FFFFFF"/>
                <w:sz w:val="16"/>
                <w:szCs w:val="16"/>
              </w:rPr>
              <w:t>M</w:t>
            </w:r>
            <w:r w:rsidR="00264208" w:rsidRPr="00415F59">
              <w:rPr>
                <w:rFonts w:ascii="Century Gothic" w:hAnsi="Century Gothic"/>
                <w:color w:val="FFFFFF"/>
                <w:sz w:val="16"/>
                <w:szCs w:val="16"/>
              </w:rPr>
              <w:t>ay be used to manage flow recessions associated with natural or rain-rejection events.</w:t>
            </w:r>
          </w:p>
        </w:tc>
      </w:tr>
      <w:tr w:rsidR="00264208" w:rsidRPr="00415F59" w:rsidTr="00D4065C">
        <w:trPr>
          <w:trHeight w:val="870"/>
        </w:trPr>
        <w:tc>
          <w:tcPr>
            <w:tcW w:w="1858" w:type="dxa"/>
            <w:tcBorders>
              <w:bottom w:val="single" w:sz="4" w:space="0" w:color="auto"/>
            </w:tcBorders>
            <w:shd w:val="clear" w:color="auto" w:fill="auto"/>
            <w:vAlign w:val="center"/>
            <w:hideMark/>
          </w:tcPr>
          <w:p w:rsidR="00264208" w:rsidRPr="00415F59" w:rsidRDefault="00264208" w:rsidP="008E6F96">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Edward Wakool System - Critical Habitat flows</w:t>
            </w:r>
          </w:p>
        </w:tc>
        <w:tc>
          <w:tcPr>
            <w:tcW w:w="2180" w:type="dxa"/>
            <w:tcBorders>
              <w:bottom w:val="single" w:sz="4" w:space="0" w:color="auto"/>
            </w:tcBorders>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 xml:space="preserve">Water quality </w:t>
            </w:r>
            <w:r w:rsidRPr="00415F59">
              <w:rPr>
                <w:rFonts w:ascii="Century Gothic" w:hAnsi="Century Gothic"/>
                <w:color w:val="000000"/>
                <w:sz w:val="16"/>
                <w:szCs w:val="16"/>
              </w:rPr>
              <w:br/>
              <w:t>Provision of refuges for native fish</w:t>
            </w:r>
          </w:p>
        </w:tc>
        <w:tc>
          <w:tcPr>
            <w:tcW w:w="2356" w:type="dxa"/>
            <w:tcBorders>
              <w:bottom w:val="single" w:sz="4" w:space="0" w:color="auto"/>
            </w:tcBorders>
            <w:shd w:val="clear" w:color="auto" w:fill="auto"/>
            <w:vAlign w:val="center"/>
            <w:hideMark/>
          </w:tcPr>
          <w:p w:rsidR="00264208" w:rsidRPr="00415F59" w:rsidRDefault="00264208" w:rsidP="008E6F96">
            <w:pPr>
              <w:spacing w:after="0"/>
              <w:jc w:val="left"/>
              <w:rPr>
                <w:rFonts w:ascii="Century Gothic" w:hAnsi="Century Gothic"/>
                <w:color w:val="000000"/>
                <w:sz w:val="16"/>
                <w:szCs w:val="16"/>
              </w:rPr>
            </w:pPr>
            <w:r w:rsidRPr="00415F59">
              <w:rPr>
                <w:rFonts w:ascii="Century Gothic" w:hAnsi="Century Gothic"/>
                <w:color w:val="000000"/>
                <w:sz w:val="16"/>
                <w:szCs w:val="16"/>
              </w:rPr>
              <w:t>~30 GL a year to manage hypoxic black water events and other critical habitat needs.</w:t>
            </w:r>
            <w:r w:rsidRPr="00415F59">
              <w:rPr>
                <w:rFonts w:ascii="Century Gothic" w:hAnsi="Century Gothic"/>
                <w:color w:val="000000"/>
                <w:sz w:val="16"/>
                <w:szCs w:val="16"/>
                <w:vertAlign w:val="superscript"/>
              </w:rPr>
              <w:t>2</w:t>
            </w:r>
          </w:p>
        </w:tc>
        <w:tc>
          <w:tcPr>
            <w:tcW w:w="1440" w:type="dxa"/>
            <w:tcBorders>
              <w:bottom w:val="single" w:sz="4" w:space="0" w:color="auto"/>
            </w:tcBorders>
            <w:shd w:val="clear" w:color="auto" w:fill="365F91" w:themeFill="accent1" w:themeFillShade="BF"/>
            <w:vAlign w:val="center"/>
            <w:hideMark/>
          </w:tcPr>
          <w:p w:rsidR="00264208" w:rsidRPr="00D4065C" w:rsidRDefault="00264208" w:rsidP="00F85BF2">
            <w:pPr>
              <w:spacing w:after="0"/>
              <w:jc w:val="center"/>
              <w:rPr>
                <w:rFonts w:ascii="Century Gothic" w:hAnsi="Century Gothic"/>
                <w:color w:val="FFFFFF" w:themeColor="background1"/>
                <w:sz w:val="16"/>
                <w:szCs w:val="16"/>
              </w:rPr>
            </w:pPr>
            <w:r w:rsidRPr="00D4065C">
              <w:rPr>
                <w:rFonts w:ascii="Century Gothic" w:hAnsi="Century Gothic"/>
                <w:color w:val="FFFFFF" w:themeColor="background1"/>
                <w:sz w:val="16"/>
                <w:szCs w:val="16"/>
              </w:rPr>
              <w:t>As Required</w:t>
            </w:r>
          </w:p>
        </w:tc>
        <w:tc>
          <w:tcPr>
            <w:tcW w:w="970"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tcBorders>
              <w:bottom w:val="single" w:sz="4" w:space="0" w:color="auto"/>
            </w:tcBorders>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bottom w:val="single" w:sz="4" w:space="0" w:color="auto"/>
            </w:tcBorders>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bottom w:val="single" w:sz="4" w:space="0" w:color="auto"/>
            </w:tcBorders>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tcBorders>
              <w:bottom w:val="single" w:sz="4" w:space="0" w:color="auto"/>
            </w:tcBorders>
            <w:shd w:val="clear" w:color="000000" w:fill="A5A5A5"/>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tcBorders>
              <w:bottom w:val="single" w:sz="4" w:space="0" w:color="auto"/>
            </w:tcBorders>
            <w:shd w:val="clear" w:color="000000" w:fill="C00000"/>
            <w:vAlign w:val="center"/>
            <w:hideMark/>
          </w:tcPr>
          <w:p w:rsidR="00264208" w:rsidRDefault="00264208" w:rsidP="00161999">
            <w:pPr>
              <w:spacing w:after="0"/>
              <w:jc w:val="center"/>
              <w:rPr>
                <w:rFonts w:ascii="Century Gothic" w:hAnsi="Century Gothic"/>
                <w:color w:val="FFFFFF"/>
                <w:sz w:val="16"/>
                <w:szCs w:val="16"/>
                <w:u w:val="single"/>
              </w:rPr>
            </w:pPr>
            <w:r w:rsidRPr="00415F59">
              <w:rPr>
                <w:rFonts w:ascii="Century Gothic" w:hAnsi="Century Gothic"/>
                <w:color w:val="FFFFFF"/>
                <w:sz w:val="16"/>
                <w:szCs w:val="16"/>
                <w:u w:val="single"/>
              </w:rPr>
              <w:t>Critical</w:t>
            </w:r>
          </w:p>
          <w:p w:rsidR="00510B94" w:rsidRPr="00510B94" w:rsidRDefault="00510B94" w:rsidP="00510B94">
            <w:pPr>
              <w:spacing w:after="0"/>
              <w:jc w:val="center"/>
              <w:rPr>
                <w:rFonts w:ascii="Century Gothic" w:hAnsi="Century Gothic"/>
                <w:color w:val="FFFFFF" w:themeColor="background1"/>
                <w:sz w:val="16"/>
                <w:szCs w:val="16"/>
                <w:u w:val="single"/>
              </w:rPr>
            </w:pPr>
            <w:r w:rsidRPr="00510B94">
              <w:rPr>
                <w:rFonts w:ascii="Century Gothic" w:hAnsi="Century Gothic"/>
                <w:color w:val="FFFFFF" w:themeColor="background1"/>
                <w:sz w:val="16"/>
                <w:szCs w:val="16"/>
              </w:rPr>
              <w:t>(pro</w:t>
            </w:r>
            <w:r>
              <w:rPr>
                <w:rFonts w:ascii="Century Gothic" w:hAnsi="Century Gothic"/>
                <w:color w:val="FFFFFF" w:themeColor="background1"/>
                <w:sz w:val="16"/>
                <w:szCs w:val="16"/>
              </w:rPr>
              <w:t>vide refuge from poor water quality</w:t>
            </w:r>
            <w:r w:rsidRPr="00510B94">
              <w:rPr>
                <w:rFonts w:ascii="Century Gothic" w:hAnsi="Century Gothic"/>
                <w:color w:val="FFFFFF" w:themeColor="background1"/>
                <w:sz w:val="16"/>
                <w:szCs w:val="16"/>
              </w:rPr>
              <w:t>)</w:t>
            </w:r>
          </w:p>
        </w:tc>
        <w:tc>
          <w:tcPr>
            <w:tcW w:w="1134" w:type="dxa"/>
            <w:tcBorders>
              <w:bottom w:val="single" w:sz="4" w:space="0" w:color="auto"/>
            </w:tcBorders>
            <w:shd w:val="clear" w:color="auto" w:fill="auto"/>
            <w:vAlign w:val="center"/>
            <w:hideMark/>
          </w:tcPr>
          <w:p w:rsidR="00264208" w:rsidRPr="00415F59" w:rsidRDefault="00264208" w:rsidP="00F85BF2">
            <w:pPr>
              <w:spacing w:after="0"/>
              <w:jc w:val="center"/>
              <w:rPr>
                <w:rFonts w:ascii="Century Gothic" w:hAnsi="Century Gothic"/>
                <w:b/>
                <w:bCs/>
                <w:color w:val="E46D0A"/>
                <w:sz w:val="16"/>
                <w:szCs w:val="16"/>
              </w:rPr>
            </w:pPr>
            <w:r w:rsidRPr="00415F59">
              <w:rPr>
                <w:rFonts w:ascii="Century Gothic" w:hAnsi="Century Gothic"/>
                <w:b/>
                <w:bCs/>
                <w:color w:val="E46D0A"/>
                <w:sz w:val="16"/>
                <w:szCs w:val="16"/>
              </w:rPr>
              <w:t>Avoid Damage</w:t>
            </w:r>
          </w:p>
        </w:tc>
        <w:tc>
          <w:tcPr>
            <w:tcW w:w="3119" w:type="dxa"/>
            <w:tcBorders>
              <w:bottom w:val="single" w:sz="4" w:space="0" w:color="auto"/>
            </w:tcBorders>
            <w:shd w:val="clear" w:color="000000" w:fill="376091"/>
            <w:vAlign w:val="center"/>
            <w:hideMark/>
          </w:tcPr>
          <w:p w:rsidR="00264208" w:rsidRPr="00415F59" w:rsidRDefault="00264208" w:rsidP="0035026D">
            <w:pPr>
              <w:spacing w:after="0"/>
              <w:jc w:val="center"/>
              <w:rPr>
                <w:rFonts w:ascii="Century Gothic" w:hAnsi="Century Gothic"/>
                <w:color w:val="FFFFFF"/>
                <w:sz w:val="16"/>
                <w:szCs w:val="16"/>
              </w:rPr>
            </w:pPr>
            <w:r w:rsidRPr="00415F59">
              <w:rPr>
                <w:rFonts w:ascii="Century Gothic" w:hAnsi="Century Gothic"/>
                <w:color w:val="FFFFFF"/>
                <w:sz w:val="16"/>
                <w:szCs w:val="16"/>
              </w:rPr>
              <w:t xml:space="preserve">Highest </w:t>
            </w:r>
            <w:proofErr w:type="gramStart"/>
            <w:r w:rsidRPr="00415F59">
              <w:rPr>
                <w:rFonts w:ascii="Century Gothic" w:hAnsi="Century Gothic"/>
                <w:color w:val="FFFFFF"/>
                <w:sz w:val="16"/>
                <w:szCs w:val="16"/>
              </w:rPr>
              <w:t>priority  if</w:t>
            </w:r>
            <w:proofErr w:type="gramEnd"/>
            <w:r w:rsidRPr="00415F59">
              <w:rPr>
                <w:rFonts w:ascii="Century Gothic" w:hAnsi="Century Gothic"/>
                <w:color w:val="FFFFFF"/>
                <w:sz w:val="16"/>
                <w:szCs w:val="16"/>
              </w:rPr>
              <w:t xml:space="preserve"> triggers are met.</w:t>
            </w:r>
          </w:p>
        </w:tc>
      </w:tr>
      <w:tr w:rsidR="00264208" w:rsidRPr="00415F59" w:rsidTr="003C4986">
        <w:trPr>
          <w:trHeight w:val="300"/>
        </w:trPr>
        <w:tc>
          <w:tcPr>
            <w:tcW w:w="1858" w:type="dxa"/>
            <w:tcBorders>
              <w:top w:val="single" w:sz="4" w:space="0" w:color="auto"/>
              <w:left w:val="nil"/>
              <w:bottom w:val="nil"/>
              <w:right w:val="nil"/>
            </w:tcBorders>
            <w:shd w:val="clear" w:color="000000" w:fill="FFFFFF"/>
            <w:hideMark/>
          </w:tcPr>
          <w:p w:rsidR="00264208" w:rsidRPr="00415F59" w:rsidRDefault="00264208" w:rsidP="00264208">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 </w:t>
            </w:r>
          </w:p>
        </w:tc>
        <w:tc>
          <w:tcPr>
            <w:tcW w:w="2180" w:type="dxa"/>
            <w:tcBorders>
              <w:top w:val="single" w:sz="4" w:space="0" w:color="auto"/>
              <w:left w:val="nil"/>
              <w:bottom w:val="nil"/>
              <w:right w:val="nil"/>
            </w:tcBorders>
            <w:shd w:val="clear" w:color="000000" w:fill="FFFFFF"/>
            <w:hideMark/>
          </w:tcPr>
          <w:p w:rsidR="00264208" w:rsidRPr="00415F59" w:rsidRDefault="00264208"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2356" w:type="dxa"/>
            <w:tcBorders>
              <w:top w:val="single" w:sz="4" w:space="0" w:color="auto"/>
              <w:left w:val="nil"/>
              <w:bottom w:val="nil"/>
              <w:right w:val="nil"/>
            </w:tcBorders>
            <w:shd w:val="clear" w:color="000000" w:fill="FFFFFF"/>
            <w:hideMark/>
          </w:tcPr>
          <w:p w:rsidR="00264208" w:rsidRPr="00415F59" w:rsidRDefault="00264208"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440"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970"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u w:val="single"/>
              </w:rPr>
            </w:pPr>
          </w:p>
        </w:tc>
        <w:tc>
          <w:tcPr>
            <w:tcW w:w="1134"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b/>
                <w:bCs/>
                <w:color w:val="E46D0A"/>
                <w:sz w:val="16"/>
                <w:szCs w:val="16"/>
              </w:rPr>
            </w:pPr>
          </w:p>
        </w:tc>
        <w:tc>
          <w:tcPr>
            <w:tcW w:w="3119" w:type="dxa"/>
            <w:tcBorders>
              <w:top w:val="single" w:sz="4" w:space="0" w:color="auto"/>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FFFFFF"/>
                <w:sz w:val="16"/>
                <w:szCs w:val="16"/>
              </w:rPr>
            </w:pPr>
          </w:p>
        </w:tc>
      </w:tr>
      <w:tr w:rsidR="00264208" w:rsidRPr="00415F59" w:rsidTr="003C4986">
        <w:trPr>
          <w:trHeight w:val="300"/>
        </w:trPr>
        <w:tc>
          <w:tcPr>
            <w:tcW w:w="1858" w:type="dxa"/>
            <w:tcBorders>
              <w:top w:val="nil"/>
              <w:left w:val="nil"/>
              <w:bottom w:val="single" w:sz="4" w:space="0" w:color="auto"/>
              <w:right w:val="nil"/>
            </w:tcBorders>
            <w:shd w:val="clear" w:color="auto" w:fill="auto"/>
            <w:noWrap/>
            <w:vAlign w:val="bottom"/>
            <w:hideMark/>
          </w:tcPr>
          <w:p w:rsidR="00264208" w:rsidRPr="00415F59" w:rsidRDefault="00264208" w:rsidP="00264208">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Key - events in previous years</w:t>
            </w:r>
          </w:p>
        </w:tc>
        <w:tc>
          <w:tcPr>
            <w:tcW w:w="2180" w:type="dxa"/>
            <w:tcBorders>
              <w:top w:val="nil"/>
              <w:left w:val="nil"/>
              <w:bottom w:val="single" w:sz="4" w:space="0" w:color="auto"/>
              <w:right w:val="nil"/>
            </w:tcBorders>
            <w:shd w:val="clear" w:color="000000" w:fill="FFFFFF"/>
            <w:hideMark/>
          </w:tcPr>
          <w:p w:rsidR="00264208" w:rsidRPr="00415F59" w:rsidRDefault="00264208"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2356" w:type="dxa"/>
            <w:tcBorders>
              <w:top w:val="nil"/>
              <w:left w:val="nil"/>
              <w:bottom w:val="single" w:sz="4" w:space="0" w:color="auto"/>
              <w:right w:val="nil"/>
            </w:tcBorders>
            <w:shd w:val="clear" w:color="000000" w:fill="FFFFFF"/>
            <w:hideMark/>
          </w:tcPr>
          <w:p w:rsidR="00264208" w:rsidRPr="00415F59" w:rsidRDefault="00264208"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440"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970"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gridSpan w:val="2"/>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1134"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1"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850"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rPr>
            </w:pPr>
          </w:p>
        </w:tc>
        <w:tc>
          <w:tcPr>
            <w:tcW w:w="2977" w:type="dxa"/>
            <w:tcBorders>
              <w:top w:val="nil"/>
              <w:left w:val="nil"/>
              <w:bottom w:val="single" w:sz="4" w:space="0" w:color="auto"/>
              <w:right w:val="nil"/>
            </w:tcBorders>
            <w:shd w:val="clear" w:color="000000" w:fill="FFFFFF"/>
            <w:vAlign w:val="center"/>
            <w:hideMark/>
          </w:tcPr>
          <w:p w:rsidR="00264208" w:rsidRPr="00415F59" w:rsidRDefault="00264208" w:rsidP="00F85BF2">
            <w:pPr>
              <w:spacing w:after="0"/>
              <w:jc w:val="center"/>
              <w:rPr>
                <w:rFonts w:ascii="Century Gothic" w:hAnsi="Century Gothic"/>
                <w:color w:val="000000"/>
                <w:sz w:val="16"/>
                <w:szCs w:val="16"/>
                <w:u w:val="single"/>
              </w:rPr>
            </w:pPr>
          </w:p>
        </w:tc>
        <w:tc>
          <w:tcPr>
            <w:tcW w:w="1134" w:type="dxa"/>
            <w:tcBorders>
              <w:top w:val="nil"/>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b/>
                <w:bCs/>
                <w:color w:val="E46D0A"/>
                <w:sz w:val="16"/>
                <w:szCs w:val="16"/>
              </w:rPr>
            </w:pPr>
          </w:p>
        </w:tc>
        <w:tc>
          <w:tcPr>
            <w:tcW w:w="3119" w:type="dxa"/>
            <w:tcBorders>
              <w:top w:val="nil"/>
              <w:left w:val="nil"/>
              <w:bottom w:val="nil"/>
              <w:right w:val="nil"/>
            </w:tcBorders>
            <w:shd w:val="clear" w:color="000000" w:fill="FFFFFF"/>
            <w:vAlign w:val="center"/>
            <w:hideMark/>
          </w:tcPr>
          <w:p w:rsidR="00264208" w:rsidRPr="00415F59" w:rsidRDefault="00264208" w:rsidP="00F85BF2">
            <w:pPr>
              <w:spacing w:after="0"/>
              <w:jc w:val="center"/>
              <w:rPr>
                <w:rFonts w:ascii="Century Gothic" w:hAnsi="Century Gothic"/>
                <w:color w:val="FFFFFF"/>
                <w:sz w:val="16"/>
                <w:szCs w:val="16"/>
              </w:rPr>
            </w:pPr>
          </w:p>
        </w:tc>
      </w:tr>
      <w:tr w:rsidR="003C4986" w:rsidRPr="00415F59" w:rsidTr="003C4986">
        <w:trPr>
          <w:trHeight w:val="315"/>
        </w:trPr>
        <w:tc>
          <w:tcPr>
            <w:tcW w:w="1858" w:type="dxa"/>
            <w:tcBorders>
              <w:top w:val="single" w:sz="4" w:space="0" w:color="auto"/>
              <w:left w:val="single" w:sz="4" w:space="0" w:color="auto"/>
              <w:bottom w:val="single" w:sz="4" w:space="0" w:color="auto"/>
              <w:right w:val="single" w:sz="4" w:space="0" w:color="auto"/>
            </w:tcBorders>
            <w:shd w:val="clear" w:color="000000" w:fill="7F7F7F"/>
            <w:noWrap/>
            <w:vAlign w:val="bottom"/>
            <w:hideMark/>
          </w:tcPr>
          <w:p w:rsidR="003C4986" w:rsidRPr="00415F59" w:rsidRDefault="003C4986"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 xml:space="preserve">means demand was met, by Commonwealth environmental water or any other source </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3C4986">
        <w:trPr>
          <w:trHeight w:val="315"/>
        </w:trPr>
        <w:tc>
          <w:tcPr>
            <w:tcW w:w="185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C4986" w:rsidRPr="00415F59" w:rsidRDefault="003C4986"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means demand was partially met, by Commonwealth environmental water or any other source (may be used to indicate infrastructure assisted delivery)</w:t>
            </w:r>
          </w:p>
        </w:tc>
        <w:tc>
          <w:tcPr>
            <w:tcW w:w="1134" w:type="dxa"/>
            <w:tcBorders>
              <w:top w:val="nil"/>
              <w:left w:val="single" w:sz="4" w:space="0" w:color="auto"/>
              <w:bottom w:val="nil"/>
              <w:right w:val="nil"/>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p>
        </w:tc>
        <w:tc>
          <w:tcPr>
            <w:tcW w:w="3119" w:type="dxa"/>
            <w:tcBorders>
              <w:top w:val="nil"/>
              <w:left w:val="nil"/>
              <w:bottom w:val="nil"/>
              <w:right w:val="nil"/>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p>
        </w:tc>
      </w:tr>
      <w:tr w:rsidR="003C4986" w:rsidRPr="00415F59" w:rsidTr="003C4986">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 xml:space="preserve">means water not provided (or not required) </w:t>
            </w:r>
          </w:p>
        </w:tc>
        <w:tc>
          <w:tcPr>
            <w:tcW w:w="1134" w:type="dxa"/>
            <w:tcBorders>
              <w:top w:val="nil"/>
              <w:left w:val="nil"/>
              <w:bottom w:val="nil"/>
              <w:right w:val="nil"/>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p>
        </w:tc>
        <w:tc>
          <w:tcPr>
            <w:tcW w:w="3119" w:type="dxa"/>
            <w:tcBorders>
              <w:top w:val="nil"/>
              <w:left w:val="nil"/>
              <w:bottom w:val="nil"/>
              <w:right w:val="nil"/>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p>
        </w:tc>
      </w:tr>
      <w:tr w:rsidR="003C4986" w:rsidRPr="00415F59" w:rsidTr="003C4986">
        <w:trPr>
          <w:trHeight w:val="315"/>
        </w:trPr>
        <w:tc>
          <w:tcPr>
            <w:tcW w:w="17167" w:type="dxa"/>
            <w:gridSpan w:val="13"/>
            <w:tcBorders>
              <w:top w:val="nil"/>
              <w:left w:val="nil"/>
              <w:bottom w:val="nil"/>
              <w:right w:val="nil"/>
            </w:tcBorders>
            <w:shd w:val="clear" w:color="auto" w:fill="auto"/>
            <w:noWrap/>
            <w:hideMark/>
          </w:tcPr>
          <w:p w:rsidR="003C4986" w:rsidRPr="00415F59" w:rsidRDefault="003C4986" w:rsidP="003C4986">
            <w:pPr>
              <w:spacing w:before="60" w:after="0"/>
              <w:jc w:val="left"/>
              <w:rPr>
                <w:color w:val="000000"/>
                <w:sz w:val="16"/>
                <w:szCs w:val="16"/>
              </w:rPr>
            </w:pPr>
            <w:r w:rsidRPr="00415F59">
              <w:rPr>
                <w:rFonts w:ascii="Century Gothic" w:hAnsi="Century Gothic"/>
                <w:color w:val="000000"/>
                <w:sz w:val="16"/>
                <w:szCs w:val="16"/>
              </w:rPr>
              <w:t>Note that not all demands require water every year, drying phases are important for floodplains and temporary wetlands or streams</w:t>
            </w:r>
          </w:p>
        </w:tc>
        <w:tc>
          <w:tcPr>
            <w:tcW w:w="1134" w:type="dxa"/>
            <w:tcBorders>
              <w:top w:val="nil"/>
              <w:left w:val="nil"/>
              <w:bottom w:val="nil"/>
              <w:right w:val="nil"/>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p>
        </w:tc>
        <w:tc>
          <w:tcPr>
            <w:tcW w:w="3119" w:type="dxa"/>
            <w:tcBorders>
              <w:top w:val="nil"/>
              <w:left w:val="nil"/>
              <w:bottom w:val="nil"/>
              <w:right w:val="nil"/>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p>
        </w:tc>
      </w:tr>
      <w:tr w:rsidR="00264208" w:rsidRPr="00415F59" w:rsidTr="003C4986">
        <w:trPr>
          <w:trHeight w:val="300"/>
        </w:trPr>
        <w:tc>
          <w:tcPr>
            <w:tcW w:w="1858"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18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356"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440"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1160" w:type="dxa"/>
            <w:gridSpan w:val="2"/>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66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977"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r>
      <w:tr w:rsidR="00264208" w:rsidRPr="00415F59" w:rsidTr="003C4986">
        <w:trPr>
          <w:trHeight w:val="300"/>
        </w:trPr>
        <w:tc>
          <w:tcPr>
            <w:tcW w:w="4038" w:type="dxa"/>
            <w:gridSpan w:val="2"/>
            <w:tcBorders>
              <w:top w:val="nil"/>
              <w:left w:val="nil"/>
              <w:bottom w:val="nil"/>
              <w:right w:val="nil"/>
            </w:tcBorders>
            <w:shd w:val="clear" w:color="auto" w:fill="auto"/>
            <w:noWrap/>
            <w:vAlign w:val="bottom"/>
            <w:hideMark/>
          </w:tcPr>
          <w:p w:rsidR="00264208" w:rsidRPr="00415F59" w:rsidRDefault="00264208" w:rsidP="0006613D">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Key - potential watering in 201</w:t>
            </w:r>
            <w:r w:rsidR="0006613D">
              <w:rPr>
                <w:rFonts w:ascii="Century Gothic" w:hAnsi="Century Gothic"/>
                <w:b/>
                <w:bCs/>
                <w:color w:val="000000"/>
                <w:sz w:val="16"/>
                <w:szCs w:val="16"/>
              </w:rPr>
              <w:t>6</w:t>
            </w:r>
            <w:r w:rsidRPr="00415F59">
              <w:rPr>
                <w:rFonts w:ascii="Century Gothic" w:hAnsi="Century Gothic"/>
                <w:b/>
                <w:bCs/>
                <w:color w:val="000000"/>
                <w:sz w:val="16"/>
                <w:szCs w:val="16"/>
              </w:rPr>
              <w:t>-1</w:t>
            </w:r>
            <w:r w:rsidR="0006613D">
              <w:rPr>
                <w:rFonts w:ascii="Century Gothic" w:hAnsi="Century Gothic"/>
                <w:b/>
                <w:bCs/>
                <w:color w:val="000000"/>
                <w:sz w:val="16"/>
                <w:szCs w:val="16"/>
              </w:rPr>
              <w:t>7</w:t>
            </w:r>
          </w:p>
        </w:tc>
        <w:tc>
          <w:tcPr>
            <w:tcW w:w="2356"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440"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1160" w:type="dxa"/>
            <w:gridSpan w:val="2"/>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66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977"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r>
      <w:tr w:rsidR="003C4986" w:rsidRPr="00415F59" w:rsidTr="003C4986">
        <w:trPr>
          <w:trHeight w:val="315"/>
        </w:trPr>
        <w:tc>
          <w:tcPr>
            <w:tcW w:w="1858" w:type="dxa"/>
            <w:tcBorders>
              <w:top w:val="single" w:sz="4" w:space="0" w:color="auto"/>
              <w:left w:val="single" w:sz="4" w:space="0" w:color="auto"/>
              <w:bottom w:val="single" w:sz="4" w:space="0" w:color="auto"/>
              <w:right w:val="single" w:sz="4" w:space="0" w:color="auto"/>
            </w:tcBorders>
            <w:shd w:val="clear" w:color="000000" w:fill="376091"/>
            <w:noWrap/>
            <w:vAlign w:val="bottom"/>
            <w:hideMark/>
          </w:tcPr>
          <w:p w:rsidR="003C4986" w:rsidRPr="00415F59" w:rsidRDefault="003C4986"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3C4986">
            <w:pPr>
              <w:spacing w:after="0"/>
              <w:jc w:val="left"/>
              <w:rPr>
                <w:color w:val="000000"/>
                <w:sz w:val="16"/>
                <w:szCs w:val="16"/>
              </w:rPr>
            </w:pPr>
            <w:r w:rsidRPr="00415F59">
              <w:rPr>
                <w:rFonts w:ascii="Century Gothic" w:hAnsi="Century Gothic"/>
                <w:color w:val="000000"/>
                <w:sz w:val="16"/>
                <w:szCs w:val="16"/>
              </w:rPr>
              <w:t>means a high priority for Commonwealth environmental watering (full or partial contribution, and subject to seasonal and operational considerations)</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3C4986">
        <w:trPr>
          <w:trHeight w:val="315"/>
        </w:trPr>
        <w:tc>
          <w:tcPr>
            <w:tcW w:w="1858"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3C4986" w:rsidRPr="00415F59" w:rsidRDefault="003C4986"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3C4986">
            <w:pPr>
              <w:spacing w:after="0"/>
              <w:jc w:val="left"/>
              <w:rPr>
                <w:color w:val="000000"/>
                <w:sz w:val="16"/>
                <w:szCs w:val="16"/>
              </w:rPr>
            </w:pPr>
            <w:r w:rsidRPr="00415F59">
              <w:rPr>
                <w:rFonts w:ascii="Century Gothic" w:hAnsi="Century Gothic"/>
                <w:color w:val="000000"/>
                <w:sz w:val="16"/>
                <w:szCs w:val="16"/>
              </w:rPr>
              <w:t>means a secondary priority for Commonwealth environmental watering, likely to be met via other means (other water holders, or natural flows)</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3C4986">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3C4986">
            <w:pPr>
              <w:spacing w:after="0"/>
              <w:jc w:val="left"/>
              <w:rPr>
                <w:color w:val="000000"/>
                <w:sz w:val="16"/>
                <w:szCs w:val="16"/>
              </w:rPr>
            </w:pPr>
            <w:r w:rsidRPr="00415F59">
              <w:rPr>
                <w:rFonts w:ascii="Century Gothic" w:hAnsi="Century Gothic"/>
                <w:color w:val="000000"/>
                <w:sz w:val="16"/>
                <w:szCs w:val="16"/>
              </w:rPr>
              <w:t>means a low priority for Commonwealth environmental watering</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264208" w:rsidRPr="00415F59" w:rsidTr="003C4986">
        <w:trPr>
          <w:trHeight w:val="300"/>
        </w:trPr>
        <w:tc>
          <w:tcPr>
            <w:tcW w:w="1858"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180"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356"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440"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1160" w:type="dxa"/>
            <w:gridSpan w:val="2"/>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660"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1"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0"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1134"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1"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0"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2977" w:type="dxa"/>
            <w:tcBorders>
              <w:top w:val="single" w:sz="4" w:space="0" w:color="auto"/>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r>
      <w:tr w:rsidR="00264208" w:rsidRPr="00415F59" w:rsidTr="003C4986">
        <w:trPr>
          <w:trHeight w:val="315"/>
        </w:trPr>
        <w:tc>
          <w:tcPr>
            <w:tcW w:w="4038" w:type="dxa"/>
            <w:gridSpan w:val="2"/>
            <w:tcBorders>
              <w:top w:val="nil"/>
              <w:left w:val="nil"/>
              <w:bottom w:val="nil"/>
              <w:right w:val="nil"/>
            </w:tcBorders>
            <w:shd w:val="clear" w:color="auto" w:fill="auto"/>
            <w:noWrap/>
            <w:vAlign w:val="bottom"/>
            <w:hideMark/>
          </w:tcPr>
          <w:p w:rsidR="00264208" w:rsidRPr="00415F59" w:rsidRDefault="00264208" w:rsidP="00264208">
            <w:pPr>
              <w:spacing w:after="0"/>
              <w:jc w:val="left"/>
              <w:rPr>
                <w:rFonts w:ascii="Century Gothic" w:hAnsi="Century Gothic"/>
                <w:b/>
                <w:bCs/>
                <w:color w:val="000000"/>
                <w:sz w:val="16"/>
                <w:szCs w:val="16"/>
              </w:rPr>
            </w:pPr>
            <w:r w:rsidRPr="00415F59">
              <w:rPr>
                <w:rFonts w:ascii="Century Gothic" w:hAnsi="Century Gothic"/>
                <w:b/>
                <w:bCs/>
                <w:color w:val="000000"/>
                <w:sz w:val="16"/>
                <w:szCs w:val="16"/>
              </w:rPr>
              <w:t>Key - urgency of environmental demands</w:t>
            </w:r>
          </w:p>
        </w:tc>
        <w:tc>
          <w:tcPr>
            <w:tcW w:w="2356"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rFonts w:ascii="Century Gothic" w:hAnsi="Century Gothic"/>
                <w:color w:val="000000"/>
                <w:sz w:val="16"/>
                <w:szCs w:val="16"/>
              </w:rPr>
            </w:pPr>
          </w:p>
        </w:tc>
        <w:tc>
          <w:tcPr>
            <w:tcW w:w="1440"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1160" w:type="dxa"/>
            <w:gridSpan w:val="2"/>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66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977"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r>
      <w:tr w:rsidR="003C4986" w:rsidRPr="00415F59" w:rsidTr="00252325">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C00000"/>
            <w:hideMark/>
          </w:tcPr>
          <w:p w:rsidR="003C4986" w:rsidRPr="00415F59" w:rsidRDefault="003C4986" w:rsidP="00264208">
            <w:pPr>
              <w:spacing w:after="0"/>
              <w:jc w:val="center"/>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means critical demand i.e. urgent need for water in that particular year to manage risk of irretrievable loss or damage</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252325">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FF0000"/>
            <w:hideMark/>
          </w:tcPr>
          <w:p w:rsidR="003C4986" w:rsidRPr="00415F59" w:rsidRDefault="003C4986" w:rsidP="00264208">
            <w:pPr>
              <w:spacing w:after="0"/>
              <w:jc w:val="center"/>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 xml:space="preserve">means high demand for water i.e. needed in that particular year </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252325">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FFC000"/>
            <w:hideMark/>
          </w:tcPr>
          <w:p w:rsidR="003C4986" w:rsidRPr="00415F59" w:rsidRDefault="003C4986" w:rsidP="00264208">
            <w:pPr>
              <w:spacing w:after="0"/>
              <w:jc w:val="center"/>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means moderate demand for water i.e. water needed that particular year and/or next</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252325">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92D050"/>
            <w:hideMark/>
          </w:tcPr>
          <w:p w:rsidR="003C4986" w:rsidRPr="00415F59" w:rsidRDefault="003C4986" w:rsidP="00264208">
            <w:pPr>
              <w:spacing w:after="0"/>
              <w:jc w:val="center"/>
              <w:rPr>
                <w:rFonts w:ascii="Century Gothic" w:hAnsi="Century Gothic"/>
                <w:color w:val="92D050"/>
                <w:sz w:val="16"/>
                <w:szCs w:val="16"/>
              </w:rPr>
            </w:pPr>
            <w:r w:rsidRPr="00415F59">
              <w:rPr>
                <w:rFonts w:ascii="Century Gothic" w:hAnsi="Century Gothic"/>
                <w:color w:val="92D05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means low demand for water i.e. water generally  not needed that particular year</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252325">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00B050"/>
            <w:hideMark/>
          </w:tcPr>
          <w:p w:rsidR="003C4986" w:rsidRPr="00415F59" w:rsidRDefault="003C4986" w:rsidP="00264208">
            <w:pPr>
              <w:spacing w:after="0"/>
              <w:jc w:val="center"/>
              <w:rPr>
                <w:rFonts w:ascii="Century Gothic" w:hAnsi="Century Gothic"/>
                <w:color w:val="000000"/>
                <w:sz w:val="16"/>
                <w:szCs w:val="16"/>
              </w:rPr>
            </w:pPr>
            <w:r w:rsidRPr="00415F59">
              <w:rPr>
                <w:rFonts w:ascii="Century Gothic" w:hAnsi="Century Gothic"/>
                <w:color w:val="000000"/>
                <w:sz w:val="16"/>
                <w:szCs w:val="16"/>
              </w:rPr>
              <w:t> </w:t>
            </w:r>
          </w:p>
        </w:tc>
        <w:tc>
          <w:tcPr>
            <w:tcW w:w="1530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986" w:rsidRPr="00415F59" w:rsidRDefault="003C4986" w:rsidP="00264208">
            <w:pPr>
              <w:spacing w:after="0"/>
              <w:jc w:val="left"/>
              <w:rPr>
                <w:color w:val="000000"/>
                <w:sz w:val="16"/>
                <w:szCs w:val="16"/>
              </w:rPr>
            </w:pPr>
            <w:r w:rsidRPr="00415F59">
              <w:rPr>
                <w:rFonts w:ascii="Century Gothic" w:hAnsi="Century Gothic"/>
                <w:color w:val="000000"/>
                <w:sz w:val="16"/>
                <w:szCs w:val="16"/>
              </w:rPr>
              <w:t>means very low demand for water i.e. water generally not needed that particular year or the following year</w:t>
            </w:r>
          </w:p>
        </w:tc>
        <w:tc>
          <w:tcPr>
            <w:tcW w:w="1134" w:type="dxa"/>
            <w:tcBorders>
              <w:top w:val="nil"/>
              <w:left w:val="single" w:sz="4" w:space="0" w:color="auto"/>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3C4986" w:rsidRPr="00415F59" w:rsidTr="003C4986">
        <w:trPr>
          <w:trHeight w:val="300"/>
        </w:trPr>
        <w:tc>
          <w:tcPr>
            <w:tcW w:w="17167" w:type="dxa"/>
            <w:gridSpan w:val="13"/>
            <w:tcBorders>
              <w:top w:val="nil"/>
              <w:left w:val="nil"/>
              <w:bottom w:val="nil"/>
              <w:right w:val="nil"/>
            </w:tcBorders>
            <w:shd w:val="clear" w:color="auto" w:fill="auto"/>
            <w:noWrap/>
            <w:hideMark/>
          </w:tcPr>
          <w:p w:rsidR="003C4986" w:rsidRPr="00415F59" w:rsidRDefault="003C4986" w:rsidP="003C4986">
            <w:pPr>
              <w:spacing w:before="60" w:after="0"/>
              <w:jc w:val="left"/>
              <w:rPr>
                <w:color w:val="000000"/>
                <w:sz w:val="16"/>
                <w:szCs w:val="16"/>
              </w:rPr>
            </w:pPr>
            <w:r w:rsidRPr="00415F59">
              <w:rPr>
                <w:rFonts w:ascii="Century Gothic" w:hAnsi="Century Gothic"/>
                <w:color w:val="000000"/>
                <w:sz w:val="16"/>
                <w:szCs w:val="16"/>
              </w:rPr>
              <w:t>Note that demand is considered at a generalised scale; there may be specific requirements that are more or less urgent within the flow regime</w:t>
            </w:r>
          </w:p>
        </w:tc>
        <w:tc>
          <w:tcPr>
            <w:tcW w:w="1134"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3C4986" w:rsidRPr="00415F59" w:rsidRDefault="003C4986" w:rsidP="00264208">
            <w:pPr>
              <w:spacing w:after="0"/>
              <w:jc w:val="left"/>
              <w:rPr>
                <w:color w:val="000000"/>
                <w:sz w:val="16"/>
                <w:szCs w:val="16"/>
              </w:rPr>
            </w:pPr>
          </w:p>
        </w:tc>
      </w:tr>
      <w:tr w:rsidR="00264208" w:rsidRPr="00415F59" w:rsidTr="003C4986">
        <w:trPr>
          <w:trHeight w:val="300"/>
        </w:trPr>
        <w:tc>
          <w:tcPr>
            <w:tcW w:w="1858"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180"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2356"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440"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1160" w:type="dxa"/>
            <w:gridSpan w:val="2"/>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660"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1"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850" w:type="dxa"/>
            <w:tcBorders>
              <w:top w:val="nil"/>
              <w:left w:val="nil"/>
              <w:bottom w:val="nil"/>
              <w:right w:val="nil"/>
            </w:tcBorders>
            <w:shd w:val="clear" w:color="auto" w:fill="auto"/>
            <w:noWrap/>
            <w:vAlign w:val="bottom"/>
            <w:hideMark/>
          </w:tcPr>
          <w:p w:rsidR="00264208" w:rsidRPr="00415F59" w:rsidRDefault="00264208" w:rsidP="00264208">
            <w:pPr>
              <w:spacing w:after="0"/>
              <w:jc w:val="center"/>
              <w:rPr>
                <w:color w:val="000000"/>
                <w:sz w:val="16"/>
                <w:szCs w:val="16"/>
              </w:rPr>
            </w:pPr>
          </w:p>
        </w:tc>
        <w:tc>
          <w:tcPr>
            <w:tcW w:w="2977"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264208" w:rsidRPr="00415F59" w:rsidRDefault="00264208" w:rsidP="00264208">
            <w:pPr>
              <w:spacing w:after="0"/>
              <w:jc w:val="left"/>
              <w:rPr>
                <w:color w:val="000000"/>
                <w:sz w:val="16"/>
                <w:szCs w:val="16"/>
              </w:rPr>
            </w:pPr>
          </w:p>
        </w:tc>
      </w:tr>
      <w:tr w:rsidR="00264208" w:rsidRPr="00415F59" w:rsidTr="003C4986">
        <w:trPr>
          <w:trHeight w:val="300"/>
        </w:trPr>
        <w:tc>
          <w:tcPr>
            <w:tcW w:w="21420" w:type="dxa"/>
            <w:gridSpan w:val="15"/>
            <w:vMerge w:val="restart"/>
            <w:tcBorders>
              <w:top w:val="nil"/>
              <w:left w:val="nil"/>
              <w:bottom w:val="nil"/>
              <w:right w:val="nil"/>
            </w:tcBorders>
            <w:shd w:val="clear" w:color="auto" w:fill="auto"/>
            <w:hideMark/>
          </w:tcPr>
          <w:p w:rsidR="009106B4" w:rsidRDefault="00264208" w:rsidP="001152AA">
            <w:pPr>
              <w:spacing w:before="60" w:after="60"/>
              <w:jc w:val="left"/>
              <w:rPr>
                <w:rFonts w:ascii="Century Gothic" w:hAnsi="Century Gothic"/>
                <w:color w:val="000000"/>
                <w:sz w:val="16"/>
                <w:szCs w:val="16"/>
              </w:rPr>
            </w:pPr>
            <w:r w:rsidRPr="00415F59">
              <w:rPr>
                <w:rFonts w:ascii="Century Gothic" w:hAnsi="Century Gothic"/>
                <w:color w:val="000000"/>
                <w:sz w:val="16"/>
                <w:szCs w:val="16"/>
              </w:rPr>
              <w:t>The information in this table was compiled using a number of sources (below). Where no specific information was available and/or where constraints excluded the recommended actions, previous water actions and their outcomes were used as a basis for developing watering options.</w:t>
            </w:r>
            <w:r w:rsidRPr="00415F59">
              <w:rPr>
                <w:rFonts w:ascii="Century Gothic" w:hAnsi="Century Gothic"/>
                <w:color w:val="000000"/>
                <w:sz w:val="16"/>
                <w:szCs w:val="16"/>
              </w:rPr>
              <w:br/>
            </w:r>
            <w:r w:rsidRPr="00415F59">
              <w:rPr>
                <w:rFonts w:ascii="Century Gothic" w:hAnsi="Century Gothic"/>
                <w:color w:val="000000"/>
                <w:sz w:val="16"/>
                <w:szCs w:val="16"/>
              </w:rPr>
              <w:br/>
              <w:t xml:space="preserve">References: 1 Hale, J and SKM (2011), </w:t>
            </w:r>
            <w:r w:rsidRPr="000520B0">
              <w:rPr>
                <w:rFonts w:ascii="Century Gothic" w:hAnsi="Century Gothic"/>
                <w:color w:val="000000"/>
                <w:sz w:val="16"/>
                <w:szCs w:val="16"/>
              </w:rPr>
              <w:t>Environmental Water Delivery: Edward-Wakool.  2 Adapted from Watts et.al (2013), Monitoring the ecosystem responses to Commonwealth environmental water delivered to the Edward-Wakool river system, 2012-13 and Watts et.al (2014), Monitoring the</w:t>
            </w:r>
            <w:r w:rsidR="000853DC" w:rsidRPr="000520B0">
              <w:rPr>
                <w:rFonts w:ascii="Century Gothic" w:hAnsi="Century Gothic"/>
                <w:color w:val="000000"/>
                <w:sz w:val="16"/>
                <w:szCs w:val="16"/>
              </w:rPr>
              <w:t xml:space="preserve"> </w:t>
            </w:r>
            <w:r w:rsidRPr="000520B0">
              <w:rPr>
                <w:rFonts w:ascii="Century Gothic" w:hAnsi="Century Gothic"/>
                <w:color w:val="000000"/>
                <w:sz w:val="16"/>
                <w:szCs w:val="16"/>
              </w:rPr>
              <w:t>ecosystem responses to Commonwealth environmental water delivered to the Edward-Wakool river system, 2013-14. Webster, R (2010), Environmental Monitoring of Werai Forest Environmental Flow</w:t>
            </w:r>
            <w:r w:rsidR="00E749BE" w:rsidRPr="000520B0">
              <w:rPr>
                <w:rFonts w:ascii="Century Gothic" w:hAnsi="Century Gothic"/>
                <w:color w:val="000000"/>
                <w:sz w:val="16"/>
                <w:szCs w:val="16"/>
              </w:rPr>
              <w:t>, Green, D (2001), The Edward–Wakool system river regulation and environmental flows, unpublished report, NSW Department of Land and Water Conservation, Sydney</w:t>
            </w:r>
            <w:r w:rsidR="001152AA" w:rsidRPr="000520B0">
              <w:rPr>
                <w:rFonts w:ascii="Century Gothic" w:hAnsi="Century Gothic"/>
                <w:color w:val="000000"/>
                <w:sz w:val="16"/>
                <w:szCs w:val="16"/>
              </w:rPr>
              <w:t>, Harrington and Hale (2011) Ecological Character Description for the NSW Central Murray Forests Ramsar site</w:t>
            </w:r>
            <w:r w:rsidR="00E749BE" w:rsidRPr="000520B0">
              <w:rPr>
                <w:rFonts w:ascii="Century Gothic" w:hAnsi="Century Gothic"/>
                <w:color w:val="000000"/>
                <w:sz w:val="16"/>
                <w:szCs w:val="16"/>
              </w:rPr>
              <w:t>.</w:t>
            </w:r>
          </w:p>
        </w:tc>
      </w:tr>
      <w:tr w:rsidR="00264208" w:rsidRPr="00415F59" w:rsidTr="003C4986">
        <w:trPr>
          <w:trHeight w:val="300"/>
        </w:trPr>
        <w:tc>
          <w:tcPr>
            <w:tcW w:w="21420" w:type="dxa"/>
            <w:gridSpan w:val="15"/>
            <w:vMerge/>
            <w:tcBorders>
              <w:top w:val="nil"/>
              <w:left w:val="nil"/>
              <w:bottom w:val="nil"/>
              <w:right w:val="nil"/>
            </w:tcBorders>
            <w:vAlign w:val="center"/>
            <w:hideMark/>
          </w:tcPr>
          <w:p w:rsidR="00264208" w:rsidRPr="00415F59" w:rsidRDefault="00264208" w:rsidP="00264208">
            <w:pPr>
              <w:spacing w:after="0"/>
              <w:jc w:val="left"/>
              <w:rPr>
                <w:rFonts w:ascii="Century Gothic" w:hAnsi="Century Gothic"/>
                <w:color w:val="000000"/>
                <w:sz w:val="16"/>
                <w:szCs w:val="16"/>
              </w:rPr>
            </w:pPr>
          </w:p>
        </w:tc>
      </w:tr>
      <w:tr w:rsidR="00264208" w:rsidRPr="00415F59" w:rsidTr="003C4986">
        <w:trPr>
          <w:trHeight w:val="300"/>
        </w:trPr>
        <w:tc>
          <w:tcPr>
            <w:tcW w:w="21420" w:type="dxa"/>
            <w:gridSpan w:val="15"/>
            <w:vMerge/>
            <w:tcBorders>
              <w:top w:val="nil"/>
              <w:left w:val="nil"/>
              <w:bottom w:val="nil"/>
              <w:right w:val="nil"/>
            </w:tcBorders>
            <w:vAlign w:val="center"/>
            <w:hideMark/>
          </w:tcPr>
          <w:p w:rsidR="00264208" w:rsidRPr="00415F59" w:rsidRDefault="00264208" w:rsidP="00264208">
            <w:pPr>
              <w:spacing w:after="0"/>
              <w:jc w:val="left"/>
              <w:rPr>
                <w:rFonts w:ascii="Century Gothic" w:hAnsi="Century Gothic"/>
                <w:color w:val="000000"/>
                <w:sz w:val="16"/>
                <w:szCs w:val="16"/>
              </w:rPr>
            </w:pPr>
          </w:p>
        </w:tc>
      </w:tr>
      <w:tr w:rsidR="00264208" w:rsidRPr="00415F59" w:rsidTr="003C4986">
        <w:trPr>
          <w:trHeight w:val="300"/>
        </w:trPr>
        <w:tc>
          <w:tcPr>
            <w:tcW w:w="21420" w:type="dxa"/>
            <w:gridSpan w:val="15"/>
            <w:vMerge/>
            <w:tcBorders>
              <w:top w:val="nil"/>
              <w:left w:val="nil"/>
              <w:bottom w:val="nil"/>
              <w:right w:val="nil"/>
            </w:tcBorders>
            <w:vAlign w:val="center"/>
            <w:hideMark/>
          </w:tcPr>
          <w:p w:rsidR="00264208" w:rsidRPr="00415F59" w:rsidRDefault="00264208" w:rsidP="00264208">
            <w:pPr>
              <w:spacing w:after="0"/>
              <w:jc w:val="left"/>
              <w:rPr>
                <w:rFonts w:ascii="Century Gothic" w:hAnsi="Century Gothic"/>
                <w:color w:val="000000"/>
                <w:sz w:val="16"/>
                <w:szCs w:val="16"/>
              </w:rPr>
            </w:pPr>
          </w:p>
        </w:tc>
      </w:tr>
      <w:tr w:rsidR="00264208" w:rsidRPr="00415F59" w:rsidTr="003C4986">
        <w:trPr>
          <w:trHeight w:val="300"/>
        </w:trPr>
        <w:tc>
          <w:tcPr>
            <w:tcW w:w="21420" w:type="dxa"/>
            <w:gridSpan w:val="15"/>
            <w:vMerge/>
            <w:tcBorders>
              <w:top w:val="nil"/>
              <w:left w:val="nil"/>
              <w:bottom w:val="nil"/>
              <w:right w:val="nil"/>
            </w:tcBorders>
            <w:vAlign w:val="center"/>
            <w:hideMark/>
          </w:tcPr>
          <w:p w:rsidR="00264208" w:rsidRPr="00415F59" w:rsidRDefault="00264208" w:rsidP="00264208">
            <w:pPr>
              <w:spacing w:after="0"/>
              <w:jc w:val="left"/>
              <w:rPr>
                <w:rFonts w:ascii="Century Gothic" w:hAnsi="Century Gothic"/>
                <w:color w:val="000000"/>
                <w:sz w:val="16"/>
                <w:szCs w:val="16"/>
              </w:rPr>
            </w:pPr>
          </w:p>
        </w:tc>
      </w:tr>
    </w:tbl>
    <w:p w:rsidR="00AF174F" w:rsidRDefault="00AF174F">
      <w:pPr>
        <w:spacing w:after="0"/>
        <w:jc w:val="left"/>
        <w:rPr>
          <w:rFonts w:ascii="Century Gothic" w:hAnsi="Century Gothic" w:cs="Angsana New"/>
          <w:lang w:bidi="th-TH"/>
        </w:rPr>
      </w:pPr>
      <w:r>
        <w:br w:type="page"/>
      </w:r>
    </w:p>
    <w:p w:rsidR="00D1750A" w:rsidRDefault="00FB5EF1" w:rsidP="00D1750A">
      <w:pPr>
        <w:pStyle w:val="BodyText1"/>
        <w:spacing w:line="240" w:lineRule="auto"/>
        <w:jc w:val="left"/>
        <w:rPr>
          <w:sz w:val="20"/>
          <w:szCs w:val="20"/>
          <w:lang w:eastAsia="en-AU"/>
        </w:rPr>
      </w:pPr>
      <w:r>
        <w:t>P</w:t>
      </w:r>
      <w:r w:rsidR="00D1750A" w:rsidRPr="00185E5A">
        <w:t>riority for watering in 201</w:t>
      </w:r>
      <w:r w:rsidR="00D1750A">
        <w:t>6</w:t>
      </w:r>
      <w:r w:rsidR="00D1750A" w:rsidRPr="00185E5A">
        <w:t>–1</w:t>
      </w:r>
      <w:r w:rsidR="00D1750A">
        <w:t>7</w:t>
      </w:r>
      <w:r w:rsidR="00D1750A" w:rsidRPr="00185E5A">
        <w:t xml:space="preserve"> in</w:t>
      </w:r>
      <w:r w:rsidR="00D1750A">
        <w:t xml:space="preserve"> the</w:t>
      </w:r>
      <w:r w:rsidR="00D1750A" w:rsidRPr="00185E5A">
        <w:t xml:space="preserve"> </w:t>
      </w:r>
      <w:r w:rsidR="00D1750A">
        <w:t xml:space="preserve">Edward-Wakool system of the Mid Murray </w:t>
      </w:r>
      <w:r w:rsidR="00D1750A" w:rsidRPr="00E87109">
        <w:t xml:space="preserve">Region - </w:t>
      </w:r>
      <w:r w:rsidR="005E1C54">
        <w:rPr>
          <w:b/>
          <w:u w:val="single"/>
        </w:rPr>
        <w:t>MODERATE</w:t>
      </w:r>
      <w:r w:rsidR="00D1750A" w:rsidRPr="00E87109">
        <w:rPr>
          <w:b/>
        </w:rPr>
        <w:t xml:space="preserve"> WATER RESOURCE AVAILABILITY IN 201</w:t>
      </w:r>
      <w:r w:rsidR="00D1750A">
        <w:rPr>
          <w:b/>
        </w:rPr>
        <w:t>6</w:t>
      </w:r>
      <w:r w:rsidR="00D1750A" w:rsidRPr="00E87109">
        <w:rPr>
          <w:b/>
        </w:rPr>
        <w:t>–1</w:t>
      </w:r>
      <w:r w:rsidR="00D1750A">
        <w:rPr>
          <w:b/>
        </w:rPr>
        <w:t>7</w:t>
      </w:r>
    </w:p>
    <w:p w:rsidR="00F6130D" w:rsidRPr="00F6130D" w:rsidRDefault="00F6130D" w:rsidP="00F6130D">
      <w:pPr>
        <w:pStyle w:val="BodyText1"/>
        <w:spacing w:line="240" w:lineRule="auto"/>
        <w:ind w:left="851" w:hanging="851"/>
        <w:jc w:val="left"/>
        <w:rPr>
          <w:sz w:val="20"/>
          <w:szCs w:val="20"/>
          <w:lang w:eastAsia="en-AU"/>
        </w:rPr>
      </w:pPr>
      <w:r w:rsidRPr="00F6130D">
        <w:rPr>
          <w:sz w:val="20"/>
          <w:szCs w:val="20"/>
        </w:rPr>
        <w:t>Note:</w:t>
      </w:r>
      <w:r w:rsidRPr="00F6130D">
        <w:rPr>
          <w:sz w:val="20"/>
          <w:szCs w:val="20"/>
        </w:rPr>
        <w:tab/>
      </w:r>
      <w:r w:rsidR="003771BE" w:rsidRPr="00DB1B2C">
        <w:rPr>
          <w:sz w:val="20"/>
          <w:szCs w:val="20"/>
        </w:rPr>
        <w:t>A detailed assessment of the environmental water requirements, particularly at higher flow rates</w:t>
      </w:r>
      <w:r w:rsidR="003771BE">
        <w:rPr>
          <w:sz w:val="20"/>
          <w:szCs w:val="20"/>
        </w:rPr>
        <w:t>/levels</w:t>
      </w:r>
      <w:r w:rsidR="003771BE" w:rsidRPr="00DB1B2C">
        <w:rPr>
          <w:sz w:val="20"/>
          <w:szCs w:val="20"/>
        </w:rPr>
        <w:t xml:space="preserve">, for </w:t>
      </w:r>
      <w:r w:rsidR="003771BE">
        <w:rPr>
          <w:sz w:val="20"/>
          <w:szCs w:val="20"/>
        </w:rPr>
        <w:t xml:space="preserve">environmental assets occurring along </w:t>
      </w:r>
      <w:r w:rsidR="003771BE" w:rsidRPr="00DB1B2C">
        <w:rPr>
          <w:sz w:val="20"/>
          <w:szCs w:val="20"/>
        </w:rPr>
        <w:t xml:space="preserve">many of the tributaries in the Edward-Wakool system is yet to be undertaken (i.e. </w:t>
      </w:r>
      <w:r w:rsidR="003771BE">
        <w:rPr>
          <w:sz w:val="20"/>
          <w:szCs w:val="20"/>
        </w:rPr>
        <w:t xml:space="preserve">Green 2001; </w:t>
      </w:r>
      <w:r w:rsidR="003771BE" w:rsidRPr="00DB1B2C">
        <w:rPr>
          <w:sz w:val="20"/>
          <w:szCs w:val="20"/>
        </w:rPr>
        <w:t xml:space="preserve">Hale and SKM 2011; MDBA 2012). </w:t>
      </w:r>
      <w:r w:rsidR="003771BE">
        <w:rPr>
          <w:sz w:val="20"/>
          <w:szCs w:val="20"/>
        </w:rPr>
        <w:t>While t</w:t>
      </w:r>
      <w:r w:rsidR="003771BE" w:rsidRPr="00DB1B2C">
        <w:rPr>
          <w:sz w:val="20"/>
          <w:szCs w:val="20"/>
        </w:rPr>
        <w:t xml:space="preserve">he potential flows referred to below can be provided within current operational constraints </w:t>
      </w:r>
      <w:r w:rsidR="003771BE">
        <w:rPr>
          <w:sz w:val="20"/>
          <w:szCs w:val="20"/>
        </w:rPr>
        <w:t>(</w:t>
      </w:r>
      <w:r w:rsidR="003771BE" w:rsidRPr="00DB1B2C">
        <w:rPr>
          <w:sz w:val="20"/>
          <w:szCs w:val="20"/>
        </w:rPr>
        <w:t>and with landholder agreement where required</w:t>
      </w:r>
      <w:r w:rsidR="003771BE">
        <w:rPr>
          <w:sz w:val="20"/>
          <w:szCs w:val="20"/>
        </w:rPr>
        <w:t>) they are mostly within channel flows that are unlikely to contribute to the watering needs of environmental assets that may require higher flow rates/levels (</w:t>
      </w:r>
      <w:proofErr w:type="spellStart"/>
      <w:r w:rsidR="003771BE">
        <w:rPr>
          <w:sz w:val="20"/>
          <w:szCs w:val="20"/>
        </w:rPr>
        <w:t>ie</w:t>
      </w:r>
      <w:proofErr w:type="spellEnd"/>
      <w:r w:rsidR="003771BE">
        <w:rPr>
          <w:sz w:val="20"/>
          <w:szCs w:val="20"/>
        </w:rPr>
        <w:t>. overbank flow events)</w:t>
      </w:r>
      <w:r w:rsidR="003771BE" w:rsidRPr="00DB1B2C">
        <w:rPr>
          <w:sz w:val="20"/>
          <w:szCs w:val="20"/>
        </w:rPr>
        <w:t>.</w:t>
      </w:r>
    </w:p>
    <w:tbl>
      <w:tblPr>
        <w:tblW w:w="21420" w:type="dxa"/>
        <w:tblInd w:w="93" w:type="dxa"/>
        <w:tblLook w:val="04A0"/>
      </w:tblPr>
      <w:tblGrid>
        <w:gridCol w:w="1858"/>
        <w:gridCol w:w="2180"/>
        <w:gridCol w:w="2356"/>
        <w:gridCol w:w="1418"/>
        <w:gridCol w:w="992"/>
        <w:gridCol w:w="850"/>
        <w:gridCol w:w="851"/>
        <w:gridCol w:w="850"/>
        <w:gridCol w:w="1134"/>
        <w:gridCol w:w="851"/>
        <w:gridCol w:w="908"/>
        <w:gridCol w:w="2919"/>
        <w:gridCol w:w="1134"/>
        <w:gridCol w:w="3119"/>
      </w:tblGrid>
      <w:tr w:rsidR="00D1750A" w:rsidRPr="005E1C54" w:rsidTr="00431AA2">
        <w:trPr>
          <w:trHeight w:val="300"/>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Environmental assets</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Primary objective of flows</w:t>
            </w:r>
          </w:p>
        </w:tc>
        <w:tc>
          <w:tcPr>
            <w:tcW w:w="2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 xml:space="preserve">Indicative demand (for </w:t>
            </w:r>
            <w:r w:rsidRPr="005E1C54">
              <w:rPr>
                <w:rFonts w:ascii="Century Gothic" w:hAnsi="Century Gothic"/>
                <w:b/>
                <w:bCs/>
                <w:color w:val="000000"/>
                <w:sz w:val="16"/>
                <w:szCs w:val="16"/>
                <w:u w:val="single"/>
              </w:rPr>
              <w:t>all sources of water</w:t>
            </w:r>
            <w:r w:rsidRPr="005E1C54">
              <w:rPr>
                <w:rFonts w:ascii="Century Gothic" w:hAnsi="Century Gothic"/>
                <w:b/>
                <w:bCs/>
                <w:color w:val="000000"/>
                <w:sz w:val="16"/>
                <w:szCs w:val="16"/>
              </w:rPr>
              <w:t xml:space="preserve"> in the system)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Required frequency (maximum dry interval)</w:t>
            </w:r>
          </w:p>
        </w:tc>
        <w:tc>
          <w:tcPr>
            <w:tcW w:w="6436" w:type="dxa"/>
            <w:gridSpan w:val="7"/>
            <w:tcBorders>
              <w:top w:val="single" w:sz="4" w:space="0" w:color="auto"/>
              <w:left w:val="nil"/>
              <w:bottom w:val="single" w:sz="4" w:space="0" w:color="auto"/>
              <w:right w:val="single" w:sz="4" w:space="0" w:color="000000"/>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Watering history (from all sources of water)</w:t>
            </w:r>
          </w:p>
        </w:tc>
        <w:tc>
          <w:tcPr>
            <w:tcW w:w="7172" w:type="dxa"/>
            <w:gridSpan w:val="3"/>
            <w:tcBorders>
              <w:top w:val="single" w:sz="4" w:space="0" w:color="auto"/>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2016-17</w:t>
            </w:r>
          </w:p>
        </w:tc>
      </w:tr>
      <w:tr w:rsidR="00D1750A" w:rsidRPr="005E1C54" w:rsidTr="00431AA2">
        <w:trPr>
          <w:trHeight w:val="300"/>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431AA2">
            <w:pPr>
              <w:spacing w:after="0"/>
              <w:jc w:val="center"/>
              <w:rPr>
                <w:rFonts w:ascii="Century Gothic" w:hAnsi="Century Gothic"/>
                <w:b/>
                <w:bCs/>
                <w:color w:val="000000"/>
                <w:sz w:val="16"/>
                <w:szCs w:val="16"/>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431AA2">
            <w:pPr>
              <w:spacing w:after="0"/>
              <w:jc w:val="center"/>
              <w:rPr>
                <w:rFonts w:ascii="Century Gothic" w:hAnsi="Century Gothic"/>
                <w:b/>
                <w:bCs/>
                <w:color w:val="000000"/>
                <w:sz w:val="16"/>
                <w:szCs w:val="16"/>
              </w:rPr>
            </w:pPr>
          </w:p>
        </w:tc>
        <w:tc>
          <w:tcPr>
            <w:tcW w:w="2356"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431AA2">
            <w:pPr>
              <w:spacing w:after="0"/>
              <w:jc w:val="center"/>
              <w:rPr>
                <w:rFonts w:ascii="Century Gothic" w:hAnsi="Century Gothic"/>
                <w:b/>
                <w:bCs/>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431AA2">
            <w:pPr>
              <w:spacing w:after="0"/>
              <w:jc w:val="center"/>
              <w:rPr>
                <w:rFonts w:ascii="Century Gothic" w:hAnsi="Century Gothic"/>
                <w:b/>
                <w:b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2009-10</w:t>
            </w:r>
          </w:p>
        </w:tc>
        <w:tc>
          <w:tcPr>
            <w:tcW w:w="85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2010-11</w:t>
            </w:r>
          </w:p>
        </w:tc>
        <w:tc>
          <w:tcPr>
            <w:tcW w:w="851"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2011-12</w:t>
            </w:r>
          </w:p>
        </w:tc>
        <w:tc>
          <w:tcPr>
            <w:tcW w:w="85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2012–13</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2013–14</w:t>
            </w:r>
          </w:p>
        </w:tc>
        <w:tc>
          <w:tcPr>
            <w:tcW w:w="851"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2014–15</w:t>
            </w:r>
          </w:p>
        </w:tc>
        <w:tc>
          <w:tcPr>
            <w:tcW w:w="90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2015–16</w:t>
            </w:r>
          </w:p>
        </w:tc>
        <w:tc>
          <w:tcPr>
            <w:tcW w:w="2919" w:type="dxa"/>
            <w:vMerge w:val="restart"/>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Predominant urgency of environmental demand for water</w:t>
            </w:r>
          </w:p>
        </w:tc>
        <w:tc>
          <w:tcPr>
            <w:tcW w:w="1134" w:type="dxa"/>
            <w:vMerge w:val="restart"/>
            <w:tcBorders>
              <w:top w:val="nil"/>
              <w:left w:val="single" w:sz="4" w:space="0" w:color="auto"/>
              <w:bottom w:val="single" w:sz="4" w:space="0" w:color="auto"/>
              <w:right w:val="single" w:sz="4" w:space="0" w:color="auto"/>
            </w:tcBorders>
            <w:shd w:val="clear" w:color="000000" w:fill="B6DDE8"/>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Purpose under MODERATE resource availability</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b/>
                <w:bCs/>
                <w:color w:val="000000"/>
                <w:sz w:val="16"/>
                <w:szCs w:val="16"/>
              </w:rPr>
            </w:pPr>
            <w:r w:rsidRPr="005E1C54">
              <w:rPr>
                <w:rFonts w:ascii="Century Gothic" w:hAnsi="Century Gothic"/>
                <w:b/>
                <w:bCs/>
                <w:color w:val="000000"/>
                <w:sz w:val="16"/>
                <w:szCs w:val="16"/>
              </w:rPr>
              <w:t>Potential Commonwealth environmental water contribution?</w:t>
            </w:r>
          </w:p>
        </w:tc>
      </w:tr>
      <w:tr w:rsidR="00D1750A" w:rsidRPr="005E1C54" w:rsidTr="00431AA2">
        <w:trPr>
          <w:trHeight w:val="525"/>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D1750A">
            <w:pPr>
              <w:spacing w:after="0"/>
              <w:jc w:val="left"/>
              <w:rPr>
                <w:rFonts w:ascii="Century Gothic" w:hAnsi="Century Gothic"/>
                <w:b/>
                <w:bCs/>
                <w:color w:val="000000"/>
                <w:sz w:val="16"/>
                <w:szCs w:val="16"/>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D1750A">
            <w:pPr>
              <w:spacing w:after="0"/>
              <w:jc w:val="left"/>
              <w:rPr>
                <w:rFonts w:ascii="Century Gothic" w:hAnsi="Century Gothic"/>
                <w:b/>
                <w:bCs/>
                <w:color w:val="000000"/>
                <w:sz w:val="16"/>
                <w:szCs w:val="16"/>
              </w:rPr>
            </w:pPr>
          </w:p>
        </w:tc>
        <w:tc>
          <w:tcPr>
            <w:tcW w:w="2356"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D1750A">
            <w:pPr>
              <w:spacing w:after="0"/>
              <w:jc w:val="left"/>
              <w:rPr>
                <w:rFonts w:ascii="Century Gothic" w:hAnsi="Century Gothic"/>
                <w:b/>
                <w:bCs/>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1750A" w:rsidRPr="005E1C54" w:rsidRDefault="00D1750A" w:rsidP="00D1750A">
            <w:pPr>
              <w:spacing w:after="0"/>
              <w:jc w:val="left"/>
              <w:rPr>
                <w:rFonts w:ascii="Century Gothic" w:hAnsi="Century Gothic"/>
                <w:b/>
                <w:bCs/>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color w:val="000000"/>
                <w:sz w:val="16"/>
                <w:szCs w:val="16"/>
              </w:rPr>
            </w:pPr>
            <w:r w:rsidRPr="005E1C54">
              <w:rPr>
                <w:rFonts w:ascii="Century Gothic" w:hAnsi="Century Gothic"/>
                <w:color w:val="000000"/>
                <w:sz w:val="16"/>
                <w:szCs w:val="16"/>
              </w:rPr>
              <w:t>(drought)</w:t>
            </w:r>
          </w:p>
        </w:tc>
        <w:tc>
          <w:tcPr>
            <w:tcW w:w="85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color w:val="000000"/>
                <w:sz w:val="16"/>
                <w:szCs w:val="16"/>
              </w:rPr>
            </w:pPr>
            <w:r w:rsidRPr="005E1C54">
              <w:rPr>
                <w:rFonts w:ascii="Century Gothic" w:hAnsi="Century Gothic"/>
                <w:color w:val="000000"/>
                <w:sz w:val="16"/>
                <w:szCs w:val="16"/>
              </w:rPr>
              <w:t>(very wet)</w:t>
            </w:r>
          </w:p>
        </w:tc>
        <w:tc>
          <w:tcPr>
            <w:tcW w:w="851"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color w:val="000000"/>
                <w:sz w:val="16"/>
                <w:szCs w:val="16"/>
              </w:rPr>
            </w:pPr>
            <w:r w:rsidRPr="005E1C54">
              <w:rPr>
                <w:rFonts w:ascii="Century Gothic" w:hAnsi="Century Gothic"/>
                <w:color w:val="000000"/>
                <w:sz w:val="16"/>
                <w:szCs w:val="16"/>
              </w:rPr>
              <w:t>(wet)</w:t>
            </w:r>
          </w:p>
        </w:tc>
        <w:tc>
          <w:tcPr>
            <w:tcW w:w="85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color w:val="000000"/>
                <w:sz w:val="16"/>
                <w:szCs w:val="16"/>
              </w:rPr>
            </w:pPr>
            <w:r w:rsidRPr="005E1C54">
              <w:rPr>
                <w:rFonts w:ascii="Century Gothic" w:hAnsi="Century Gothic"/>
                <w:color w:val="000000"/>
                <w:sz w:val="16"/>
                <w:szCs w:val="16"/>
              </w:rPr>
              <w:t>(wet)</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color w:val="000000"/>
                <w:sz w:val="16"/>
                <w:szCs w:val="16"/>
              </w:rPr>
            </w:pPr>
            <w:r w:rsidRPr="005E1C54">
              <w:rPr>
                <w:rFonts w:ascii="Century Gothic" w:hAnsi="Century Gothic"/>
                <w:color w:val="000000"/>
                <w:sz w:val="16"/>
                <w:szCs w:val="16"/>
              </w:rPr>
              <w:t>(moderate)</w:t>
            </w:r>
          </w:p>
        </w:tc>
        <w:tc>
          <w:tcPr>
            <w:tcW w:w="851"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color w:val="000000"/>
                <w:sz w:val="16"/>
                <w:szCs w:val="16"/>
              </w:rPr>
            </w:pPr>
            <w:r w:rsidRPr="005E1C54">
              <w:rPr>
                <w:rFonts w:ascii="Century Gothic" w:hAnsi="Century Gothic"/>
                <w:color w:val="000000"/>
                <w:sz w:val="16"/>
                <w:szCs w:val="16"/>
              </w:rPr>
              <w:t>(drying)</w:t>
            </w:r>
          </w:p>
        </w:tc>
        <w:tc>
          <w:tcPr>
            <w:tcW w:w="90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center"/>
              <w:rPr>
                <w:rFonts w:ascii="Century Gothic" w:hAnsi="Century Gothic"/>
                <w:color w:val="000000"/>
                <w:sz w:val="16"/>
                <w:szCs w:val="16"/>
              </w:rPr>
            </w:pPr>
            <w:r w:rsidRPr="005E1C54">
              <w:rPr>
                <w:rFonts w:ascii="Century Gothic" w:hAnsi="Century Gothic"/>
                <w:color w:val="000000"/>
                <w:sz w:val="16"/>
                <w:szCs w:val="16"/>
              </w:rPr>
              <w:t>(dry)</w:t>
            </w:r>
          </w:p>
        </w:tc>
        <w:tc>
          <w:tcPr>
            <w:tcW w:w="2919" w:type="dxa"/>
            <w:vMerge/>
            <w:tcBorders>
              <w:top w:val="nil"/>
              <w:left w:val="single" w:sz="4" w:space="0" w:color="auto"/>
              <w:bottom w:val="single" w:sz="4" w:space="0" w:color="auto"/>
              <w:right w:val="single" w:sz="4" w:space="0" w:color="auto"/>
            </w:tcBorders>
            <w:vAlign w:val="center"/>
            <w:hideMark/>
          </w:tcPr>
          <w:p w:rsidR="00D1750A" w:rsidRPr="005E1C54" w:rsidRDefault="00D1750A" w:rsidP="00D1750A">
            <w:pPr>
              <w:spacing w:after="0"/>
              <w:jc w:val="left"/>
              <w:rPr>
                <w:rFonts w:ascii="Century Gothic" w:hAnsi="Century Gothic"/>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D1750A" w:rsidRPr="005E1C54" w:rsidRDefault="00D1750A" w:rsidP="00D1750A">
            <w:pPr>
              <w:spacing w:after="0"/>
              <w:jc w:val="left"/>
              <w:rPr>
                <w:rFonts w:ascii="Century Gothic" w:hAnsi="Century Gothic"/>
                <w:b/>
                <w:bCs/>
                <w:color w:val="000000"/>
                <w:sz w:val="16"/>
                <w:szCs w:val="16"/>
              </w:rPr>
            </w:pPr>
          </w:p>
        </w:tc>
        <w:tc>
          <w:tcPr>
            <w:tcW w:w="3119" w:type="dxa"/>
            <w:vMerge/>
            <w:tcBorders>
              <w:top w:val="nil"/>
              <w:left w:val="single" w:sz="4" w:space="0" w:color="auto"/>
              <w:bottom w:val="single" w:sz="4" w:space="0" w:color="auto"/>
              <w:right w:val="single" w:sz="4" w:space="0" w:color="auto"/>
            </w:tcBorders>
            <w:vAlign w:val="center"/>
            <w:hideMark/>
          </w:tcPr>
          <w:p w:rsidR="00D1750A" w:rsidRPr="005E1C54" w:rsidRDefault="00D1750A" w:rsidP="00D1750A">
            <w:pPr>
              <w:spacing w:after="0"/>
              <w:jc w:val="left"/>
              <w:rPr>
                <w:rFonts w:ascii="Century Gothic" w:hAnsi="Century Gothic"/>
                <w:b/>
                <w:bCs/>
                <w:color w:val="000000"/>
                <w:sz w:val="16"/>
                <w:szCs w:val="16"/>
              </w:rPr>
            </w:pPr>
          </w:p>
        </w:tc>
      </w:tr>
      <w:tr w:rsidR="00D1750A" w:rsidRPr="005E1C54" w:rsidTr="002621E8">
        <w:trPr>
          <w:trHeight w:val="855"/>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Upper Wakool (above the confluence with Yallakool Creek</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color w:val="000000"/>
                <w:sz w:val="16"/>
                <w:szCs w:val="16"/>
              </w:rPr>
            </w:pPr>
            <w:r w:rsidRPr="005E1C54">
              <w:rPr>
                <w:rFonts w:ascii="Century Gothic" w:hAnsi="Century Gothic"/>
                <w:color w:val="000000"/>
                <w:sz w:val="16"/>
                <w:szCs w:val="16"/>
              </w:rPr>
              <w:t xml:space="preserve">Maintenance of native fish habitat </w:t>
            </w:r>
            <w:r w:rsidR="005E1C54">
              <w:rPr>
                <w:rFonts w:ascii="Century Gothic" w:hAnsi="Century Gothic"/>
                <w:color w:val="000000"/>
                <w:sz w:val="16"/>
                <w:szCs w:val="16"/>
              </w:rPr>
              <w:br/>
            </w:r>
            <w:r w:rsidRPr="005E1C54">
              <w:rPr>
                <w:rFonts w:ascii="Century Gothic" w:hAnsi="Century Gothic"/>
                <w:color w:val="000000"/>
                <w:sz w:val="16"/>
                <w:szCs w:val="16"/>
              </w:rPr>
              <w:t>Longitudinal connectivity</w:t>
            </w:r>
            <w:r w:rsidRPr="005E1C54">
              <w:rPr>
                <w:rFonts w:ascii="Century Gothic" w:hAnsi="Century Gothic"/>
                <w:color w:val="000000"/>
                <w:sz w:val="16"/>
                <w:szCs w:val="16"/>
              </w:rPr>
              <w:br/>
              <w:t>Fish spawning and movement</w:t>
            </w:r>
            <w:r w:rsidRPr="005E1C54">
              <w:rPr>
                <w:rFonts w:ascii="Century Gothic" w:hAnsi="Century Gothic"/>
                <w:color w:val="000000"/>
                <w:sz w:val="16"/>
                <w:szCs w:val="16"/>
              </w:rPr>
              <w:br/>
              <w:t>Water Quality</w:t>
            </w:r>
          </w:p>
        </w:tc>
        <w:tc>
          <w:tcPr>
            <w:tcW w:w="2356" w:type="dxa"/>
            <w:tcBorders>
              <w:top w:val="nil"/>
              <w:left w:val="nil"/>
              <w:bottom w:val="single" w:sz="4" w:space="0" w:color="auto"/>
              <w:right w:val="single" w:sz="4" w:space="0" w:color="auto"/>
            </w:tcBorders>
            <w:shd w:val="clear" w:color="000000" w:fill="FFFFFF"/>
            <w:vAlign w:val="center"/>
            <w:hideMark/>
          </w:tcPr>
          <w:p w:rsidR="00D1750A" w:rsidRPr="005E1C54" w:rsidRDefault="00D1750A" w:rsidP="00A37E9F">
            <w:pPr>
              <w:spacing w:after="0"/>
              <w:jc w:val="left"/>
              <w:rPr>
                <w:rFonts w:ascii="Century Gothic" w:hAnsi="Century Gothic"/>
                <w:color w:val="000000"/>
                <w:sz w:val="16"/>
                <w:szCs w:val="16"/>
              </w:rPr>
            </w:pPr>
            <w:r w:rsidRPr="005E1C54">
              <w:rPr>
                <w:rFonts w:ascii="Century Gothic" w:hAnsi="Century Gothic"/>
                <w:color w:val="000000"/>
                <w:sz w:val="16"/>
                <w:szCs w:val="16"/>
              </w:rPr>
              <w:t>Base flows</w:t>
            </w:r>
            <w:r w:rsidRPr="005E1C54">
              <w:rPr>
                <w:rFonts w:ascii="Century Gothic" w:hAnsi="Century Gothic"/>
                <w:color w:val="000000"/>
                <w:sz w:val="16"/>
                <w:szCs w:val="16"/>
                <w:vertAlign w:val="superscript"/>
              </w:rPr>
              <w:t>1</w:t>
            </w:r>
            <w:r w:rsidRPr="005E1C54">
              <w:rPr>
                <w:rFonts w:ascii="Century Gothic" w:hAnsi="Century Gothic"/>
                <w:color w:val="000000"/>
                <w:sz w:val="16"/>
                <w:szCs w:val="16"/>
              </w:rPr>
              <w:t xml:space="preserve"> (~9 GL) from late winter till late Autumn</w:t>
            </w:r>
            <w:r w:rsidRPr="005E1C54">
              <w:rPr>
                <w:rFonts w:ascii="Century Gothic" w:hAnsi="Century Gothic"/>
                <w:color w:val="000000"/>
                <w:sz w:val="16"/>
                <w:szCs w:val="16"/>
                <w:vertAlign w:val="superscript"/>
              </w:rPr>
              <w:t>1</w:t>
            </w:r>
            <w:r w:rsidRPr="005E1C54">
              <w:rPr>
                <w:rFonts w:ascii="Century Gothic" w:hAnsi="Century Gothic"/>
                <w:color w:val="000000"/>
                <w:sz w:val="16"/>
                <w:szCs w:val="16"/>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1 in 1 (2 years)</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auto" w:fill="92D050"/>
            <w:vAlign w:val="center"/>
            <w:hideMark/>
          </w:tcPr>
          <w:p w:rsidR="00D1750A" w:rsidRDefault="002621E8" w:rsidP="002A1DE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Low</w:t>
            </w:r>
          </w:p>
          <w:p w:rsidR="00251059" w:rsidRPr="005E1C54" w:rsidRDefault="00251059" w:rsidP="002A1DE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(demand met by consumptive flows)</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2621E8"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35026D">
            <w:pPr>
              <w:spacing w:after="0"/>
              <w:jc w:val="center"/>
              <w:rPr>
                <w:rFonts w:ascii="Century Gothic" w:hAnsi="Century Gothic"/>
                <w:color w:val="000000"/>
                <w:sz w:val="16"/>
                <w:szCs w:val="16"/>
              </w:rPr>
            </w:pPr>
            <w:r w:rsidRPr="005E1C54">
              <w:rPr>
                <w:rFonts w:ascii="Century Gothic" w:hAnsi="Century Gothic"/>
                <w:color w:val="000000"/>
                <w:sz w:val="16"/>
                <w:szCs w:val="16"/>
              </w:rPr>
              <w:t xml:space="preserve">Likely to be met by consumptive demands except in </w:t>
            </w:r>
            <w:r w:rsidRPr="005E1C54">
              <w:rPr>
                <w:rFonts w:ascii="Century Gothic" w:hAnsi="Century Gothic"/>
                <w:color w:val="000000"/>
                <w:sz w:val="16"/>
                <w:szCs w:val="16"/>
                <w:u w:val="single"/>
              </w:rPr>
              <w:t>a very dry year</w:t>
            </w:r>
            <w:r w:rsidRPr="005E1C54">
              <w:rPr>
                <w:rFonts w:ascii="Century Gothic" w:hAnsi="Century Gothic"/>
                <w:color w:val="000000"/>
                <w:sz w:val="16"/>
                <w:szCs w:val="16"/>
              </w:rPr>
              <w:t xml:space="preserve"> &amp; in such scenario may be use</w:t>
            </w:r>
            <w:r w:rsidR="0035026D">
              <w:rPr>
                <w:rFonts w:ascii="Century Gothic" w:hAnsi="Century Gothic"/>
                <w:color w:val="000000"/>
                <w:sz w:val="16"/>
                <w:szCs w:val="16"/>
              </w:rPr>
              <w:t>d</w:t>
            </w:r>
            <w:r w:rsidRPr="005E1C54">
              <w:rPr>
                <w:rFonts w:ascii="Century Gothic" w:hAnsi="Century Gothic"/>
                <w:color w:val="000000"/>
                <w:sz w:val="16"/>
                <w:szCs w:val="16"/>
              </w:rPr>
              <w:t xml:space="preserve"> to prevent system from being cut off</w:t>
            </w:r>
          </w:p>
        </w:tc>
      </w:tr>
      <w:tr w:rsidR="00D1750A" w:rsidRPr="005E1C54" w:rsidTr="00DB3D2E">
        <w:trPr>
          <w:trHeight w:val="1050"/>
        </w:trPr>
        <w:tc>
          <w:tcPr>
            <w:tcW w:w="1858"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431AA2">
            <w:pPr>
              <w:spacing w:after="0"/>
              <w:jc w:val="left"/>
              <w:rPr>
                <w:rFonts w:ascii="Century Gothic" w:hAnsi="Century Gothic"/>
                <w:b/>
                <w:bCs/>
                <w:color w:val="000000"/>
                <w:sz w:val="16"/>
                <w:szCs w:val="16"/>
              </w:rPr>
            </w:pPr>
          </w:p>
        </w:tc>
        <w:tc>
          <w:tcPr>
            <w:tcW w:w="2180"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color w:val="000000"/>
                <w:sz w:val="16"/>
                <w:szCs w:val="16"/>
              </w:rPr>
            </w:pPr>
          </w:p>
        </w:tc>
        <w:tc>
          <w:tcPr>
            <w:tcW w:w="2356" w:type="dxa"/>
            <w:tcBorders>
              <w:top w:val="nil"/>
              <w:left w:val="nil"/>
              <w:bottom w:val="single" w:sz="4" w:space="0" w:color="auto"/>
              <w:right w:val="single" w:sz="4" w:space="0" w:color="auto"/>
            </w:tcBorders>
            <w:shd w:val="clear" w:color="auto" w:fill="365F91" w:themeFill="accent1" w:themeFillShade="BF"/>
            <w:vAlign w:val="center"/>
            <w:hideMark/>
          </w:tcPr>
          <w:p w:rsidR="00D1750A" w:rsidRPr="00DB3D2E" w:rsidRDefault="00D1750A" w:rsidP="00DB3D2E">
            <w:pPr>
              <w:spacing w:after="0"/>
              <w:jc w:val="left"/>
              <w:rPr>
                <w:rFonts w:ascii="Century Gothic" w:hAnsi="Century Gothic"/>
                <w:color w:val="FFFFFF" w:themeColor="background1"/>
                <w:sz w:val="16"/>
                <w:szCs w:val="16"/>
              </w:rPr>
            </w:pPr>
            <w:r w:rsidRPr="00DB3D2E">
              <w:rPr>
                <w:rFonts w:ascii="Century Gothic" w:hAnsi="Century Gothic"/>
                <w:color w:val="FFFFFF" w:themeColor="background1"/>
                <w:sz w:val="16"/>
                <w:szCs w:val="16"/>
                <w:u w:val="single"/>
              </w:rPr>
              <w:t>Multiple or longer</w:t>
            </w:r>
            <w:r w:rsidRPr="00DB3D2E">
              <w:rPr>
                <w:rFonts w:ascii="Century Gothic" w:hAnsi="Century Gothic"/>
                <w:color w:val="FFFFFF" w:themeColor="background1"/>
                <w:sz w:val="16"/>
                <w:szCs w:val="16"/>
              </w:rPr>
              <w:t xml:space="preserve"> small events</w:t>
            </w:r>
            <w:r w:rsidRPr="00DB3D2E">
              <w:rPr>
                <w:rFonts w:ascii="Century Gothic" w:hAnsi="Century Gothic"/>
                <w:color w:val="FFFFFF" w:themeColor="background1"/>
                <w:sz w:val="16"/>
                <w:szCs w:val="16"/>
                <w:vertAlign w:val="superscript"/>
              </w:rPr>
              <w:t xml:space="preserve">2 </w:t>
            </w:r>
            <w:r w:rsidRPr="00DB3D2E">
              <w:rPr>
                <w:rFonts w:ascii="Century Gothic" w:hAnsi="Century Gothic"/>
                <w:color w:val="FFFFFF" w:themeColor="background1"/>
                <w:sz w:val="16"/>
                <w:szCs w:val="16"/>
              </w:rPr>
              <w:t>(~3-12 GL) in late winter to early summer</w:t>
            </w:r>
            <w:r w:rsidRPr="00DB3D2E">
              <w:rPr>
                <w:rFonts w:ascii="Century Gothic" w:hAnsi="Century Gothic"/>
                <w:color w:val="FFFFFF" w:themeColor="background1"/>
                <w:sz w:val="16"/>
                <w:szCs w:val="16"/>
                <w:vertAlign w:val="superscript"/>
              </w:rPr>
              <w:t>1,2</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2  in 3 (4 years)</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D8D8D8"/>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680A26" w:rsidRPr="005E1C54" w:rsidRDefault="00680A26" w:rsidP="002A1DE5">
            <w:pPr>
              <w:spacing w:after="0"/>
              <w:jc w:val="center"/>
              <w:rPr>
                <w:rFonts w:ascii="Century Gothic" w:hAnsi="Century Gothic"/>
                <w:color w:val="000000"/>
                <w:sz w:val="16"/>
                <w:szCs w:val="16"/>
                <w:u w:val="single"/>
              </w:rPr>
            </w:pPr>
            <w:r>
              <w:rPr>
                <w:rFonts w:ascii="Century Gothic" w:hAnsi="Century Gothic"/>
                <w:color w:val="000000"/>
                <w:sz w:val="16"/>
                <w:szCs w:val="16"/>
              </w:rPr>
              <w:t>(maintain River Blackfish)</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376091"/>
            <w:vAlign w:val="center"/>
            <w:hideMark/>
          </w:tcPr>
          <w:p w:rsidR="00D1750A" w:rsidRPr="005E1C54" w:rsidRDefault="00D1750A" w:rsidP="0035026D">
            <w:pPr>
              <w:spacing w:after="0"/>
              <w:jc w:val="center"/>
              <w:rPr>
                <w:rFonts w:ascii="Century Gothic" w:hAnsi="Century Gothic"/>
                <w:color w:val="FFFFFF"/>
                <w:sz w:val="16"/>
                <w:szCs w:val="16"/>
              </w:rPr>
            </w:pPr>
            <w:r w:rsidRPr="005E1C54">
              <w:rPr>
                <w:rFonts w:ascii="Century Gothic" w:hAnsi="Century Gothic"/>
                <w:color w:val="FFFFFF"/>
                <w:sz w:val="16"/>
                <w:szCs w:val="16"/>
              </w:rPr>
              <w:t>Priority to continue ecosystem recovery</w:t>
            </w:r>
          </w:p>
        </w:tc>
      </w:tr>
      <w:tr w:rsidR="00D1750A" w:rsidRPr="005E1C54" w:rsidTr="00251059">
        <w:trPr>
          <w:trHeight w:val="840"/>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Yallakool &amp; Wakool (below the confluence with the Yallakool)</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color w:val="000000"/>
                <w:sz w:val="16"/>
                <w:szCs w:val="16"/>
              </w:rPr>
            </w:pPr>
            <w:r w:rsidRPr="005E1C54">
              <w:rPr>
                <w:rFonts w:ascii="Century Gothic" w:hAnsi="Century Gothic"/>
                <w:color w:val="000000"/>
                <w:sz w:val="16"/>
                <w:szCs w:val="16"/>
              </w:rPr>
              <w:t>Maintenance of native fish habitat and instream aquatic vegetation</w:t>
            </w:r>
            <w:r w:rsidRPr="005E1C54">
              <w:rPr>
                <w:rFonts w:ascii="Century Gothic" w:hAnsi="Century Gothic"/>
                <w:color w:val="000000"/>
                <w:sz w:val="16"/>
                <w:szCs w:val="16"/>
              </w:rPr>
              <w:br/>
              <w:t>Longitudinal connectivity</w:t>
            </w:r>
            <w:r w:rsidRPr="005E1C54">
              <w:rPr>
                <w:rFonts w:ascii="Century Gothic" w:hAnsi="Century Gothic"/>
                <w:color w:val="000000"/>
                <w:sz w:val="16"/>
                <w:szCs w:val="16"/>
              </w:rPr>
              <w:br/>
              <w:t>Fish spawning and movement</w:t>
            </w:r>
            <w:r w:rsidRPr="005E1C54">
              <w:rPr>
                <w:rFonts w:ascii="Century Gothic" w:hAnsi="Century Gothic"/>
                <w:color w:val="000000"/>
                <w:sz w:val="16"/>
                <w:szCs w:val="16"/>
              </w:rPr>
              <w:br/>
              <w:t>Nutrient cycling</w:t>
            </w:r>
            <w:r w:rsidRPr="005E1C54">
              <w:rPr>
                <w:rFonts w:ascii="Century Gothic" w:hAnsi="Century Gothic"/>
                <w:color w:val="000000"/>
                <w:sz w:val="16"/>
                <w:szCs w:val="16"/>
              </w:rPr>
              <w:br/>
              <w:t>Water Quality</w:t>
            </w:r>
          </w:p>
        </w:tc>
        <w:tc>
          <w:tcPr>
            <w:tcW w:w="2356" w:type="dxa"/>
            <w:tcBorders>
              <w:top w:val="nil"/>
              <w:left w:val="nil"/>
              <w:bottom w:val="single" w:sz="4" w:space="0" w:color="auto"/>
              <w:right w:val="single" w:sz="4" w:space="0" w:color="auto"/>
            </w:tcBorders>
            <w:shd w:val="clear" w:color="000000" w:fill="FFFFFF"/>
            <w:vAlign w:val="center"/>
            <w:hideMark/>
          </w:tcPr>
          <w:p w:rsidR="00D1750A" w:rsidRPr="005E1C54" w:rsidRDefault="00D1750A" w:rsidP="00DB3D2E">
            <w:pPr>
              <w:spacing w:after="0"/>
              <w:jc w:val="left"/>
              <w:rPr>
                <w:rFonts w:ascii="Century Gothic" w:hAnsi="Century Gothic"/>
                <w:sz w:val="16"/>
                <w:szCs w:val="16"/>
              </w:rPr>
            </w:pPr>
            <w:r w:rsidRPr="005E1C54">
              <w:rPr>
                <w:rFonts w:ascii="Century Gothic" w:hAnsi="Century Gothic"/>
                <w:sz w:val="16"/>
                <w:szCs w:val="16"/>
              </w:rPr>
              <w:t>Base flows</w:t>
            </w:r>
            <w:r w:rsidRPr="005E1C54">
              <w:rPr>
                <w:rFonts w:ascii="Century Gothic" w:hAnsi="Century Gothic"/>
                <w:sz w:val="16"/>
                <w:szCs w:val="16"/>
                <w:vertAlign w:val="superscript"/>
              </w:rPr>
              <w:t>1</w:t>
            </w:r>
            <w:r w:rsidRPr="005E1C54">
              <w:rPr>
                <w:rFonts w:ascii="Century Gothic" w:hAnsi="Century Gothic"/>
                <w:sz w:val="16"/>
                <w:szCs w:val="16"/>
              </w:rPr>
              <w:t xml:space="preserve"> (~51 GL) from late winter till late Autumn</w:t>
            </w:r>
            <w:r w:rsidRPr="005E1C54">
              <w:rPr>
                <w:rFonts w:ascii="Century Gothic" w:hAnsi="Century Gothic"/>
                <w:sz w:val="16"/>
                <w:szCs w:val="16"/>
                <w:vertAlign w:val="superscript"/>
              </w:rPr>
              <w:t>1</w:t>
            </w:r>
            <w:r w:rsidRPr="005E1C54">
              <w:rPr>
                <w:rFonts w:ascii="Century Gothic" w:hAnsi="Century Gothic"/>
                <w:sz w:val="16"/>
                <w:szCs w:val="16"/>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1 in 1 (2 years)</w:t>
            </w:r>
          </w:p>
        </w:tc>
        <w:tc>
          <w:tcPr>
            <w:tcW w:w="992" w:type="dxa"/>
            <w:tcBorders>
              <w:top w:val="nil"/>
              <w:left w:val="nil"/>
              <w:bottom w:val="single" w:sz="4" w:space="0" w:color="auto"/>
              <w:right w:val="single" w:sz="4" w:space="0" w:color="auto"/>
            </w:tcBorders>
            <w:shd w:val="clear" w:color="000000" w:fill="D8D8D8"/>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auto" w:fill="92D050"/>
            <w:vAlign w:val="center"/>
            <w:hideMark/>
          </w:tcPr>
          <w:p w:rsidR="00251059" w:rsidRDefault="00251059" w:rsidP="00251059">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Low</w:t>
            </w:r>
          </w:p>
          <w:p w:rsidR="00D1750A" w:rsidRPr="005E1C54" w:rsidRDefault="00251059" w:rsidP="00251059">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(demand met by consumptive flows)</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915C11"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35026D">
            <w:pPr>
              <w:spacing w:after="0"/>
              <w:jc w:val="center"/>
              <w:rPr>
                <w:rFonts w:ascii="Century Gothic" w:hAnsi="Century Gothic"/>
                <w:color w:val="000000"/>
                <w:sz w:val="16"/>
                <w:szCs w:val="16"/>
              </w:rPr>
            </w:pPr>
            <w:r w:rsidRPr="005E1C54">
              <w:rPr>
                <w:rFonts w:ascii="Century Gothic" w:hAnsi="Century Gothic"/>
                <w:color w:val="000000"/>
                <w:sz w:val="16"/>
                <w:szCs w:val="16"/>
              </w:rPr>
              <w:t xml:space="preserve">Likely to be met by consumptive demands except in </w:t>
            </w:r>
            <w:r w:rsidRPr="005E1C54">
              <w:rPr>
                <w:rFonts w:ascii="Century Gothic" w:hAnsi="Century Gothic"/>
                <w:color w:val="000000"/>
                <w:sz w:val="16"/>
                <w:szCs w:val="16"/>
                <w:u w:val="single"/>
              </w:rPr>
              <w:t>a very dry year</w:t>
            </w:r>
            <w:r w:rsidRPr="005E1C54">
              <w:rPr>
                <w:rFonts w:ascii="Century Gothic" w:hAnsi="Century Gothic"/>
                <w:color w:val="000000"/>
                <w:sz w:val="16"/>
                <w:szCs w:val="16"/>
              </w:rPr>
              <w:t xml:space="preserve"> &amp; in such scenario may be use to prevent system from being cut off</w:t>
            </w:r>
          </w:p>
        </w:tc>
      </w:tr>
      <w:tr w:rsidR="00D1750A" w:rsidRPr="005E1C54" w:rsidTr="00DB3D2E">
        <w:trPr>
          <w:trHeight w:val="960"/>
        </w:trPr>
        <w:tc>
          <w:tcPr>
            <w:tcW w:w="1858"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b/>
                <w:bCs/>
                <w:color w:val="000000"/>
                <w:sz w:val="16"/>
                <w:szCs w:val="16"/>
              </w:rPr>
            </w:pPr>
          </w:p>
        </w:tc>
        <w:tc>
          <w:tcPr>
            <w:tcW w:w="2180"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color w:val="000000"/>
                <w:sz w:val="16"/>
                <w:szCs w:val="16"/>
              </w:rPr>
            </w:pPr>
          </w:p>
        </w:tc>
        <w:tc>
          <w:tcPr>
            <w:tcW w:w="2356" w:type="dxa"/>
            <w:tcBorders>
              <w:top w:val="nil"/>
              <w:left w:val="nil"/>
              <w:bottom w:val="single" w:sz="4" w:space="0" w:color="auto"/>
              <w:right w:val="single" w:sz="4" w:space="0" w:color="auto"/>
            </w:tcBorders>
            <w:shd w:val="clear" w:color="auto" w:fill="365F91" w:themeFill="accent1" w:themeFillShade="BF"/>
            <w:vAlign w:val="center"/>
            <w:hideMark/>
          </w:tcPr>
          <w:p w:rsidR="00D1750A" w:rsidRPr="00DB3D2E" w:rsidRDefault="00D1750A" w:rsidP="00DB3D2E">
            <w:pPr>
              <w:spacing w:after="0"/>
              <w:jc w:val="left"/>
              <w:rPr>
                <w:rFonts w:ascii="Century Gothic" w:hAnsi="Century Gothic"/>
                <w:color w:val="FFFFFF" w:themeColor="background1"/>
                <w:sz w:val="16"/>
                <w:szCs w:val="16"/>
              </w:rPr>
            </w:pPr>
            <w:r w:rsidRPr="00DB3D2E">
              <w:rPr>
                <w:rFonts w:ascii="Century Gothic" w:hAnsi="Century Gothic"/>
                <w:color w:val="FFFFFF" w:themeColor="background1"/>
                <w:sz w:val="16"/>
                <w:szCs w:val="16"/>
                <w:u w:val="single"/>
              </w:rPr>
              <w:t>Multiple or longer</w:t>
            </w:r>
            <w:r w:rsidRPr="00DB3D2E">
              <w:rPr>
                <w:rFonts w:ascii="Century Gothic" w:hAnsi="Century Gothic"/>
                <w:color w:val="FFFFFF" w:themeColor="background1"/>
                <w:sz w:val="16"/>
                <w:szCs w:val="16"/>
              </w:rPr>
              <w:t xml:space="preserve"> small events</w:t>
            </w:r>
            <w:r w:rsidRPr="00DB3D2E">
              <w:rPr>
                <w:rFonts w:ascii="Century Gothic" w:hAnsi="Century Gothic"/>
                <w:color w:val="FFFFFF" w:themeColor="background1"/>
                <w:sz w:val="16"/>
                <w:szCs w:val="16"/>
                <w:vertAlign w:val="superscript"/>
              </w:rPr>
              <w:t xml:space="preserve">2 </w:t>
            </w:r>
            <w:r w:rsidRPr="00DB3D2E">
              <w:rPr>
                <w:rFonts w:ascii="Century Gothic" w:hAnsi="Century Gothic"/>
                <w:color w:val="FFFFFF" w:themeColor="background1"/>
                <w:sz w:val="16"/>
                <w:szCs w:val="16"/>
              </w:rPr>
              <w:t>in late winter to early summer</w:t>
            </w:r>
            <w:r w:rsidRPr="00DB3D2E">
              <w:rPr>
                <w:rFonts w:ascii="Century Gothic" w:hAnsi="Century Gothic"/>
                <w:color w:val="FFFFFF" w:themeColor="background1"/>
                <w:sz w:val="16"/>
                <w:szCs w:val="16"/>
                <w:vertAlign w:val="superscript"/>
              </w:rPr>
              <w:t>1,2</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2  in 3 (4 years)</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680A26" w:rsidRPr="005E1C54" w:rsidRDefault="00680A26" w:rsidP="00680A26">
            <w:pPr>
              <w:spacing w:after="0"/>
              <w:jc w:val="center"/>
              <w:rPr>
                <w:rFonts w:ascii="Century Gothic" w:hAnsi="Century Gothic"/>
                <w:color w:val="000000"/>
                <w:sz w:val="16"/>
                <w:szCs w:val="16"/>
                <w:u w:val="single"/>
              </w:rPr>
            </w:pPr>
            <w:r>
              <w:rPr>
                <w:rFonts w:ascii="Century Gothic" w:hAnsi="Century Gothic"/>
                <w:color w:val="000000"/>
                <w:sz w:val="16"/>
                <w:szCs w:val="16"/>
              </w:rPr>
              <w:t>(maintain Silver &amp; Golden Perch and Murray Cod)</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376091"/>
            <w:vAlign w:val="center"/>
            <w:hideMark/>
          </w:tcPr>
          <w:p w:rsidR="00D1750A" w:rsidRPr="005E1C54" w:rsidRDefault="00D1750A" w:rsidP="0035026D">
            <w:pPr>
              <w:spacing w:after="0"/>
              <w:jc w:val="center"/>
              <w:rPr>
                <w:rFonts w:ascii="Century Gothic" w:hAnsi="Century Gothic"/>
                <w:color w:val="FFFFFF"/>
                <w:sz w:val="16"/>
                <w:szCs w:val="16"/>
              </w:rPr>
            </w:pPr>
            <w:r w:rsidRPr="005E1C54">
              <w:rPr>
                <w:rFonts w:ascii="Century Gothic" w:hAnsi="Century Gothic"/>
                <w:color w:val="FFFFFF"/>
                <w:sz w:val="16"/>
                <w:szCs w:val="16"/>
              </w:rPr>
              <w:t>Priority to continue ecosystem recovery</w:t>
            </w:r>
          </w:p>
        </w:tc>
      </w:tr>
      <w:tr w:rsidR="00D1750A" w:rsidRPr="005E1C54" w:rsidTr="00DB3D2E">
        <w:trPr>
          <w:trHeight w:val="900"/>
        </w:trPr>
        <w:tc>
          <w:tcPr>
            <w:tcW w:w="1858"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b/>
                <w:bCs/>
                <w:color w:val="000000"/>
                <w:sz w:val="16"/>
                <w:szCs w:val="16"/>
              </w:rPr>
            </w:pPr>
          </w:p>
        </w:tc>
        <w:tc>
          <w:tcPr>
            <w:tcW w:w="2180"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color w:val="000000"/>
                <w:sz w:val="16"/>
                <w:szCs w:val="16"/>
              </w:rPr>
            </w:pPr>
          </w:p>
        </w:tc>
        <w:tc>
          <w:tcPr>
            <w:tcW w:w="2356" w:type="dxa"/>
            <w:tcBorders>
              <w:top w:val="nil"/>
              <w:left w:val="nil"/>
              <w:bottom w:val="single" w:sz="4" w:space="0" w:color="auto"/>
              <w:right w:val="single" w:sz="4" w:space="0" w:color="auto"/>
            </w:tcBorders>
            <w:shd w:val="clear" w:color="auto" w:fill="365F91" w:themeFill="accent1" w:themeFillShade="BF"/>
            <w:vAlign w:val="center"/>
            <w:hideMark/>
          </w:tcPr>
          <w:p w:rsidR="00D1750A" w:rsidRPr="00DB3D2E" w:rsidRDefault="00D1750A" w:rsidP="00680A26">
            <w:pPr>
              <w:spacing w:after="0"/>
              <w:jc w:val="left"/>
              <w:rPr>
                <w:rFonts w:ascii="Century Gothic" w:hAnsi="Century Gothic"/>
                <w:color w:val="FFFFFF" w:themeColor="background1"/>
                <w:sz w:val="16"/>
                <w:szCs w:val="16"/>
              </w:rPr>
            </w:pPr>
            <w:r w:rsidRPr="00DB3D2E">
              <w:rPr>
                <w:rFonts w:ascii="Century Gothic" w:hAnsi="Century Gothic"/>
                <w:color w:val="FFFFFF" w:themeColor="background1"/>
                <w:sz w:val="16"/>
                <w:szCs w:val="16"/>
                <w:u w:val="single"/>
              </w:rPr>
              <w:t>Multiple or longer</w:t>
            </w:r>
            <w:r w:rsidRPr="00DB3D2E">
              <w:rPr>
                <w:rFonts w:ascii="Century Gothic" w:hAnsi="Century Gothic"/>
                <w:color w:val="FFFFFF" w:themeColor="background1"/>
                <w:sz w:val="16"/>
                <w:szCs w:val="16"/>
              </w:rPr>
              <w:t xml:space="preserve"> pulses/freshes in winter-spring or summer</w:t>
            </w:r>
            <w:r w:rsidR="00680A26">
              <w:rPr>
                <w:rFonts w:ascii="Century Gothic" w:hAnsi="Century Gothic"/>
                <w:color w:val="FFFFFF" w:themeColor="background1"/>
                <w:sz w:val="16"/>
                <w:szCs w:val="16"/>
              </w:rPr>
              <w:t>-autumn</w:t>
            </w:r>
            <w:r w:rsidRPr="00DB3D2E">
              <w:rPr>
                <w:rFonts w:ascii="Century Gothic" w:hAnsi="Century Gothic"/>
                <w:color w:val="FFFFFF" w:themeColor="background1"/>
                <w:sz w:val="16"/>
                <w:szCs w:val="16"/>
              </w:rPr>
              <w:t xml:space="preserve"> with slow recession</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As Required</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680A26" w:rsidRPr="005E1C54" w:rsidRDefault="00680A26" w:rsidP="00680A26">
            <w:pPr>
              <w:spacing w:after="0"/>
              <w:jc w:val="center"/>
              <w:rPr>
                <w:rFonts w:ascii="Century Gothic" w:hAnsi="Century Gothic"/>
                <w:color w:val="000000"/>
                <w:sz w:val="16"/>
                <w:szCs w:val="16"/>
                <w:u w:val="single"/>
              </w:rPr>
            </w:pPr>
            <w:r>
              <w:rPr>
                <w:rFonts w:ascii="Century Gothic" w:hAnsi="Century Gothic"/>
                <w:color w:val="000000"/>
                <w:sz w:val="16"/>
                <w:szCs w:val="16"/>
              </w:rPr>
              <w:t>(maintain native fish, riparian and aquatic vegetation)</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376091"/>
            <w:vAlign w:val="center"/>
            <w:hideMark/>
          </w:tcPr>
          <w:p w:rsidR="00D1750A" w:rsidRPr="005E1C54" w:rsidRDefault="0035026D" w:rsidP="002A1DE5">
            <w:pPr>
              <w:spacing w:after="0"/>
              <w:jc w:val="center"/>
              <w:rPr>
                <w:rFonts w:ascii="Century Gothic" w:hAnsi="Century Gothic"/>
                <w:color w:val="FFFFFF"/>
                <w:sz w:val="16"/>
                <w:szCs w:val="16"/>
              </w:rPr>
            </w:pPr>
            <w:r>
              <w:rPr>
                <w:rFonts w:ascii="Century Gothic" w:hAnsi="Century Gothic"/>
                <w:color w:val="FFFFFF"/>
                <w:sz w:val="16"/>
                <w:szCs w:val="16"/>
              </w:rPr>
              <w:t>M</w:t>
            </w:r>
            <w:r w:rsidR="00D1750A" w:rsidRPr="005E1C54">
              <w:rPr>
                <w:rFonts w:ascii="Century Gothic" w:hAnsi="Century Gothic"/>
                <w:color w:val="FFFFFF"/>
                <w:sz w:val="16"/>
                <w:szCs w:val="16"/>
              </w:rPr>
              <w:t>ay be used if there are no multi-site/return flow watering actions or natural events.</w:t>
            </w:r>
          </w:p>
        </w:tc>
      </w:tr>
      <w:tr w:rsidR="00D1750A" w:rsidRPr="005E1C54" w:rsidTr="00251059">
        <w:trPr>
          <w:trHeight w:val="769"/>
        </w:trPr>
        <w:tc>
          <w:tcPr>
            <w:tcW w:w="1858" w:type="dxa"/>
            <w:vMerge w:val="restart"/>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Colligen/ Niemur</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color w:val="000000"/>
                <w:sz w:val="16"/>
                <w:szCs w:val="16"/>
              </w:rPr>
            </w:pPr>
            <w:r w:rsidRPr="005E1C54">
              <w:rPr>
                <w:rFonts w:ascii="Century Gothic" w:hAnsi="Century Gothic"/>
                <w:color w:val="000000"/>
                <w:sz w:val="16"/>
                <w:szCs w:val="16"/>
              </w:rPr>
              <w:t>Maintenance of instream aquatic vegetation and native fish habitat</w:t>
            </w:r>
            <w:r w:rsidRPr="005E1C54">
              <w:rPr>
                <w:rFonts w:ascii="Century Gothic" w:hAnsi="Century Gothic"/>
                <w:color w:val="000000"/>
                <w:sz w:val="16"/>
                <w:szCs w:val="16"/>
              </w:rPr>
              <w:br/>
              <w:t>Longitudinal connectivity</w:t>
            </w:r>
            <w:r w:rsidRPr="005E1C54">
              <w:rPr>
                <w:rFonts w:ascii="Century Gothic" w:hAnsi="Century Gothic"/>
                <w:color w:val="000000"/>
                <w:sz w:val="16"/>
                <w:szCs w:val="16"/>
              </w:rPr>
              <w:br/>
              <w:t>Fish movement</w:t>
            </w:r>
            <w:r w:rsidRPr="005E1C54">
              <w:rPr>
                <w:rFonts w:ascii="Century Gothic" w:hAnsi="Century Gothic"/>
                <w:color w:val="000000"/>
                <w:sz w:val="16"/>
                <w:szCs w:val="16"/>
              </w:rPr>
              <w:br/>
              <w:t>Nutrient cycling</w:t>
            </w:r>
            <w:r w:rsidRPr="005E1C54">
              <w:rPr>
                <w:rFonts w:ascii="Century Gothic" w:hAnsi="Century Gothic"/>
                <w:color w:val="000000"/>
                <w:sz w:val="16"/>
                <w:szCs w:val="16"/>
              </w:rPr>
              <w:br/>
              <w:t>Water Quality</w:t>
            </w:r>
          </w:p>
        </w:tc>
        <w:tc>
          <w:tcPr>
            <w:tcW w:w="2356" w:type="dxa"/>
            <w:tcBorders>
              <w:top w:val="nil"/>
              <w:left w:val="nil"/>
              <w:bottom w:val="single" w:sz="4" w:space="0" w:color="auto"/>
              <w:right w:val="single" w:sz="4" w:space="0" w:color="auto"/>
            </w:tcBorders>
            <w:shd w:val="clear" w:color="000000" w:fill="FFFFFF"/>
            <w:vAlign w:val="center"/>
            <w:hideMark/>
          </w:tcPr>
          <w:p w:rsidR="00D1750A" w:rsidRPr="005E1C54" w:rsidRDefault="00D1750A" w:rsidP="00DB3D2E">
            <w:pPr>
              <w:spacing w:after="0"/>
              <w:jc w:val="left"/>
              <w:rPr>
                <w:rFonts w:ascii="Century Gothic" w:hAnsi="Century Gothic"/>
                <w:color w:val="000000"/>
                <w:sz w:val="16"/>
                <w:szCs w:val="16"/>
              </w:rPr>
            </w:pPr>
            <w:r w:rsidRPr="005E1C54">
              <w:rPr>
                <w:rFonts w:ascii="Century Gothic" w:hAnsi="Century Gothic"/>
                <w:color w:val="000000"/>
                <w:sz w:val="16"/>
                <w:szCs w:val="16"/>
              </w:rPr>
              <w:t>Base flows (~51 GL) from late winter till late Autumn</w:t>
            </w:r>
            <w:r w:rsidRPr="005E1C54">
              <w:rPr>
                <w:rFonts w:ascii="Century Gothic" w:hAnsi="Century Gothic"/>
                <w:color w:val="000000"/>
                <w:sz w:val="16"/>
                <w:szCs w:val="16"/>
                <w:vertAlign w:val="superscript"/>
              </w:rPr>
              <w:t>1</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1 in 1 (2 years)</w:t>
            </w:r>
          </w:p>
        </w:tc>
        <w:tc>
          <w:tcPr>
            <w:tcW w:w="992" w:type="dxa"/>
            <w:tcBorders>
              <w:top w:val="nil"/>
              <w:left w:val="nil"/>
              <w:bottom w:val="single" w:sz="4" w:space="0" w:color="auto"/>
              <w:right w:val="single" w:sz="4" w:space="0" w:color="auto"/>
            </w:tcBorders>
            <w:shd w:val="clear" w:color="000000" w:fill="D8D8D8"/>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auto" w:fill="92D050"/>
            <w:vAlign w:val="center"/>
            <w:hideMark/>
          </w:tcPr>
          <w:p w:rsidR="00251059" w:rsidRDefault="00251059" w:rsidP="00251059">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Low</w:t>
            </w:r>
          </w:p>
          <w:p w:rsidR="00D1750A" w:rsidRPr="005E1C54" w:rsidRDefault="00251059" w:rsidP="00251059">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(demand met by consumptive flows)</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915C11"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35026D">
            <w:pPr>
              <w:spacing w:after="0"/>
              <w:jc w:val="center"/>
              <w:rPr>
                <w:rFonts w:ascii="Century Gothic" w:hAnsi="Century Gothic"/>
                <w:color w:val="000000"/>
                <w:sz w:val="16"/>
                <w:szCs w:val="16"/>
              </w:rPr>
            </w:pPr>
            <w:r w:rsidRPr="005E1C54">
              <w:rPr>
                <w:rFonts w:ascii="Century Gothic" w:hAnsi="Century Gothic"/>
                <w:color w:val="000000"/>
                <w:sz w:val="16"/>
                <w:szCs w:val="16"/>
              </w:rPr>
              <w:t xml:space="preserve">Likely to be met by consumptive demands except in </w:t>
            </w:r>
            <w:r w:rsidRPr="005E1C54">
              <w:rPr>
                <w:rFonts w:ascii="Century Gothic" w:hAnsi="Century Gothic"/>
                <w:color w:val="000000"/>
                <w:sz w:val="16"/>
                <w:szCs w:val="16"/>
                <w:u w:val="single"/>
              </w:rPr>
              <w:t>a very dry year</w:t>
            </w:r>
            <w:r w:rsidRPr="005E1C54">
              <w:rPr>
                <w:rFonts w:ascii="Century Gothic" w:hAnsi="Century Gothic"/>
                <w:color w:val="000000"/>
                <w:sz w:val="16"/>
                <w:szCs w:val="16"/>
              </w:rPr>
              <w:t xml:space="preserve"> &amp; in such scenario may be use to prevent system from being cut off</w:t>
            </w:r>
          </w:p>
        </w:tc>
      </w:tr>
      <w:tr w:rsidR="00D1750A" w:rsidRPr="005E1C54" w:rsidTr="00DB3D2E">
        <w:trPr>
          <w:trHeight w:val="978"/>
        </w:trPr>
        <w:tc>
          <w:tcPr>
            <w:tcW w:w="1858"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b/>
                <w:bCs/>
                <w:color w:val="000000"/>
                <w:sz w:val="16"/>
                <w:szCs w:val="16"/>
              </w:rPr>
            </w:pPr>
          </w:p>
        </w:tc>
        <w:tc>
          <w:tcPr>
            <w:tcW w:w="2180"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color w:val="000000"/>
                <w:sz w:val="16"/>
                <w:szCs w:val="16"/>
              </w:rPr>
            </w:pPr>
          </w:p>
        </w:tc>
        <w:tc>
          <w:tcPr>
            <w:tcW w:w="2356" w:type="dxa"/>
            <w:tcBorders>
              <w:top w:val="nil"/>
              <w:left w:val="nil"/>
              <w:bottom w:val="single" w:sz="4" w:space="0" w:color="auto"/>
              <w:right w:val="single" w:sz="4" w:space="0" w:color="auto"/>
            </w:tcBorders>
            <w:shd w:val="clear" w:color="auto" w:fill="365F91" w:themeFill="accent1" w:themeFillShade="BF"/>
            <w:vAlign w:val="center"/>
            <w:hideMark/>
          </w:tcPr>
          <w:p w:rsidR="00D1750A" w:rsidRPr="00DB3D2E" w:rsidRDefault="00D1750A" w:rsidP="00DB3D2E">
            <w:pPr>
              <w:spacing w:after="0"/>
              <w:jc w:val="left"/>
              <w:rPr>
                <w:rFonts w:ascii="Century Gothic" w:hAnsi="Century Gothic"/>
                <w:color w:val="FFFFFF" w:themeColor="background1"/>
                <w:sz w:val="16"/>
                <w:szCs w:val="16"/>
              </w:rPr>
            </w:pPr>
            <w:r w:rsidRPr="00DB3D2E">
              <w:rPr>
                <w:rFonts w:ascii="Century Gothic" w:hAnsi="Century Gothic"/>
                <w:color w:val="FFFFFF" w:themeColor="background1"/>
                <w:sz w:val="16"/>
                <w:szCs w:val="16"/>
              </w:rPr>
              <w:t>Small events</w:t>
            </w:r>
            <w:r w:rsidRPr="00DB3D2E">
              <w:rPr>
                <w:rFonts w:ascii="Century Gothic" w:hAnsi="Century Gothic"/>
                <w:color w:val="FFFFFF" w:themeColor="background1"/>
                <w:sz w:val="16"/>
                <w:szCs w:val="16"/>
                <w:vertAlign w:val="superscript"/>
              </w:rPr>
              <w:t>2</w:t>
            </w:r>
            <w:r w:rsidRPr="00DB3D2E">
              <w:rPr>
                <w:rFonts w:ascii="Century Gothic" w:hAnsi="Century Gothic"/>
                <w:color w:val="FFFFFF" w:themeColor="background1"/>
                <w:sz w:val="16"/>
                <w:szCs w:val="16"/>
              </w:rPr>
              <w:t xml:space="preserve"> (~27-54 GL) in late winter to early summer</w:t>
            </w:r>
            <w:r w:rsidRPr="00DB3D2E">
              <w:rPr>
                <w:rFonts w:ascii="Century Gothic" w:hAnsi="Century Gothic"/>
                <w:color w:val="FFFFFF" w:themeColor="background1"/>
                <w:sz w:val="16"/>
                <w:szCs w:val="16"/>
                <w:vertAlign w:val="superscript"/>
              </w:rPr>
              <w:t>1,2</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2  in 3 (4 years)</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680A26" w:rsidRPr="005E1C54" w:rsidRDefault="00680A26" w:rsidP="00680A26">
            <w:pPr>
              <w:spacing w:after="0"/>
              <w:jc w:val="center"/>
              <w:rPr>
                <w:rFonts w:ascii="Century Gothic" w:hAnsi="Century Gothic"/>
                <w:color w:val="000000"/>
                <w:sz w:val="16"/>
                <w:szCs w:val="16"/>
                <w:u w:val="single"/>
              </w:rPr>
            </w:pPr>
            <w:r>
              <w:rPr>
                <w:rFonts w:ascii="Century Gothic" w:hAnsi="Century Gothic"/>
                <w:color w:val="000000"/>
                <w:sz w:val="16"/>
                <w:szCs w:val="16"/>
              </w:rPr>
              <w:t>(maintain native fish particularly Murray Cod)</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376091"/>
            <w:vAlign w:val="center"/>
            <w:hideMark/>
          </w:tcPr>
          <w:p w:rsidR="00D1750A" w:rsidRPr="005E1C54" w:rsidRDefault="0035026D" w:rsidP="002A1DE5">
            <w:pPr>
              <w:spacing w:after="0"/>
              <w:jc w:val="center"/>
              <w:rPr>
                <w:rFonts w:ascii="Century Gothic" w:hAnsi="Century Gothic"/>
                <w:color w:val="FFFFFF"/>
                <w:sz w:val="16"/>
                <w:szCs w:val="16"/>
              </w:rPr>
            </w:pPr>
            <w:r>
              <w:rPr>
                <w:rFonts w:ascii="Century Gothic" w:hAnsi="Century Gothic"/>
                <w:color w:val="FFFFFF"/>
                <w:sz w:val="16"/>
                <w:szCs w:val="16"/>
              </w:rPr>
              <w:t>M</w:t>
            </w:r>
            <w:r w:rsidR="00D1750A" w:rsidRPr="005E1C54">
              <w:rPr>
                <w:rFonts w:ascii="Century Gothic" w:hAnsi="Century Gothic"/>
                <w:color w:val="FFFFFF"/>
                <w:sz w:val="16"/>
                <w:szCs w:val="16"/>
              </w:rPr>
              <w:t>ay be used to provide habitat flows such as those received in the Yallakool in previous years.</w:t>
            </w:r>
          </w:p>
        </w:tc>
      </w:tr>
      <w:tr w:rsidR="00D1750A" w:rsidRPr="005E1C54" w:rsidTr="00DB3D2E">
        <w:trPr>
          <w:trHeight w:val="1080"/>
        </w:trPr>
        <w:tc>
          <w:tcPr>
            <w:tcW w:w="1858"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b/>
                <w:bCs/>
                <w:color w:val="000000"/>
                <w:sz w:val="16"/>
                <w:szCs w:val="16"/>
              </w:rPr>
            </w:pPr>
          </w:p>
        </w:tc>
        <w:tc>
          <w:tcPr>
            <w:tcW w:w="2180" w:type="dxa"/>
            <w:vMerge/>
            <w:tcBorders>
              <w:top w:val="nil"/>
              <w:left w:val="single" w:sz="4" w:space="0" w:color="auto"/>
              <w:bottom w:val="single" w:sz="4" w:space="0" w:color="auto"/>
              <w:right w:val="single" w:sz="4" w:space="0" w:color="auto"/>
            </w:tcBorders>
            <w:vAlign w:val="center"/>
            <w:hideMark/>
          </w:tcPr>
          <w:p w:rsidR="00D1750A" w:rsidRPr="005E1C54" w:rsidRDefault="00D1750A" w:rsidP="00431AA2">
            <w:pPr>
              <w:spacing w:after="0"/>
              <w:jc w:val="left"/>
              <w:rPr>
                <w:rFonts w:ascii="Century Gothic" w:hAnsi="Century Gothic"/>
                <w:color w:val="000000"/>
                <w:sz w:val="16"/>
                <w:szCs w:val="16"/>
              </w:rPr>
            </w:pPr>
          </w:p>
        </w:tc>
        <w:tc>
          <w:tcPr>
            <w:tcW w:w="2356" w:type="dxa"/>
            <w:tcBorders>
              <w:top w:val="nil"/>
              <w:left w:val="nil"/>
              <w:bottom w:val="single" w:sz="4" w:space="0" w:color="auto"/>
              <w:right w:val="single" w:sz="4" w:space="0" w:color="auto"/>
            </w:tcBorders>
            <w:shd w:val="clear" w:color="auto" w:fill="365F91" w:themeFill="accent1" w:themeFillShade="BF"/>
            <w:vAlign w:val="center"/>
            <w:hideMark/>
          </w:tcPr>
          <w:p w:rsidR="00D1750A" w:rsidRPr="00DB3D2E" w:rsidRDefault="00D1750A" w:rsidP="00DB3D2E">
            <w:pPr>
              <w:spacing w:after="0"/>
              <w:jc w:val="left"/>
              <w:rPr>
                <w:rFonts w:ascii="Century Gothic" w:hAnsi="Century Gothic"/>
                <w:color w:val="FFFFFF" w:themeColor="background1"/>
                <w:sz w:val="16"/>
                <w:szCs w:val="16"/>
              </w:rPr>
            </w:pPr>
            <w:r w:rsidRPr="00DB3D2E">
              <w:rPr>
                <w:rFonts w:ascii="Century Gothic" w:hAnsi="Century Gothic"/>
                <w:color w:val="FFFFFF" w:themeColor="background1"/>
                <w:sz w:val="16"/>
                <w:szCs w:val="16"/>
                <w:u w:val="single"/>
              </w:rPr>
              <w:t>Multiple or longer</w:t>
            </w:r>
            <w:r w:rsidRPr="00DB3D2E">
              <w:rPr>
                <w:rFonts w:ascii="Century Gothic" w:hAnsi="Century Gothic"/>
                <w:color w:val="FFFFFF" w:themeColor="background1"/>
                <w:sz w:val="16"/>
                <w:szCs w:val="16"/>
              </w:rPr>
              <w:t xml:space="preserve"> pulses/freshes in winter-spring with slow recession </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As Required</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083F46" w:rsidRPr="005E1C54" w:rsidRDefault="00083F46" w:rsidP="00083F46">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(maintain riparian and aquatic vegetation)</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376091"/>
            <w:vAlign w:val="center"/>
            <w:hideMark/>
          </w:tcPr>
          <w:p w:rsidR="00D1750A" w:rsidRPr="005E1C54" w:rsidRDefault="0035026D" w:rsidP="002A1DE5">
            <w:pPr>
              <w:spacing w:after="0"/>
              <w:jc w:val="center"/>
              <w:rPr>
                <w:rFonts w:ascii="Century Gothic" w:hAnsi="Century Gothic"/>
                <w:color w:val="FFFFFF"/>
                <w:sz w:val="16"/>
                <w:szCs w:val="16"/>
              </w:rPr>
            </w:pPr>
            <w:r>
              <w:rPr>
                <w:rFonts w:ascii="Century Gothic" w:hAnsi="Century Gothic"/>
                <w:color w:val="FFFFFF"/>
                <w:sz w:val="16"/>
                <w:szCs w:val="16"/>
              </w:rPr>
              <w:t>M</w:t>
            </w:r>
            <w:r w:rsidR="00D1750A" w:rsidRPr="005E1C54">
              <w:rPr>
                <w:rFonts w:ascii="Century Gothic" w:hAnsi="Century Gothic"/>
                <w:color w:val="FFFFFF"/>
                <w:sz w:val="16"/>
                <w:szCs w:val="16"/>
              </w:rPr>
              <w:t>ay be used if these are no multi-site or natural events.</w:t>
            </w:r>
          </w:p>
        </w:tc>
      </w:tr>
      <w:tr w:rsidR="00D1750A" w:rsidRPr="005E1C54" w:rsidTr="00DB3D2E">
        <w:trPr>
          <w:trHeight w:val="225"/>
        </w:trPr>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Edward River</w:t>
            </w:r>
          </w:p>
        </w:tc>
        <w:tc>
          <w:tcPr>
            <w:tcW w:w="2180" w:type="dxa"/>
            <w:vMerge w:val="restart"/>
            <w:tcBorders>
              <w:top w:val="nil"/>
              <w:left w:val="single" w:sz="4" w:space="0" w:color="auto"/>
              <w:bottom w:val="single" w:sz="4" w:space="0" w:color="000000"/>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color w:val="000000"/>
                <w:sz w:val="16"/>
                <w:szCs w:val="16"/>
              </w:rPr>
            </w:pPr>
            <w:r w:rsidRPr="005E1C54">
              <w:rPr>
                <w:rFonts w:ascii="Century Gothic" w:hAnsi="Century Gothic"/>
                <w:color w:val="000000"/>
                <w:sz w:val="16"/>
                <w:szCs w:val="16"/>
              </w:rPr>
              <w:t>Flow variability</w:t>
            </w:r>
            <w:r w:rsidRPr="005E1C54">
              <w:rPr>
                <w:rFonts w:ascii="Century Gothic" w:hAnsi="Century Gothic"/>
                <w:color w:val="000000"/>
                <w:sz w:val="16"/>
                <w:szCs w:val="16"/>
              </w:rPr>
              <w:br/>
              <w:t>Longitudinal connectivity</w:t>
            </w:r>
            <w:r w:rsidRPr="005E1C54">
              <w:rPr>
                <w:rFonts w:ascii="Century Gothic" w:hAnsi="Century Gothic"/>
                <w:color w:val="000000"/>
                <w:sz w:val="16"/>
                <w:szCs w:val="16"/>
              </w:rPr>
              <w:br/>
              <w:t>Fish spawning and movement</w:t>
            </w:r>
            <w:r w:rsidRPr="005E1C54">
              <w:rPr>
                <w:rFonts w:ascii="Century Gothic" w:hAnsi="Century Gothic"/>
                <w:color w:val="000000"/>
                <w:sz w:val="16"/>
                <w:szCs w:val="16"/>
              </w:rPr>
              <w:br/>
              <w:t>Nutrient cycling</w:t>
            </w:r>
          </w:p>
        </w:tc>
        <w:tc>
          <w:tcPr>
            <w:tcW w:w="2356" w:type="dxa"/>
            <w:vMerge w:val="restart"/>
            <w:tcBorders>
              <w:top w:val="nil"/>
              <w:left w:val="single" w:sz="4" w:space="0" w:color="auto"/>
              <w:bottom w:val="single" w:sz="4" w:space="0" w:color="000000"/>
              <w:right w:val="single" w:sz="4" w:space="0" w:color="auto"/>
            </w:tcBorders>
            <w:shd w:val="clear" w:color="auto" w:fill="365F91" w:themeFill="accent1" w:themeFillShade="BF"/>
            <w:vAlign w:val="center"/>
            <w:hideMark/>
          </w:tcPr>
          <w:p w:rsidR="00D1750A" w:rsidRPr="00DB3D2E" w:rsidRDefault="00D1750A" w:rsidP="00431AA2">
            <w:pPr>
              <w:spacing w:after="0"/>
              <w:jc w:val="left"/>
              <w:rPr>
                <w:rFonts w:ascii="Century Gothic" w:hAnsi="Century Gothic"/>
                <w:color w:val="FFFFFF" w:themeColor="background1"/>
                <w:sz w:val="16"/>
                <w:szCs w:val="16"/>
              </w:rPr>
            </w:pPr>
            <w:r w:rsidRPr="00DB3D2E">
              <w:rPr>
                <w:rFonts w:ascii="Century Gothic" w:hAnsi="Century Gothic"/>
                <w:color w:val="FFFFFF" w:themeColor="background1"/>
                <w:sz w:val="16"/>
                <w:szCs w:val="16"/>
                <w:u w:val="single"/>
              </w:rPr>
              <w:t>Multiple</w:t>
            </w:r>
            <w:r w:rsidRPr="00DB3D2E">
              <w:rPr>
                <w:rFonts w:ascii="Century Gothic" w:hAnsi="Century Gothic"/>
                <w:color w:val="FFFFFF" w:themeColor="background1"/>
                <w:sz w:val="16"/>
                <w:szCs w:val="16"/>
              </w:rPr>
              <w:t xml:space="preserve"> pulses/reverse pulses aligned with River Operations, particularly Stevens Weir for outcomes D/S of the weir. </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1 in 1 (2 years)</w:t>
            </w:r>
          </w:p>
        </w:tc>
        <w:tc>
          <w:tcPr>
            <w:tcW w:w="992" w:type="dxa"/>
            <w:vMerge w:val="restart"/>
            <w:tcBorders>
              <w:top w:val="nil"/>
              <w:left w:val="single" w:sz="4" w:space="0" w:color="auto"/>
              <w:bottom w:val="single" w:sz="4" w:space="0" w:color="000000"/>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vMerge w:val="restart"/>
            <w:tcBorders>
              <w:top w:val="nil"/>
              <w:left w:val="single" w:sz="4" w:space="0" w:color="auto"/>
              <w:bottom w:val="single" w:sz="4" w:space="0" w:color="000000"/>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vMerge w:val="restart"/>
            <w:tcBorders>
              <w:top w:val="nil"/>
              <w:left w:val="single" w:sz="4" w:space="0" w:color="auto"/>
              <w:bottom w:val="single" w:sz="4" w:space="0" w:color="000000"/>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vMerge w:val="restart"/>
            <w:tcBorders>
              <w:top w:val="nil"/>
              <w:left w:val="single" w:sz="4" w:space="0" w:color="auto"/>
              <w:bottom w:val="single" w:sz="4" w:space="0" w:color="000000"/>
              <w:right w:val="single" w:sz="4" w:space="0" w:color="auto"/>
            </w:tcBorders>
            <w:shd w:val="clear" w:color="000000" w:fill="D8D8D8"/>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vMerge w:val="restart"/>
            <w:tcBorders>
              <w:top w:val="nil"/>
              <w:left w:val="single" w:sz="4" w:space="0" w:color="auto"/>
              <w:bottom w:val="single" w:sz="4" w:space="0" w:color="000000"/>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083F46" w:rsidRPr="005E1C54" w:rsidRDefault="00083F46" w:rsidP="002A1DE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(maintain habitat variability through flow variability)</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vMerge w:val="restart"/>
            <w:tcBorders>
              <w:top w:val="nil"/>
              <w:left w:val="single" w:sz="4" w:space="0" w:color="auto"/>
              <w:bottom w:val="single" w:sz="4" w:space="0" w:color="000000"/>
              <w:right w:val="single" w:sz="4" w:space="0" w:color="auto"/>
            </w:tcBorders>
            <w:shd w:val="clear" w:color="000000" w:fill="376091"/>
            <w:vAlign w:val="center"/>
            <w:hideMark/>
          </w:tcPr>
          <w:p w:rsidR="00D1750A" w:rsidRPr="005E1C54" w:rsidRDefault="0035026D" w:rsidP="002A1DE5">
            <w:pPr>
              <w:spacing w:after="0"/>
              <w:jc w:val="center"/>
              <w:rPr>
                <w:rFonts w:ascii="Century Gothic" w:hAnsi="Century Gothic"/>
                <w:color w:val="FFFFFF"/>
                <w:sz w:val="16"/>
                <w:szCs w:val="16"/>
              </w:rPr>
            </w:pPr>
            <w:r>
              <w:rPr>
                <w:rFonts w:ascii="Century Gothic" w:hAnsi="Century Gothic"/>
                <w:color w:val="FFFFFF"/>
                <w:sz w:val="16"/>
                <w:szCs w:val="16"/>
              </w:rPr>
              <w:t>M</w:t>
            </w:r>
            <w:r w:rsidR="00D1750A" w:rsidRPr="005E1C54">
              <w:rPr>
                <w:rFonts w:ascii="Century Gothic" w:hAnsi="Century Gothic"/>
                <w:color w:val="FFFFFF"/>
                <w:sz w:val="16"/>
                <w:szCs w:val="16"/>
              </w:rPr>
              <w:t>ay be used if these are no multi-site, natural events or capacity to manipulate operation flows en</w:t>
            </w:r>
            <w:r w:rsidR="00A652A5">
              <w:rPr>
                <w:rFonts w:ascii="Century Gothic" w:hAnsi="Century Gothic"/>
                <w:color w:val="FFFFFF"/>
                <w:sz w:val="16"/>
                <w:szCs w:val="16"/>
              </w:rPr>
              <w:t xml:space="preserve"> </w:t>
            </w:r>
            <w:r w:rsidR="00D1750A" w:rsidRPr="005E1C54">
              <w:rPr>
                <w:rFonts w:ascii="Century Gothic" w:hAnsi="Century Gothic"/>
                <w:color w:val="FFFFFF"/>
                <w:sz w:val="16"/>
                <w:szCs w:val="16"/>
              </w:rPr>
              <w:t>route to South Australia.</w:t>
            </w:r>
          </w:p>
        </w:tc>
      </w:tr>
      <w:tr w:rsidR="00D1750A" w:rsidRPr="005E1C54" w:rsidTr="00DB3D2E">
        <w:trPr>
          <w:trHeight w:val="826"/>
        </w:trPr>
        <w:tc>
          <w:tcPr>
            <w:tcW w:w="1858"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431AA2">
            <w:pPr>
              <w:spacing w:after="0"/>
              <w:jc w:val="left"/>
              <w:rPr>
                <w:rFonts w:ascii="Century Gothic" w:hAnsi="Century Gothic"/>
                <w:b/>
                <w:bCs/>
                <w:color w:val="000000"/>
                <w:sz w:val="16"/>
                <w:szCs w:val="16"/>
              </w:rPr>
            </w:pPr>
          </w:p>
        </w:tc>
        <w:tc>
          <w:tcPr>
            <w:tcW w:w="2180"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431AA2">
            <w:pPr>
              <w:spacing w:after="0"/>
              <w:jc w:val="left"/>
              <w:rPr>
                <w:rFonts w:ascii="Century Gothic" w:hAnsi="Century Gothic"/>
                <w:color w:val="000000"/>
                <w:sz w:val="16"/>
                <w:szCs w:val="16"/>
              </w:rPr>
            </w:pPr>
          </w:p>
        </w:tc>
        <w:tc>
          <w:tcPr>
            <w:tcW w:w="2356" w:type="dxa"/>
            <w:vMerge/>
            <w:tcBorders>
              <w:top w:val="nil"/>
              <w:left w:val="single" w:sz="4" w:space="0" w:color="auto"/>
              <w:bottom w:val="single" w:sz="4" w:space="0" w:color="000000"/>
              <w:right w:val="single" w:sz="4" w:space="0" w:color="auto"/>
            </w:tcBorders>
            <w:shd w:val="clear" w:color="auto" w:fill="365F91" w:themeFill="accent1" w:themeFillShade="BF"/>
            <w:vAlign w:val="center"/>
            <w:hideMark/>
          </w:tcPr>
          <w:p w:rsidR="00D1750A" w:rsidRPr="005E1C54" w:rsidRDefault="00D1750A" w:rsidP="00431AA2">
            <w:pPr>
              <w:spacing w:after="0"/>
              <w:jc w:val="left"/>
              <w:rPr>
                <w:rFonts w:ascii="Century Gothic" w:hAnsi="Century Gothic"/>
                <w:color w:val="000000"/>
                <w:sz w:val="16"/>
                <w:szCs w:val="16"/>
              </w:rPr>
            </w:pPr>
          </w:p>
        </w:tc>
        <w:tc>
          <w:tcPr>
            <w:tcW w:w="1418"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000000"/>
                <w:sz w:val="16"/>
                <w:szCs w:val="16"/>
                <w:u w:val="single"/>
              </w:rPr>
            </w:pPr>
          </w:p>
        </w:tc>
        <w:tc>
          <w:tcPr>
            <w:tcW w:w="1134"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b/>
                <w:bCs/>
                <w:color w:val="E46D0A"/>
                <w:sz w:val="16"/>
                <w:szCs w:val="16"/>
              </w:rPr>
            </w:pPr>
          </w:p>
        </w:tc>
        <w:tc>
          <w:tcPr>
            <w:tcW w:w="3119" w:type="dxa"/>
            <w:vMerge/>
            <w:tcBorders>
              <w:top w:val="nil"/>
              <w:left w:val="single" w:sz="4" w:space="0" w:color="auto"/>
              <w:bottom w:val="single" w:sz="4" w:space="0" w:color="000000"/>
              <w:right w:val="single" w:sz="4" w:space="0" w:color="auto"/>
            </w:tcBorders>
            <w:vAlign w:val="center"/>
            <w:hideMark/>
          </w:tcPr>
          <w:p w:rsidR="00D1750A" w:rsidRPr="005E1C54" w:rsidRDefault="00D1750A" w:rsidP="002A1DE5">
            <w:pPr>
              <w:spacing w:after="0"/>
              <w:jc w:val="center"/>
              <w:rPr>
                <w:rFonts w:ascii="Century Gothic" w:hAnsi="Century Gothic"/>
                <w:color w:val="FFFFFF"/>
                <w:sz w:val="16"/>
                <w:szCs w:val="16"/>
              </w:rPr>
            </w:pPr>
          </w:p>
        </w:tc>
      </w:tr>
      <w:tr w:rsidR="00D1750A" w:rsidRPr="005E1C54" w:rsidTr="00DB3D2E">
        <w:trPr>
          <w:trHeight w:val="128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 xml:space="preserve">Ephemeral Streams (e.g. </w:t>
            </w:r>
            <w:proofErr w:type="spellStart"/>
            <w:r w:rsidRPr="005E1C54">
              <w:rPr>
                <w:rFonts w:ascii="Century Gothic" w:hAnsi="Century Gothic"/>
                <w:b/>
                <w:bCs/>
                <w:color w:val="000000"/>
                <w:sz w:val="16"/>
                <w:szCs w:val="16"/>
              </w:rPr>
              <w:t>Tuppal</w:t>
            </w:r>
            <w:proofErr w:type="spellEnd"/>
            <w:r w:rsidRPr="005E1C54">
              <w:rPr>
                <w:rFonts w:ascii="Century Gothic" w:hAnsi="Century Gothic"/>
                <w:b/>
                <w:bCs/>
                <w:color w:val="000000"/>
                <w:sz w:val="16"/>
                <w:szCs w:val="16"/>
              </w:rPr>
              <w:t xml:space="preserve">, </w:t>
            </w:r>
            <w:proofErr w:type="spellStart"/>
            <w:r w:rsidRPr="005E1C54">
              <w:rPr>
                <w:rFonts w:ascii="Century Gothic" w:hAnsi="Century Gothic"/>
                <w:b/>
                <w:bCs/>
                <w:color w:val="000000"/>
                <w:sz w:val="16"/>
                <w:szCs w:val="16"/>
              </w:rPr>
              <w:t>Merran</w:t>
            </w:r>
            <w:proofErr w:type="spellEnd"/>
            <w:r w:rsidRPr="005E1C54">
              <w:rPr>
                <w:rFonts w:ascii="Century Gothic" w:hAnsi="Century Gothic"/>
                <w:b/>
                <w:bCs/>
                <w:color w:val="000000"/>
                <w:sz w:val="16"/>
                <w:szCs w:val="16"/>
              </w:rPr>
              <w:t xml:space="preserve"> &amp; Little </w:t>
            </w:r>
            <w:proofErr w:type="spellStart"/>
            <w:r w:rsidRPr="005E1C54">
              <w:rPr>
                <w:rFonts w:ascii="Century Gothic" w:hAnsi="Century Gothic"/>
                <w:b/>
                <w:bCs/>
                <w:color w:val="000000"/>
                <w:sz w:val="16"/>
                <w:szCs w:val="16"/>
              </w:rPr>
              <w:t>Merran</w:t>
            </w:r>
            <w:proofErr w:type="spellEnd"/>
            <w:r w:rsidRPr="005E1C54">
              <w:rPr>
                <w:rFonts w:ascii="Century Gothic" w:hAnsi="Century Gothic"/>
                <w:b/>
                <w:bCs/>
                <w:color w:val="000000"/>
                <w:sz w:val="16"/>
                <w:szCs w:val="16"/>
              </w:rPr>
              <w:t xml:space="preserve"> Creeks)</w:t>
            </w:r>
          </w:p>
        </w:tc>
        <w:tc>
          <w:tcPr>
            <w:tcW w:w="218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431AA2">
            <w:pPr>
              <w:spacing w:after="0"/>
              <w:jc w:val="left"/>
              <w:rPr>
                <w:rFonts w:ascii="Century Gothic" w:hAnsi="Century Gothic"/>
                <w:color w:val="000000"/>
                <w:sz w:val="16"/>
                <w:szCs w:val="16"/>
              </w:rPr>
            </w:pPr>
            <w:r w:rsidRPr="005E1C54">
              <w:rPr>
                <w:rFonts w:ascii="Century Gothic" w:hAnsi="Century Gothic"/>
                <w:color w:val="000000"/>
                <w:sz w:val="16"/>
                <w:szCs w:val="16"/>
              </w:rPr>
              <w:t>Longitudinal connectivity</w:t>
            </w:r>
            <w:r w:rsidRPr="005E1C54">
              <w:rPr>
                <w:rFonts w:ascii="Century Gothic" w:hAnsi="Century Gothic"/>
                <w:color w:val="000000"/>
                <w:sz w:val="16"/>
                <w:szCs w:val="16"/>
              </w:rPr>
              <w:br/>
              <w:t>Water Quality</w:t>
            </w:r>
            <w:r w:rsidRPr="005E1C54">
              <w:rPr>
                <w:rFonts w:ascii="Century Gothic" w:hAnsi="Century Gothic"/>
                <w:color w:val="000000"/>
                <w:sz w:val="16"/>
                <w:szCs w:val="16"/>
              </w:rPr>
              <w:br/>
              <w:t>Maintenance of native animal habitat and instream aquatic vegetation</w:t>
            </w:r>
          </w:p>
        </w:tc>
        <w:tc>
          <w:tcPr>
            <w:tcW w:w="2356" w:type="dxa"/>
            <w:tcBorders>
              <w:top w:val="nil"/>
              <w:left w:val="nil"/>
              <w:bottom w:val="single" w:sz="4" w:space="0" w:color="auto"/>
              <w:right w:val="single" w:sz="4" w:space="0" w:color="auto"/>
            </w:tcBorders>
            <w:shd w:val="clear" w:color="auto" w:fill="95B3D7" w:themeFill="accent1" w:themeFillTint="99"/>
            <w:vAlign w:val="center"/>
            <w:hideMark/>
          </w:tcPr>
          <w:p w:rsidR="00D1750A" w:rsidRPr="005E1C54" w:rsidRDefault="00D1750A" w:rsidP="00431AA2">
            <w:pPr>
              <w:spacing w:after="0"/>
              <w:jc w:val="left"/>
              <w:rPr>
                <w:rFonts w:ascii="Century Gothic" w:hAnsi="Century Gothic"/>
                <w:color w:val="000000"/>
                <w:sz w:val="16"/>
                <w:szCs w:val="16"/>
              </w:rPr>
            </w:pPr>
            <w:r w:rsidRPr="005E1C54">
              <w:rPr>
                <w:rFonts w:ascii="Century Gothic" w:hAnsi="Century Gothic"/>
                <w:color w:val="000000"/>
                <w:sz w:val="16"/>
                <w:szCs w:val="16"/>
              </w:rPr>
              <w:t>Small events</w:t>
            </w:r>
            <w:r w:rsidRPr="005E1C54">
              <w:rPr>
                <w:rFonts w:ascii="Century Gothic" w:hAnsi="Century Gothic"/>
                <w:color w:val="000000"/>
                <w:sz w:val="16"/>
                <w:szCs w:val="16"/>
                <w:vertAlign w:val="superscript"/>
              </w:rPr>
              <w:t>1</w:t>
            </w:r>
            <w:r w:rsidRPr="005E1C54">
              <w:rPr>
                <w:rFonts w:ascii="Century Gothic" w:hAnsi="Century Gothic"/>
                <w:color w:val="000000"/>
                <w:sz w:val="16"/>
                <w:szCs w:val="16"/>
              </w:rPr>
              <w:t>~6 GL a year in stream Winter/Spring/ Autumn events</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1 in 2 (2 years)</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6A6A6"/>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083F46" w:rsidRPr="005E1C54" w:rsidRDefault="00083F46" w:rsidP="002A1DE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(maintain riparian vegetation and water quality)</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95B3D7"/>
            <w:vAlign w:val="center"/>
            <w:hideMark/>
          </w:tcPr>
          <w:p w:rsidR="00D1750A" w:rsidRPr="005E1C54" w:rsidRDefault="0035026D" w:rsidP="002A1DE5">
            <w:pPr>
              <w:spacing w:after="0"/>
              <w:jc w:val="center"/>
              <w:rPr>
                <w:rFonts w:ascii="Century Gothic" w:hAnsi="Century Gothic"/>
                <w:sz w:val="16"/>
                <w:szCs w:val="16"/>
              </w:rPr>
            </w:pPr>
            <w:r>
              <w:rPr>
                <w:rFonts w:ascii="Century Gothic" w:hAnsi="Century Gothic"/>
                <w:sz w:val="16"/>
                <w:szCs w:val="16"/>
              </w:rPr>
              <w:t>M</w:t>
            </w:r>
            <w:r w:rsidR="00D1750A" w:rsidRPr="005E1C54">
              <w:rPr>
                <w:rFonts w:ascii="Century Gothic" w:hAnsi="Century Gothic"/>
                <w:sz w:val="16"/>
                <w:szCs w:val="16"/>
              </w:rPr>
              <w:t>ay be used in these systems, depending on the individual need. Sites may be more likely to be water</w:t>
            </w:r>
            <w:r w:rsidR="00C56863">
              <w:rPr>
                <w:rFonts w:ascii="Century Gothic" w:hAnsi="Century Gothic"/>
                <w:sz w:val="16"/>
                <w:szCs w:val="16"/>
              </w:rPr>
              <w:t>ed</w:t>
            </w:r>
            <w:r w:rsidR="00D1750A" w:rsidRPr="005E1C54">
              <w:rPr>
                <w:rFonts w:ascii="Century Gothic" w:hAnsi="Century Gothic"/>
                <w:sz w:val="16"/>
                <w:szCs w:val="16"/>
              </w:rPr>
              <w:t xml:space="preserve"> by NSW OEH.</w:t>
            </w:r>
          </w:p>
        </w:tc>
      </w:tr>
      <w:tr w:rsidR="00D1750A" w:rsidRPr="005E1C54" w:rsidTr="00DB3D2E">
        <w:trPr>
          <w:trHeight w:val="84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2A1DE5">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Fringing Wetlands (e.g. Private wetlands on Colligen Creek)</w:t>
            </w:r>
          </w:p>
        </w:tc>
        <w:tc>
          <w:tcPr>
            <w:tcW w:w="218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As above</w:t>
            </w:r>
          </w:p>
        </w:tc>
        <w:tc>
          <w:tcPr>
            <w:tcW w:w="2356" w:type="dxa"/>
            <w:tcBorders>
              <w:top w:val="nil"/>
              <w:left w:val="nil"/>
              <w:bottom w:val="single" w:sz="4" w:space="0" w:color="auto"/>
              <w:right w:val="single" w:sz="4" w:space="0" w:color="auto"/>
            </w:tcBorders>
            <w:shd w:val="clear" w:color="auto" w:fill="95B3D7" w:themeFill="accent1" w:themeFillTint="99"/>
            <w:vAlign w:val="center"/>
            <w:hideMark/>
          </w:tcPr>
          <w:p w:rsidR="00D1750A" w:rsidRPr="005E1C54" w:rsidRDefault="00D1750A"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Small site specific actions &lt;10 GL</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Site specific</w:t>
            </w:r>
          </w:p>
        </w:tc>
        <w:tc>
          <w:tcPr>
            <w:tcW w:w="992"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FFFFFF"/>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FFFFFF"/>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Site Specific</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95B3D7"/>
            <w:vAlign w:val="center"/>
            <w:hideMark/>
          </w:tcPr>
          <w:p w:rsidR="00D1750A" w:rsidRPr="005E1C54" w:rsidRDefault="0035026D" w:rsidP="002A1DE5">
            <w:pPr>
              <w:spacing w:after="0"/>
              <w:jc w:val="center"/>
              <w:rPr>
                <w:rFonts w:ascii="Century Gothic" w:hAnsi="Century Gothic"/>
                <w:sz w:val="16"/>
                <w:szCs w:val="16"/>
              </w:rPr>
            </w:pPr>
            <w:r>
              <w:rPr>
                <w:rFonts w:ascii="Century Gothic" w:hAnsi="Century Gothic"/>
                <w:sz w:val="16"/>
                <w:szCs w:val="16"/>
              </w:rPr>
              <w:t>M</w:t>
            </w:r>
            <w:r w:rsidR="00D1750A" w:rsidRPr="005E1C54">
              <w:rPr>
                <w:rFonts w:ascii="Century Gothic" w:hAnsi="Century Gothic"/>
                <w:sz w:val="16"/>
                <w:szCs w:val="16"/>
              </w:rPr>
              <w:t>ay be used in these systems, depending on the individual need.  Sites may be more likely to be water</w:t>
            </w:r>
            <w:r w:rsidR="00C56863">
              <w:rPr>
                <w:rFonts w:ascii="Century Gothic" w:hAnsi="Century Gothic"/>
                <w:sz w:val="16"/>
                <w:szCs w:val="16"/>
              </w:rPr>
              <w:t>ed</w:t>
            </w:r>
            <w:r w:rsidR="00D1750A" w:rsidRPr="005E1C54">
              <w:rPr>
                <w:rFonts w:ascii="Century Gothic" w:hAnsi="Century Gothic"/>
                <w:sz w:val="16"/>
                <w:szCs w:val="16"/>
              </w:rPr>
              <w:t xml:space="preserve"> by NSW OEH.</w:t>
            </w:r>
          </w:p>
        </w:tc>
      </w:tr>
      <w:tr w:rsidR="00D1750A" w:rsidRPr="005E1C54" w:rsidTr="007D6525">
        <w:trPr>
          <w:trHeight w:val="117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750A" w:rsidRPr="005E1C54" w:rsidRDefault="00D1750A" w:rsidP="002A1DE5">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Werai Forest</w:t>
            </w:r>
          </w:p>
        </w:tc>
        <w:tc>
          <w:tcPr>
            <w:tcW w:w="218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Water Quality</w:t>
            </w:r>
            <w:r w:rsidRPr="005E1C54">
              <w:rPr>
                <w:rFonts w:ascii="Century Gothic" w:hAnsi="Century Gothic"/>
                <w:color w:val="000000"/>
                <w:sz w:val="16"/>
                <w:szCs w:val="16"/>
              </w:rPr>
              <w:br/>
              <w:t>Maintenance riparian vegetation</w:t>
            </w:r>
          </w:p>
        </w:tc>
        <w:tc>
          <w:tcPr>
            <w:tcW w:w="2356" w:type="dxa"/>
            <w:tcBorders>
              <w:top w:val="nil"/>
              <w:left w:val="nil"/>
              <w:bottom w:val="single" w:sz="4" w:space="0" w:color="auto"/>
              <w:right w:val="single" w:sz="4" w:space="0" w:color="auto"/>
            </w:tcBorders>
            <w:shd w:val="clear" w:color="auto" w:fill="95B3D7" w:themeFill="accent1" w:themeFillTint="99"/>
            <w:vAlign w:val="center"/>
            <w:hideMark/>
          </w:tcPr>
          <w:p w:rsidR="00D1750A" w:rsidRPr="005E1C54" w:rsidRDefault="00D1750A" w:rsidP="002A1DE5">
            <w:pPr>
              <w:spacing w:after="0"/>
              <w:jc w:val="left"/>
              <w:rPr>
                <w:rFonts w:ascii="Century Gothic" w:hAnsi="Century Gothic"/>
                <w:color w:val="000000"/>
                <w:sz w:val="16"/>
                <w:szCs w:val="16"/>
              </w:rPr>
            </w:pPr>
            <w:r w:rsidRPr="00DB3D2E">
              <w:rPr>
                <w:rFonts w:ascii="Century Gothic" w:hAnsi="Century Gothic"/>
                <w:sz w:val="16"/>
                <w:szCs w:val="16"/>
                <w:u w:val="single"/>
              </w:rPr>
              <w:t>Moderate sized</w:t>
            </w:r>
            <w:r w:rsidRPr="005E1C54">
              <w:rPr>
                <w:rFonts w:ascii="Century Gothic" w:hAnsi="Century Gothic"/>
                <w:color w:val="000000"/>
                <w:sz w:val="16"/>
                <w:szCs w:val="16"/>
              </w:rPr>
              <w:t xml:space="preserve"> watering events to provide water larger area of forest and flush organic matter from late Autumn to early Spring</w:t>
            </w:r>
            <w:r w:rsidRPr="005E1C54">
              <w:rPr>
                <w:rFonts w:ascii="Century Gothic" w:hAnsi="Century Gothic"/>
                <w:color w:val="000000"/>
                <w:sz w:val="16"/>
                <w:szCs w:val="16"/>
                <w:vertAlign w:val="superscript"/>
              </w:rPr>
              <w:t>3</w:t>
            </w:r>
          </w:p>
        </w:tc>
        <w:tc>
          <w:tcPr>
            <w:tcW w:w="141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2-3 in 5 years (6 years) for river red gums</w:t>
            </w:r>
          </w:p>
        </w:tc>
        <w:tc>
          <w:tcPr>
            <w:tcW w:w="992" w:type="dxa"/>
            <w:tcBorders>
              <w:top w:val="nil"/>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D8D8D8"/>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0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High</w:t>
            </w:r>
          </w:p>
          <w:p w:rsidR="0003151D" w:rsidRPr="005E1C54" w:rsidRDefault="0003151D" w:rsidP="002A1DE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(protect Ramsar characteristics)</w:t>
            </w:r>
          </w:p>
        </w:tc>
        <w:tc>
          <w:tcPr>
            <w:tcW w:w="1134" w:type="dxa"/>
            <w:tcBorders>
              <w:top w:val="nil"/>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Protect</w:t>
            </w:r>
          </w:p>
        </w:tc>
        <w:tc>
          <w:tcPr>
            <w:tcW w:w="3119" w:type="dxa"/>
            <w:tcBorders>
              <w:top w:val="nil"/>
              <w:left w:val="nil"/>
              <w:bottom w:val="single" w:sz="4" w:space="0" w:color="auto"/>
              <w:right w:val="single" w:sz="4" w:space="0" w:color="auto"/>
            </w:tcBorders>
            <w:shd w:val="clear" w:color="000000" w:fill="95B3D7"/>
            <w:vAlign w:val="center"/>
            <w:hideMark/>
          </w:tcPr>
          <w:p w:rsidR="00D1750A" w:rsidRPr="005E1C54" w:rsidRDefault="0035026D" w:rsidP="007644F6">
            <w:pPr>
              <w:spacing w:after="0"/>
              <w:jc w:val="center"/>
              <w:rPr>
                <w:rFonts w:ascii="Century Gothic" w:hAnsi="Century Gothic"/>
                <w:sz w:val="16"/>
                <w:szCs w:val="16"/>
              </w:rPr>
            </w:pPr>
            <w:r>
              <w:rPr>
                <w:rFonts w:ascii="Century Gothic" w:hAnsi="Century Gothic"/>
                <w:sz w:val="16"/>
                <w:szCs w:val="16"/>
              </w:rPr>
              <w:t>M</w:t>
            </w:r>
            <w:r w:rsidR="00D1750A" w:rsidRPr="005E1C54">
              <w:rPr>
                <w:rFonts w:ascii="Century Gothic" w:hAnsi="Century Gothic"/>
                <w:sz w:val="16"/>
                <w:szCs w:val="16"/>
              </w:rPr>
              <w:t xml:space="preserve">ay be used in this area, depending on the need &amp; ability to deliver water through existing infrastructure. </w:t>
            </w:r>
          </w:p>
        </w:tc>
      </w:tr>
      <w:tr w:rsidR="00D1750A" w:rsidRPr="005E1C54" w:rsidTr="007D6525">
        <w:trPr>
          <w:trHeight w:val="1080"/>
        </w:trPr>
        <w:tc>
          <w:tcPr>
            <w:tcW w:w="1858" w:type="dxa"/>
            <w:tcBorders>
              <w:top w:val="single" w:sz="4" w:space="0" w:color="auto"/>
              <w:left w:val="single" w:sz="4" w:space="0" w:color="auto"/>
              <w:bottom w:val="nil"/>
              <w:right w:val="single" w:sz="4" w:space="0" w:color="auto"/>
            </w:tcBorders>
            <w:shd w:val="clear" w:color="000000" w:fill="FFFFFF"/>
            <w:vAlign w:val="center"/>
            <w:hideMark/>
          </w:tcPr>
          <w:p w:rsidR="00D1750A" w:rsidRPr="005E1C54" w:rsidRDefault="00D1750A" w:rsidP="002A1DE5">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Koondrook-Perricoota Forest</w:t>
            </w:r>
          </w:p>
        </w:tc>
        <w:tc>
          <w:tcPr>
            <w:tcW w:w="2180" w:type="dxa"/>
            <w:tcBorders>
              <w:top w:val="single" w:sz="4" w:space="0" w:color="auto"/>
              <w:left w:val="nil"/>
              <w:bottom w:val="single" w:sz="4" w:space="0" w:color="auto"/>
              <w:right w:val="single" w:sz="4" w:space="0" w:color="auto"/>
            </w:tcBorders>
            <w:shd w:val="clear" w:color="000000" w:fill="FFFFFF"/>
            <w:vAlign w:val="center"/>
            <w:hideMark/>
          </w:tcPr>
          <w:p w:rsidR="00D1750A" w:rsidRPr="005E1C54" w:rsidRDefault="00D1750A"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Water Quality</w:t>
            </w:r>
            <w:r w:rsidRPr="005E1C54">
              <w:rPr>
                <w:rFonts w:ascii="Century Gothic" w:hAnsi="Century Gothic"/>
                <w:color w:val="000000"/>
                <w:sz w:val="16"/>
                <w:szCs w:val="16"/>
              </w:rPr>
              <w:br/>
              <w:t>Maintenance riparian vegetation</w:t>
            </w:r>
          </w:p>
        </w:tc>
        <w:tc>
          <w:tcPr>
            <w:tcW w:w="235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D1750A" w:rsidRPr="005E1C54" w:rsidRDefault="00D1750A"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 xml:space="preserve">Commissioning event' used a total of 26.3GL over 58 days to inundate around 1500ha of </w:t>
            </w:r>
            <w:r w:rsidR="001E4582" w:rsidRPr="005E1C54">
              <w:rPr>
                <w:rFonts w:ascii="Century Gothic" w:hAnsi="Century Gothic"/>
                <w:color w:val="000000"/>
                <w:sz w:val="16"/>
                <w:szCs w:val="16"/>
              </w:rPr>
              <w:t>forest, wetlands</w:t>
            </w:r>
            <w:r w:rsidRPr="005E1C54">
              <w:rPr>
                <w:rFonts w:ascii="Century Gothic" w:hAnsi="Century Gothic"/>
                <w:color w:val="000000"/>
                <w:sz w:val="16"/>
                <w:szCs w:val="16"/>
              </w:rPr>
              <w:t xml:space="preserve"> and creeks.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2-3 in 5 years (6 years) for river red gums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single" w:sz="4" w:space="0" w:color="auto"/>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single" w:sz="4" w:space="0" w:color="auto"/>
              <w:left w:val="nil"/>
              <w:bottom w:val="single" w:sz="4" w:space="0" w:color="auto"/>
              <w:right w:val="single" w:sz="4" w:space="0" w:color="auto"/>
            </w:tcBorders>
            <w:shd w:val="clear" w:color="000000" w:fill="A5A5A5"/>
            <w:vAlign w:val="center"/>
            <w:hideMark/>
          </w:tcPr>
          <w:p w:rsidR="00D1750A" w:rsidRPr="005E1C54" w:rsidRDefault="00D1750A" w:rsidP="002A1DE5">
            <w:pPr>
              <w:spacing w:after="0"/>
              <w:jc w:val="center"/>
              <w:rPr>
                <w:rFonts w:ascii="Century Gothic" w:hAnsi="Century Gothic"/>
                <w:color w:val="000000"/>
                <w:sz w:val="16"/>
                <w:szCs w:val="16"/>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D1750A" w:rsidRPr="005E1C54" w:rsidRDefault="00D1750A" w:rsidP="002A1DE5">
            <w:pPr>
              <w:spacing w:after="0"/>
              <w:jc w:val="center"/>
              <w:rPr>
                <w:rFonts w:ascii="Century Gothic" w:hAnsi="Century Gothic"/>
                <w:color w:val="000000"/>
                <w:sz w:val="16"/>
                <w:szCs w:val="16"/>
              </w:rPr>
            </w:pP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color w:val="000000"/>
                <w:sz w:val="16"/>
                <w:szCs w:val="16"/>
              </w:rPr>
            </w:pPr>
          </w:p>
        </w:tc>
        <w:tc>
          <w:tcPr>
            <w:tcW w:w="2919" w:type="dxa"/>
            <w:tcBorders>
              <w:top w:val="single" w:sz="4" w:space="0" w:color="auto"/>
              <w:left w:val="nil"/>
              <w:bottom w:val="single" w:sz="4" w:space="0" w:color="auto"/>
              <w:right w:val="single" w:sz="4" w:space="0" w:color="auto"/>
            </w:tcBorders>
            <w:shd w:val="clear" w:color="000000" w:fill="FFC000"/>
            <w:vAlign w:val="center"/>
            <w:hideMark/>
          </w:tcPr>
          <w:p w:rsidR="00D1750A" w:rsidRDefault="00D1750A"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03151D" w:rsidRPr="005E1C54" w:rsidRDefault="0003151D" w:rsidP="007D652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w:t>
            </w:r>
            <w:r w:rsidR="007D6525">
              <w:rPr>
                <w:rFonts w:ascii="Century Gothic" w:hAnsi="Century Gothic"/>
                <w:color w:val="000000"/>
                <w:sz w:val="16"/>
                <w:szCs w:val="16"/>
                <w:u w:val="single"/>
              </w:rPr>
              <w:t>maintain riparian vegetation and water quality)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1750A" w:rsidRPr="005E1C54" w:rsidRDefault="00D1750A"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single" w:sz="4" w:space="0" w:color="auto"/>
              <w:left w:val="nil"/>
              <w:bottom w:val="single" w:sz="4" w:space="0" w:color="auto"/>
              <w:right w:val="single" w:sz="4" w:space="0" w:color="auto"/>
            </w:tcBorders>
            <w:shd w:val="clear" w:color="000000" w:fill="95B3D7"/>
            <w:vAlign w:val="center"/>
            <w:hideMark/>
          </w:tcPr>
          <w:p w:rsidR="00D1750A" w:rsidRPr="005E1C54" w:rsidRDefault="0035026D" w:rsidP="002A1DE5">
            <w:pPr>
              <w:spacing w:after="0"/>
              <w:jc w:val="center"/>
              <w:rPr>
                <w:rFonts w:ascii="Century Gothic" w:hAnsi="Century Gothic"/>
                <w:sz w:val="16"/>
                <w:szCs w:val="16"/>
              </w:rPr>
            </w:pPr>
            <w:r>
              <w:rPr>
                <w:rFonts w:ascii="Century Gothic" w:hAnsi="Century Gothic"/>
                <w:sz w:val="16"/>
                <w:szCs w:val="16"/>
              </w:rPr>
              <w:t>M</w:t>
            </w:r>
            <w:r w:rsidR="00D1750A" w:rsidRPr="005E1C54">
              <w:rPr>
                <w:rFonts w:ascii="Century Gothic" w:hAnsi="Century Gothic"/>
                <w:sz w:val="16"/>
                <w:szCs w:val="16"/>
              </w:rPr>
              <w:t>ay be used in this area, subject to potential third party impacts being resolved.</w:t>
            </w:r>
          </w:p>
        </w:tc>
      </w:tr>
      <w:tr w:rsidR="0006613D" w:rsidRPr="005E1C54" w:rsidTr="00DB3D2E">
        <w:trPr>
          <w:trHeight w:val="1140"/>
        </w:trPr>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613D" w:rsidRPr="005E1C54" w:rsidRDefault="0006613D" w:rsidP="002A1DE5">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Edward Wakool System - Winter Flows</w:t>
            </w:r>
          </w:p>
        </w:tc>
        <w:tc>
          <w:tcPr>
            <w:tcW w:w="2180" w:type="dxa"/>
            <w:vMerge w:val="restart"/>
            <w:tcBorders>
              <w:top w:val="nil"/>
              <w:left w:val="single" w:sz="4" w:space="0" w:color="auto"/>
              <w:bottom w:val="single" w:sz="4" w:space="0" w:color="000000"/>
              <w:right w:val="single" w:sz="4" w:space="0" w:color="auto"/>
            </w:tcBorders>
            <w:shd w:val="clear" w:color="auto" w:fill="auto"/>
            <w:vAlign w:val="center"/>
            <w:hideMark/>
          </w:tcPr>
          <w:p w:rsidR="0006613D" w:rsidRPr="005E1C54" w:rsidRDefault="0006613D"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Reinstatement of natural hydrograph for winter period</w:t>
            </w:r>
            <w:r w:rsidRPr="005E1C54">
              <w:rPr>
                <w:rFonts w:ascii="Century Gothic" w:hAnsi="Century Gothic"/>
                <w:color w:val="000000"/>
                <w:sz w:val="16"/>
                <w:szCs w:val="16"/>
              </w:rPr>
              <w:br/>
              <w:t>Longitudinal connectivity</w:t>
            </w:r>
            <w:r w:rsidRPr="005E1C54">
              <w:rPr>
                <w:rFonts w:ascii="Century Gothic" w:hAnsi="Century Gothic"/>
                <w:color w:val="000000"/>
                <w:sz w:val="16"/>
                <w:szCs w:val="16"/>
              </w:rPr>
              <w:br/>
              <w:t>Fish recruitment</w:t>
            </w:r>
          </w:p>
        </w:tc>
        <w:tc>
          <w:tcPr>
            <w:tcW w:w="2356" w:type="dxa"/>
            <w:tcBorders>
              <w:top w:val="nil"/>
              <w:left w:val="nil"/>
              <w:bottom w:val="single" w:sz="4" w:space="0" w:color="auto"/>
              <w:right w:val="single" w:sz="4" w:space="0" w:color="auto"/>
            </w:tcBorders>
            <w:shd w:val="clear" w:color="auto" w:fill="95B3D7" w:themeFill="accent1" w:themeFillTint="99"/>
            <w:vAlign w:val="center"/>
            <w:hideMark/>
          </w:tcPr>
          <w:p w:rsidR="0006613D" w:rsidRPr="00415F59" w:rsidRDefault="0006613D" w:rsidP="00DB3D2E">
            <w:pPr>
              <w:spacing w:after="0"/>
              <w:jc w:val="left"/>
              <w:rPr>
                <w:rFonts w:ascii="Century Gothic" w:hAnsi="Century Gothic"/>
                <w:color w:val="000000"/>
                <w:sz w:val="16"/>
                <w:szCs w:val="16"/>
              </w:rPr>
            </w:pPr>
            <w:r w:rsidRPr="00415F59">
              <w:rPr>
                <w:rFonts w:ascii="Century Gothic" w:hAnsi="Century Gothic"/>
                <w:color w:val="000000"/>
                <w:sz w:val="16"/>
                <w:szCs w:val="16"/>
              </w:rPr>
              <w:t xml:space="preserve">Edward River </w:t>
            </w:r>
            <w:r>
              <w:rPr>
                <w:rFonts w:ascii="Century Gothic" w:hAnsi="Century Gothic"/>
                <w:color w:val="000000"/>
                <w:sz w:val="16"/>
                <w:szCs w:val="16"/>
              </w:rPr>
              <w:t>–</w:t>
            </w:r>
            <w:r w:rsidRPr="00415F59">
              <w:rPr>
                <w:rFonts w:ascii="Century Gothic" w:hAnsi="Century Gothic"/>
                <w:color w:val="000000"/>
                <w:sz w:val="16"/>
                <w:szCs w:val="16"/>
              </w:rPr>
              <w:t xml:space="preserve"> </w:t>
            </w:r>
            <w:r>
              <w:rPr>
                <w:rFonts w:ascii="Century Gothic" w:hAnsi="Century Gothic"/>
                <w:color w:val="000000"/>
                <w:sz w:val="16"/>
                <w:szCs w:val="16"/>
              </w:rPr>
              <w:t>Subject to the management of Stevens Weir, provide</w:t>
            </w:r>
            <w:r w:rsidRPr="00415F59">
              <w:rPr>
                <w:rFonts w:ascii="Century Gothic" w:hAnsi="Century Gothic"/>
                <w:color w:val="000000"/>
                <w:sz w:val="16"/>
                <w:szCs w:val="16"/>
              </w:rPr>
              <w:t xml:space="preserve"> base winter flow over mid May to July</w:t>
            </w:r>
            <w:r>
              <w:rPr>
                <w:rFonts w:ascii="Century Gothic" w:hAnsi="Century Gothic"/>
                <w:color w:val="000000"/>
                <w:sz w:val="16"/>
                <w:szCs w:val="16"/>
              </w:rPr>
              <w:t xml:space="preserve"> 2017</w:t>
            </w:r>
            <w:r w:rsidRPr="00415F59">
              <w:rPr>
                <w:rFonts w:ascii="Century Gothic" w:hAnsi="Century Gothic"/>
                <w:color w:val="000000"/>
                <w:sz w:val="16"/>
                <w:szCs w:val="16"/>
              </w:rPr>
              <w:t xml:space="preserve"> (~ 27 GL).</w:t>
            </w:r>
          </w:p>
        </w:tc>
        <w:tc>
          <w:tcPr>
            <w:tcW w:w="1418"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1 in 2 (2 years)</w:t>
            </w:r>
          </w:p>
        </w:tc>
        <w:tc>
          <w:tcPr>
            <w:tcW w:w="992" w:type="dxa"/>
            <w:tcBorders>
              <w:top w:val="nil"/>
              <w:left w:val="nil"/>
              <w:bottom w:val="single" w:sz="4" w:space="0" w:color="auto"/>
              <w:right w:val="single" w:sz="4" w:space="0" w:color="auto"/>
            </w:tcBorders>
            <w:shd w:val="clear" w:color="000000" w:fill="FFFFFF"/>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D8D8D8"/>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D8D8D8"/>
            <w:vAlign w:val="center"/>
            <w:hideMark/>
          </w:tcPr>
          <w:p w:rsidR="0006613D" w:rsidRPr="005E1C54" w:rsidRDefault="0006613D"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FFFFFF"/>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D8D8D8"/>
            <w:vAlign w:val="center"/>
            <w:hideMark/>
          </w:tcPr>
          <w:p w:rsidR="0006613D" w:rsidRPr="005E1C54" w:rsidRDefault="0006613D"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D8D8D8"/>
            <w:vAlign w:val="center"/>
            <w:hideMark/>
          </w:tcPr>
          <w:p w:rsidR="0006613D" w:rsidRPr="005E1C54" w:rsidRDefault="0006613D"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06613D" w:rsidRDefault="0006613D"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7D6525" w:rsidRPr="005E1C54" w:rsidRDefault="007D6525" w:rsidP="002A1DE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(maintain native fish recruitment)</w:t>
            </w:r>
          </w:p>
        </w:tc>
        <w:tc>
          <w:tcPr>
            <w:tcW w:w="1134"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95B3D7"/>
            <w:vAlign w:val="center"/>
            <w:hideMark/>
          </w:tcPr>
          <w:p w:rsidR="0006613D" w:rsidRPr="005E1C54" w:rsidRDefault="0035026D" w:rsidP="002A1DE5">
            <w:pPr>
              <w:spacing w:after="0"/>
              <w:jc w:val="center"/>
              <w:rPr>
                <w:rFonts w:ascii="Century Gothic" w:hAnsi="Century Gothic"/>
                <w:sz w:val="16"/>
                <w:szCs w:val="16"/>
              </w:rPr>
            </w:pPr>
            <w:r>
              <w:rPr>
                <w:rFonts w:ascii="Century Gothic" w:hAnsi="Century Gothic"/>
                <w:sz w:val="16"/>
                <w:szCs w:val="16"/>
              </w:rPr>
              <w:t>M</w:t>
            </w:r>
            <w:r w:rsidR="0006613D" w:rsidRPr="005E1C54">
              <w:rPr>
                <w:rFonts w:ascii="Century Gothic" w:hAnsi="Century Gothic"/>
                <w:sz w:val="16"/>
                <w:szCs w:val="16"/>
              </w:rPr>
              <w:t xml:space="preserve">ay be used subject to decisions by Water NSW in relation to the operation of Stevens Weir and the Gulpa &amp; Edward </w:t>
            </w:r>
            <w:proofErr w:type="spellStart"/>
            <w:r w:rsidR="0006613D" w:rsidRPr="005E1C54">
              <w:rPr>
                <w:rFonts w:ascii="Century Gothic" w:hAnsi="Century Gothic"/>
                <w:sz w:val="16"/>
                <w:szCs w:val="16"/>
              </w:rPr>
              <w:t>Offtakes</w:t>
            </w:r>
            <w:proofErr w:type="spellEnd"/>
            <w:r w:rsidR="0006613D" w:rsidRPr="005E1C54">
              <w:rPr>
                <w:rFonts w:ascii="Century Gothic" w:hAnsi="Century Gothic"/>
                <w:sz w:val="16"/>
                <w:szCs w:val="16"/>
              </w:rPr>
              <w:t xml:space="preserve"> over the winter period</w:t>
            </w:r>
          </w:p>
        </w:tc>
      </w:tr>
      <w:tr w:rsidR="0006613D" w:rsidRPr="005E1C54" w:rsidTr="00DB3D2E">
        <w:trPr>
          <w:trHeight w:val="115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06613D" w:rsidRPr="005E1C54" w:rsidRDefault="0006613D" w:rsidP="002A1DE5">
            <w:pPr>
              <w:spacing w:after="0"/>
              <w:jc w:val="left"/>
              <w:rPr>
                <w:rFonts w:ascii="Century Gothic" w:hAnsi="Century Gothic"/>
                <w:b/>
                <w:bCs/>
                <w:color w:val="000000"/>
                <w:sz w:val="16"/>
                <w:szCs w:val="16"/>
              </w:rPr>
            </w:pPr>
          </w:p>
        </w:tc>
        <w:tc>
          <w:tcPr>
            <w:tcW w:w="2180" w:type="dxa"/>
            <w:vMerge/>
            <w:tcBorders>
              <w:top w:val="nil"/>
              <w:left w:val="single" w:sz="4" w:space="0" w:color="auto"/>
              <w:bottom w:val="single" w:sz="4" w:space="0" w:color="000000"/>
              <w:right w:val="single" w:sz="4" w:space="0" w:color="auto"/>
            </w:tcBorders>
            <w:vAlign w:val="center"/>
            <w:hideMark/>
          </w:tcPr>
          <w:p w:rsidR="0006613D" w:rsidRPr="005E1C54" w:rsidRDefault="0006613D" w:rsidP="002A1DE5">
            <w:pPr>
              <w:spacing w:after="0"/>
              <w:jc w:val="left"/>
              <w:rPr>
                <w:rFonts w:ascii="Century Gothic" w:hAnsi="Century Gothic"/>
                <w:color w:val="000000"/>
                <w:sz w:val="16"/>
                <w:szCs w:val="16"/>
              </w:rPr>
            </w:pPr>
          </w:p>
        </w:tc>
        <w:tc>
          <w:tcPr>
            <w:tcW w:w="2356" w:type="dxa"/>
            <w:tcBorders>
              <w:top w:val="nil"/>
              <w:left w:val="nil"/>
              <w:bottom w:val="single" w:sz="4" w:space="0" w:color="auto"/>
              <w:right w:val="single" w:sz="4" w:space="0" w:color="auto"/>
            </w:tcBorders>
            <w:shd w:val="clear" w:color="auto" w:fill="95B3D7" w:themeFill="accent1" w:themeFillTint="99"/>
            <w:vAlign w:val="center"/>
            <w:hideMark/>
          </w:tcPr>
          <w:p w:rsidR="0006613D" w:rsidRPr="005E1C54" w:rsidRDefault="0006613D"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Yallakool Creek, Wakool River, Colligen Creek-Niemur River</w:t>
            </w:r>
          </w:p>
        </w:tc>
        <w:tc>
          <w:tcPr>
            <w:tcW w:w="1418"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1 in 2 (2 years)</w:t>
            </w:r>
          </w:p>
        </w:tc>
        <w:tc>
          <w:tcPr>
            <w:tcW w:w="992"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06613D" w:rsidRDefault="0006613D"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7D6525" w:rsidRPr="005E1C54" w:rsidRDefault="007D6525" w:rsidP="002A1DE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(maintain native fish recruitment)</w:t>
            </w:r>
          </w:p>
        </w:tc>
        <w:tc>
          <w:tcPr>
            <w:tcW w:w="1134"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95B3D7"/>
            <w:vAlign w:val="center"/>
            <w:hideMark/>
          </w:tcPr>
          <w:p w:rsidR="0006613D" w:rsidRPr="005E1C54" w:rsidRDefault="00AC55FF" w:rsidP="002A1DE5">
            <w:pPr>
              <w:spacing w:after="0"/>
              <w:jc w:val="center"/>
              <w:rPr>
                <w:rFonts w:ascii="Century Gothic" w:hAnsi="Century Gothic"/>
                <w:sz w:val="16"/>
                <w:szCs w:val="16"/>
              </w:rPr>
            </w:pPr>
            <w:r>
              <w:rPr>
                <w:rFonts w:ascii="Century Gothic" w:hAnsi="Century Gothic"/>
                <w:sz w:val="16"/>
                <w:szCs w:val="16"/>
              </w:rPr>
              <w:t>M</w:t>
            </w:r>
            <w:r w:rsidR="0006613D" w:rsidRPr="005E1C54">
              <w:rPr>
                <w:rFonts w:ascii="Century Gothic" w:hAnsi="Century Gothic"/>
                <w:sz w:val="16"/>
                <w:szCs w:val="16"/>
              </w:rPr>
              <w:t xml:space="preserve">ay be used subject to decisions by Water NSW in relation to the operation of Stevens Weir and the Gulpa &amp; Edward </w:t>
            </w:r>
            <w:proofErr w:type="spellStart"/>
            <w:r w:rsidR="0006613D" w:rsidRPr="005E1C54">
              <w:rPr>
                <w:rFonts w:ascii="Century Gothic" w:hAnsi="Century Gothic"/>
                <w:sz w:val="16"/>
                <w:szCs w:val="16"/>
              </w:rPr>
              <w:t>Offtakes</w:t>
            </w:r>
            <w:proofErr w:type="spellEnd"/>
            <w:r w:rsidR="0006613D" w:rsidRPr="005E1C54">
              <w:rPr>
                <w:rFonts w:ascii="Century Gothic" w:hAnsi="Century Gothic"/>
                <w:sz w:val="16"/>
                <w:szCs w:val="16"/>
              </w:rPr>
              <w:t xml:space="preserve"> over the winter period</w:t>
            </w:r>
          </w:p>
        </w:tc>
      </w:tr>
      <w:tr w:rsidR="0006613D" w:rsidRPr="005E1C54" w:rsidTr="002621E8">
        <w:trPr>
          <w:trHeight w:val="108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6613D" w:rsidRPr="005E1C54" w:rsidRDefault="0006613D" w:rsidP="002A1DE5">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Edward Wakool System – Recession Flows</w:t>
            </w:r>
          </w:p>
        </w:tc>
        <w:tc>
          <w:tcPr>
            <w:tcW w:w="2180"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 xml:space="preserve">Maintenance of instream aquatic vegetation and native fish habitat </w:t>
            </w:r>
          </w:p>
        </w:tc>
        <w:tc>
          <w:tcPr>
            <w:tcW w:w="2356" w:type="dxa"/>
            <w:tcBorders>
              <w:top w:val="nil"/>
              <w:left w:val="nil"/>
              <w:bottom w:val="single" w:sz="4" w:space="0" w:color="auto"/>
              <w:right w:val="single" w:sz="4" w:space="0" w:color="auto"/>
            </w:tcBorders>
            <w:shd w:val="clear" w:color="auto" w:fill="365F91" w:themeFill="accent1" w:themeFillShade="BF"/>
            <w:vAlign w:val="center"/>
            <w:hideMark/>
          </w:tcPr>
          <w:p w:rsidR="0006613D" w:rsidRPr="002621E8" w:rsidRDefault="0006613D" w:rsidP="002A1DE5">
            <w:pPr>
              <w:spacing w:after="0"/>
              <w:jc w:val="left"/>
              <w:rPr>
                <w:rFonts w:ascii="Century Gothic" w:hAnsi="Century Gothic"/>
                <w:color w:val="FFFFFF" w:themeColor="background1"/>
                <w:sz w:val="16"/>
                <w:szCs w:val="16"/>
              </w:rPr>
            </w:pPr>
            <w:r w:rsidRPr="002621E8">
              <w:rPr>
                <w:rFonts w:ascii="Century Gothic" w:hAnsi="Century Gothic"/>
                <w:color w:val="FFFFFF" w:themeColor="background1"/>
                <w:sz w:val="16"/>
                <w:szCs w:val="16"/>
              </w:rPr>
              <w:t>~15GL within constraints to provide more natural recession flows off rain rejection and unregulated events in the system.</w:t>
            </w:r>
            <w:r w:rsidRPr="002621E8">
              <w:rPr>
                <w:rFonts w:ascii="Century Gothic" w:hAnsi="Century Gothic"/>
                <w:color w:val="FFFFFF" w:themeColor="background1"/>
                <w:sz w:val="16"/>
                <w:szCs w:val="16"/>
                <w:vertAlign w:val="superscript"/>
              </w:rPr>
              <w:t>2</w:t>
            </w:r>
          </w:p>
        </w:tc>
        <w:tc>
          <w:tcPr>
            <w:tcW w:w="1418"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As Required</w:t>
            </w:r>
          </w:p>
        </w:tc>
        <w:tc>
          <w:tcPr>
            <w:tcW w:w="992"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2919" w:type="dxa"/>
            <w:tcBorders>
              <w:top w:val="nil"/>
              <w:left w:val="nil"/>
              <w:bottom w:val="single" w:sz="4" w:space="0" w:color="auto"/>
              <w:right w:val="single" w:sz="4" w:space="0" w:color="auto"/>
            </w:tcBorders>
            <w:shd w:val="clear" w:color="000000" w:fill="FFC000"/>
            <w:vAlign w:val="center"/>
            <w:hideMark/>
          </w:tcPr>
          <w:p w:rsidR="0006613D" w:rsidRDefault="0006613D" w:rsidP="002A1DE5">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Moderate</w:t>
            </w:r>
          </w:p>
          <w:p w:rsidR="007D6525" w:rsidRPr="005E1C54" w:rsidRDefault="007D6525" w:rsidP="007D6525">
            <w:pPr>
              <w:spacing w:after="0"/>
              <w:jc w:val="center"/>
              <w:rPr>
                <w:rFonts w:ascii="Century Gothic" w:hAnsi="Century Gothic"/>
                <w:color w:val="000000"/>
                <w:sz w:val="16"/>
                <w:szCs w:val="16"/>
                <w:u w:val="single"/>
              </w:rPr>
            </w:pPr>
            <w:r>
              <w:rPr>
                <w:rFonts w:ascii="Century Gothic" w:hAnsi="Century Gothic"/>
                <w:color w:val="000000"/>
                <w:sz w:val="16"/>
                <w:szCs w:val="16"/>
                <w:u w:val="single"/>
              </w:rPr>
              <w:t>(maintain aquatic vegetation)</w:t>
            </w:r>
          </w:p>
        </w:tc>
        <w:tc>
          <w:tcPr>
            <w:tcW w:w="1134"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Maintain</w:t>
            </w:r>
          </w:p>
        </w:tc>
        <w:tc>
          <w:tcPr>
            <w:tcW w:w="3119" w:type="dxa"/>
            <w:tcBorders>
              <w:top w:val="nil"/>
              <w:left w:val="nil"/>
              <w:bottom w:val="single" w:sz="4" w:space="0" w:color="auto"/>
              <w:right w:val="single" w:sz="4" w:space="0" w:color="auto"/>
            </w:tcBorders>
            <w:shd w:val="clear" w:color="000000" w:fill="376091"/>
            <w:vAlign w:val="center"/>
            <w:hideMark/>
          </w:tcPr>
          <w:p w:rsidR="0006613D" w:rsidRPr="005E1C54" w:rsidRDefault="00AC55FF" w:rsidP="002A1DE5">
            <w:pPr>
              <w:spacing w:after="0"/>
              <w:jc w:val="center"/>
              <w:rPr>
                <w:rFonts w:ascii="Century Gothic" w:hAnsi="Century Gothic"/>
                <w:color w:val="FFFFFF"/>
                <w:sz w:val="16"/>
                <w:szCs w:val="16"/>
              </w:rPr>
            </w:pPr>
            <w:r>
              <w:rPr>
                <w:rFonts w:ascii="Century Gothic" w:hAnsi="Century Gothic"/>
                <w:color w:val="FFFFFF"/>
                <w:sz w:val="16"/>
                <w:szCs w:val="16"/>
              </w:rPr>
              <w:t>M</w:t>
            </w:r>
            <w:r w:rsidR="0006613D" w:rsidRPr="005E1C54">
              <w:rPr>
                <w:rFonts w:ascii="Century Gothic" w:hAnsi="Century Gothic"/>
                <w:color w:val="FFFFFF"/>
                <w:sz w:val="16"/>
                <w:szCs w:val="16"/>
              </w:rPr>
              <w:t>ay be used to manage flow recessions associated with natural or rain-rejection events.</w:t>
            </w:r>
          </w:p>
        </w:tc>
      </w:tr>
      <w:tr w:rsidR="0006613D" w:rsidRPr="005E1C54" w:rsidTr="002621E8">
        <w:trPr>
          <w:trHeight w:val="87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06613D" w:rsidRPr="005E1C54" w:rsidRDefault="0006613D" w:rsidP="002A1DE5">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Edward Wakool System - Critical Habitat flows</w:t>
            </w:r>
          </w:p>
        </w:tc>
        <w:tc>
          <w:tcPr>
            <w:tcW w:w="2180"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left"/>
              <w:rPr>
                <w:rFonts w:ascii="Century Gothic" w:hAnsi="Century Gothic"/>
                <w:color w:val="000000"/>
                <w:sz w:val="16"/>
                <w:szCs w:val="16"/>
              </w:rPr>
            </w:pPr>
            <w:r w:rsidRPr="005E1C54">
              <w:rPr>
                <w:rFonts w:ascii="Century Gothic" w:hAnsi="Century Gothic"/>
                <w:color w:val="000000"/>
                <w:sz w:val="16"/>
                <w:szCs w:val="16"/>
              </w:rPr>
              <w:t xml:space="preserve">Water quality </w:t>
            </w:r>
            <w:r w:rsidRPr="005E1C54">
              <w:rPr>
                <w:rFonts w:ascii="Century Gothic" w:hAnsi="Century Gothic"/>
                <w:color w:val="000000"/>
                <w:sz w:val="16"/>
                <w:szCs w:val="16"/>
              </w:rPr>
              <w:br/>
              <w:t>Provision of refuges for native fish</w:t>
            </w:r>
          </w:p>
        </w:tc>
        <w:tc>
          <w:tcPr>
            <w:tcW w:w="2356" w:type="dxa"/>
            <w:tcBorders>
              <w:top w:val="nil"/>
              <w:left w:val="nil"/>
              <w:bottom w:val="single" w:sz="4" w:space="0" w:color="auto"/>
              <w:right w:val="single" w:sz="4" w:space="0" w:color="auto"/>
            </w:tcBorders>
            <w:shd w:val="clear" w:color="auto" w:fill="365F91" w:themeFill="accent1" w:themeFillShade="BF"/>
            <w:vAlign w:val="center"/>
            <w:hideMark/>
          </w:tcPr>
          <w:p w:rsidR="0006613D" w:rsidRPr="002621E8" w:rsidRDefault="0006613D" w:rsidP="002A1DE5">
            <w:pPr>
              <w:spacing w:after="0"/>
              <w:jc w:val="left"/>
              <w:rPr>
                <w:rFonts w:ascii="Century Gothic" w:hAnsi="Century Gothic"/>
                <w:color w:val="FFFFFF" w:themeColor="background1"/>
                <w:sz w:val="16"/>
                <w:szCs w:val="16"/>
              </w:rPr>
            </w:pPr>
            <w:r w:rsidRPr="002621E8">
              <w:rPr>
                <w:rFonts w:ascii="Century Gothic" w:hAnsi="Century Gothic"/>
                <w:color w:val="FFFFFF" w:themeColor="background1"/>
                <w:sz w:val="16"/>
                <w:szCs w:val="16"/>
              </w:rPr>
              <w:t>~30 GL a year to manage hypoxic black water events and other critical habitat needs.</w:t>
            </w:r>
            <w:r w:rsidRPr="002621E8">
              <w:rPr>
                <w:rFonts w:ascii="Century Gothic" w:hAnsi="Century Gothic"/>
                <w:color w:val="FFFFFF" w:themeColor="background1"/>
                <w:sz w:val="16"/>
                <w:szCs w:val="16"/>
                <w:vertAlign w:val="superscript"/>
              </w:rPr>
              <w:t>2</w:t>
            </w:r>
          </w:p>
        </w:tc>
        <w:tc>
          <w:tcPr>
            <w:tcW w:w="1418"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r w:rsidRPr="005E1C54">
              <w:rPr>
                <w:rFonts w:ascii="Century Gothic" w:hAnsi="Century Gothic"/>
                <w:color w:val="000000"/>
                <w:sz w:val="16"/>
                <w:szCs w:val="16"/>
              </w:rPr>
              <w:t>As Required</w:t>
            </w:r>
          </w:p>
        </w:tc>
        <w:tc>
          <w:tcPr>
            <w:tcW w:w="992"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850"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1134" w:type="dxa"/>
            <w:tcBorders>
              <w:top w:val="nil"/>
              <w:left w:val="nil"/>
              <w:bottom w:val="single" w:sz="4" w:space="0" w:color="auto"/>
              <w:right w:val="single" w:sz="4" w:space="0" w:color="auto"/>
            </w:tcBorders>
            <w:shd w:val="clear" w:color="000000" w:fill="A5A5A5"/>
            <w:vAlign w:val="center"/>
            <w:hideMark/>
          </w:tcPr>
          <w:p w:rsidR="0006613D" w:rsidRPr="005E1C54" w:rsidRDefault="0006613D" w:rsidP="002A1DE5">
            <w:pPr>
              <w:spacing w:after="0"/>
              <w:jc w:val="center"/>
              <w:rPr>
                <w:rFonts w:ascii="Century Gothic" w:hAnsi="Century Gothic"/>
                <w:color w:val="00000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908"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color w:val="000000"/>
                <w:sz w:val="16"/>
                <w:szCs w:val="16"/>
              </w:rPr>
            </w:pPr>
          </w:p>
        </w:tc>
        <w:tc>
          <w:tcPr>
            <w:tcW w:w="2919" w:type="dxa"/>
            <w:tcBorders>
              <w:top w:val="nil"/>
              <w:left w:val="single" w:sz="8" w:space="0" w:color="auto"/>
              <w:bottom w:val="single" w:sz="8" w:space="0" w:color="auto"/>
              <w:right w:val="single" w:sz="4" w:space="0" w:color="auto"/>
            </w:tcBorders>
            <w:shd w:val="clear" w:color="000000" w:fill="C00000"/>
            <w:vAlign w:val="center"/>
            <w:hideMark/>
          </w:tcPr>
          <w:p w:rsidR="0006613D" w:rsidRDefault="0006613D" w:rsidP="002A1DE5">
            <w:pPr>
              <w:spacing w:after="0"/>
              <w:jc w:val="center"/>
              <w:rPr>
                <w:rFonts w:ascii="Century Gothic" w:hAnsi="Century Gothic"/>
                <w:color w:val="FFFFFF"/>
                <w:sz w:val="16"/>
                <w:szCs w:val="16"/>
                <w:u w:val="single"/>
              </w:rPr>
            </w:pPr>
            <w:r w:rsidRPr="005E1C54">
              <w:rPr>
                <w:rFonts w:ascii="Century Gothic" w:hAnsi="Century Gothic"/>
                <w:color w:val="FFFFFF"/>
                <w:sz w:val="16"/>
                <w:szCs w:val="16"/>
                <w:u w:val="single"/>
              </w:rPr>
              <w:t>Critical</w:t>
            </w:r>
          </w:p>
          <w:p w:rsidR="007D6525" w:rsidRPr="005E1C54" w:rsidRDefault="007D6525" w:rsidP="002A1DE5">
            <w:pPr>
              <w:spacing w:after="0"/>
              <w:jc w:val="center"/>
              <w:rPr>
                <w:rFonts w:ascii="Century Gothic" w:hAnsi="Century Gothic"/>
                <w:color w:val="FFFFFF"/>
                <w:sz w:val="16"/>
                <w:szCs w:val="16"/>
                <w:u w:val="single"/>
              </w:rPr>
            </w:pPr>
            <w:r>
              <w:rPr>
                <w:rFonts w:ascii="Century Gothic" w:hAnsi="Century Gothic"/>
                <w:color w:val="FFFFFF"/>
                <w:sz w:val="16"/>
                <w:szCs w:val="16"/>
                <w:u w:val="single"/>
              </w:rPr>
              <w:t>(provide refuge from poor water quality)</w:t>
            </w:r>
          </w:p>
        </w:tc>
        <w:tc>
          <w:tcPr>
            <w:tcW w:w="1134" w:type="dxa"/>
            <w:tcBorders>
              <w:top w:val="nil"/>
              <w:left w:val="nil"/>
              <w:bottom w:val="single" w:sz="4" w:space="0" w:color="auto"/>
              <w:right w:val="single" w:sz="4" w:space="0" w:color="auto"/>
            </w:tcBorders>
            <w:shd w:val="clear" w:color="auto" w:fill="auto"/>
            <w:vAlign w:val="center"/>
            <w:hideMark/>
          </w:tcPr>
          <w:p w:rsidR="0006613D" w:rsidRPr="005E1C54" w:rsidRDefault="0006613D" w:rsidP="002A1DE5">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Protect</w:t>
            </w:r>
          </w:p>
        </w:tc>
        <w:tc>
          <w:tcPr>
            <w:tcW w:w="3119" w:type="dxa"/>
            <w:tcBorders>
              <w:top w:val="nil"/>
              <w:left w:val="nil"/>
              <w:bottom w:val="single" w:sz="4" w:space="0" w:color="auto"/>
              <w:right w:val="single" w:sz="4" w:space="0" w:color="auto"/>
            </w:tcBorders>
            <w:shd w:val="clear" w:color="000000" w:fill="376091"/>
            <w:vAlign w:val="center"/>
            <w:hideMark/>
          </w:tcPr>
          <w:p w:rsidR="0006613D" w:rsidRPr="005E1C54" w:rsidRDefault="0006613D" w:rsidP="00AC55FF">
            <w:pPr>
              <w:spacing w:after="0"/>
              <w:jc w:val="center"/>
              <w:rPr>
                <w:rFonts w:ascii="Century Gothic" w:hAnsi="Century Gothic"/>
                <w:color w:val="FFFFFF"/>
                <w:sz w:val="16"/>
                <w:szCs w:val="16"/>
              </w:rPr>
            </w:pPr>
            <w:r w:rsidRPr="005E1C54">
              <w:rPr>
                <w:rFonts w:ascii="Century Gothic" w:hAnsi="Century Gothic"/>
                <w:color w:val="FFFFFF"/>
                <w:sz w:val="16"/>
                <w:szCs w:val="16"/>
              </w:rPr>
              <w:t xml:space="preserve">Highest </w:t>
            </w:r>
            <w:proofErr w:type="gramStart"/>
            <w:r w:rsidRPr="005E1C54">
              <w:rPr>
                <w:rFonts w:ascii="Century Gothic" w:hAnsi="Century Gothic"/>
                <w:color w:val="FFFFFF"/>
                <w:sz w:val="16"/>
                <w:szCs w:val="16"/>
              </w:rPr>
              <w:t>priority  if</w:t>
            </w:r>
            <w:proofErr w:type="gramEnd"/>
            <w:r w:rsidRPr="005E1C54">
              <w:rPr>
                <w:rFonts w:ascii="Century Gothic" w:hAnsi="Century Gothic"/>
                <w:color w:val="FFFFFF"/>
                <w:sz w:val="16"/>
                <w:szCs w:val="16"/>
              </w:rPr>
              <w:t xml:space="preserve"> triggers are met.</w:t>
            </w:r>
          </w:p>
        </w:tc>
      </w:tr>
      <w:tr w:rsidR="0006613D" w:rsidRPr="005E1C54" w:rsidTr="00431AA2">
        <w:trPr>
          <w:trHeight w:val="300"/>
        </w:trPr>
        <w:tc>
          <w:tcPr>
            <w:tcW w:w="1858" w:type="dxa"/>
            <w:tcBorders>
              <w:top w:val="nil"/>
              <w:left w:val="nil"/>
              <w:bottom w:val="nil"/>
              <w:right w:val="nil"/>
            </w:tcBorders>
            <w:shd w:val="clear" w:color="000000" w:fill="FFFFFF"/>
            <w:hideMark/>
          </w:tcPr>
          <w:p w:rsidR="0006613D" w:rsidRPr="005E1C54" w:rsidRDefault="0006613D" w:rsidP="00D1750A">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 </w:t>
            </w:r>
          </w:p>
        </w:tc>
        <w:tc>
          <w:tcPr>
            <w:tcW w:w="2180" w:type="dxa"/>
            <w:tcBorders>
              <w:top w:val="nil"/>
              <w:left w:val="nil"/>
              <w:bottom w:val="nil"/>
              <w:right w:val="nil"/>
            </w:tcBorders>
            <w:shd w:val="clear" w:color="000000" w:fill="FFFFFF"/>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2356" w:type="dxa"/>
            <w:tcBorders>
              <w:top w:val="nil"/>
              <w:left w:val="nil"/>
              <w:bottom w:val="nil"/>
              <w:right w:val="nil"/>
            </w:tcBorders>
            <w:shd w:val="clear" w:color="000000" w:fill="FFFFFF"/>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418"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992"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0"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1"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0"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1134"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1"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908"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2919"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 </w:t>
            </w:r>
          </w:p>
        </w:tc>
        <w:tc>
          <w:tcPr>
            <w:tcW w:w="1134"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 </w:t>
            </w:r>
          </w:p>
        </w:tc>
        <w:tc>
          <w:tcPr>
            <w:tcW w:w="3119"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FFFFFF"/>
                <w:sz w:val="16"/>
                <w:szCs w:val="16"/>
              </w:rPr>
            </w:pPr>
            <w:r w:rsidRPr="005E1C54">
              <w:rPr>
                <w:rFonts w:ascii="Century Gothic" w:hAnsi="Century Gothic"/>
                <w:color w:val="FFFFFF"/>
                <w:sz w:val="16"/>
                <w:szCs w:val="16"/>
              </w:rPr>
              <w:t> </w:t>
            </w:r>
          </w:p>
        </w:tc>
      </w:tr>
      <w:tr w:rsidR="0006613D" w:rsidRPr="005E1C54" w:rsidTr="007644F6">
        <w:trPr>
          <w:trHeight w:val="300"/>
        </w:trPr>
        <w:tc>
          <w:tcPr>
            <w:tcW w:w="1858"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Key - events in previous years</w:t>
            </w:r>
          </w:p>
        </w:tc>
        <w:tc>
          <w:tcPr>
            <w:tcW w:w="2180" w:type="dxa"/>
            <w:tcBorders>
              <w:top w:val="nil"/>
              <w:left w:val="nil"/>
              <w:bottom w:val="single" w:sz="4" w:space="0" w:color="auto"/>
              <w:right w:val="nil"/>
            </w:tcBorders>
            <w:shd w:val="clear" w:color="000000" w:fill="FFFFFF"/>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2356" w:type="dxa"/>
            <w:tcBorders>
              <w:top w:val="nil"/>
              <w:left w:val="nil"/>
              <w:bottom w:val="single" w:sz="4" w:space="0" w:color="auto"/>
              <w:right w:val="nil"/>
            </w:tcBorders>
            <w:shd w:val="clear" w:color="000000" w:fill="FFFFFF"/>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418"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992"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0"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1"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0"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1134"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851"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908" w:type="dxa"/>
            <w:tcBorders>
              <w:top w:val="nil"/>
              <w:left w:val="nil"/>
              <w:bottom w:val="single" w:sz="4" w:space="0" w:color="auto"/>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2919"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000000"/>
                <w:sz w:val="16"/>
                <w:szCs w:val="16"/>
                <w:u w:val="single"/>
              </w:rPr>
            </w:pPr>
            <w:r w:rsidRPr="005E1C54">
              <w:rPr>
                <w:rFonts w:ascii="Century Gothic" w:hAnsi="Century Gothic"/>
                <w:color w:val="000000"/>
                <w:sz w:val="16"/>
                <w:szCs w:val="16"/>
                <w:u w:val="single"/>
              </w:rPr>
              <w:t> </w:t>
            </w:r>
          </w:p>
        </w:tc>
        <w:tc>
          <w:tcPr>
            <w:tcW w:w="1134"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b/>
                <w:bCs/>
                <w:color w:val="E46D0A"/>
                <w:sz w:val="16"/>
                <w:szCs w:val="16"/>
              </w:rPr>
            </w:pPr>
            <w:r w:rsidRPr="005E1C54">
              <w:rPr>
                <w:rFonts w:ascii="Century Gothic" w:hAnsi="Century Gothic"/>
                <w:b/>
                <w:bCs/>
                <w:color w:val="E46D0A"/>
                <w:sz w:val="16"/>
                <w:szCs w:val="16"/>
              </w:rPr>
              <w:t> </w:t>
            </w:r>
          </w:p>
        </w:tc>
        <w:tc>
          <w:tcPr>
            <w:tcW w:w="3119" w:type="dxa"/>
            <w:tcBorders>
              <w:top w:val="nil"/>
              <w:left w:val="nil"/>
              <w:bottom w:val="nil"/>
              <w:right w:val="nil"/>
            </w:tcBorders>
            <w:shd w:val="clear" w:color="000000" w:fill="FFFFFF"/>
            <w:hideMark/>
          </w:tcPr>
          <w:p w:rsidR="0006613D" w:rsidRPr="005E1C54" w:rsidRDefault="0006613D" w:rsidP="00D1750A">
            <w:pPr>
              <w:spacing w:after="0"/>
              <w:jc w:val="center"/>
              <w:rPr>
                <w:rFonts w:ascii="Century Gothic" w:hAnsi="Century Gothic"/>
                <w:color w:val="FFFFFF"/>
                <w:sz w:val="16"/>
                <w:szCs w:val="16"/>
              </w:rPr>
            </w:pPr>
            <w:r w:rsidRPr="005E1C54">
              <w:rPr>
                <w:rFonts w:ascii="Century Gothic" w:hAnsi="Century Gothic"/>
                <w:color w:val="FFFFFF"/>
                <w:sz w:val="16"/>
                <w:szCs w:val="16"/>
              </w:rPr>
              <w:t> </w:t>
            </w:r>
          </w:p>
        </w:tc>
      </w:tr>
      <w:tr w:rsidR="0006613D" w:rsidRPr="005E1C54" w:rsidTr="007644F6">
        <w:trPr>
          <w:trHeight w:val="315"/>
        </w:trPr>
        <w:tc>
          <w:tcPr>
            <w:tcW w:w="1858" w:type="dxa"/>
            <w:tcBorders>
              <w:top w:val="nil"/>
              <w:left w:val="single" w:sz="4" w:space="0" w:color="auto"/>
              <w:bottom w:val="single" w:sz="4" w:space="0" w:color="auto"/>
              <w:right w:val="single" w:sz="4" w:space="0" w:color="auto"/>
            </w:tcBorders>
            <w:shd w:val="clear" w:color="000000" w:fill="7F7F7F"/>
            <w:noWrap/>
            <w:vAlign w:val="bottom"/>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 xml:space="preserve">means demand was met, by Commonwealth environmental water or any other source </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15"/>
        </w:trPr>
        <w:tc>
          <w:tcPr>
            <w:tcW w:w="1858" w:type="dxa"/>
            <w:tcBorders>
              <w:top w:val="nil"/>
              <w:left w:val="single" w:sz="4" w:space="0" w:color="auto"/>
              <w:bottom w:val="single" w:sz="4" w:space="0" w:color="auto"/>
              <w:right w:val="single" w:sz="4" w:space="0" w:color="auto"/>
            </w:tcBorders>
            <w:shd w:val="clear" w:color="000000" w:fill="D8D8D8"/>
            <w:noWrap/>
            <w:vAlign w:val="bottom"/>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demand was partially met, by Commonwealth environmental water or any other source (may be used to indicate infrastructure assisted delivery)</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p>
        </w:tc>
        <w:tc>
          <w:tcPr>
            <w:tcW w:w="3119" w:type="dxa"/>
            <w:tcBorders>
              <w:top w:val="nil"/>
              <w:left w:val="nil"/>
              <w:bottom w:val="nil"/>
              <w:right w:val="nil"/>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p>
        </w:tc>
      </w:tr>
      <w:tr w:rsidR="0006613D" w:rsidRPr="005E1C54" w:rsidTr="007644F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 xml:space="preserve">means water not provided (or not required) </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p>
        </w:tc>
        <w:tc>
          <w:tcPr>
            <w:tcW w:w="3119" w:type="dxa"/>
            <w:tcBorders>
              <w:top w:val="nil"/>
              <w:left w:val="nil"/>
              <w:bottom w:val="nil"/>
              <w:right w:val="nil"/>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p>
        </w:tc>
      </w:tr>
      <w:tr w:rsidR="0006613D" w:rsidRPr="005E1C54" w:rsidTr="00431AA2">
        <w:trPr>
          <w:trHeight w:val="315"/>
        </w:trPr>
        <w:tc>
          <w:tcPr>
            <w:tcW w:w="9654" w:type="dxa"/>
            <w:gridSpan w:val="6"/>
            <w:tcBorders>
              <w:top w:val="nil"/>
              <w:left w:val="nil"/>
              <w:bottom w:val="nil"/>
              <w:right w:val="nil"/>
            </w:tcBorders>
            <w:shd w:val="clear" w:color="auto" w:fill="auto"/>
            <w:noWrap/>
            <w:hideMark/>
          </w:tcPr>
          <w:p w:rsidR="0006613D" w:rsidRPr="005E1C54" w:rsidRDefault="0006613D" w:rsidP="007644F6">
            <w:pPr>
              <w:spacing w:before="60" w:after="0"/>
              <w:jc w:val="left"/>
              <w:rPr>
                <w:rFonts w:ascii="Century Gothic" w:hAnsi="Century Gothic"/>
                <w:color w:val="000000"/>
                <w:sz w:val="16"/>
                <w:szCs w:val="16"/>
              </w:rPr>
            </w:pPr>
            <w:r w:rsidRPr="005E1C54">
              <w:rPr>
                <w:rFonts w:ascii="Century Gothic" w:hAnsi="Century Gothic"/>
                <w:color w:val="000000"/>
                <w:sz w:val="16"/>
                <w:szCs w:val="16"/>
              </w:rPr>
              <w:t>Note that not all demands require water every year, drying phases are important for floodplains and temporary wetlands or streams</w:t>
            </w:r>
          </w:p>
        </w:tc>
        <w:tc>
          <w:tcPr>
            <w:tcW w:w="851"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908"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29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p>
        </w:tc>
        <w:tc>
          <w:tcPr>
            <w:tcW w:w="3119" w:type="dxa"/>
            <w:tcBorders>
              <w:top w:val="nil"/>
              <w:left w:val="nil"/>
              <w:bottom w:val="nil"/>
              <w:right w:val="nil"/>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p>
        </w:tc>
      </w:tr>
      <w:tr w:rsidR="0006613D" w:rsidRPr="005E1C54" w:rsidTr="00431AA2">
        <w:trPr>
          <w:trHeight w:val="300"/>
        </w:trPr>
        <w:tc>
          <w:tcPr>
            <w:tcW w:w="4038" w:type="dxa"/>
            <w:gridSpan w:val="2"/>
            <w:tcBorders>
              <w:top w:val="nil"/>
              <w:left w:val="nil"/>
              <w:bottom w:val="nil"/>
              <w:right w:val="nil"/>
            </w:tcBorders>
            <w:shd w:val="clear" w:color="auto" w:fill="auto"/>
            <w:noWrap/>
            <w:vAlign w:val="bottom"/>
            <w:hideMark/>
          </w:tcPr>
          <w:p w:rsidR="0006613D" w:rsidRPr="005E1C54" w:rsidRDefault="0006613D" w:rsidP="0006613D">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Key - potential watering in 201</w:t>
            </w:r>
            <w:r>
              <w:rPr>
                <w:rFonts w:ascii="Century Gothic" w:hAnsi="Century Gothic"/>
                <w:b/>
                <w:bCs/>
                <w:color w:val="000000"/>
                <w:sz w:val="16"/>
                <w:szCs w:val="16"/>
              </w:rPr>
              <w:t>6</w:t>
            </w:r>
            <w:r w:rsidRPr="005E1C54">
              <w:rPr>
                <w:rFonts w:ascii="Century Gothic" w:hAnsi="Century Gothic"/>
                <w:b/>
                <w:bCs/>
                <w:color w:val="000000"/>
                <w:sz w:val="16"/>
                <w:szCs w:val="16"/>
              </w:rPr>
              <w:t>-1</w:t>
            </w:r>
            <w:r>
              <w:rPr>
                <w:rFonts w:ascii="Century Gothic" w:hAnsi="Century Gothic"/>
                <w:b/>
                <w:bCs/>
                <w:color w:val="000000"/>
                <w:sz w:val="16"/>
                <w:szCs w:val="16"/>
              </w:rPr>
              <w:t>7</w:t>
            </w:r>
          </w:p>
        </w:tc>
        <w:tc>
          <w:tcPr>
            <w:tcW w:w="2356"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418" w:type="dxa"/>
            <w:tcBorders>
              <w:top w:val="nil"/>
              <w:left w:val="nil"/>
              <w:bottom w:val="nil"/>
              <w:right w:val="nil"/>
            </w:tcBorders>
            <w:shd w:val="clear" w:color="auto" w:fill="auto"/>
            <w:noWrap/>
            <w:vAlign w:val="bottom"/>
            <w:hideMark/>
          </w:tcPr>
          <w:p w:rsidR="0006613D" w:rsidRPr="005E1C54" w:rsidRDefault="0006613D" w:rsidP="00D1750A">
            <w:pPr>
              <w:spacing w:after="0"/>
              <w:jc w:val="center"/>
              <w:rPr>
                <w:color w:val="000000"/>
                <w:sz w:val="16"/>
                <w:szCs w:val="16"/>
              </w:rPr>
            </w:pPr>
          </w:p>
        </w:tc>
        <w:tc>
          <w:tcPr>
            <w:tcW w:w="992"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908"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29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15"/>
        </w:trPr>
        <w:tc>
          <w:tcPr>
            <w:tcW w:w="1858" w:type="dxa"/>
            <w:tcBorders>
              <w:top w:val="single" w:sz="4" w:space="0" w:color="auto"/>
              <w:left w:val="single" w:sz="4" w:space="0" w:color="auto"/>
              <w:bottom w:val="single" w:sz="4" w:space="0" w:color="auto"/>
              <w:right w:val="single" w:sz="4" w:space="0" w:color="auto"/>
            </w:tcBorders>
            <w:shd w:val="clear" w:color="000000" w:fill="376091"/>
            <w:noWrap/>
            <w:vAlign w:val="bottom"/>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a high priority for Commonwealth environmental watering (full or partial contribution, and subject to seasonal and operational considerations)</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15"/>
        </w:trPr>
        <w:tc>
          <w:tcPr>
            <w:tcW w:w="1858" w:type="dxa"/>
            <w:tcBorders>
              <w:top w:val="nil"/>
              <w:left w:val="single" w:sz="4" w:space="0" w:color="auto"/>
              <w:bottom w:val="single" w:sz="4" w:space="0" w:color="auto"/>
              <w:right w:val="single" w:sz="4" w:space="0" w:color="auto"/>
            </w:tcBorders>
            <w:shd w:val="clear" w:color="000000" w:fill="95B3D7"/>
            <w:noWrap/>
            <w:vAlign w:val="bottom"/>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a secondary priority for Commonwealth environmental watering, likely to be met via other means (other water holders, or natural flows)</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a low priority for Commonwealth environmental watering</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431AA2">
        <w:trPr>
          <w:trHeight w:val="315"/>
        </w:trPr>
        <w:tc>
          <w:tcPr>
            <w:tcW w:w="4038" w:type="dxa"/>
            <w:gridSpan w:val="2"/>
            <w:tcBorders>
              <w:top w:val="nil"/>
              <w:left w:val="nil"/>
              <w:bottom w:val="nil"/>
              <w:right w:val="nil"/>
            </w:tcBorders>
            <w:shd w:val="clear" w:color="auto" w:fill="auto"/>
            <w:noWrap/>
            <w:vAlign w:val="bottom"/>
            <w:hideMark/>
          </w:tcPr>
          <w:p w:rsidR="0006613D" w:rsidRPr="005E1C54" w:rsidRDefault="0006613D" w:rsidP="00D1750A">
            <w:pPr>
              <w:spacing w:after="0"/>
              <w:jc w:val="left"/>
              <w:rPr>
                <w:rFonts w:ascii="Century Gothic" w:hAnsi="Century Gothic"/>
                <w:b/>
                <w:bCs/>
                <w:color w:val="000000"/>
                <w:sz w:val="16"/>
                <w:szCs w:val="16"/>
              </w:rPr>
            </w:pPr>
            <w:r w:rsidRPr="005E1C54">
              <w:rPr>
                <w:rFonts w:ascii="Century Gothic" w:hAnsi="Century Gothic"/>
                <w:b/>
                <w:bCs/>
                <w:color w:val="000000"/>
                <w:sz w:val="16"/>
                <w:szCs w:val="16"/>
              </w:rPr>
              <w:t>Key - urgency of environmental demands</w:t>
            </w:r>
          </w:p>
        </w:tc>
        <w:tc>
          <w:tcPr>
            <w:tcW w:w="2356"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rFonts w:ascii="Century Gothic" w:hAnsi="Century Gothic"/>
                <w:color w:val="000000"/>
                <w:sz w:val="16"/>
                <w:szCs w:val="16"/>
              </w:rPr>
            </w:pPr>
          </w:p>
        </w:tc>
        <w:tc>
          <w:tcPr>
            <w:tcW w:w="1418" w:type="dxa"/>
            <w:tcBorders>
              <w:top w:val="nil"/>
              <w:left w:val="nil"/>
              <w:bottom w:val="nil"/>
              <w:right w:val="nil"/>
            </w:tcBorders>
            <w:shd w:val="clear" w:color="auto" w:fill="auto"/>
            <w:noWrap/>
            <w:vAlign w:val="bottom"/>
            <w:hideMark/>
          </w:tcPr>
          <w:p w:rsidR="0006613D" w:rsidRPr="005E1C54" w:rsidRDefault="0006613D" w:rsidP="00D1750A">
            <w:pPr>
              <w:spacing w:after="0"/>
              <w:jc w:val="center"/>
              <w:rPr>
                <w:color w:val="000000"/>
                <w:sz w:val="16"/>
                <w:szCs w:val="16"/>
              </w:rPr>
            </w:pPr>
          </w:p>
        </w:tc>
        <w:tc>
          <w:tcPr>
            <w:tcW w:w="992"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0"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908"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29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00"/>
        </w:trPr>
        <w:tc>
          <w:tcPr>
            <w:tcW w:w="1858" w:type="dxa"/>
            <w:tcBorders>
              <w:top w:val="single" w:sz="4" w:space="0" w:color="auto"/>
              <w:left w:val="single" w:sz="4" w:space="0" w:color="auto"/>
              <w:bottom w:val="single" w:sz="4" w:space="0" w:color="auto"/>
              <w:right w:val="single" w:sz="4" w:space="0" w:color="auto"/>
            </w:tcBorders>
            <w:shd w:val="clear" w:color="000000" w:fill="C00000"/>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critical demand i.e. urgent need for water in that particular year to manage risk of irretrievable loss or damage</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00"/>
        </w:trPr>
        <w:tc>
          <w:tcPr>
            <w:tcW w:w="1858" w:type="dxa"/>
            <w:tcBorders>
              <w:top w:val="nil"/>
              <w:left w:val="single" w:sz="4" w:space="0" w:color="auto"/>
              <w:bottom w:val="single" w:sz="4" w:space="0" w:color="auto"/>
              <w:right w:val="single" w:sz="4" w:space="0" w:color="auto"/>
            </w:tcBorders>
            <w:shd w:val="clear" w:color="000000" w:fill="FF0000"/>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 xml:space="preserve">means high demand for water i.e. needed in that particular year </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00"/>
        </w:trPr>
        <w:tc>
          <w:tcPr>
            <w:tcW w:w="1858" w:type="dxa"/>
            <w:tcBorders>
              <w:top w:val="nil"/>
              <w:left w:val="single" w:sz="4" w:space="0" w:color="auto"/>
              <w:bottom w:val="single" w:sz="4" w:space="0" w:color="auto"/>
              <w:right w:val="single" w:sz="4" w:space="0" w:color="auto"/>
            </w:tcBorders>
            <w:shd w:val="clear" w:color="000000" w:fill="FFC000"/>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moderate demand for water i.e. water needed that particular year and/or next</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00"/>
        </w:trPr>
        <w:tc>
          <w:tcPr>
            <w:tcW w:w="1858" w:type="dxa"/>
            <w:tcBorders>
              <w:top w:val="nil"/>
              <w:left w:val="single" w:sz="4" w:space="0" w:color="auto"/>
              <w:bottom w:val="single" w:sz="4" w:space="0" w:color="auto"/>
              <w:right w:val="single" w:sz="4" w:space="0" w:color="auto"/>
            </w:tcBorders>
            <w:shd w:val="clear" w:color="000000" w:fill="92D050"/>
            <w:hideMark/>
          </w:tcPr>
          <w:p w:rsidR="0006613D" w:rsidRPr="005E1C54" w:rsidRDefault="0006613D" w:rsidP="00D1750A">
            <w:pPr>
              <w:spacing w:after="0"/>
              <w:jc w:val="center"/>
              <w:rPr>
                <w:rFonts w:ascii="Century Gothic" w:hAnsi="Century Gothic"/>
                <w:color w:val="92D050"/>
                <w:sz w:val="16"/>
                <w:szCs w:val="16"/>
              </w:rPr>
            </w:pPr>
            <w:r w:rsidRPr="005E1C54">
              <w:rPr>
                <w:rFonts w:ascii="Century Gothic" w:hAnsi="Century Gothic"/>
                <w:color w:val="92D05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low demand for water i.e. water generally  not needed that particular year</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7644F6">
        <w:trPr>
          <w:trHeight w:val="300"/>
        </w:trPr>
        <w:tc>
          <w:tcPr>
            <w:tcW w:w="1858" w:type="dxa"/>
            <w:tcBorders>
              <w:top w:val="nil"/>
              <w:left w:val="single" w:sz="4" w:space="0" w:color="auto"/>
              <w:bottom w:val="single" w:sz="4" w:space="0" w:color="auto"/>
              <w:right w:val="single" w:sz="4" w:space="0" w:color="auto"/>
            </w:tcBorders>
            <w:shd w:val="clear" w:color="000000" w:fill="00B050"/>
            <w:hideMark/>
          </w:tcPr>
          <w:p w:rsidR="0006613D" w:rsidRPr="005E1C54" w:rsidRDefault="0006613D" w:rsidP="00D1750A">
            <w:pPr>
              <w:spacing w:after="0"/>
              <w:jc w:val="center"/>
              <w:rPr>
                <w:rFonts w:ascii="Century Gothic" w:hAnsi="Century Gothic"/>
                <w:color w:val="000000"/>
                <w:sz w:val="16"/>
                <w:szCs w:val="16"/>
              </w:rPr>
            </w:pPr>
            <w:r w:rsidRPr="005E1C54">
              <w:rPr>
                <w:rFonts w:ascii="Century Gothic" w:hAnsi="Century Gothic"/>
                <w:color w:val="000000"/>
                <w:sz w:val="16"/>
                <w:szCs w:val="16"/>
              </w:rPr>
              <w:t> </w:t>
            </w:r>
          </w:p>
        </w:tc>
        <w:tc>
          <w:tcPr>
            <w:tcW w:w="12390" w:type="dxa"/>
            <w:gridSpan w:val="10"/>
            <w:tcBorders>
              <w:top w:val="single" w:sz="4" w:space="0" w:color="auto"/>
              <w:left w:val="nil"/>
              <w:bottom w:val="single" w:sz="4" w:space="0" w:color="auto"/>
              <w:right w:val="single" w:sz="4" w:space="0" w:color="auto"/>
            </w:tcBorders>
            <w:shd w:val="clear" w:color="auto" w:fill="auto"/>
            <w:noWrap/>
            <w:vAlign w:val="center"/>
            <w:hideMark/>
          </w:tcPr>
          <w:p w:rsidR="0006613D" w:rsidRPr="005E1C54" w:rsidRDefault="0006613D" w:rsidP="00D1750A">
            <w:pPr>
              <w:spacing w:after="0"/>
              <w:jc w:val="left"/>
              <w:rPr>
                <w:color w:val="000000"/>
                <w:sz w:val="16"/>
                <w:szCs w:val="16"/>
              </w:rPr>
            </w:pPr>
            <w:r w:rsidRPr="005E1C54">
              <w:rPr>
                <w:rFonts w:ascii="Century Gothic" w:hAnsi="Century Gothic"/>
                <w:color w:val="000000"/>
                <w:sz w:val="16"/>
                <w:szCs w:val="16"/>
              </w:rPr>
              <w:t>means very low demand for water i.e. water generally not needed that particular year or the following year</w:t>
            </w:r>
          </w:p>
        </w:tc>
        <w:tc>
          <w:tcPr>
            <w:tcW w:w="2919" w:type="dxa"/>
            <w:tcBorders>
              <w:top w:val="nil"/>
              <w:left w:val="single" w:sz="4" w:space="0" w:color="auto"/>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431AA2">
        <w:trPr>
          <w:trHeight w:val="300"/>
        </w:trPr>
        <w:tc>
          <w:tcPr>
            <w:tcW w:w="10505" w:type="dxa"/>
            <w:gridSpan w:val="7"/>
            <w:tcBorders>
              <w:top w:val="nil"/>
              <w:left w:val="nil"/>
              <w:bottom w:val="nil"/>
              <w:right w:val="nil"/>
            </w:tcBorders>
            <w:shd w:val="clear" w:color="auto" w:fill="auto"/>
            <w:noWrap/>
            <w:hideMark/>
          </w:tcPr>
          <w:p w:rsidR="0006613D" w:rsidRPr="005E1C54" w:rsidRDefault="0006613D" w:rsidP="007644F6">
            <w:pPr>
              <w:spacing w:before="60" w:after="0"/>
              <w:jc w:val="left"/>
              <w:rPr>
                <w:rFonts w:ascii="Century Gothic" w:hAnsi="Century Gothic"/>
                <w:color w:val="000000"/>
                <w:sz w:val="16"/>
                <w:szCs w:val="16"/>
              </w:rPr>
            </w:pPr>
            <w:r w:rsidRPr="005E1C54">
              <w:rPr>
                <w:rFonts w:ascii="Century Gothic" w:hAnsi="Century Gothic"/>
                <w:color w:val="000000"/>
                <w:sz w:val="16"/>
                <w:szCs w:val="16"/>
              </w:rPr>
              <w:t>Note that demand is considered at a generalised scale; there may be specific requirements that are more or less urgent within the flow regime</w:t>
            </w:r>
          </w:p>
        </w:tc>
        <w:tc>
          <w:tcPr>
            <w:tcW w:w="850"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851"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908"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29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1134"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c>
          <w:tcPr>
            <w:tcW w:w="3119" w:type="dxa"/>
            <w:tcBorders>
              <w:top w:val="nil"/>
              <w:left w:val="nil"/>
              <w:bottom w:val="nil"/>
              <w:right w:val="nil"/>
            </w:tcBorders>
            <w:shd w:val="clear" w:color="auto" w:fill="auto"/>
            <w:noWrap/>
            <w:vAlign w:val="bottom"/>
            <w:hideMark/>
          </w:tcPr>
          <w:p w:rsidR="0006613D" w:rsidRPr="005E1C54" w:rsidRDefault="0006613D" w:rsidP="00D1750A">
            <w:pPr>
              <w:spacing w:after="0"/>
              <w:jc w:val="left"/>
              <w:rPr>
                <w:color w:val="000000"/>
                <w:sz w:val="16"/>
                <w:szCs w:val="16"/>
              </w:rPr>
            </w:pPr>
          </w:p>
        </w:tc>
      </w:tr>
      <w:tr w:rsidR="0006613D" w:rsidRPr="005E1C54" w:rsidTr="00431AA2">
        <w:trPr>
          <w:trHeight w:val="300"/>
        </w:trPr>
        <w:tc>
          <w:tcPr>
            <w:tcW w:w="21420" w:type="dxa"/>
            <w:gridSpan w:val="14"/>
            <w:vMerge w:val="restart"/>
            <w:tcBorders>
              <w:top w:val="nil"/>
              <w:left w:val="nil"/>
              <w:bottom w:val="nil"/>
              <w:right w:val="nil"/>
            </w:tcBorders>
            <w:shd w:val="clear" w:color="auto" w:fill="auto"/>
            <w:hideMark/>
          </w:tcPr>
          <w:p w:rsidR="0006613D" w:rsidRDefault="0006613D" w:rsidP="00D1750A">
            <w:pPr>
              <w:spacing w:after="0"/>
              <w:jc w:val="left"/>
              <w:rPr>
                <w:rFonts w:ascii="Century Gothic" w:hAnsi="Century Gothic"/>
                <w:color w:val="000000"/>
                <w:sz w:val="16"/>
                <w:szCs w:val="16"/>
              </w:rPr>
            </w:pPr>
          </w:p>
          <w:p w:rsidR="0006613D"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The information in this table was compiled using a number of sources (below). Where no specific information was available and/or where constraints excluded the recommended actions, previous water actions and their outcomes were used as a basis for developing watering options.</w:t>
            </w:r>
          </w:p>
          <w:p w:rsidR="0006613D" w:rsidRDefault="0006613D" w:rsidP="00D1750A">
            <w:pPr>
              <w:spacing w:after="0"/>
              <w:jc w:val="left"/>
              <w:rPr>
                <w:rFonts w:ascii="Century Gothic" w:hAnsi="Century Gothic"/>
                <w:color w:val="000000"/>
                <w:sz w:val="16"/>
                <w:szCs w:val="16"/>
              </w:rPr>
            </w:pPr>
          </w:p>
          <w:p w:rsidR="0006613D" w:rsidRPr="005E1C54" w:rsidRDefault="0006613D" w:rsidP="00D1750A">
            <w:pPr>
              <w:spacing w:after="0"/>
              <w:jc w:val="left"/>
              <w:rPr>
                <w:rFonts w:ascii="Century Gothic" w:hAnsi="Century Gothic"/>
                <w:color w:val="000000"/>
                <w:sz w:val="16"/>
                <w:szCs w:val="16"/>
              </w:rPr>
            </w:pPr>
            <w:r w:rsidRPr="005E1C54">
              <w:rPr>
                <w:rFonts w:ascii="Century Gothic" w:hAnsi="Century Gothic"/>
                <w:color w:val="000000"/>
                <w:sz w:val="16"/>
                <w:szCs w:val="16"/>
              </w:rPr>
              <w:t xml:space="preserve">References: 1 Hale, J and SKM (2011), </w:t>
            </w:r>
            <w:r w:rsidRPr="000520B0">
              <w:rPr>
                <w:rFonts w:ascii="Century Gothic" w:hAnsi="Century Gothic"/>
                <w:color w:val="000000"/>
                <w:sz w:val="16"/>
                <w:szCs w:val="16"/>
              </w:rPr>
              <w:t>Environmental Water Delivery: Edward-Wakool.  2 Adapted from Watts et.al (2013), Monitoring the ecosystem responses to Commonwealth environmental water delivered to the Edward-Wakool river system, 2012-13 and Watts et.al (2014), Monitoring the ecosystem responses to Commonwealth environmental water delivered to the Edward-Wakool river system, 2013-14. Webster, R (2010), Environmental Monitoring of Werai Forest Environmental Flow</w:t>
            </w:r>
            <w:r w:rsidR="003771BE" w:rsidRPr="000520B0">
              <w:rPr>
                <w:rFonts w:ascii="Century Gothic" w:hAnsi="Century Gothic"/>
                <w:color w:val="000000"/>
                <w:sz w:val="16"/>
                <w:szCs w:val="16"/>
              </w:rPr>
              <w:t>, Green, D (2001), The Edward–Wakool system river regulation and environmental flows, unpublished report, NSW Department of Land and Water Conservation, Sydney.</w:t>
            </w:r>
            <w:r w:rsidR="001152AA" w:rsidRPr="000520B0">
              <w:rPr>
                <w:rFonts w:ascii="Century Gothic" w:hAnsi="Century Gothic"/>
                <w:color w:val="000000"/>
                <w:sz w:val="16"/>
                <w:szCs w:val="16"/>
              </w:rPr>
              <w:t xml:space="preserve"> Harrington and Hale (2011) Ecological Character Description for the NSW Central Murray Forests Ramsar site</w:t>
            </w:r>
            <w:r w:rsidRPr="000520B0">
              <w:rPr>
                <w:rFonts w:ascii="Century Gothic" w:hAnsi="Century Gothic"/>
                <w:color w:val="000000"/>
                <w:sz w:val="16"/>
                <w:szCs w:val="16"/>
              </w:rPr>
              <w:t>.</w:t>
            </w:r>
          </w:p>
        </w:tc>
      </w:tr>
      <w:tr w:rsidR="0006613D" w:rsidRPr="005E1C54" w:rsidTr="00431AA2">
        <w:trPr>
          <w:trHeight w:val="300"/>
        </w:trPr>
        <w:tc>
          <w:tcPr>
            <w:tcW w:w="21420" w:type="dxa"/>
            <w:gridSpan w:val="14"/>
            <w:vMerge/>
            <w:tcBorders>
              <w:top w:val="nil"/>
              <w:left w:val="nil"/>
              <w:bottom w:val="nil"/>
              <w:right w:val="nil"/>
            </w:tcBorders>
            <w:vAlign w:val="center"/>
            <w:hideMark/>
          </w:tcPr>
          <w:p w:rsidR="0006613D" w:rsidRPr="005E1C54" w:rsidRDefault="0006613D" w:rsidP="00D1750A">
            <w:pPr>
              <w:spacing w:after="0"/>
              <w:jc w:val="left"/>
              <w:rPr>
                <w:rFonts w:ascii="Century Gothic" w:hAnsi="Century Gothic"/>
                <w:color w:val="000000"/>
                <w:sz w:val="16"/>
                <w:szCs w:val="16"/>
              </w:rPr>
            </w:pPr>
          </w:p>
        </w:tc>
      </w:tr>
      <w:tr w:rsidR="0006613D" w:rsidRPr="005E1C54" w:rsidTr="00431AA2">
        <w:trPr>
          <w:trHeight w:val="300"/>
        </w:trPr>
        <w:tc>
          <w:tcPr>
            <w:tcW w:w="21420" w:type="dxa"/>
            <w:gridSpan w:val="14"/>
            <w:vMerge/>
            <w:tcBorders>
              <w:top w:val="nil"/>
              <w:left w:val="nil"/>
              <w:bottom w:val="nil"/>
              <w:right w:val="nil"/>
            </w:tcBorders>
            <w:vAlign w:val="center"/>
            <w:hideMark/>
          </w:tcPr>
          <w:p w:rsidR="0006613D" w:rsidRPr="005E1C54" w:rsidRDefault="0006613D" w:rsidP="00D1750A">
            <w:pPr>
              <w:spacing w:after="0"/>
              <w:jc w:val="left"/>
              <w:rPr>
                <w:rFonts w:ascii="Century Gothic" w:hAnsi="Century Gothic"/>
                <w:color w:val="000000"/>
                <w:sz w:val="16"/>
                <w:szCs w:val="16"/>
              </w:rPr>
            </w:pPr>
          </w:p>
        </w:tc>
      </w:tr>
      <w:tr w:rsidR="0006613D" w:rsidRPr="005E1C54" w:rsidTr="00431AA2">
        <w:trPr>
          <w:trHeight w:val="300"/>
        </w:trPr>
        <w:tc>
          <w:tcPr>
            <w:tcW w:w="21420" w:type="dxa"/>
            <w:gridSpan w:val="14"/>
            <w:vMerge/>
            <w:tcBorders>
              <w:top w:val="nil"/>
              <w:left w:val="nil"/>
              <w:bottom w:val="nil"/>
              <w:right w:val="nil"/>
            </w:tcBorders>
            <w:vAlign w:val="center"/>
            <w:hideMark/>
          </w:tcPr>
          <w:p w:rsidR="0006613D" w:rsidRPr="005E1C54" w:rsidRDefault="0006613D" w:rsidP="00D1750A">
            <w:pPr>
              <w:spacing w:after="0"/>
              <w:jc w:val="left"/>
              <w:rPr>
                <w:rFonts w:ascii="Century Gothic" w:hAnsi="Century Gothic"/>
                <w:color w:val="000000"/>
                <w:sz w:val="16"/>
                <w:szCs w:val="16"/>
              </w:rPr>
            </w:pPr>
          </w:p>
        </w:tc>
      </w:tr>
      <w:tr w:rsidR="0006613D" w:rsidRPr="005E1C54" w:rsidTr="00431AA2">
        <w:trPr>
          <w:trHeight w:val="300"/>
        </w:trPr>
        <w:tc>
          <w:tcPr>
            <w:tcW w:w="21420" w:type="dxa"/>
            <w:gridSpan w:val="14"/>
            <w:vMerge/>
            <w:tcBorders>
              <w:top w:val="nil"/>
              <w:left w:val="nil"/>
              <w:bottom w:val="nil"/>
              <w:right w:val="nil"/>
            </w:tcBorders>
            <w:vAlign w:val="center"/>
            <w:hideMark/>
          </w:tcPr>
          <w:p w:rsidR="0006613D" w:rsidRPr="005E1C54" w:rsidRDefault="0006613D" w:rsidP="00D1750A">
            <w:pPr>
              <w:spacing w:after="0"/>
              <w:jc w:val="left"/>
              <w:rPr>
                <w:rFonts w:ascii="Century Gothic" w:hAnsi="Century Gothic"/>
                <w:color w:val="000000"/>
                <w:sz w:val="16"/>
                <w:szCs w:val="16"/>
              </w:rPr>
            </w:pPr>
          </w:p>
        </w:tc>
      </w:tr>
    </w:tbl>
    <w:p w:rsidR="0030429A" w:rsidRDefault="0030429A" w:rsidP="006328AD">
      <w:pPr>
        <w:pStyle w:val="BodyText1"/>
        <w:spacing w:line="240" w:lineRule="auto"/>
        <w:jc w:val="left"/>
        <w:rPr>
          <w:sz w:val="20"/>
          <w:szCs w:val="20"/>
          <w:lang w:eastAsia="en-AU"/>
        </w:rPr>
        <w:sectPr w:rsidR="0030429A" w:rsidSect="00285FA5">
          <w:pgSz w:w="23814" w:h="16839" w:orient="landscape" w:code="8"/>
          <w:pgMar w:top="709" w:right="851" w:bottom="1133" w:left="993" w:header="709" w:footer="567" w:gutter="0"/>
          <w:cols w:space="708"/>
          <w:titlePg/>
          <w:docGrid w:linePitch="360"/>
        </w:sectPr>
      </w:pPr>
    </w:p>
    <w:p w:rsidR="00AF174F" w:rsidRPr="006328AD" w:rsidRDefault="008F4A33" w:rsidP="006328AD">
      <w:pPr>
        <w:pStyle w:val="BodyText1"/>
        <w:spacing w:line="240" w:lineRule="auto"/>
        <w:jc w:val="left"/>
        <w:rPr>
          <w:sz w:val="20"/>
          <w:szCs w:val="20"/>
          <w:lang w:eastAsia="en-AU"/>
        </w:rPr>
      </w:pPr>
      <w:r>
        <w:rPr>
          <w:noProof/>
          <w:sz w:val="20"/>
          <w:szCs w:val="20"/>
        </w:rPr>
        <w:pict>
          <v:shape id="_x0000_s1029" type="#_x0000_t75" style="position:absolute;margin-left:-65.7pt;margin-top:331.45pt;width:1045.9pt;height:759.85pt;z-index:251682816;mso-position-horizontal-relative:text;mso-position-vertical-relative:text">
            <v:imagedata r:id="rId42" o:title=""/>
          </v:shape>
          <o:OLEObject Type="Embed" ProgID="PBrush" ShapeID="_x0000_s1029" DrawAspect="Content" ObjectID="_1527934206" r:id="rId43"/>
        </w:pict>
      </w:r>
    </w:p>
    <w:sectPr w:rsidR="00AF174F" w:rsidRPr="006328AD" w:rsidSect="0030429A">
      <w:pgSz w:w="16839" w:h="23814" w:code="8"/>
      <w:pgMar w:top="851" w:right="1133" w:bottom="993" w:left="709"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3AC" w:rsidRDefault="009A33AC">
      <w:r>
        <w:separator/>
      </w:r>
    </w:p>
  </w:endnote>
  <w:endnote w:type="continuationSeparator" w:id="0">
    <w:p w:rsidR="009A33AC" w:rsidRDefault="009A33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ABB" w:rsidRDefault="00176A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68699"/>
      <w:docPartObj>
        <w:docPartGallery w:val="Page Numbers (Bottom of Page)"/>
        <w:docPartUnique/>
      </w:docPartObj>
    </w:sdtPr>
    <w:sdtContent>
      <w:p w:rsidR="009A33AC" w:rsidRDefault="008F4A33">
        <w:pPr>
          <w:pStyle w:val="Footer"/>
          <w:jc w:val="center"/>
        </w:pPr>
        <w:fldSimple w:instr=" PAGE   \* MERGEFORMAT ">
          <w:r w:rsidR="00176ABB">
            <w:rPr>
              <w:noProof/>
            </w:rPr>
            <w:t>22</w:t>
          </w:r>
        </w:fldSimple>
      </w:p>
    </w:sdtContent>
  </w:sdt>
  <w:p w:rsidR="009A33AC" w:rsidRDefault="009A33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55760"/>
      <w:docPartObj>
        <w:docPartGallery w:val="Page Numbers (Bottom of Page)"/>
        <w:docPartUnique/>
      </w:docPartObj>
    </w:sdtPr>
    <w:sdtContent>
      <w:p w:rsidR="009A33AC" w:rsidRDefault="008F4A33">
        <w:pPr>
          <w:pStyle w:val="Footer"/>
          <w:jc w:val="center"/>
        </w:pPr>
        <w:fldSimple w:instr=" PAGE   \* MERGEFORMAT ">
          <w:r w:rsidR="00176ABB">
            <w:rPr>
              <w:noProof/>
            </w:rPr>
            <w:t>0</w:t>
          </w:r>
        </w:fldSimple>
      </w:p>
    </w:sdtContent>
  </w:sdt>
  <w:p w:rsidR="009A33AC" w:rsidRDefault="009A33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70698"/>
      <w:docPartObj>
        <w:docPartGallery w:val="Page Numbers (Bottom of Page)"/>
        <w:docPartUnique/>
      </w:docPartObj>
    </w:sdtPr>
    <w:sdtContent>
      <w:p w:rsidR="009A33AC" w:rsidRDefault="008F4A33">
        <w:pPr>
          <w:pStyle w:val="Footer"/>
          <w:jc w:val="center"/>
        </w:pPr>
        <w:fldSimple w:instr=" PAGE   \* MERGEFORMAT ">
          <w:r w:rsidR="00176ABB">
            <w:rPr>
              <w:noProof/>
            </w:rPr>
            <w:t>31</w:t>
          </w:r>
        </w:fldSimple>
      </w:p>
      <w:p w:rsidR="009A33AC" w:rsidRDefault="008F4A33">
        <w:pPr>
          <w:pStyle w:val="Footer"/>
          <w:jc w:val="center"/>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4360"/>
      <w:docPartObj>
        <w:docPartGallery w:val="Page Numbers (Bottom of Page)"/>
        <w:docPartUnique/>
      </w:docPartObj>
    </w:sdtPr>
    <w:sdtContent>
      <w:p w:rsidR="009A33AC" w:rsidRDefault="008F4A33">
        <w:pPr>
          <w:pStyle w:val="Footer"/>
          <w:jc w:val="center"/>
        </w:pPr>
        <w:fldSimple w:instr=" PAGE   \* MERGEFORMAT ">
          <w:r w:rsidR="00176ABB">
            <w:rPr>
              <w:noProof/>
            </w:rPr>
            <w:t>41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3AC" w:rsidRDefault="009A33AC">
      <w:r>
        <w:separator/>
      </w:r>
    </w:p>
  </w:footnote>
  <w:footnote w:type="continuationSeparator" w:id="0">
    <w:p w:rsidR="009A33AC" w:rsidRDefault="009A3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AC" w:rsidRDefault="008F4A33" w:rsidP="004D2A3A">
    <w:pPr>
      <w:pStyle w:val="Classification"/>
    </w:pPr>
    <w:r>
      <w:fldChar w:fldCharType="begin"/>
    </w:r>
    <w:r w:rsidR="009A33AC">
      <w:instrText xml:space="preserve"> DOCPROPERTY SecurityClassification \* MERGEFORMAT </w:instrText>
    </w:r>
    <w:r>
      <w:fldChar w:fldCharType="separate"/>
    </w:r>
    <w:r w:rsidR="009A33AC">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ABB" w:rsidRDefault="00176AB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ABB" w:rsidRDefault="00176AB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AC" w:rsidRDefault="008F4A33" w:rsidP="004D2A3A">
    <w:pPr>
      <w:pStyle w:val="Classification"/>
    </w:pPr>
    <w:r>
      <w:fldChar w:fldCharType="begin"/>
    </w:r>
    <w:r w:rsidR="009A33AC">
      <w:instrText xml:space="preserve"> DOCPROPERTY SecurityClassification \* MERGEFORMAT </w:instrText>
    </w:r>
    <w:r>
      <w:fldChar w:fldCharType="separate"/>
    </w:r>
    <w:r w:rsidR="009A33AC">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AC" w:rsidRDefault="008F4A33" w:rsidP="004D2A3A">
    <w:pPr>
      <w:pStyle w:val="Classification"/>
    </w:pPr>
    <w:r>
      <w:fldChar w:fldCharType="begin"/>
    </w:r>
    <w:r w:rsidR="009A33AC">
      <w:instrText xml:space="preserve"> DOCPROPERTY SecurityClassification \* MERGEFORMAT </w:instrText>
    </w:r>
    <w:r>
      <w:fldChar w:fldCharType="separate"/>
    </w:r>
    <w:r w:rsidR="009A33AC">
      <w:rPr>
        <w:b/>
        <w:bCs/>
        <w:lang w:val="en-US"/>
      </w:rPr>
      <w:t>Error! Unknown document property name.</w:t>
    </w:r>
    <w: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AC" w:rsidRDefault="008F4A33" w:rsidP="004D2A3A">
    <w:pPr>
      <w:pStyle w:val="Classification"/>
    </w:pPr>
    <w:r>
      <w:fldChar w:fldCharType="begin"/>
    </w:r>
    <w:r w:rsidR="009A33AC">
      <w:instrText xml:space="preserve"> DOCPROPERTY SecurityClassification \* MERGEFORMAT </w:instrText>
    </w:r>
    <w:r>
      <w:fldChar w:fldCharType="separate"/>
    </w:r>
    <w:r w:rsidR="009A33AC">
      <w:rPr>
        <w:b/>
        <w:bCs/>
        <w:lang w:val="en-US"/>
      </w:rPr>
      <w:t>Error! Unknown document property name.</w:t>
    </w:r>
    <w: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3AC" w:rsidRDefault="008F4A33" w:rsidP="004D2A3A">
    <w:pPr>
      <w:pStyle w:val="Classification"/>
    </w:pPr>
    <w:r>
      <w:fldChar w:fldCharType="begin"/>
    </w:r>
    <w:r w:rsidR="009A33AC">
      <w:instrText xml:space="preserve"> DOCPROPERTY SecurityClassification \* MERGEFORMAT </w:instrText>
    </w:r>
    <w:r>
      <w:fldChar w:fldCharType="separate"/>
    </w:r>
    <w:r w:rsidR="009A33AC">
      <w:rPr>
        <w:b/>
        <w:bCs/>
        <w:lang w:val="en-US"/>
      </w:rPr>
      <w:t>Error! Unknown document property name.</w:t>
    </w:r>
    <w:r>
      <w:fldChar w:fldCharType="end"/>
    </w:r>
    <w:bookmarkStart w:id="56" w:name="_Toc319068435"/>
    <w:bookmarkStart w:id="57" w:name="_Toc319068756"/>
    <w:bookmarkEnd w:id="56"/>
    <w:bookmarkEnd w:id="57"/>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9E5252F2"/>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9BB015D"/>
    <w:multiLevelType w:val="hybridMultilevel"/>
    <w:tmpl w:val="E8EC3F14"/>
    <w:lvl w:ilvl="0" w:tplc="4E5CA096">
      <w:start w:val="1"/>
      <w:numFmt w:val="bullet"/>
      <w:lvlText w:val=""/>
      <w:lvlJc w:val="left"/>
      <w:pPr>
        <w:tabs>
          <w:tab w:val="num" w:pos="360"/>
        </w:tabs>
        <w:ind w:left="360" w:hanging="360"/>
      </w:pPr>
      <w:rPr>
        <w:rFonts w:ascii="Symbol" w:hAnsi="Symbol" w:hint="default"/>
      </w:rPr>
    </w:lvl>
    <w:lvl w:ilvl="1" w:tplc="0C090003">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Arial" w:hAnsi="Arial" w:hint="default"/>
      </w:rPr>
    </w:lvl>
    <w:lvl w:ilvl="3" w:tplc="0C090001" w:tentative="1">
      <w:start w:val="1"/>
      <w:numFmt w:val="bullet"/>
      <w:lvlText w:val="•"/>
      <w:lvlJc w:val="left"/>
      <w:pPr>
        <w:tabs>
          <w:tab w:val="num" w:pos="2520"/>
        </w:tabs>
        <w:ind w:left="2520" w:hanging="360"/>
      </w:pPr>
      <w:rPr>
        <w:rFonts w:ascii="Arial" w:hAnsi="Arial" w:hint="default"/>
      </w:rPr>
    </w:lvl>
    <w:lvl w:ilvl="4" w:tplc="0C090003" w:tentative="1">
      <w:start w:val="1"/>
      <w:numFmt w:val="bullet"/>
      <w:lvlText w:val="•"/>
      <w:lvlJc w:val="left"/>
      <w:pPr>
        <w:tabs>
          <w:tab w:val="num" w:pos="3240"/>
        </w:tabs>
        <w:ind w:left="3240" w:hanging="360"/>
      </w:pPr>
      <w:rPr>
        <w:rFonts w:ascii="Arial" w:hAnsi="Arial" w:hint="default"/>
      </w:rPr>
    </w:lvl>
    <w:lvl w:ilvl="5" w:tplc="0C090005" w:tentative="1">
      <w:start w:val="1"/>
      <w:numFmt w:val="bullet"/>
      <w:lvlText w:val="•"/>
      <w:lvlJc w:val="left"/>
      <w:pPr>
        <w:tabs>
          <w:tab w:val="num" w:pos="3960"/>
        </w:tabs>
        <w:ind w:left="3960" w:hanging="360"/>
      </w:pPr>
      <w:rPr>
        <w:rFonts w:ascii="Arial" w:hAnsi="Arial" w:hint="default"/>
      </w:rPr>
    </w:lvl>
    <w:lvl w:ilvl="6" w:tplc="0C090001" w:tentative="1">
      <w:start w:val="1"/>
      <w:numFmt w:val="bullet"/>
      <w:lvlText w:val="•"/>
      <w:lvlJc w:val="left"/>
      <w:pPr>
        <w:tabs>
          <w:tab w:val="num" w:pos="4680"/>
        </w:tabs>
        <w:ind w:left="4680" w:hanging="360"/>
      </w:pPr>
      <w:rPr>
        <w:rFonts w:ascii="Arial" w:hAnsi="Arial" w:hint="default"/>
      </w:rPr>
    </w:lvl>
    <w:lvl w:ilvl="7" w:tplc="0C090003" w:tentative="1">
      <w:start w:val="1"/>
      <w:numFmt w:val="bullet"/>
      <w:lvlText w:val="•"/>
      <w:lvlJc w:val="left"/>
      <w:pPr>
        <w:tabs>
          <w:tab w:val="num" w:pos="5400"/>
        </w:tabs>
        <w:ind w:left="5400" w:hanging="360"/>
      </w:pPr>
      <w:rPr>
        <w:rFonts w:ascii="Arial" w:hAnsi="Arial" w:hint="default"/>
      </w:rPr>
    </w:lvl>
    <w:lvl w:ilvl="8" w:tplc="0C090005" w:tentative="1">
      <w:start w:val="1"/>
      <w:numFmt w:val="bullet"/>
      <w:lvlText w:val="•"/>
      <w:lvlJc w:val="left"/>
      <w:pPr>
        <w:tabs>
          <w:tab w:val="num" w:pos="6120"/>
        </w:tabs>
        <w:ind w:left="6120" w:hanging="360"/>
      </w:pPr>
      <w:rPr>
        <w:rFonts w:ascii="Arial" w:hAnsi="Arial" w:hint="default"/>
      </w:rPr>
    </w:lvl>
  </w:abstractNum>
  <w:abstractNum w:abstractNumId="5">
    <w:nsid w:val="0A020D15"/>
    <w:multiLevelType w:val="multilevel"/>
    <w:tmpl w:val="91E8D7FA"/>
    <w:name w:val="StandardBulletedList"/>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nsid w:val="1784511A"/>
    <w:multiLevelType w:val="multilevel"/>
    <w:tmpl w:val="E898CC72"/>
    <w:numStyleLink w:val="KeyPoints"/>
  </w:abstractNum>
  <w:abstractNum w:abstractNumId="8">
    <w:nsid w:val="17960D8D"/>
    <w:multiLevelType w:val="hybridMultilevel"/>
    <w:tmpl w:val="0F22084E"/>
    <w:styleLink w:val="BulletList11"/>
    <w:lvl w:ilvl="0" w:tplc="E5768A24">
      <w:start w:val="1"/>
      <w:numFmt w:val="bullet"/>
      <w:lvlText w:val=""/>
      <w:lvlJc w:val="left"/>
      <w:pPr>
        <w:ind w:left="360" w:hanging="360"/>
      </w:pPr>
      <w:rPr>
        <w:rFonts w:ascii="Symbol" w:hAnsi="Symbol" w:hint="default"/>
      </w:rPr>
    </w:lvl>
    <w:lvl w:ilvl="1" w:tplc="080AA79C" w:tentative="1">
      <w:start w:val="1"/>
      <w:numFmt w:val="bullet"/>
      <w:lvlText w:val="o"/>
      <w:lvlJc w:val="left"/>
      <w:pPr>
        <w:ind w:left="1080" w:hanging="360"/>
      </w:pPr>
      <w:rPr>
        <w:rFonts w:ascii="Courier New" w:hAnsi="Courier New" w:cs="Courier New" w:hint="default"/>
      </w:rPr>
    </w:lvl>
    <w:lvl w:ilvl="2" w:tplc="9A44992C" w:tentative="1">
      <w:start w:val="1"/>
      <w:numFmt w:val="bullet"/>
      <w:lvlText w:val=""/>
      <w:lvlJc w:val="left"/>
      <w:pPr>
        <w:ind w:left="1800" w:hanging="360"/>
      </w:pPr>
      <w:rPr>
        <w:rFonts w:ascii="Wingdings" w:hAnsi="Wingdings" w:hint="default"/>
      </w:rPr>
    </w:lvl>
    <w:lvl w:ilvl="3" w:tplc="A1ACE17E" w:tentative="1">
      <w:start w:val="1"/>
      <w:numFmt w:val="bullet"/>
      <w:lvlText w:val=""/>
      <w:lvlJc w:val="left"/>
      <w:pPr>
        <w:ind w:left="2520" w:hanging="360"/>
      </w:pPr>
      <w:rPr>
        <w:rFonts w:ascii="Symbol" w:hAnsi="Symbol" w:hint="default"/>
      </w:rPr>
    </w:lvl>
    <w:lvl w:ilvl="4" w:tplc="277E60EA" w:tentative="1">
      <w:start w:val="1"/>
      <w:numFmt w:val="bullet"/>
      <w:lvlText w:val="o"/>
      <w:lvlJc w:val="left"/>
      <w:pPr>
        <w:ind w:left="3240" w:hanging="360"/>
      </w:pPr>
      <w:rPr>
        <w:rFonts w:ascii="Courier New" w:hAnsi="Courier New" w:cs="Courier New" w:hint="default"/>
      </w:rPr>
    </w:lvl>
    <w:lvl w:ilvl="5" w:tplc="76A65DA0" w:tentative="1">
      <w:start w:val="1"/>
      <w:numFmt w:val="bullet"/>
      <w:lvlText w:val=""/>
      <w:lvlJc w:val="left"/>
      <w:pPr>
        <w:ind w:left="3960" w:hanging="360"/>
      </w:pPr>
      <w:rPr>
        <w:rFonts w:ascii="Wingdings" w:hAnsi="Wingdings" w:hint="default"/>
      </w:rPr>
    </w:lvl>
    <w:lvl w:ilvl="6" w:tplc="208C0C4A" w:tentative="1">
      <w:start w:val="1"/>
      <w:numFmt w:val="bullet"/>
      <w:lvlText w:val=""/>
      <w:lvlJc w:val="left"/>
      <w:pPr>
        <w:ind w:left="4680" w:hanging="360"/>
      </w:pPr>
      <w:rPr>
        <w:rFonts w:ascii="Symbol" w:hAnsi="Symbol" w:hint="default"/>
      </w:rPr>
    </w:lvl>
    <w:lvl w:ilvl="7" w:tplc="E01E94A8" w:tentative="1">
      <w:start w:val="1"/>
      <w:numFmt w:val="bullet"/>
      <w:lvlText w:val="o"/>
      <w:lvlJc w:val="left"/>
      <w:pPr>
        <w:ind w:left="5400" w:hanging="360"/>
      </w:pPr>
      <w:rPr>
        <w:rFonts w:ascii="Courier New" w:hAnsi="Courier New" w:cs="Courier New" w:hint="default"/>
      </w:rPr>
    </w:lvl>
    <w:lvl w:ilvl="8" w:tplc="9B84BEB4" w:tentative="1">
      <w:start w:val="1"/>
      <w:numFmt w:val="bullet"/>
      <w:lvlText w:val=""/>
      <w:lvlJc w:val="left"/>
      <w:pPr>
        <w:ind w:left="6120" w:hanging="360"/>
      </w:pPr>
      <w:rPr>
        <w:rFonts w:ascii="Wingdings" w:hAnsi="Wingdings" w:hint="default"/>
      </w:rPr>
    </w:lvl>
  </w:abstractNum>
  <w:abstractNum w:abstractNumId="9">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nsid w:val="220D1494"/>
    <w:multiLevelType w:val="hybridMultilevel"/>
    <w:tmpl w:val="302090D4"/>
    <w:lvl w:ilvl="0" w:tplc="F27E84E4">
      <w:start w:val="1"/>
      <w:numFmt w:val="bullet"/>
      <w:lvlText w:val="o"/>
      <w:lvlJc w:val="left"/>
      <w:pPr>
        <w:ind w:left="720" w:hanging="360"/>
      </w:pPr>
      <w:rPr>
        <w:rFonts w:ascii="Courier New" w:hAnsi="Courier New" w:cs="Courier New" w:hint="default"/>
      </w:rPr>
    </w:lvl>
    <w:lvl w:ilvl="1" w:tplc="B46874D0" w:tentative="1">
      <w:start w:val="1"/>
      <w:numFmt w:val="bullet"/>
      <w:lvlText w:val="o"/>
      <w:lvlJc w:val="left"/>
      <w:pPr>
        <w:ind w:left="1440" w:hanging="360"/>
      </w:pPr>
      <w:rPr>
        <w:rFonts w:ascii="Courier New" w:hAnsi="Courier New" w:cs="Courier New" w:hint="default"/>
      </w:rPr>
    </w:lvl>
    <w:lvl w:ilvl="2" w:tplc="DFAEACAE" w:tentative="1">
      <w:start w:val="1"/>
      <w:numFmt w:val="bullet"/>
      <w:lvlText w:val=""/>
      <w:lvlJc w:val="left"/>
      <w:pPr>
        <w:ind w:left="2160" w:hanging="360"/>
      </w:pPr>
      <w:rPr>
        <w:rFonts w:ascii="Wingdings" w:hAnsi="Wingdings" w:hint="default"/>
      </w:rPr>
    </w:lvl>
    <w:lvl w:ilvl="3" w:tplc="00EA936C" w:tentative="1">
      <w:start w:val="1"/>
      <w:numFmt w:val="bullet"/>
      <w:lvlText w:val=""/>
      <w:lvlJc w:val="left"/>
      <w:pPr>
        <w:ind w:left="2880" w:hanging="360"/>
      </w:pPr>
      <w:rPr>
        <w:rFonts w:ascii="Symbol" w:hAnsi="Symbol" w:hint="default"/>
      </w:rPr>
    </w:lvl>
    <w:lvl w:ilvl="4" w:tplc="2E5E2966" w:tentative="1">
      <w:start w:val="1"/>
      <w:numFmt w:val="bullet"/>
      <w:lvlText w:val="o"/>
      <w:lvlJc w:val="left"/>
      <w:pPr>
        <w:ind w:left="3600" w:hanging="360"/>
      </w:pPr>
      <w:rPr>
        <w:rFonts w:ascii="Courier New" w:hAnsi="Courier New" w:cs="Courier New" w:hint="default"/>
      </w:rPr>
    </w:lvl>
    <w:lvl w:ilvl="5" w:tplc="9CC0D7F6" w:tentative="1">
      <w:start w:val="1"/>
      <w:numFmt w:val="bullet"/>
      <w:lvlText w:val=""/>
      <w:lvlJc w:val="left"/>
      <w:pPr>
        <w:ind w:left="4320" w:hanging="360"/>
      </w:pPr>
      <w:rPr>
        <w:rFonts w:ascii="Wingdings" w:hAnsi="Wingdings" w:hint="default"/>
      </w:rPr>
    </w:lvl>
    <w:lvl w:ilvl="6" w:tplc="91DAC3D6" w:tentative="1">
      <w:start w:val="1"/>
      <w:numFmt w:val="bullet"/>
      <w:lvlText w:val=""/>
      <w:lvlJc w:val="left"/>
      <w:pPr>
        <w:ind w:left="5040" w:hanging="360"/>
      </w:pPr>
      <w:rPr>
        <w:rFonts w:ascii="Symbol" w:hAnsi="Symbol" w:hint="default"/>
      </w:rPr>
    </w:lvl>
    <w:lvl w:ilvl="7" w:tplc="9D3C8B6E" w:tentative="1">
      <w:start w:val="1"/>
      <w:numFmt w:val="bullet"/>
      <w:lvlText w:val="o"/>
      <w:lvlJc w:val="left"/>
      <w:pPr>
        <w:ind w:left="5760" w:hanging="360"/>
      </w:pPr>
      <w:rPr>
        <w:rFonts w:ascii="Courier New" w:hAnsi="Courier New" w:cs="Courier New" w:hint="default"/>
      </w:rPr>
    </w:lvl>
    <w:lvl w:ilvl="8" w:tplc="6FE4ED0A" w:tentative="1">
      <w:start w:val="1"/>
      <w:numFmt w:val="bullet"/>
      <w:lvlText w:val=""/>
      <w:lvlJc w:val="left"/>
      <w:pPr>
        <w:ind w:left="6480" w:hanging="360"/>
      </w:pPr>
      <w:rPr>
        <w:rFonts w:ascii="Wingdings" w:hAnsi="Wingdings" w:hint="default"/>
      </w:rPr>
    </w:lvl>
  </w:abstractNum>
  <w:abstractNum w:abstractNumId="12">
    <w:nsid w:val="273F45FE"/>
    <w:multiLevelType w:val="hybridMultilevel"/>
    <w:tmpl w:val="F864D268"/>
    <w:lvl w:ilvl="0" w:tplc="17C40F46">
      <w:start w:val="1"/>
      <w:numFmt w:val="decimal"/>
      <w:pStyle w:val="Para1number"/>
      <w:lvlText w:val="%1)"/>
      <w:lvlJc w:val="left"/>
      <w:pPr>
        <w:tabs>
          <w:tab w:val="num" w:pos="794"/>
        </w:tabs>
        <w:ind w:left="794" w:hanging="397"/>
      </w:pPr>
      <w:rPr>
        <w:rFonts w:cs="Times New Roman" w:hint="default"/>
      </w:rPr>
    </w:lvl>
    <w:lvl w:ilvl="1" w:tplc="542EC470" w:tentative="1">
      <w:start w:val="1"/>
      <w:numFmt w:val="lowerLetter"/>
      <w:lvlText w:val="%2."/>
      <w:lvlJc w:val="left"/>
      <w:pPr>
        <w:tabs>
          <w:tab w:val="num" w:pos="1440"/>
        </w:tabs>
        <w:ind w:left="1440" w:hanging="360"/>
      </w:pPr>
      <w:rPr>
        <w:rFonts w:cs="Times New Roman"/>
      </w:rPr>
    </w:lvl>
    <w:lvl w:ilvl="2" w:tplc="8B129FE8" w:tentative="1">
      <w:start w:val="1"/>
      <w:numFmt w:val="lowerRoman"/>
      <w:lvlText w:val="%3."/>
      <w:lvlJc w:val="right"/>
      <w:pPr>
        <w:tabs>
          <w:tab w:val="num" w:pos="2160"/>
        </w:tabs>
        <w:ind w:left="2160" w:hanging="180"/>
      </w:pPr>
      <w:rPr>
        <w:rFonts w:cs="Times New Roman"/>
      </w:rPr>
    </w:lvl>
    <w:lvl w:ilvl="3" w:tplc="F500834E" w:tentative="1">
      <w:start w:val="1"/>
      <w:numFmt w:val="decimal"/>
      <w:lvlText w:val="%4."/>
      <w:lvlJc w:val="left"/>
      <w:pPr>
        <w:tabs>
          <w:tab w:val="num" w:pos="2880"/>
        </w:tabs>
        <w:ind w:left="2880" w:hanging="360"/>
      </w:pPr>
      <w:rPr>
        <w:rFonts w:cs="Times New Roman"/>
      </w:rPr>
    </w:lvl>
    <w:lvl w:ilvl="4" w:tplc="E9D2DEC0" w:tentative="1">
      <w:start w:val="1"/>
      <w:numFmt w:val="lowerLetter"/>
      <w:lvlText w:val="%5."/>
      <w:lvlJc w:val="left"/>
      <w:pPr>
        <w:tabs>
          <w:tab w:val="num" w:pos="3600"/>
        </w:tabs>
        <w:ind w:left="3600" w:hanging="360"/>
      </w:pPr>
      <w:rPr>
        <w:rFonts w:cs="Times New Roman"/>
      </w:rPr>
    </w:lvl>
    <w:lvl w:ilvl="5" w:tplc="015A25B6" w:tentative="1">
      <w:start w:val="1"/>
      <w:numFmt w:val="lowerRoman"/>
      <w:lvlText w:val="%6."/>
      <w:lvlJc w:val="right"/>
      <w:pPr>
        <w:tabs>
          <w:tab w:val="num" w:pos="4320"/>
        </w:tabs>
        <w:ind w:left="4320" w:hanging="180"/>
      </w:pPr>
      <w:rPr>
        <w:rFonts w:cs="Times New Roman"/>
      </w:rPr>
    </w:lvl>
    <w:lvl w:ilvl="6" w:tplc="17AC906C" w:tentative="1">
      <w:start w:val="1"/>
      <w:numFmt w:val="decimal"/>
      <w:lvlText w:val="%7."/>
      <w:lvlJc w:val="left"/>
      <w:pPr>
        <w:tabs>
          <w:tab w:val="num" w:pos="5040"/>
        </w:tabs>
        <w:ind w:left="5040" w:hanging="360"/>
      </w:pPr>
      <w:rPr>
        <w:rFonts w:cs="Times New Roman"/>
      </w:rPr>
    </w:lvl>
    <w:lvl w:ilvl="7" w:tplc="243C9992" w:tentative="1">
      <w:start w:val="1"/>
      <w:numFmt w:val="lowerLetter"/>
      <w:lvlText w:val="%8."/>
      <w:lvlJc w:val="left"/>
      <w:pPr>
        <w:tabs>
          <w:tab w:val="num" w:pos="5760"/>
        </w:tabs>
        <w:ind w:left="5760" w:hanging="360"/>
      </w:pPr>
      <w:rPr>
        <w:rFonts w:cs="Times New Roman"/>
      </w:rPr>
    </w:lvl>
    <w:lvl w:ilvl="8" w:tplc="08EC965A" w:tentative="1">
      <w:start w:val="1"/>
      <w:numFmt w:val="lowerRoman"/>
      <w:lvlText w:val="%9."/>
      <w:lvlJc w:val="right"/>
      <w:pPr>
        <w:tabs>
          <w:tab w:val="num" w:pos="6480"/>
        </w:tabs>
        <w:ind w:left="6480" w:hanging="180"/>
      </w:pPr>
      <w:rPr>
        <w:rFonts w:cs="Times New Roman"/>
      </w:rPr>
    </w:lvl>
  </w:abstractNum>
  <w:abstractNum w:abstractNumId="13">
    <w:nsid w:val="2E8B4D26"/>
    <w:multiLevelType w:val="hybridMultilevel"/>
    <w:tmpl w:val="BED8F664"/>
    <w:lvl w:ilvl="0" w:tplc="E6748FEA">
      <w:start w:val="1"/>
      <w:numFmt w:val="lowerLetter"/>
      <w:lvlText w:val="%1)"/>
      <w:lvlJc w:val="left"/>
      <w:pPr>
        <w:ind w:left="900" w:hanging="360"/>
      </w:pPr>
    </w:lvl>
    <w:lvl w:ilvl="1" w:tplc="75AA8DBC" w:tentative="1">
      <w:start w:val="1"/>
      <w:numFmt w:val="lowerLetter"/>
      <w:lvlText w:val="%2."/>
      <w:lvlJc w:val="left"/>
      <w:pPr>
        <w:ind w:left="1620" w:hanging="360"/>
      </w:pPr>
    </w:lvl>
    <w:lvl w:ilvl="2" w:tplc="0F569F52" w:tentative="1">
      <w:start w:val="1"/>
      <w:numFmt w:val="lowerRoman"/>
      <w:lvlText w:val="%3."/>
      <w:lvlJc w:val="right"/>
      <w:pPr>
        <w:ind w:left="2340" w:hanging="180"/>
      </w:pPr>
    </w:lvl>
    <w:lvl w:ilvl="3" w:tplc="AF782C76" w:tentative="1">
      <w:start w:val="1"/>
      <w:numFmt w:val="decimal"/>
      <w:lvlText w:val="%4."/>
      <w:lvlJc w:val="left"/>
      <w:pPr>
        <w:ind w:left="3060" w:hanging="360"/>
      </w:pPr>
    </w:lvl>
    <w:lvl w:ilvl="4" w:tplc="38DCA02C" w:tentative="1">
      <w:start w:val="1"/>
      <w:numFmt w:val="lowerLetter"/>
      <w:lvlText w:val="%5."/>
      <w:lvlJc w:val="left"/>
      <w:pPr>
        <w:ind w:left="3780" w:hanging="360"/>
      </w:pPr>
    </w:lvl>
    <w:lvl w:ilvl="5" w:tplc="40BAA044" w:tentative="1">
      <w:start w:val="1"/>
      <w:numFmt w:val="lowerRoman"/>
      <w:lvlText w:val="%6."/>
      <w:lvlJc w:val="right"/>
      <w:pPr>
        <w:ind w:left="4500" w:hanging="180"/>
      </w:pPr>
    </w:lvl>
    <w:lvl w:ilvl="6" w:tplc="02086902" w:tentative="1">
      <w:start w:val="1"/>
      <w:numFmt w:val="decimal"/>
      <w:lvlText w:val="%7."/>
      <w:lvlJc w:val="left"/>
      <w:pPr>
        <w:ind w:left="5220" w:hanging="360"/>
      </w:pPr>
    </w:lvl>
    <w:lvl w:ilvl="7" w:tplc="EDF0CBF8" w:tentative="1">
      <w:start w:val="1"/>
      <w:numFmt w:val="lowerLetter"/>
      <w:lvlText w:val="%8."/>
      <w:lvlJc w:val="left"/>
      <w:pPr>
        <w:ind w:left="5940" w:hanging="360"/>
      </w:pPr>
    </w:lvl>
    <w:lvl w:ilvl="8" w:tplc="845ACE9C" w:tentative="1">
      <w:start w:val="1"/>
      <w:numFmt w:val="lowerRoman"/>
      <w:lvlText w:val="%9."/>
      <w:lvlJc w:val="right"/>
      <w:pPr>
        <w:ind w:left="6660" w:hanging="180"/>
      </w:pPr>
    </w:lvl>
  </w:abstractNum>
  <w:abstractNum w:abstractNumId="1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59722227"/>
    <w:multiLevelType w:val="hybridMultilevel"/>
    <w:tmpl w:val="C1E0625E"/>
    <w:lvl w:ilvl="0" w:tplc="5A9EE190">
      <w:start w:val="1"/>
      <w:numFmt w:val="bullet"/>
      <w:lvlText w:val="o"/>
      <w:lvlJc w:val="left"/>
      <w:pPr>
        <w:ind w:left="720" w:hanging="360"/>
      </w:pPr>
      <w:rPr>
        <w:rFonts w:ascii="Courier New" w:hAnsi="Courier New" w:cs="Courier New" w:hint="default"/>
      </w:rPr>
    </w:lvl>
    <w:lvl w:ilvl="1" w:tplc="017A1AD6">
      <w:start w:val="1"/>
      <w:numFmt w:val="bullet"/>
      <w:lvlText w:val="o"/>
      <w:lvlJc w:val="left"/>
      <w:pPr>
        <w:ind w:left="1440" w:hanging="360"/>
      </w:pPr>
      <w:rPr>
        <w:rFonts w:ascii="Courier New" w:hAnsi="Courier New" w:cs="Courier New" w:hint="default"/>
      </w:rPr>
    </w:lvl>
    <w:lvl w:ilvl="2" w:tplc="C25021A4" w:tentative="1">
      <w:start w:val="1"/>
      <w:numFmt w:val="bullet"/>
      <w:lvlText w:val=""/>
      <w:lvlJc w:val="left"/>
      <w:pPr>
        <w:ind w:left="2160" w:hanging="360"/>
      </w:pPr>
      <w:rPr>
        <w:rFonts w:ascii="Wingdings" w:hAnsi="Wingdings" w:hint="default"/>
      </w:rPr>
    </w:lvl>
    <w:lvl w:ilvl="3" w:tplc="FB1E612C" w:tentative="1">
      <w:start w:val="1"/>
      <w:numFmt w:val="bullet"/>
      <w:lvlText w:val=""/>
      <w:lvlJc w:val="left"/>
      <w:pPr>
        <w:ind w:left="2880" w:hanging="360"/>
      </w:pPr>
      <w:rPr>
        <w:rFonts w:ascii="Symbol" w:hAnsi="Symbol" w:hint="default"/>
      </w:rPr>
    </w:lvl>
    <w:lvl w:ilvl="4" w:tplc="47CEFACE" w:tentative="1">
      <w:start w:val="1"/>
      <w:numFmt w:val="bullet"/>
      <w:lvlText w:val="o"/>
      <w:lvlJc w:val="left"/>
      <w:pPr>
        <w:ind w:left="3600" w:hanging="360"/>
      </w:pPr>
      <w:rPr>
        <w:rFonts w:ascii="Courier New" w:hAnsi="Courier New" w:cs="Courier New" w:hint="default"/>
      </w:rPr>
    </w:lvl>
    <w:lvl w:ilvl="5" w:tplc="393C4414" w:tentative="1">
      <w:start w:val="1"/>
      <w:numFmt w:val="bullet"/>
      <w:lvlText w:val=""/>
      <w:lvlJc w:val="left"/>
      <w:pPr>
        <w:ind w:left="4320" w:hanging="360"/>
      </w:pPr>
      <w:rPr>
        <w:rFonts w:ascii="Wingdings" w:hAnsi="Wingdings" w:hint="default"/>
      </w:rPr>
    </w:lvl>
    <w:lvl w:ilvl="6" w:tplc="43AEFF6C" w:tentative="1">
      <w:start w:val="1"/>
      <w:numFmt w:val="bullet"/>
      <w:lvlText w:val=""/>
      <w:lvlJc w:val="left"/>
      <w:pPr>
        <w:ind w:left="5040" w:hanging="360"/>
      </w:pPr>
      <w:rPr>
        <w:rFonts w:ascii="Symbol" w:hAnsi="Symbol" w:hint="default"/>
      </w:rPr>
    </w:lvl>
    <w:lvl w:ilvl="7" w:tplc="6F52FB7A" w:tentative="1">
      <w:start w:val="1"/>
      <w:numFmt w:val="bullet"/>
      <w:lvlText w:val="o"/>
      <w:lvlJc w:val="left"/>
      <w:pPr>
        <w:ind w:left="5760" w:hanging="360"/>
      </w:pPr>
      <w:rPr>
        <w:rFonts w:ascii="Courier New" w:hAnsi="Courier New" w:cs="Courier New" w:hint="default"/>
      </w:rPr>
    </w:lvl>
    <w:lvl w:ilvl="8" w:tplc="3410CF90" w:tentative="1">
      <w:start w:val="1"/>
      <w:numFmt w:val="bullet"/>
      <w:lvlText w:val=""/>
      <w:lvlJc w:val="left"/>
      <w:pPr>
        <w:ind w:left="6480" w:hanging="360"/>
      </w:pPr>
      <w:rPr>
        <w:rFonts w:ascii="Wingdings" w:hAnsi="Wingdings" w:hint="default"/>
      </w:rPr>
    </w:lvl>
  </w:abstractNum>
  <w:abstractNum w:abstractNumId="17">
    <w:nsid w:val="5EB10191"/>
    <w:multiLevelType w:val="hybridMultilevel"/>
    <w:tmpl w:val="9FA039E2"/>
    <w:lvl w:ilvl="0" w:tplc="1502576E">
      <w:start w:val="1"/>
      <w:numFmt w:val="bullet"/>
      <w:lvlText w:val=""/>
      <w:lvlJc w:val="left"/>
      <w:pPr>
        <w:ind w:left="360" w:hanging="360"/>
      </w:pPr>
      <w:rPr>
        <w:rFonts w:ascii="Symbol" w:hAnsi="Symbol" w:hint="default"/>
      </w:rPr>
    </w:lvl>
    <w:lvl w:ilvl="1" w:tplc="ADF081C2">
      <w:start w:val="1"/>
      <w:numFmt w:val="bullet"/>
      <w:lvlText w:val="o"/>
      <w:lvlJc w:val="left"/>
      <w:pPr>
        <w:ind w:left="1080" w:hanging="360"/>
      </w:pPr>
      <w:rPr>
        <w:rFonts w:ascii="Courier New" w:hAnsi="Courier New" w:cs="Courier New" w:hint="default"/>
      </w:rPr>
    </w:lvl>
    <w:lvl w:ilvl="2" w:tplc="71C8A6AA" w:tentative="1">
      <w:start w:val="1"/>
      <w:numFmt w:val="bullet"/>
      <w:lvlText w:val=""/>
      <w:lvlJc w:val="left"/>
      <w:pPr>
        <w:ind w:left="1800" w:hanging="360"/>
      </w:pPr>
      <w:rPr>
        <w:rFonts w:ascii="Wingdings" w:hAnsi="Wingdings" w:hint="default"/>
      </w:rPr>
    </w:lvl>
    <w:lvl w:ilvl="3" w:tplc="523669D4" w:tentative="1">
      <w:start w:val="1"/>
      <w:numFmt w:val="bullet"/>
      <w:lvlText w:val=""/>
      <w:lvlJc w:val="left"/>
      <w:pPr>
        <w:ind w:left="2520" w:hanging="360"/>
      </w:pPr>
      <w:rPr>
        <w:rFonts w:ascii="Symbol" w:hAnsi="Symbol" w:hint="default"/>
      </w:rPr>
    </w:lvl>
    <w:lvl w:ilvl="4" w:tplc="7BBC5B82" w:tentative="1">
      <w:start w:val="1"/>
      <w:numFmt w:val="bullet"/>
      <w:lvlText w:val="o"/>
      <w:lvlJc w:val="left"/>
      <w:pPr>
        <w:ind w:left="3240" w:hanging="360"/>
      </w:pPr>
      <w:rPr>
        <w:rFonts w:ascii="Courier New" w:hAnsi="Courier New" w:cs="Courier New" w:hint="default"/>
      </w:rPr>
    </w:lvl>
    <w:lvl w:ilvl="5" w:tplc="091A8B70" w:tentative="1">
      <w:start w:val="1"/>
      <w:numFmt w:val="bullet"/>
      <w:lvlText w:val=""/>
      <w:lvlJc w:val="left"/>
      <w:pPr>
        <w:ind w:left="3960" w:hanging="360"/>
      </w:pPr>
      <w:rPr>
        <w:rFonts w:ascii="Wingdings" w:hAnsi="Wingdings" w:hint="default"/>
      </w:rPr>
    </w:lvl>
    <w:lvl w:ilvl="6" w:tplc="F0FA4ACE" w:tentative="1">
      <w:start w:val="1"/>
      <w:numFmt w:val="bullet"/>
      <w:lvlText w:val=""/>
      <w:lvlJc w:val="left"/>
      <w:pPr>
        <w:ind w:left="4680" w:hanging="360"/>
      </w:pPr>
      <w:rPr>
        <w:rFonts w:ascii="Symbol" w:hAnsi="Symbol" w:hint="default"/>
      </w:rPr>
    </w:lvl>
    <w:lvl w:ilvl="7" w:tplc="0F2ECC96" w:tentative="1">
      <w:start w:val="1"/>
      <w:numFmt w:val="bullet"/>
      <w:lvlText w:val="o"/>
      <w:lvlJc w:val="left"/>
      <w:pPr>
        <w:ind w:left="5400" w:hanging="360"/>
      </w:pPr>
      <w:rPr>
        <w:rFonts w:ascii="Courier New" w:hAnsi="Courier New" w:cs="Courier New" w:hint="default"/>
      </w:rPr>
    </w:lvl>
    <w:lvl w:ilvl="8" w:tplc="3ADA10D8" w:tentative="1">
      <w:start w:val="1"/>
      <w:numFmt w:val="bullet"/>
      <w:lvlText w:val=""/>
      <w:lvlJc w:val="left"/>
      <w:pPr>
        <w:ind w:left="6120" w:hanging="360"/>
      </w:pPr>
      <w:rPr>
        <w:rFonts w:ascii="Wingdings" w:hAnsi="Wingdings" w:hint="default"/>
      </w:rPr>
    </w:lvl>
  </w:abstractNum>
  <w:abstractNum w:abstractNumId="18">
    <w:nsid w:val="617873E8"/>
    <w:multiLevelType w:val="hybridMultilevel"/>
    <w:tmpl w:val="03FC14AE"/>
    <w:lvl w:ilvl="0" w:tplc="D74C20B0">
      <w:start w:val="1"/>
      <w:numFmt w:val="bullet"/>
      <w:lvlText w:val=""/>
      <w:lvlJc w:val="left"/>
      <w:pPr>
        <w:ind w:left="786" w:hanging="360"/>
      </w:pPr>
      <w:rPr>
        <w:rFonts w:ascii="Symbol" w:hAnsi="Symbol" w:hint="default"/>
      </w:rPr>
    </w:lvl>
    <w:lvl w:ilvl="1" w:tplc="50C4C466">
      <w:start w:val="1"/>
      <w:numFmt w:val="bullet"/>
      <w:lvlText w:val="o"/>
      <w:lvlJc w:val="left"/>
      <w:pPr>
        <w:ind w:left="1080" w:hanging="360"/>
      </w:pPr>
      <w:rPr>
        <w:rFonts w:ascii="Courier New" w:hAnsi="Courier New" w:cs="Courier New" w:hint="default"/>
      </w:rPr>
    </w:lvl>
    <w:lvl w:ilvl="2" w:tplc="EF3EE748" w:tentative="1">
      <w:start w:val="1"/>
      <w:numFmt w:val="bullet"/>
      <w:lvlText w:val=""/>
      <w:lvlJc w:val="left"/>
      <w:pPr>
        <w:ind w:left="1800" w:hanging="360"/>
      </w:pPr>
      <w:rPr>
        <w:rFonts w:ascii="Wingdings" w:hAnsi="Wingdings" w:hint="default"/>
      </w:rPr>
    </w:lvl>
    <w:lvl w:ilvl="3" w:tplc="312A7CAC" w:tentative="1">
      <w:start w:val="1"/>
      <w:numFmt w:val="bullet"/>
      <w:lvlText w:val=""/>
      <w:lvlJc w:val="left"/>
      <w:pPr>
        <w:ind w:left="2520" w:hanging="360"/>
      </w:pPr>
      <w:rPr>
        <w:rFonts w:ascii="Symbol" w:hAnsi="Symbol" w:hint="default"/>
      </w:rPr>
    </w:lvl>
    <w:lvl w:ilvl="4" w:tplc="7150913A" w:tentative="1">
      <w:start w:val="1"/>
      <w:numFmt w:val="bullet"/>
      <w:lvlText w:val="o"/>
      <w:lvlJc w:val="left"/>
      <w:pPr>
        <w:ind w:left="3240" w:hanging="360"/>
      </w:pPr>
      <w:rPr>
        <w:rFonts w:ascii="Courier New" w:hAnsi="Courier New" w:cs="Courier New" w:hint="default"/>
      </w:rPr>
    </w:lvl>
    <w:lvl w:ilvl="5" w:tplc="DCD2FE34" w:tentative="1">
      <w:start w:val="1"/>
      <w:numFmt w:val="bullet"/>
      <w:lvlText w:val=""/>
      <w:lvlJc w:val="left"/>
      <w:pPr>
        <w:ind w:left="3960" w:hanging="360"/>
      </w:pPr>
      <w:rPr>
        <w:rFonts w:ascii="Wingdings" w:hAnsi="Wingdings" w:hint="default"/>
      </w:rPr>
    </w:lvl>
    <w:lvl w:ilvl="6" w:tplc="A3F8F3AA" w:tentative="1">
      <w:start w:val="1"/>
      <w:numFmt w:val="bullet"/>
      <w:lvlText w:val=""/>
      <w:lvlJc w:val="left"/>
      <w:pPr>
        <w:ind w:left="4680" w:hanging="360"/>
      </w:pPr>
      <w:rPr>
        <w:rFonts w:ascii="Symbol" w:hAnsi="Symbol" w:hint="default"/>
      </w:rPr>
    </w:lvl>
    <w:lvl w:ilvl="7" w:tplc="40B60E60" w:tentative="1">
      <w:start w:val="1"/>
      <w:numFmt w:val="bullet"/>
      <w:lvlText w:val="o"/>
      <w:lvlJc w:val="left"/>
      <w:pPr>
        <w:ind w:left="5400" w:hanging="360"/>
      </w:pPr>
      <w:rPr>
        <w:rFonts w:ascii="Courier New" w:hAnsi="Courier New" w:cs="Courier New" w:hint="default"/>
      </w:rPr>
    </w:lvl>
    <w:lvl w:ilvl="8" w:tplc="D9AAFE82" w:tentative="1">
      <w:start w:val="1"/>
      <w:numFmt w:val="bullet"/>
      <w:lvlText w:val=""/>
      <w:lvlJc w:val="left"/>
      <w:pPr>
        <w:ind w:left="6120" w:hanging="360"/>
      </w:pPr>
      <w:rPr>
        <w:rFonts w:ascii="Wingdings" w:hAnsi="Wingdings" w:hint="default"/>
      </w:rPr>
    </w:lvl>
  </w:abstractNum>
  <w:abstractNum w:abstractNumId="19">
    <w:nsid w:val="64834F5C"/>
    <w:multiLevelType w:val="hybridMultilevel"/>
    <w:tmpl w:val="9B2091D0"/>
    <w:lvl w:ilvl="0" w:tplc="FF96ECAC">
      <w:start w:val="1"/>
      <w:numFmt w:val="bullet"/>
      <w:lvlText w:val=""/>
      <w:lvlJc w:val="left"/>
      <w:pPr>
        <w:ind w:left="720" w:hanging="360"/>
      </w:pPr>
      <w:rPr>
        <w:rFonts w:ascii="Symbol" w:hAnsi="Symbol" w:hint="default"/>
      </w:rPr>
    </w:lvl>
    <w:lvl w:ilvl="1" w:tplc="01A67892">
      <w:start w:val="1"/>
      <w:numFmt w:val="bullet"/>
      <w:lvlText w:val=""/>
      <w:lvlJc w:val="left"/>
      <w:pPr>
        <w:ind w:left="1440" w:hanging="360"/>
      </w:pPr>
      <w:rPr>
        <w:rFonts w:ascii="Symbol" w:hAnsi="Symbol" w:hint="default"/>
        <w:sz w:val="12"/>
        <w:szCs w:val="12"/>
      </w:rPr>
    </w:lvl>
    <w:lvl w:ilvl="2" w:tplc="E7CE82C0">
      <w:numFmt w:val="bullet"/>
      <w:lvlText w:val="-"/>
      <w:lvlJc w:val="left"/>
      <w:pPr>
        <w:ind w:left="2160" w:hanging="360"/>
      </w:pPr>
      <w:rPr>
        <w:rFonts w:ascii="Tahoma" w:eastAsia="Times New Roman" w:hAnsi="Tahoma" w:cs="Tahoma" w:hint="default"/>
      </w:rPr>
    </w:lvl>
    <w:lvl w:ilvl="3" w:tplc="7E6A1B36" w:tentative="1">
      <w:start w:val="1"/>
      <w:numFmt w:val="bullet"/>
      <w:lvlText w:val=""/>
      <w:lvlJc w:val="left"/>
      <w:pPr>
        <w:ind w:left="2880" w:hanging="360"/>
      </w:pPr>
      <w:rPr>
        <w:rFonts w:ascii="Symbol" w:hAnsi="Symbol" w:hint="default"/>
      </w:rPr>
    </w:lvl>
    <w:lvl w:ilvl="4" w:tplc="2C74AE2E" w:tentative="1">
      <w:start w:val="1"/>
      <w:numFmt w:val="bullet"/>
      <w:lvlText w:val="o"/>
      <w:lvlJc w:val="left"/>
      <w:pPr>
        <w:ind w:left="3600" w:hanging="360"/>
      </w:pPr>
      <w:rPr>
        <w:rFonts w:ascii="Courier New" w:hAnsi="Courier New" w:cs="Courier New" w:hint="default"/>
      </w:rPr>
    </w:lvl>
    <w:lvl w:ilvl="5" w:tplc="CD7454B6" w:tentative="1">
      <w:start w:val="1"/>
      <w:numFmt w:val="bullet"/>
      <w:lvlText w:val=""/>
      <w:lvlJc w:val="left"/>
      <w:pPr>
        <w:ind w:left="4320" w:hanging="360"/>
      </w:pPr>
      <w:rPr>
        <w:rFonts w:ascii="Wingdings" w:hAnsi="Wingdings" w:hint="default"/>
      </w:rPr>
    </w:lvl>
    <w:lvl w:ilvl="6" w:tplc="51FA7636" w:tentative="1">
      <w:start w:val="1"/>
      <w:numFmt w:val="bullet"/>
      <w:lvlText w:val=""/>
      <w:lvlJc w:val="left"/>
      <w:pPr>
        <w:ind w:left="5040" w:hanging="360"/>
      </w:pPr>
      <w:rPr>
        <w:rFonts w:ascii="Symbol" w:hAnsi="Symbol" w:hint="default"/>
      </w:rPr>
    </w:lvl>
    <w:lvl w:ilvl="7" w:tplc="8B48D7E4" w:tentative="1">
      <w:start w:val="1"/>
      <w:numFmt w:val="bullet"/>
      <w:lvlText w:val="o"/>
      <w:lvlJc w:val="left"/>
      <w:pPr>
        <w:ind w:left="5760" w:hanging="360"/>
      </w:pPr>
      <w:rPr>
        <w:rFonts w:ascii="Courier New" w:hAnsi="Courier New" w:cs="Courier New" w:hint="default"/>
      </w:rPr>
    </w:lvl>
    <w:lvl w:ilvl="8" w:tplc="DB60A862" w:tentative="1">
      <w:start w:val="1"/>
      <w:numFmt w:val="bullet"/>
      <w:lvlText w:val=""/>
      <w:lvlJc w:val="left"/>
      <w:pPr>
        <w:ind w:left="6480" w:hanging="360"/>
      </w:pPr>
      <w:rPr>
        <w:rFonts w:ascii="Wingdings" w:hAnsi="Wingdings" w:hint="default"/>
      </w:rPr>
    </w:lvl>
  </w:abstractNum>
  <w:abstractNum w:abstractNumId="20">
    <w:nsid w:val="65A70B08"/>
    <w:multiLevelType w:val="hybridMultilevel"/>
    <w:tmpl w:val="C060B30C"/>
    <w:lvl w:ilvl="0" w:tplc="0C090005">
      <w:start w:val="1"/>
      <w:numFmt w:val="bullet"/>
      <w:lvlText w:val=""/>
      <w:lvlJc w:val="left"/>
      <w:pPr>
        <w:ind w:left="765" w:hanging="360"/>
      </w:pPr>
      <w:rPr>
        <w:rFonts w:ascii="Symbol" w:hAnsi="Symbol" w:hint="default"/>
      </w:rPr>
    </w:lvl>
    <w:lvl w:ilvl="1" w:tplc="0C090001" w:tentative="1">
      <w:start w:val="1"/>
      <w:numFmt w:val="bullet"/>
      <w:lvlText w:val="o"/>
      <w:lvlJc w:val="left"/>
      <w:pPr>
        <w:ind w:left="1485" w:hanging="360"/>
      </w:pPr>
      <w:rPr>
        <w:rFonts w:ascii="Courier New" w:hAnsi="Courier New" w:cs="Courier New" w:hint="default"/>
      </w:rPr>
    </w:lvl>
    <w:lvl w:ilvl="2" w:tplc="CE96C6CE" w:tentative="1">
      <w:start w:val="1"/>
      <w:numFmt w:val="bullet"/>
      <w:lvlText w:val=""/>
      <w:lvlJc w:val="left"/>
      <w:pPr>
        <w:ind w:left="2205" w:hanging="360"/>
      </w:pPr>
      <w:rPr>
        <w:rFonts w:ascii="Wingdings" w:hAnsi="Wingdings" w:hint="default"/>
      </w:rPr>
    </w:lvl>
    <w:lvl w:ilvl="3" w:tplc="AC98BAF0" w:tentative="1">
      <w:start w:val="1"/>
      <w:numFmt w:val="bullet"/>
      <w:lvlText w:val=""/>
      <w:lvlJc w:val="left"/>
      <w:pPr>
        <w:ind w:left="2925" w:hanging="360"/>
      </w:pPr>
      <w:rPr>
        <w:rFonts w:ascii="Symbol" w:hAnsi="Symbol" w:hint="default"/>
      </w:rPr>
    </w:lvl>
    <w:lvl w:ilvl="4" w:tplc="152A72A0" w:tentative="1">
      <w:start w:val="1"/>
      <w:numFmt w:val="bullet"/>
      <w:lvlText w:val="o"/>
      <w:lvlJc w:val="left"/>
      <w:pPr>
        <w:ind w:left="3645" w:hanging="360"/>
      </w:pPr>
      <w:rPr>
        <w:rFonts w:ascii="Courier New" w:hAnsi="Courier New" w:cs="Courier New" w:hint="default"/>
      </w:rPr>
    </w:lvl>
    <w:lvl w:ilvl="5" w:tplc="FD507CAA" w:tentative="1">
      <w:start w:val="1"/>
      <w:numFmt w:val="bullet"/>
      <w:lvlText w:val=""/>
      <w:lvlJc w:val="left"/>
      <w:pPr>
        <w:ind w:left="4365" w:hanging="360"/>
      </w:pPr>
      <w:rPr>
        <w:rFonts w:ascii="Wingdings" w:hAnsi="Wingdings" w:hint="default"/>
      </w:rPr>
    </w:lvl>
    <w:lvl w:ilvl="6" w:tplc="09FC80BC" w:tentative="1">
      <w:start w:val="1"/>
      <w:numFmt w:val="bullet"/>
      <w:lvlText w:val=""/>
      <w:lvlJc w:val="left"/>
      <w:pPr>
        <w:ind w:left="5085" w:hanging="360"/>
      </w:pPr>
      <w:rPr>
        <w:rFonts w:ascii="Symbol" w:hAnsi="Symbol" w:hint="default"/>
      </w:rPr>
    </w:lvl>
    <w:lvl w:ilvl="7" w:tplc="3C62FFE2" w:tentative="1">
      <w:start w:val="1"/>
      <w:numFmt w:val="bullet"/>
      <w:lvlText w:val="o"/>
      <w:lvlJc w:val="left"/>
      <w:pPr>
        <w:ind w:left="5805" w:hanging="360"/>
      </w:pPr>
      <w:rPr>
        <w:rFonts w:ascii="Courier New" w:hAnsi="Courier New" w:cs="Courier New" w:hint="default"/>
      </w:rPr>
    </w:lvl>
    <w:lvl w:ilvl="8" w:tplc="3130448A" w:tentative="1">
      <w:start w:val="1"/>
      <w:numFmt w:val="bullet"/>
      <w:lvlText w:val=""/>
      <w:lvlJc w:val="left"/>
      <w:pPr>
        <w:ind w:left="6525" w:hanging="360"/>
      </w:pPr>
      <w:rPr>
        <w:rFonts w:ascii="Wingdings" w:hAnsi="Wingdings" w:hint="default"/>
      </w:rPr>
    </w:lvl>
  </w:abstractNum>
  <w:abstractNum w:abstractNumId="21">
    <w:nsid w:val="7094257E"/>
    <w:multiLevelType w:val="hybridMultilevel"/>
    <w:tmpl w:val="39DC2F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2AC06F7"/>
    <w:multiLevelType w:val="hybridMultilevel"/>
    <w:tmpl w:val="C60A08FC"/>
    <w:lvl w:ilvl="0" w:tplc="FFE49816">
      <w:start w:val="1"/>
      <w:numFmt w:val="bullet"/>
      <w:lvlText w:val=""/>
      <w:lvlJc w:val="left"/>
      <w:pPr>
        <w:ind w:left="393" w:hanging="360"/>
      </w:pPr>
      <w:rPr>
        <w:rFonts w:ascii="Symbol" w:hAnsi="Symbol" w:hint="default"/>
      </w:rPr>
    </w:lvl>
    <w:lvl w:ilvl="1" w:tplc="0B5AF5AA">
      <w:start w:val="1"/>
      <w:numFmt w:val="bullet"/>
      <w:lvlText w:val="o"/>
      <w:lvlJc w:val="left"/>
      <w:pPr>
        <w:ind w:left="1113" w:hanging="360"/>
      </w:pPr>
      <w:rPr>
        <w:rFonts w:ascii="Courier New" w:hAnsi="Courier New" w:cs="Courier New" w:hint="default"/>
      </w:rPr>
    </w:lvl>
    <w:lvl w:ilvl="2" w:tplc="FE3E4EDA" w:tentative="1">
      <w:start w:val="1"/>
      <w:numFmt w:val="bullet"/>
      <w:lvlText w:val=""/>
      <w:lvlJc w:val="left"/>
      <w:pPr>
        <w:ind w:left="1833" w:hanging="360"/>
      </w:pPr>
      <w:rPr>
        <w:rFonts w:ascii="Wingdings" w:hAnsi="Wingdings" w:hint="default"/>
      </w:rPr>
    </w:lvl>
    <w:lvl w:ilvl="3" w:tplc="4F76EF5A" w:tentative="1">
      <w:start w:val="1"/>
      <w:numFmt w:val="bullet"/>
      <w:lvlText w:val=""/>
      <w:lvlJc w:val="left"/>
      <w:pPr>
        <w:ind w:left="2553" w:hanging="360"/>
      </w:pPr>
      <w:rPr>
        <w:rFonts w:ascii="Symbol" w:hAnsi="Symbol" w:hint="default"/>
      </w:rPr>
    </w:lvl>
    <w:lvl w:ilvl="4" w:tplc="17101A64" w:tentative="1">
      <w:start w:val="1"/>
      <w:numFmt w:val="bullet"/>
      <w:lvlText w:val="o"/>
      <w:lvlJc w:val="left"/>
      <w:pPr>
        <w:ind w:left="3273" w:hanging="360"/>
      </w:pPr>
      <w:rPr>
        <w:rFonts w:ascii="Courier New" w:hAnsi="Courier New" w:cs="Courier New" w:hint="default"/>
      </w:rPr>
    </w:lvl>
    <w:lvl w:ilvl="5" w:tplc="B08EE810" w:tentative="1">
      <w:start w:val="1"/>
      <w:numFmt w:val="bullet"/>
      <w:lvlText w:val=""/>
      <w:lvlJc w:val="left"/>
      <w:pPr>
        <w:ind w:left="3993" w:hanging="360"/>
      </w:pPr>
      <w:rPr>
        <w:rFonts w:ascii="Wingdings" w:hAnsi="Wingdings" w:hint="default"/>
      </w:rPr>
    </w:lvl>
    <w:lvl w:ilvl="6" w:tplc="696859EC" w:tentative="1">
      <w:start w:val="1"/>
      <w:numFmt w:val="bullet"/>
      <w:lvlText w:val=""/>
      <w:lvlJc w:val="left"/>
      <w:pPr>
        <w:ind w:left="4713" w:hanging="360"/>
      </w:pPr>
      <w:rPr>
        <w:rFonts w:ascii="Symbol" w:hAnsi="Symbol" w:hint="default"/>
      </w:rPr>
    </w:lvl>
    <w:lvl w:ilvl="7" w:tplc="127EAED0" w:tentative="1">
      <w:start w:val="1"/>
      <w:numFmt w:val="bullet"/>
      <w:lvlText w:val="o"/>
      <w:lvlJc w:val="left"/>
      <w:pPr>
        <w:ind w:left="5433" w:hanging="360"/>
      </w:pPr>
      <w:rPr>
        <w:rFonts w:ascii="Courier New" w:hAnsi="Courier New" w:cs="Courier New" w:hint="default"/>
      </w:rPr>
    </w:lvl>
    <w:lvl w:ilvl="8" w:tplc="061EECF6" w:tentative="1">
      <w:start w:val="1"/>
      <w:numFmt w:val="bullet"/>
      <w:lvlText w:val=""/>
      <w:lvlJc w:val="left"/>
      <w:pPr>
        <w:ind w:left="6153" w:hanging="360"/>
      </w:pPr>
      <w:rPr>
        <w:rFonts w:ascii="Wingdings" w:hAnsi="Wingdings" w:hint="default"/>
      </w:rPr>
    </w:lvl>
  </w:abstractNum>
  <w:abstractNum w:abstractNumId="23">
    <w:nsid w:val="74B92D98"/>
    <w:multiLevelType w:val="hybridMultilevel"/>
    <w:tmpl w:val="C9403332"/>
    <w:lvl w:ilvl="0" w:tplc="1CC63C90">
      <w:start w:val="1"/>
      <w:numFmt w:val="bullet"/>
      <w:lvlText w:val=""/>
      <w:lvlJc w:val="left"/>
      <w:pPr>
        <w:tabs>
          <w:tab w:val="num" w:pos="360"/>
        </w:tabs>
        <w:ind w:left="360" w:hanging="360"/>
      </w:pPr>
      <w:rPr>
        <w:rFonts w:ascii="Symbol" w:hAnsi="Symbol" w:hint="default"/>
      </w:rPr>
    </w:lvl>
    <w:lvl w:ilvl="1" w:tplc="F258A7A6">
      <w:start w:val="1"/>
      <w:numFmt w:val="bullet"/>
      <w:lvlText w:val="•"/>
      <w:lvlJc w:val="left"/>
      <w:pPr>
        <w:tabs>
          <w:tab w:val="num" w:pos="1080"/>
        </w:tabs>
        <w:ind w:left="1080" w:hanging="360"/>
      </w:pPr>
      <w:rPr>
        <w:rFonts w:ascii="Arial" w:hAnsi="Arial" w:hint="default"/>
      </w:rPr>
    </w:lvl>
    <w:lvl w:ilvl="2" w:tplc="3C980766" w:tentative="1">
      <w:start w:val="1"/>
      <w:numFmt w:val="bullet"/>
      <w:lvlText w:val="•"/>
      <w:lvlJc w:val="left"/>
      <w:pPr>
        <w:tabs>
          <w:tab w:val="num" w:pos="1800"/>
        </w:tabs>
        <w:ind w:left="1800" w:hanging="360"/>
      </w:pPr>
      <w:rPr>
        <w:rFonts w:ascii="Arial" w:hAnsi="Arial" w:hint="default"/>
      </w:rPr>
    </w:lvl>
    <w:lvl w:ilvl="3" w:tplc="1B34FDAC" w:tentative="1">
      <w:start w:val="1"/>
      <w:numFmt w:val="bullet"/>
      <w:lvlText w:val="•"/>
      <w:lvlJc w:val="left"/>
      <w:pPr>
        <w:tabs>
          <w:tab w:val="num" w:pos="2520"/>
        </w:tabs>
        <w:ind w:left="2520" w:hanging="360"/>
      </w:pPr>
      <w:rPr>
        <w:rFonts w:ascii="Arial" w:hAnsi="Arial" w:hint="default"/>
      </w:rPr>
    </w:lvl>
    <w:lvl w:ilvl="4" w:tplc="6908BED0" w:tentative="1">
      <w:start w:val="1"/>
      <w:numFmt w:val="bullet"/>
      <w:lvlText w:val="•"/>
      <w:lvlJc w:val="left"/>
      <w:pPr>
        <w:tabs>
          <w:tab w:val="num" w:pos="3240"/>
        </w:tabs>
        <w:ind w:left="3240" w:hanging="360"/>
      </w:pPr>
      <w:rPr>
        <w:rFonts w:ascii="Arial" w:hAnsi="Arial" w:hint="default"/>
      </w:rPr>
    </w:lvl>
    <w:lvl w:ilvl="5" w:tplc="E5C8AB2A" w:tentative="1">
      <w:start w:val="1"/>
      <w:numFmt w:val="bullet"/>
      <w:lvlText w:val="•"/>
      <w:lvlJc w:val="left"/>
      <w:pPr>
        <w:tabs>
          <w:tab w:val="num" w:pos="3960"/>
        </w:tabs>
        <w:ind w:left="3960" w:hanging="360"/>
      </w:pPr>
      <w:rPr>
        <w:rFonts w:ascii="Arial" w:hAnsi="Arial" w:hint="default"/>
      </w:rPr>
    </w:lvl>
    <w:lvl w:ilvl="6" w:tplc="0406A864" w:tentative="1">
      <w:start w:val="1"/>
      <w:numFmt w:val="bullet"/>
      <w:lvlText w:val="•"/>
      <w:lvlJc w:val="left"/>
      <w:pPr>
        <w:tabs>
          <w:tab w:val="num" w:pos="4680"/>
        </w:tabs>
        <w:ind w:left="4680" w:hanging="360"/>
      </w:pPr>
      <w:rPr>
        <w:rFonts w:ascii="Arial" w:hAnsi="Arial" w:hint="default"/>
      </w:rPr>
    </w:lvl>
    <w:lvl w:ilvl="7" w:tplc="9E049B48" w:tentative="1">
      <w:start w:val="1"/>
      <w:numFmt w:val="bullet"/>
      <w:lvlText w:val="•"/>
      <w:lvlJc w:val="left"/>
      <w:pPr>
        <w:tabs>
          <w:tab w:val="num" w:pos="5400"/>
        </w:tabs>
        <w:ind w:left="5400" w:hanging="360"/>
      </w:pPr>
      <w:rPr>
        <w:rFonts w:ascii="Arial" w:hAnsi="Arial" w:hint="default"/>
      </w:rPr>
    </w:lvl>
    <w:lvl w:ilvl="8" w:tplc="8146E148" w:tentative="1">
      <w:start w:val="1"/>
      <w:numFmt w:val="bullet"/>
      <w:lvlText w:val="•"/>
      <w:lvlJc w:val="left"/>
      <w:pPr>
        <w:tabs>
          <w:tab w:val="num" w:pos="6120"/>
        </w:tabs>
        <w:ind w:left="6120" w:hanging="360"/>
      </w:pPr>
      <w:rPr>
        <w:rFonts w:ascii="Arial" w:hAnsi="Arial" w:hint="default"/>
      </w:rPr>
    </w:lvl>
  </w:abstractNum>
  <w:abstractNum w:abstractNumId="24">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5">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6"/>
  </w:num>
  <w:num w:numId="2">
    <w:abstractNumId w:val="5"/>
  </w:num>
  <w:num w:numId="3">
    <w:abstractNumId w:val="12"/>
  </w:num>
  <w:num w:numId="4">
    <w:abstractNumId w:val="15"/>
  </w:num>
  <w:num w:numId="5">
    <w:abstractNumId w:val="24"/>
  </w:num>
  <w:num w:numId="6">
    <w:abstractNumId w:val="9"/>
  </w:num>
  <w:num w:numId="7">
    <w:abstractNumId w:val="28"/>
  </w:num>
  <w:num w:numId="8">
    <w:abstractNumId w:val="3"/>
  </w:num>
  <w:num w:numId="9">
    <w:abstractNumId w:val="2"/>
  </w:num>
  <w:num w:numId="10">
    <w:abstractNumId w:val="25"/>
  </w:num>
  <w:num w:numId="11">
    <w:abstractNumId w:val="10"/>
  </w:num>
  <w:num w:numId="12">
    <w:abstractNumId w:val="22"/>
  </w:num>
  <w:num w:numId="13">
    <w:abstractNumId w:val="14"/>
  </w:num>
  <w:num w:numId="14">
    <w:abstractNumId w:val="8"/>
  </w:num>
  <w:num w:numId="15">
    <w:abstractNumId w:val="0"/>
  </w:num>
  <w:num w:numId="16">
    <w:abstractNumId w:val="26"/>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8"/>
  </w:num>
  <w:num w:numId="20">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3"/>
  </w:num>
  <w:num w:numId="29">
    <w:abstractNumId w:val="5"/>
  </w:num>
  <w:num w:numId="30">
    <w:abstractNumId w:val="4"/>
  </w:num>
  <w:num w:numId="31">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6"/>
  </w:num>
  <w:num w:numId="34">
    <w:abstractNumId w:val="11"/>
  </w:num>
  <w:num w:numId="35">
    <w:abstractNumId w:val="1"/>
  </w:num>
  <w:num w:numId="36">
    <w:abstractNumId w:val="19"/>
  </w:num>
  <w:num w:numId="37">
    <w:abstractNumId w:val="10"/>
  </w:num>
  <w:num w:numId="38">
    <w:abstractNumId w:val="10"/>
  </w:num>
  <w:num w:numId="39">
    <w:abstractNumId w:val="7"/>
    <w:lvlOverride w:ilvl="0">
      <w:lvl w:ilvl="0">
        <w:start w:val="1"/>
        <w:numFmt w:val="decimal"/>
        <w:lvlText w:val="%1."/>
        <w:lvlJc w:val="left"/>
        <w:pPr>
          <w:ind w:left="369" w:hanging="369"/>
        </w:pPr>
        <w:rPr>
          <w:rFonts w:ascii="Arial" w:hAnsi="Arial" w:cs="Arial" w:hint="default"/>
          <w:sz w:val="22"/>
        </w:rPr>
      </w:lvl>
    </w:lvlOverride>
  </w:num>
  <w:num w:numId="40">
    <w:abstractNumId w:val="20"/>
  </w:num>
  <w:num w:numId="41">
    <w:abstractNumId w:val="10"/>
  </w:num>
  <w:num w:numId="42">
    <w:abstractNumId w:val="28"/>
  </w:num>
  <w:num w:numId="43">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3F01"/>
  <w:defaultTabStop w:val="227"/>
  <w:drawingGridHorizontalSpacing w:val="100"/>
  <w:displayHorizontalDrawingGridEvery w:val="2"/>
  <w:characterSpacingControl w:val="doNotCompress"/>
  <w:hdrShapeDefaults>
    <o:shapedefaults v:ext="edit" spidmax="150529"/>
  </w:hdrShapeDefaults>
  <w:footnotePr>
    <w:footnote w:id="-1"/>
    <w:footnote w:id="0"/>
  </w:footnotePr>
  <w:endnotePr>
    <w:endnote w:id="-1"/>
    <w:endnote w:id="0"/>
  </w:endnotePr>
  <w:compat/>
  <w:rsids>
    <w:rsidRoot w:val="0056742F"/>
    <w:rsid w:val="00000381"/>
    <w:rsid w:val="00002099"/>
    <w:rsid w:val="000022B6"/>
    <w:rsid w:val="00002378"/>
    <w:rsid w:val="000024EA"/>
    <w:rsid w:val="00002517"/>
    <w:rsid w:val="000028D9"/>
    <w:rsid w:val="00002EF6"/>
    <w:rsid w:val="00004AF1"/>
    <w:rsid w:val="000056E2"/>
    <w:rsid w:val="00005BEC"/>
    <w:rsid w:val="00007478"/>
    <w:rsid w:val="00007FDD"/>
    <w:rsid w:val="000104B0"/>
    <w:rsid w:val="00010A93"/>
    <w:rsid w:val="00010B79"/>
    <w:rsid w:val="000136F6"/>
    <w:rsid w:val="0001409D"/>
    <w:rsid w:val="00014891"/>
    <w:rsid w:val="00015EE4"/>
    <w:rsid w:val="00016616"/>
    <w:rsid w:val="00017748"/>
    <w:rsid w:val="00017EB9"/>
    <w:rsid w:val="000200A4"/>
    <w:rsid w:val="0002261E"/>
    <w:rsid w:val="00023638"/>
    <w:rsid w:val="0002396E"/>
    <w:rsid w:val="0002400B"/>
    <w:rsid w:val="00024B03"/>
    <w:rsid w:val="00025C9F"/>
    <w:rsid w:val="0002674E"/>
    <w:rsid w:val="00027EE6"/>
    <w:rsid w:val="0003151D"/>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4691"/>
    <w:rsid w:val="00044722"/>
    <w:rsid w:val="00045BAB"/>
    <w:rsid w:val="00045C6E"/>
    <w:rsid w:val="00046637"/>
    <w:rsid w:val="00046984"/>
    <w:rsid w:val="00046CD5"/>
    <w:rsid w:val="0004729F"/>
    <w:rsid w:val="000474D4"/>
    <w:rsid w:val="00047BD8"/>
    <w:rsid w:val="000512B3"/>
    <w:rsid w:val="000518BE"/>
    <w:rsid w:val="00051CD0"/>
    <w:rsid w:val="00051F70"/>
    <w:rsid w:val="000520B0"/>
    <w:rsid w:val="00052416"/>
    <w:rsid w:val="000538A0"/>
    <w:rsid w:val="000544B5"/>
    <w:rsid w:val="00054A26"/>
    <w:rsid w:val="00054CB4"/>
    <w:rsid w:val="00055578"/>
    <w:rsid w:val="000556D7"/>
    <w:rsid w:val="00055C6D"/>
    <w:rsid w:val="00056FAD"/>
    <w:rsid w:val="000579BA"/>
    <w:rsid w:val="0006126E"/>
    <w:rsid w:val="00061D71"/>
    <w:rsid w:val="00061E6F"/>
    <w:rsid w:val="00063566"/>
    <w:rsid w:val="00063869"/>
    <w:rsid w:val="0006613D"/>
    <w:rsid w:val="0006675F"/>
    <w:rsid w:val="00067B6D"/>
    <w:rsid w:val="0007104E"/>
    <w:rsid w:val="00071C4B"/>
    <w:rsid w:val="00071D3B"/>
    <w:rsid w:val="0007212E"/>
    <w:rsid w:val="00075DF2"/>
    <w:rsid w:val="000763A2"/>
    <w:rsid w:val="000766D7"/>
    <w:rsid w:val="00076F5C"/>
    <w:rsid w:val="00076F8C"/>
    <w:rsid w:val="000801F7"/>
    <w:rsid w:val="00080CC4"/>
    <w:rsid w:val="00081106"/>
    <w:rsid w:val="000839B2"/>
    <w:rsid w:val="00083F46"/>
    <w:rsid w:val="000853DC"/>
    <w:rsid w:val="0008555D"/>
    <w:rsid w:val="000858E5"/>
    <w:rsid w:val="00085B95"/>
    <w:rsid w:val="00085CE7"/>
    <w:rsid w:val="00085D2D"/>
    <w:rsid w:val="00086014"/>
    <w:rsid w:val="0008722B"/>
    <w:rsid w:val="0008724E"/>
    <w:rsid w:val="00087297"/>
    <w:rsid w:val="00091DE7"/>
    <w:rsid w:val="00092BFD"/>
    <w:rsid w:val="00093433"/>
    <w:rsid w:val="00093447"/>
    <w:rsid w:val="00093553"/>
    <w:rsid w:val="00094C1B"/>
    <w:rsid w:val="0009510B"/>
    <w:rsid w:val="000A0D14"/>
    <w:rsid w:val="000A3AF3"/>
    <w:rsid w:val="000A5FB7"/>
    <w:rsid w:val="000A6C7C"/>
    <w:rsid w:val="000A707B"/>
    <w:rsid w:val="000B0A77"/>
    <w:rsid w:val="000B1233"/>
    <w:rsid w:val="000B187A"/>
    <w:rsid w:val="000B226C"/>
    <w:rsid w:val="000B2A70"/>
    <w:rsid w:val="000B30B9"/>
    <w:rsid w:val="000B363A"/>
    <w:rsid w:val="000B456D"/>
    <w:rsid w:val="000B4745"/>
    <w:rsid w:val="000B49B0"/>
    <w:rsid w:val="000B5111"/>
    <w:rsid w:val="000B5E83"/>
    <w:rsid w:val="000B6786"/>
    <w:rsid w:val="000B7D6C"/>
    <w:rsid w:val="000C00BE"/>
    <w:rsid w:val="000C0233"/>
    <w:rsid w:val="000C0E21"/>
    <w:rsid w:val="000C140C"/>
    <w:rsid w:val="000C152E"/>
    <w:rsid w:val="000C239F"/>
    <w:rsid w:val="000C45B2"/>
    <w:rsid w:val="000C52A4"/>
    <w:rsid w:val="000C5717"/>
    <w:rsid w:val="000C5ED9"/>
    <w:rsid w:val="000C6B5F"/>
    <w:rsid w:val="000C6FFF"/>
    <w:rsid w:val="000D0B16"/>
    <w:rsid w:val="000D0C5A"/>
    <w:rsid w:val="000D0E8A"/>
    <w:rsid w:val="000D1CAD"/>
    <w:rsid w:val="000D21C8"/>
    <w:rsid w:val="000D2C65"/>
    <w:rsid w:val="000D3A09"/>
    <w:rsid w:val="000D437F"/>
    <w:rsid w:val="000D4EED"/>
    <w:rsid w:val="000D55E5"/>
    <w:rsid w:val="000D5B9F"/>
    <w:rsid w:val="000D6050"/>
    <w:rsid w:val="000D7022"/>
    <w:rsid w:val="000D7681"/>
    <w:rsid w:val="000E0755"/>
    <w:rsid w:val="000E0CA0"/>
    <w:rsid w:val="000E106F"/>
    <w:rsid w:val="000E1266"/>
    <w:rsid w:val="000E1E9D"/>
    <w:rsid w:val="000E1EC6"/>
    <w:rsid w:val="000E22D8"/>
    <w:rsid w:val="000E2FAD"/>
    <w:rsid w:val="000E44E0"/>
    <w:rsid w:val="000E5398"/>
    <w:rsid w:val="000E7714"/>
    <w:rsid w:val="000F0BD7"/>
    <w:rsid w:val="000F1AAB"/>
    <w:rsid w:val="000F264B"/>
    <w:rsid w:val="000F2847"/>
    <w:rsid w:val="000F33DD"/>
    <w:rsid w:val="000F3757"/>
    <w:rsid w:val="000F46C7"/>
    <w:rsid w:val="00100F06"/>
    <w:rsid w:val="0010118E"/>
    <w:rsid w:val="00101916"/>
    <w:rsid w:val="00101E6F"/>
    <w:rsid w:val="00102059"/>
    <w:rsid w:val="00102627"/>
    <w:rsid w:val="0010273F"/>
    <w:rsid w:val="001038D7"/>
    <w:rsid w:val="00104295"/>
    <w:rsid w:val="00104C27"/>
    <w:rsid w:val="00105F40"/>
    <w:rsid w:val="001060E6"/>
    <w:rsid w:val="0011058B"/>
    <w:rsid w:val="001107B1"/>
    <w:rsid w:val="001123A7"/>
    <w:rsid w:val="00112FD8"/>
    <w:rsid w:val="001131A9"/>
    <w:rsid w:val="00113476"/>
    <w:rsid w:val="001152AA"/>
    <w:rsid w:val="001157B5"/>
    <w:rsid w:val="00115D4F"/>
    <w:rsid w:val="00116A5F"/>
    <w:rsid w:val="00116CF3"/>
    <w:rsid w:val="00120ADA"/>
    <w:rsid w:val="00121AB9"/>
    <w:rsid w:val="00122734"/>
    <w:rsid w:val="001231D6"/>
    <w:rsid w:val="00126B59"/>
    <w:rsid w:val="00126D38"/>
    <w:rsid w:val="00130DD1"/>
    <w:rsid w:val="0013193C"/>
    <w:rsid w:val="00131B6A"/>
    <w:rsid w:val="001322DF"/>
    <w:rsid w:val="001327EC"/>
    <w:rsid w:val="00132975"/>
    <w:rsid w:val="0013308A"/>
    <w:rsid w:val="001337BC"/>
    <w:rsid w:val="00133FA2"/>
    <w:rsid w:val="0013475A"/>
    <w:rsid w:val="001352F3"/>
    <w:rsid w:val="00141846"/>
    <w:rsid w:val="00141EE5"/>
    <w:rsid w:val="00142642"/>
    <w:rsid w:val="00142B94"/>
    <w:rsid w:val="00143E16"/>
    <w:rsid w:val="001457E5"/>
    <w:rsid w:val="0014726C"/>
    <w:rsid w:val="001479F5"/>
    <w:rsid w:val="00147BF7"/>
    <w:rsid w:val="00150BF7"/>
    <w:rsid w:val="0015153C"/>
    <w:rsid w:val="00152AD6"/>
    <w:rsid w:val="0015333D"/>
    <w:rsid w:val="00154217"/>
    <w:rsid w:val="0015445E"/>
    <w:rsid w:val="00155313"/>
    <w:rsid w:val="00155E0E"/>
    <w:rsid w:val="001562F7"/>
    <w:rsid w:val="00156815"/>
    <w:rsid w:val="00156F8F"/>
    <w:rsid w:val="00157766"/>
    <w:rsid w:val="00157F03"/>
    <w:rsid w:val="00160558"/>
    <w:rsid w:val="001612AF"/>
    <w:rsid w:val="00161636"/>
    <w:rsid w:val="0016191A"/>
    <w:rsid w:val="00161999"/>
    <w:rsid w:val="00162EAD"/>
    <w:rsid w:val="00163D29"/>
    <w:rsid w:val="00164F2C"/>
    <w:rsid w:val="0016505C"/>
    <w:rsid w:val="00166982"/>
    <w:rsid w:val="00166AFF"/>
    <w:rsid w:val="00167D96"/>
    <w:rsid w:val="00170491"/>
    <w:rsid w:val="00170586"/>
    <w:rsid w:val="00171883"/>
    <w:rsid w:val="00172471"/>
    <w:rsid w:val="00172728"/>
    <w:rsid w:val="00172962"/>
    <w:rsid w:val="00172A07"/>
    <w:rsid w:val="001731D7"/>
    <w:rsid w:val="0017399B"/>
    <w:rsid w:val="00174E33"/>
    <w:rsid w:val="0017694B"/>
    <w:rsid w:val="00176ABB"/>
    <w:rsid w:val="00177D8E"/>
    <w:rsid w:val="001803A7"/>
    <w:rsid w:val="001803DD"/>
    <w:rsid w:val="001806D7"/>
    <w:rsid w:val="00180C7D"/>
    <w:rsid w:val="00181177"/>
    <w:rsid w:val="00181D22"/>
    <w:rsid w:val="00182EF8"/>
    <w:rsid w:val="00183510"/>
    <w:rsid w:val="001846EA"/>
    <w:rsid w:val="001851C3"/>
    <w:rsid w:val="001851CB"/>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7CF"/>
    <w:rsid w:val="001949D1"/>
    <w:rsid w:val="00195C4E"/>
    <w:rsid w:val="0019743C"/>
    <w:rsid w:val="00197A70"/>
    <w:rsid w:val="00197DFF"/>
    <w:rsid w:val="001A02CA"/>
    <w:rsid w:val="001A05CF"/>
    <w:rsid w:val="001A0FE5"/>
    <w:rsid w:val="001A10B4"/>
    <w:rsid w:val="001A13EB"/>
    <w:rsid w:val="001A188E"/>
    <w:rsid w:val="001A25CB"/>
    <w:rsid w:val="001A41CD"/>
    <w:rsid w:val="001A49D0"/>
    <w:rsid w:val="001A58A6"/>
    <w:rsid w:val="001A61C7"/>
    <w:rsid w:val="001A7414"/>
    <w:rsid w:val="001B0111"/>
    <w:rsid w:val="001B11CE"/>
    <w:rsid w:val="001B211C"/>
    <w:rsid w:val="001B2EBB"/>
    <w:rsid w:val="001B31E1"/>
    <w:rsid w:val="001B6746"/>
    <w:rsid w:val="001C01A0"/>
    <w:rsid w:val="001C081F"/>
    <w:rsid w:val="001C0CC5"/>
    <w:rsid w:val="001C1F53"/>
    <w:rsid w:val="001C2B15"/>
    <w:rsid w:val="001C4139"/>
    <w:rsid w:val="001C5808"/>
    <w:rsid w:val="001C6B08"/>
    <w:rsid w:val="001C7251"/>
    <w:rsid w:val="001C7DD7"/>
    <w:rsid w:val="001C7DED"/>
    <w:rsid w:val="001D07D2"/>
    <w:rsid w:val="001D0971"/>
    <w:rsid w:val="001D3F56"/>
    <w:rsid w:val="001D48AD"/>
    <w:rsid w:val="001D490D"/>
    <w:rsid w:val="001D4DE1"/>
    <w:rsid w:val="001D5E25"/>
    <w:rsid w:val="001D655C"/>
    <w:rsid w:val="001D7325"/>
    <w:rsid w:val="001D7780"/>
    <w:rsid w:val="001E1642"/>
    <w:rsid w:val="001E22B9"/>
    <w:rsid w:val="001E262C"/>
    <w:rsid w:val="001E4582"/>
    <w:rsid w:val="001E4BFD"/>
    <w:rsid w:val="001E6725"/>
    <w:rsid w:val="001E6F8F"/>
    <w:rsid w:val="001E797D"/>
    <w:rsid w:val="001F0D89"/>
    <w:rsid w:val="001F27E6"/>
    <w:rsid w:val="001F3B7D"/>
    <w:rsid w:val="001F4F52"/>
    <w:rsid w:val="001F59AA"/>
    <w:rsid w:val="00200BBF"/>
    <w:rsid w:val="00202580"/>
    <w:rsid w:val="0020276B"/>
    <w:rsid w:val="0020300A"/>
    <w:rsid w:val="002034DF"/>
    <w:rsid w:val="00205099"/>
    <w:rsid w:val="002064B0"/>
    <w:rsid w:val="002071F1"/>
    <w:rsid w:val="00207883"/>
    <w:rsid w:val="002106E0"/>
    <w:rsid w:val="00210EAC"/>
    <w:rsid w:val="00211040"/>
    <w:rsid w:val="00211049"/>
    <w:rsid w:val="002119A3"/>
    <w:rsid w:val="00211E9B"/>
    <w:rsid w:val="00212502"/>
    <w:rsid w:val="0021266E"/>
    <w:rsid w:val="002138FB"/>
    <w:rsid w:val="00213902"/>
    <w:rsid w:val="002173B2"/>
    <w:rsid w:val="0022163D"/>
    <w:rsid w:val="00222D78"/>
    <w:rsid w:val="002259D6"/>
    <w:rsid w:val="00227B85"/>
    <w:rsid w:val="00227BFE"/>
    <w:rsid w:val="002302DE"/>
    <w:rsid w:val="00230B5B"/>
    <w:rsid w:val="0023178A"/>
    <w:rsid w:val="00231932"/>
    <w:rsid w:val="002329B7"/>
    <w:rsid w:val="002333F8"/>
    <w:rsid w:val="00234569"/>
    <w:rsid w:val="002345BF"/>
    <w:rsid w:val="00234CEC"/>
    <w:rsid w:val="00240EA8"/>
    <w:rsid w:val="00244287"/>
    <w:rsid w:val="002451D1"/>
    <w:rsid w:val="002455FD"/>
    <w:rsid w:val="0024585E"/>
    <w:rsid w:val="00245DE1"/>
    <w:rsid w:val="0024791A"/>
    <w:rsid w:val="00247B97"/>
    <w:rsid w:val="00247CD8"/>
    <w:rsid w:val="00250AE3"/>
    <w:rsid w:val="00250C5F"/>
    <w:rsid w:val="00251059"/>
    <w:rsid w:val="00251374"/>
    <w:rsid w:val="00251E03"/>
    <w:rsid w:val="00252325"/>
    <w:rsid w:val="00252B55"/>
    <w:rsid w:val="00253C6D"/>
    <w:rsid w:val="0025481F"/>
    <w:rsid w:val="00254991"/>
    <w:rsid w:val="0026078A"/>
    <w:rsid w:val="002608F4"/>
    <w:rsid w:val="00260D80"/>
    <w:rsid w:val="00260DAF"/>
    <w:rsid w:val="0026162F"/>
    <w:rsid w:val="00261802"/>
    <w:rsid w:val="002619B9"/>
    <w:rsid w:val="00261BC1"/>
    <w:rsid w:val="00261C2F"/>
    <w:rsid w:val="002621E8"/>
    <w:rsid w:val="0026302A"/>
    <w:rsid w:val="00263539"/>
    <w:rsid w:val="002639F6"/>
    <w:rsid w:val="00264208"/>
    <w:rsid w:val="00265492"/>
    <w:rsid w:val="002661A9"/>
    <w:rsid w:val="0026624B"/>
    <w:rsid w:val="002677CB"/>
    <w:rsid w:val="0027026E"/>
    <w:rsid w:val="002715DA"/>
    <w:rsid w:val="00271FB6"/>
    <w:rsid w:val="00272710"/>
    <w:rsid w:val="002735A7"/>
    <w:rsid w:val="00274DF6"/>
    <w:rsid w:val="00275648"/>
    <w:rsid w:val="00275A95"/>
    <w:rsid w:val="00276998"/>
    <w:rsid w:val="00276AD7"/>
    <w:rsid w:val="00277E76"/>
    <w:rsid w:val="002800CB"/>
    <w:rsid w:val="002803CD"/>
    <w:rsid w:val="00280787"/>
    <w:rsid w:val="00280D26"/>
    <w:rsid w:val="002814F8"/>
    <w:rsid w:val="002816A7"/>
    <w:rsid w:val="002816F2"/>
    <w:rsid w:val="00282843"/>
    <w:rsid w:val="00284ACF"/>
    <w:rsid w:val="002851A6"/>
    <w:rsid w:val="002858E3"/>
    <w:rsid w:val="00285FA5"/>
    <w:rsid w:val="00286471"/>
    <w:rsid w:val="00286971"/>
    <w:rsid w:val="00286F29"/>
    <w:rsid w:val="002872D2"/>
    <w:rsid w:val="00287C36"/>
    <w:rsid w:val="00287C9A"/>
    <w:rsid w:val="00287F3B"/>
    <w:rsid w:val="002912BE"/>
    <w:rsid w:val="00291890"/>
    <w:rsid w:val="00291EC7"/>
    <w:rsid w:val="00292376"/>
    <w:rsid w:val="00292843"/>
    <w:rsid w:val="00293FD3"/>
    <w:rsid w:val="00293FE0"/>
    <w:rsid w:val="00294FD1"/>
    <w:rsid w:val="00296785"/>
    <w:rsid w:val="00296797"/>
    <w:rsid w:val="0029757E"/>
    <w:rsid w:val="002976F8"/>
    <w:rsid w:val="002A1DE5"/>
    <w:rsid w:val="002A226E"/>
    <w:rsid w:val="002A28ED"/>
    <w:rsid w:val="002A50C9"/>
    <w:rsid w:val="002A5601"/>
    <w:rsid w:val="002A5750"/>
    <w:rsid w:val="002A7BA9"/>
    <w:rsid w:val="002A7FF6"/>
    <w:rsid w:val="002B1419"/>
    <w:rsid w:val="002B218B"/>
    <w:rsid w:val="002B290F"/>
    <w:rsid w:val="002B2968"/>
    <w:rsid w:val="002B2B24"/>
    <w:rsid w:val="002B2B79"/>
    <w:rsid w:val="002B383D"/>
    <w:rsid w:val="002B40CB"/>
    <w:rsid w:val="002B4D8A"/>
    <w:rsid w:val="002B53F0"/>
    <w:rsid w:val="002B65D5"/>
    <w:rsid w:val="002B7BE4"/>
    <w:rsid w:val="002B7EC1"/>
    <w:rsid w:val="002C2ADD"/>
    <w:rsid w:val="002C2FCB"/>
    <w:rsid w:val="002C42AF"/>
    <w:rsid w:val="002C4547"/>
    <w:rsid w:val="002C4690"/>
    <w:rsid w:val="002C4B68"/>
    <w:rsid w:val="002C5B07"/>
    <w:rsid w:val="002C65EB"/>
    <w:rsid w:val="002C7E36"/>
    <w:rsid w:val="002C7EDD"/>
    <w:rsid w:val="002D0049"/>
    <w:rsid w:val="002D0E7F"/>
    <w:rsid w:val="002D137E"/>
    <w:rsid w:val="002D162F"/>
    <w:rsid w:val="002D18B5"/>
    <w:rsid w:val="002D2DBE"/>
    <w:rsid w:val="002D3298"/>
    <w:rsid w:val="002D41FD"/>
    <w:rsid w:val="002D4278"/>
    <w:rsid w:val="002D57BA"/>
    <w:rsid w:val="002D5BC4"/>
    <w:rsid w:val="002D5BF4"/>
    <w:rsid w:val="002D647C"/>
    <w:rsid w:val="002D7487"/>
    <w:rsid w:val="002D7929"/>
    <w:rsid w:val="002D7B19"/>
    <w:rsid w:val="002E2881"/>
    <w:rsid w:val="002E28F4"/>
    <w:rsid w:val="002E366B"/>
    <w:rsid w:val="002E3F4C"/>
    <w:rsid w:val="002E538C"/>
    <w:rsid w:val="002F01CE"/>
    <w:rsid w:val="002F0762"/>
    <w:rsid w:val="002F0C43"/>
    <w:rsid w:val="002F1608"/>
    <w:rsid w:val="002F24DA"/>
    <w:rsid w:val="002F2980"/>
    <w:rsid w:val="002F2C2B"/>
    <w:rsid w:val="002F3410"/>
    <w:rsid w:val="002F3DF8"/>
    <w:rsid w:val="003009EE"/>
    <w:rsid w:val="00300AFD"/>
    <w:rsid w:val="00301A25"/>
    <w:rsid w:val="00303712"/>
    <w:rsid w:val="00303963"/>
    <w:rsid w:val="0030429A"/>
    <w:rsid w:val="0030485D"/>
    <w:rsid w:val="00305319"/>
    <w:rsid w:val="00305BFC"/>
    <w:rsid w:val="00305E5F"/>
    <w:rsid w:val="003062B4"/>
    <w:rsid w:val="00306FAE"/>
    <w:rsid w:val="00307208"/>
    <w:rsid w:val="00307490"/>
    <w:rsid w:val="003076AD"/>
    <w:rsid w:val="00310965"/>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4D97"/>
    <w:rsid w:val="00325FD6"/>
    <w:rsid w:val="0032635A"/>
    <w:rsid w:val="00326902"/>
    <w:rsid w:val="00326979"/>
    <w:rsid w:val="00327069"/>
    <w:rsid w:val="00327813"/>
    <w:rsid w:val="003300DB"/>
    <w:rsid w:val="003301D7"/>
    <w:rsid w:val="0033110A"/>
    <w:rsid w:val="003316DB"/>
    <w:rsid w:val="003327EA"/>
    <w:rsid w:val="00332FD6"/>
    <w:rsid w:val="003334A7"/>
    <w:rsid w:val="00333A6E"/>
    <w:rsid w:val="00333C1B"/>
    <w:rsid w:val="00333F29"/>
    <w:rsid w:val="00335AF6"/>
    <w:rsid w:val="00336652"/>
    <w:rsid w:val="003367F3"/>
    <w:rsid w:val="0033766F"/>
    <w:rsid w:val="00340F6C"/>
    <w:rsid w:val="0034312A"/>
    <w:rsid w:val="0034344D"/>
    <w:rsid w:val="00343BA7"/>
    <w:rsid w:val="0034423E"/>
    <w:rsid w:val="00346504"/>
    <w:rsid w:val="0034676F"/>
    <w:rsid w:val="003467BC"/>
    <w:rsid w:val="003469E4"/>
    <w:rsid w:val="00346D07"/>
    <w:rsid w:val="00346EBD"/>
    <w:rsid w:val="0035026D"/>
    <w:rsid w:val="0035091D"/>
    <w:rsid w:val="00350EDF"/>
    <w:rsid w:val="00351107"/>
    <w:rsid w:val="00351323"/>
    <w:rsid w:val="003515A4"/>
    <w:rsid w:val="003519A7"/>
    <w:rsid w:val="003544D0"/>
    <w:rsid w:val="003545FB"/>
    <w:rsid w:val="003556D1"/>
    <w:rsid w:val="00355A59"/>
    <w:rsid w:val="00356183"/>
    <w:rsid w:val="00357986"/>
    <w:rsid w:val="003606F1"/>
    <w:rsid w:val="00360759"/>
    <w:rsid w:val="003618BB"/>
    <w:rsid w:val="0036231B"/>
    <w:rsid w:val="0036244A"/>
    <w:rsid w:val="00362AB3"/>
    <w:rsid w:val="0036348E"/>
    <w:rsid w:val="00363641"/>
    <w:rsid w:val="0036375C"/>
    <w:rsid w:val="003656DE"/>
    <w:rsid w:val="0036652A"/>
    <w:rsid w:val="00371A1A"/>
    <w:rsid w:val="00373C16"/>
    <w:rsid w:val="00374407"/>
    <w:rsid w:val="00374FC9"/>
    <w:rsid w:val="003750A3"/>
    <w:rsid w:val="003751C6"/>
    <w:rsid w:val="003761BD"/>
    <w:rsid w:val="00376EF5"/>
    <w:rsid w:val="003771BE"/>
    <w:rsid w:val="003775FE"/>
    <w:rsid w:val="00377A0D"/>
    <w:rsid w:val="0038099A"/>
    <w:rsid w:val="003810EF"/>
    <w:rsid w:val="00382172"/>
    <w:rsid w:val="00382824"/>
    <w:rsid w:val="00384592"/>
    <w:rsid w:val="0038546C"/>
    <w:rsid w:val="00385B91"/>
    <w:rsid w:val="00386679"/>
    <w:rsid w:val="0038683D"/>
    <w:rsid w:val="00387B59"/>
    <w:rsid w:val="00390908"/>
    <w:rsid w:val="00390B75"/>
    <w:rsid w:val="00390BB8"/>
    <w:rsid w:val="00392157"/>
    <w:rsid w:val="00392EE1"/>
    <w:rsid w:val="003930CE"/>
    <w:rsid w:val="003933BD"/>
    <w:rsid w:val="00393759"/>
    <w:rsid w:val="00393DA2"/>
    <w:rsid w:val="00394D96"/>
    <w:rsid w:val="0039750E"/>
    <w:rsid w:val="003A0EC8"/>
    <w:rsid w:val="003A17E5"/>
    <w:rsid w:val="003A2E15"/>
    <w:rsid w:val="003A4CA1"/>
    <w:rsid w:val="003A52BC"/>
    <w:rsid w:val="003A54DC"/>
    <w:rsid w:val="003A60EC"/>
    <w:rsid w:val="003A6ABD"/>
    <w:rsid w:val="003A6D97"/>
    <w:rsid w:val="003A7355"/>
    <w:rsid w:val="003A7748"/>
    <w:rsid w:val="003A7986"/>
    <w:rsid w:val="003B06EE"/>
    <w:rsid w:val="003B0A75"/>
    <w:rsid w:val="003B1F01"/>
    <w:rsid w:val="003B24E5"/>
    <w:rsid w:val="003B2A2F"/>
    <w:rsid w:val="003B51AD"/>
    <w:rsid w:val="003B6ABC"/>
    <w:rsid w:val="003B6E1C"/>
    <w:rsid w:val="003B74AD"/>
    <w:rsid w:val="003B7955"/>
    <w:rsid w:val="003C0592"/>
    <w:rsid w:val="003C0C76"/>
    <w:rsid w:val="003C0E8A"/>
    <w:rsid w:val="003C180B"/>
    <w:rsid w:val="003C197A"/>
    <w:rsid w:val="003C1D2C"/>
    <w:rsid w:val="003C21EA"/>
    <w:rsid w:val="003C3152"/>
    <w:rsid w:val="003C3772"/>
    <w:rsid w:val="003C3A54"/>
    <w:rsid w:val="003C4371"/>
    <w:rsid w:val="003C4682"/>
    <w:rsid w:val="003C4986"/>
    <w:rsid w:val="003C4AF0"/>
    <w:rsid w:val="003C4E9A"/>
    <w:rsid w:val="003C5701"/>
    <w:rsid w:val="003C6342"/>
    <w:rsid w:val="003C675A"/>
    <w:rsid w:val="003C7325"/>
    <w:rsid w:val="003D0464"/>
    <w:rsid w:val="003D057F"/>
    <w:rsid w:val="003D1BD0"/>
    <w:rsid w:val="003D34CE"/>
    <w:rsid w:val="003D3881"/>
    <w:rsid w:val="003D6C44"/>
    <w:rsid w:val="003D6DC7"/>
    <w:rsid w:val="003D7109"/>
    <w:rsid w:val="003D79EF"/>
    <w:rsid w:val="003E077A"/>
    <w:rsid w:val="003E19C7"/>
    <w:rsid w:val="003E2E0C"/>
    <w:rsid w:val="003E3AC9"/>
    <w:rsid w:val="003E44C6"/>
    <w:rsid w:val="003E484A"/>
    <w:rsid w:val="003E499A"/>
    <w:rsid w:val="003E4AC1"/>
    <w:rsid w:val="003E56F6"/>
    <w:rsid w:val="003E7971"/>
    <w:rsid w:val="003E7D8F"/>
    <w:rsid w:val="003F181F"/>
    <w:rsid w:val="003F3FF1"/>
    <w:rsid w:val="003F4360"/>
    <w:rsid w:val="003F5AB4"/>
    <w:rsid w:val="003F65D1"/>
    <w:rsid w:val="003F67F4"/>
    <w:rsid w:val="003F6FCF"/>
    <w:rsid w:val="003F7399"/>
    <w:rsid w:val="003F75D6"/>
    <w:rsid w:val="0040281C"/>
    <w:rsid w:val="00402B3D"/>
    <w:rsid w:val="00403163"/>
    <w:rsid w:val="00403237"/>
    <w:rsid w:val="0040477C"/>
    <w:rsid w:val="00404E44"/>
    <w:rsid w:val="00404F55"/>
    <w:rsid w:val="00405727"/>
    <w:rsid w:val="00407AA2"/>
    <w:rsid w:val="00407C95"/>
    <w:rsid w:val="004100A4"/>
    <w:rsid w:val="004112F8"/>
    <w:rsid w:val="00411A4D"/>
    <w:rsid w:val="00411EAE"/>
    <w:rsid w:val="00412CDB"/>
    <w:rsid w:val="00412FE7"/>
    <w:rsid w:val="004144EA"/>
    <w:rsid w:val="004147EA"/>
    <w:rsid w:val="0041498C"/>
    <w:rsid w:val="00415657"/>
    <w:rsid w:val="004158B2"/>
    <w:rsid w:val="00415F59"/>
    <w:rsid w:val="00416F3D"/>
    <w:rsid w:val="00417AEB"/>
    <w:rsid w:val="00417E61"/>
    <w:rsid w:val="00420CE8"/>
    <w:rsid w:val="004259A9"/>
    <w:rsid w:val="00427452"/>
    <w:rsid w:val="00427732"/>
    <w:rsid w:val="00427CF1"/>
    <w:rsid w:val="00427D45"/>
    <w:rsid w:val="00427D5A"/>
    <w:rsid w:val="00431AA2"/>
    <w:rsid w:val="0043298A"/>
    <w:rsid w:val="0043328A"/>
    <w:rsid w:val="0043466F"/>
    <w:rsid w:val="004349E4"/>
    <w:rsid w:val="004351F4"/>
    <w:rsid w:val="004353E9"/>
    <w:rsid w:val="00435CCE"/>
    <w:rsid w:val="00440924"/>
    <w:rsid w:val="00441667"/>
    <w:rsid w:val="00441CD5"/>
    <w:rsid w:val="004422EE"/>
    <w:rsid w:val="004423DE"/>
    <w:rsid w:val="00443756"/>
    <w:rsid w:val="00444C4A"/>
    <w:rsid w:val="0044562F"/>
    <w:rsid w:val="00446185"/>
    <w:rsid w:val="004461CF"/>
    <w:rsid w:val="00447EF9"/>
    <w:rsid w:val="00451A71"/>
    <w:rsid w:val="0045458B"/>
    <w:rsid w:val="0045472D"/>
    <w:rsid w:val="004565E4"/>
    <w:rsid w:val="0045765A"/>
    <w:rsid w:val="00460A9C"/>
    <w:rsid w:val="00460ADF"/>
    <w:rsid w:val="00461A68"/>
    <w:rsid w:val="00461BDF"/>
    <w:rsid w:val="00462653"/>
    <w:rsid w:val="00462A19"/>
    <w:rsid w:val="00462C10"/>
    <w:rsid w:val="004635C5"/>
    <w:rsid w:val="00463B72"/>
    <w:rsid w:val="00464273"/>
    <w:rsid w:val="00464F4A"/>
    <w:rsid w:val="0046553F"/>
    <w:rsid w:val="00470C03"/>
    <w:rsid w:val="00470DB4"/>
    <w:rsid w:val="00471BA1"/>
    <w:rsid w:val="00473159"/>
    <w:rsid w:val="00473AFD"/>
    <w:rsid w:val="00475501"/>
    <w:rsid w:val="00475E63"/>
    <w:rsid w:val="00475EAB"/>
    <w:rsid w:val="004760E7"/>
    <w:rsid w:val="004769C0"/>
    <w:rsid w:val="00477BD1"/>
    <w:rsid w:val="00477F7D"/>
    <w:rsid w:val="00480A4F"/>
    <w:rsid w:val="00480D3D"/>
    <w:rsid w:val="00482475"/>
    <w:rsid w:val="00482566"/>
    <w:rsid w:val="00482779"/>
    <w:rsid w:val="00483434"/>
    <w:rsid w:val="0048501E"/>
    <w:rsid w:val="00485E78"/>
    <w:rsid w:val="00486C44"/>
    <w:rsid w:val="004875CF"/>
    <w:rsid w:val="00490736"/>
    <w:rsid w:val="00490EDD"/>
    <w:rsid w:val="00491AF7"/>
    <w:rsid w:val="00491CB9"/>
    <w:rsid w:val="00491EAB"/>
    <w:rsid w:val="00491FF0"/>
    <w:rsid w:val="00492D5A"/>
    <w:rsid w:val="0049385E"/>
    <w:rsid w:val="004939AA"/>
    <w:rsid w:val="00494999"/>
    <w:rsid w:val="0049567E"/>
    <w:rsid w:val="004959DF"/>
    <w:rsid w:val="004968E0"/>
    <w:rsid w:val="00496FBE"/>
    <w:rsid w:val="00497AA7"/>
    <w:rsid w:val="00497C6C"/>
    <w:rsid w:val="004A1248"/>
    <w:rsid w:val="004A2B5B"/>
    <w:rsid w:val="004A42A8"/>
    <w:rsid w:val="004A49D0"/>
    <w:rsid w:val="004A4AF9"/>
    <w:rsid w:val="004A5389"/>
    <w:rsid w:val="004A5D30"/>
    <w:rsid w:val="004A68EE"/>
    <w:rsid w:val="004A7BBE"/>
    <w:rsid w:val="004B048C"/>
    <w:rsid w:val="004B1CD1"/>
    <w:rsid w:val="004B2772"/>
    <w:rsid w:val="004B27F6"/>
    <w:rsid w:val="004B32F1"/>
    <w:rsid w:val="004B35FF"/>
    <w:rsid w:val="004B480A"/>
    <w:rsid w:val="004B5512"/>
    <w:rsid w:val="004B5DBD"/>
    <w:rsid w:val="004B6EFE"/>
    <w:rsid w:val="004B72BF"/>
    <w:rsid w:val="004B735C"/>
    <w:rsid w:val="004B7A5A"/>
    <w:rsid w:val="004C1747"/>
    <w:rsid w:val="004C212A"/>
    <w:rsid w:val="004C2463"/>
    <w:rsid w:val="004C478C"/>
    <w:rsid w:val="004C48D4"/>
    <w:rsid w:val="004C4A31"/>
    <w:rsid w:val="004C5665"/>
    <w:rsid w:val="004C667A"/>
    <w:rsid w:val="004D07C2"/>
    <w:rsid w:val="004D0924"/>
    <w:rsid w:val="004D0C8B"/>
    <w:rsid w:val="004D1189"/>
    <w:rsid w:val="004D119A"/>
    <w:rsid w:val="004D17D1"/>
    <w:rsid w:val="004D2882"/>
    <w:rsid w:val="004D2A3A"/>
    <w:rsid w:val="004D2C17"/>
    <w:rsid w:val="004D304B"/>
    <w:rsid w:val="004D35B5"/>
    <w:rsid w:val="004D7AF0"/>
    <w:rsid w:val="004D7B61"/>
    <w:rsid w:val="004D7D7F"/>
    <w:rsid w:val="004E0CAA"/>
    <w:rsid w:val="004E1EBB"/>
    <w:rsid w:val="004E237D"/>
    <w:rsid w:val="004E3147"/>
    <w:rsid w:val="004E3C03"/>
    <w:rsid w:val="004E42E3"/>
    <w:rsid w:val="004E4D5B"/>
    <w:rsid w:val="004E5009"/>
    <w:rsid w:val="004E6DD7"/>
    <w:rsid w:val="004E747F"/>
    <w:rsid w:val="004F0B44"/>
    <w:rsid w:val="004F0F38"/>
    <w:rsid w:val="004F1530"/>
    <w:rsid w:val="004F15AB"/>
    <w:rsid w:val="004F1CB0"/>
    <w:rsid w:val="004F2BAB"/>
    <w:rsid w:val="004F2F4C"/>
    <w:rsid w:val="004F30F3"/>
    <w:rsid w:val="004F36E9"/>
    <w:rsid w:val="004F4598"/>
    <w:rsid w:val="004F4750"/>
    <w:rsid w:val="004F6A5E"/>
    <w:rsid w:val="004F703A"/>
    <w:rsid w:val="005008C8"/>
    <w:rsid w:val="00501899"/>
    <w:rsid w:val="0050264D"/>
    <w:rsid w:val="00505A71"/>
    <w:rsid w:val="00507C7F"/>
    <w:rsid w:val="00507D99"/>
    <w:rsid w:val="0051027E"/>
    <w:rsid w:val="00510B94"/>
    <w:rsid w:val="00510FE8"/>
    <w:rsid w:val="00511C7B"/>
    <w:rsid w:val="00512501"/>
    <w:rsid w:val="00512A09"/>
    <w:rsid w:val="0051430B"/>
    <w:rsid w:val="005143F9"/>
    <w:rsid w:val="00514F3C"/>
    <w:rsid w:val="00515ECB"/>
    <w:rsid w:val="00516078"/>
    <w:rsid w:val="005166A1"/>
    <w:rsid w:val="00517BE5"/>
    <w:rsid w:val="00517D7B"/>
    <w:rsid w:val="00520D3F"/>
    <w:rsid w:val="005216F3"/>
    <w:rsid w:val="0052246D"/>
    <w:rsid w:val="00523F18"/>
    <w:rsid w:val="005246E7"/>
    <w:rsid w:val="00525A38"/>
    <w:rsid w:val="005262A7"/>
    <w:rsid w:val="00526985"/>
    <w:rsid w:val="00527245"/>
    <w:rsid w:val="0052738B"/>
    <w:rsid w:val="005309FC"/>
    <w:rsid w:val="00530ED0"/>
    <w:rsid w:val="00531230"/>
    <w:rsid w:val="005317DE"/>
    <w:rsid w:val="00532501"/>
    <w:rsid w:val="00533531"/>
    <w:rsid w:val="00533D61"/>
    <w:rsid w:val="00534908"/>
    <w:rsid w:val="00535AF0"/>
    <w:rsid w:val="005367FB"/>
    <w:rsid w:val="0053688D"/>
    <w:rsid w:val="00536B03"/>
    <w:rsid w:val="00536D2C"/>
    <w:rsid w:val="00537DC5"/>
    <w:rsid w:val="00537DF2"/>
    <w:rsid w:val="005431FD"/>
    <w:rsid w:val="00543243"/>
    <w:rsid w:val="0054414B"/>
    <w:rsid w:val="005454D1"/>
    <w:rsid w:val="00546454"/>
    <w:rsid w:val="00547386"/>
    <w:rsid w:val="00547CBF"/>
    <w:rsid w:val="00547DF3"/>
    <w:rsid w:val="00550A66"/>
    <w:rsid w:val="00551236"/>
    <w:rsid w:val="00551D99"/>
    <w:rsid w:val="00551F23"/>
    <w:rsid w:val="00552BD4"/>
    <w:rsid w:val="00553F52"/>
    <w:rsid w:val="00554B9D"/>
    <w:rsid w:val="00554CE1"/>
    <w:rsid w:val="00554D29"/>
    <w:rsid w:val="00555656"/>
    <w:rsid w:val="00555F6A"/>
    <w:rsid w:val="0055603A"/>
    <w:rsid w:val="005560DB"/>
    <w:rsid w:val="00557140"/>
    <w:rsid w:val="00564BFD"/>
    <w:rsid w:val="005650CB"/>
    <w:rsid w:val="00566C7E"/>
    <w:rsid w:val="00566DCC"/>
    <w:rsid w:val="00566E6C"/>
    <w:rsid w:val="0056742F"/>
    <w:rsid w:val="00570050"/>
    <w:rsid w:val="00570437"/>
    <w:rsid w:val="00570573"/>
    <w:rsid w:val="0057221C"/>
    <w:rsid w:val="005725F4"/>
    <w:rsid w:val="0057316A"/>
    <w:rsid w:val="005745CE"/>
    <w:rsid w:val="0057560D"/>
    <w:rsid w:val="005804A7"/>
    <w:rsid w:val="005806B7"/>
    <w:rsid w:val="00582717"/>
    <w:rsid w:val="005828D5"/>
    <w:rsid w:val="00582F20"/>
    <w:rsid w:val="0058608E"/>
    <w:rsid w:val="00586CE2"/>
    <w:rsid w:val="005871F0"/>
    <w:rsid w:val="00587ED0"/>
    <w:rsid w:val="00590833"/>
    <w:rsid w:val="005917AA"/>
    <w:rsid w:val="00593AF8"/>
    <w:rsid w:val="00593D98"/>
    <w:rsid w:val="005963F1"/>
    <w:rsid w:val="005963F5"/>
    <w:rsid w:val="00597CEE"/>
    <w:rsid w:val="005A0485"/>
    <w:rsid w:val="005A1E9F"/>
    <w:rsid w:val="005A2923"/>
    <w:rsid w:val="005A293B"/>
    <w:rsid w:val="005A3638"/>
    <w:rsid w:val="005A3794"/>
    <w:rsid w:val="005A4241"/>
    <w:rsid w:val="005A5236"/>
    <w:rsid w:val="005A58FC"/>
    <w:rsid w:val="005A5E2E"/>
    <w:rsid w:val="005A7C3F"/>
    <w:rsid w:val="005B00AB"/>
    <w:rsid w:val="005B05A4"/>
    <w:rsid w:val="005B076D"/>
    <w:rsid w:val="005B0A38"/>
    <w:rsid w:val="005B0C65"/>
    <w:rsid w:val="005B102C"/>
    <w:rsid w:val="005B242E"/>
    <w:rsid w:val="005B2DD1"/>
    <w:rsid w:val="005B316B"/>
    <w:rsid w:val="005B3C33"/>
    <w:rsid w:val="005B3EA7"/>
    <w:rsid w:val="005B550F"/>
    <w:rsid w:val="005B6206"/>
    <w:rsid w:val="005B7A2D"/>
    <w:rsid w:val="005C01BC"/>
    <w:rsid w:val="005C02C1"/>
    <w:rsid w:val="005C0FE0"/>
    <w:rsid w:val="005C16D3"/>
    <w:rsid w:val="005C2927"/>
    <w:rsid w:val="005C2BFB"/>
    <w:rsid w:val="005C37E2"/>
    <w:rsid w:val="005C42C1"/>
    <w:rsid w:val="005C4655"/>
    <w:rsid w:val="005C625E"/>
    <w:rsid w:val="005C71AC"/>
    <w:rsid w:val="005C7369"/>
    <w:rsid w:val="005D0194"/>
    <w:rsid w:val="005D033B"/>
    <w:rsid w:val="005D0509"/>
    <w:rsid w:val="005D1D5B"/>
    <w:rsid w:val="005D2B51"/>
    <w:rsid w:val="005D2BC1"/>
    <w:rsid w:val="005D2E81"/>
    <w:rsid w:val="005D3341"/>
    <w:rsid w:val="005D3CF5"/>
    <w:rsid w:val="005D46FA"/>
    <w:rsid w:val="005D4E4B"/>
    <w:rsid w:val="005D54C7"/>
    <w:rsid w:val="005D5F02"/>
    <w:rsid w:val="005D6193"/>
    <w:rsid w:val="005E0ED5"/>
    <w:rsid w:val="005E1451"/>
    <w:rsid w:val="005E1BDA"/>
    <w:rsid w:val="005E1C54"/>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3426"/>
    <w:rsid w:val="005F4F2C"/>
    <w:rsid w:val="005F53A7"/>
    <w:rsid w:val="005F5E05"/>
    <w:rsid w:val="005F67BC"/>
    <w:rsid w:val="005F6856"/>
    <w:rsid w:val="005F6E89"/>
    <w:rsid w:val="005F72C2"/>
    <w:rsid w:val="005F759B"/>
    <w:rsid w:val="005F75E0"/>
    <w:rsid w:val="005F77B5"/>
    <w:rsid w:val="005F7EB5"/>
    <w:rsid w:val="006005E3"/>
    <w:rsid w:val="006013C0"/>
    <w:rsid w:val="00601615"/>
    <w:rsid w:val="00604C59"/>
    <w:rsid w:val="00604ED6"/>
    <w:rsid w:val="006051DB"/>
    <w:rsid w:val="00607DEF"/>
    <w:rsid w:val="006113DF"/>
    <w:rsid w:val="00612A03"/>
    <w:rsid w:val="00613019"/>
    <w:rsid w:val="006136C3"/>
    <w:rsid w:val="00613914"/>
    <w:rsid w:val="006143F4"/>
    <w:rsid w:val="00615797"/>
    <w:rsid w:val="006159B5"/>
    <w:rsid w:val="006165F2"/>
    <w:rsid w:val="00617799"/>
    <w:rsid w:val="006205AA"/>
    <w:rsid w:val="00620B9B"/>
    <w:rsid w:val="00620EC5"/>
    <w:rsid w:val="00621DD8"/>
    <w:rsid w:val="00623F44"/>
    <w:rsid w:val="00624298"/>
    <w:rsid w:val="00625E5B"/>
    <w:rsid w:val="00626005"/>
    <w:rsid w:val="0062747A"/>
    <w:rsid w:val="00630B6B"/>
    <w:rsid w:val="006328AD"/>
    <w:rsid w:val="00632942"/>
    <w:rsid w:val="0063367D"/>
    <w:rsid w:val="0063387B"/>
    <w:rsid w:val="006344D7"/>
    <w:rsid w:val="00634DC5"/>
    <w:rsid w:val="00635213"/>
    <w:rsid w:val="0063595D"/>
    <w:rsid w:val="00635F03"/>
    <w:rsid w:val="00636249"/>
    <w:rsid w:val="00636874"/>
    <w:rsid w:val="00637AAD"/>
    <w:rsid w:val="00637D93"/>
    <w:rsid w:val="0064028C"/>
    <w:rsid w:val="006412EF"/>
    <w:rsid w:val="00641BD2"/>
    <w:rsid w:val="006428FE"/>
    <w:rsid w:val="00643B86"/>
    <w:rsid w:val="00643CDE"/>
    <w:rsid w:val="006455BB"/>
    <w:rsid w:val="006459E0"/>
    <w:rsid w:val="00646CA6"/>
    <w:rsid w:val="00647630"/>
    <w:rsid w:val="00650EE3"/>
    <w:rsid w:val="00651C75"/>
    <w:rsid w:val="00655043"/>
    <w:rsid w:val="00656A64"/>
    <w:rsid w:val="006574E2"/>
    <w:rsid w:val="00657CA6"/>
    <w:rsid w:val="0066002C"/>
    <w:rsid w:val="00660EBB"/>
    <w:rsid w:val="0066219D"/>
    <w:rsid w:val="00662E69"/>
    <w:rsid w:val="006633FD"/>
    <w:rsid w:val="0066470C"/>
    <w:rsid w:val="00664ED3"/>
    <w:rsid w:val="00664F1A"/>
    <w:rsid w:val="00665474"/>
    <w:rsid w:val="00665C98"/>
    <w:rsid w:val="00665F4E"/>
    <w:rsid w:val="0066601F"/>
    <w:rsid w:val="006674DD"/>
    <w:rsid w:val="0067093B"/>
    <w:rsid w:val="00671374"/>
    <w:rsid w:val="00671818"/>
    <w:rsid w:val="00671C9F"/>
    <w:rsid w:val="00671FE6"/>
    <w:rsid w:val="006739D9"/>
    <w:rsid w:val="006745B8"/>
    <w:rsid w:val="00675295"/>
    <w:rsid w:val="00675B98"/>
    <w:rsid w:val="00675B99"/>
    <w:rsid w:val="00676DB2"/>
    <w:rsid w:val="00677906"/>
    <w:rsid w:val="00680A26"/>
    <w:rsid w:val="00680E65"/>
    <w:rsid w:val="006811CE"/>
    <w:rsid w:val="00682B3C"/>
    <w:rsid w:val="006831EE"/>
    <w:rsid w:val="00683213"/>
    <w:rsid w:val="00683B2A"/>
    <w:rsid w:val="00683E87"/>
    <w:rsid w:val="0068402E"/>
    <w:rsid w:val="00684C8C"/>
    <w:rsid w:val="00685304"/>
    <w:rsid w:val="00685E55"/>
    <w:rsid w:val="00687769"/>
    <w:rsid w:val="00687813"/>
    <w:rsid w:val="00687FDF"/>
    <w:rsid w:val="006903DF"/>
    <w:rsid w:val="00690CD1"/>
    <w:rsid w:val="006911D2"/>
    <w:rsid w:val="006927CF"/>
    <w:rsid w:val="00692A2D"/>
    <w:rsid w:val="0069423D"/>
    <w:rsid w:val="00694D44"/>
    <w:rsid w:val="006953F6"/>
    <w:rsid w:val="00695AF4"/>
    <w:rsid w:val="00695ECE"/>
    <w:rsid w:val="00696844"/>
    <w:rsid w:val="006A0402"/>
    <w:rsid w:val="006A1E25"/>
    <w:rsid w:val="006A26F5"/>
    <w:rsid w:val="006A2B0E"/>
    <w:rsid w:val="006A30F1"/>
    <w:rsid w:val="006A3187"/>
    <w:rsid w:val="006A3984"/>
    <w:rsid w:val="006A51C2"/>
    <w:rsid w:val="006A73E7"/>
    <w:rsid w:val="006A76CD"/>
    <w:rsid w:val="006B096F"/>
    <w:rsid w:val="006B142B"/>
    <w:rsid w:val="006B25FF"/>
    <w:rsid w:val="006B4CAD"/>
    <w:rsid w:val="006B7D1A"/>
    <w:rsid w:val="006C00FB"/>
    <w:rsid w:val="006C056A"/>
    <w:rsid w:val="006C1E6B"/>
    <w:rsid w:val="006C2E2A"/>
    <w:rsid w:val="006C5699"/>
    <w:rsid w:val="006C655F"/>
    <w:rsid w:val="006D084F"/>
    <w:rsid w:val="006D2560"/>
    <w:rsid w:val="006D277F"/>
    <w:rsid w:val="006D2BCC"/>
    <w:rsid w:val="006D2C58"/>
    <w:rsid w:val="006D2F11"/>
    <w:rsid w:val="006D3ACB"/>
    <w:rsid w:val="006D458B"/>
    <w:rsid w:val="006D58AF"/>
    <w:rsid w:val="006D62CB"/>
    <w:rsid w:val="006D7A46"/>
    <w:rsid w:val="006D7A54"/>
    <w:rsid w:val="006E00F5"/>
    <w:rsid w:val="006E043B"/>
    <w:rsid w:val="006E1479"/>
    <w:rsid w:val="006E1CD0"/>
    <w:rsid w:val="006E22B5"/>
    <w:rsid w:val="006E277A"/>
    <w:rsid w:val="006E29E1"/>
    <w:rsid w:val="006E327D"/>
    <w:rsid w:val="006E32E9"/>
    <w:rsid w:val="006E6095"/>
    <w:rsid w:val="006E645B"/>
    <w:rsid w:val="006E653F"/>
    <w:rsid w:val="006E6A0C"/>
    <w:rsid w:val="006E73EA"/>
    <w:rsid w:val="006E7625"/>
    <w:rsid w:val="006E7A26"/>
    <w:rsid w:val="006F03C2"/>
    <w:rsid w:val="006F29E2"/>
    <w:rsid w:val="006F2E73"/>
    <w:rsid w:val="006F31BE"/>
    <w:rsid w:val="006F5C9A"/>
    <w:rsid w:val="006F6A2C"/>
    <w:rsid w:val="006F6D9D"/>
    <w:rsid w:val="006F755B"/>
    <w:rsid w:val="006F795B"/>
    <w:rsid w:val="007003A1"/>
    <w:rsid w:val="00701F5B"/>
    <w:rsid w:val="007036FC"/>
    <w:rsid w:val="007045D2"/>
    <w:rsid w:val="007047BC"/>
    <w:rsid w:val="00704D7E"/>
    <w:rsid w:val="00705053"/>
    <w:rsid w:val="0070630A"/>
    <w:rsid w:val="0070647E"/>
    <w:rsid w:val="00706A12"/>
    <w:rsid w:val="007070AA"/>
    <w:rsid w:val="00707933"/>
    <w:rsid w:val="007104C6"/>
    <w:rsid w:val="007111F5"/>
    <w:rsid w:val="00711986"/>
    <w:rsid w:val="00713146"/>
    <w:rsid w:val="007138CC"/>
    <w:rsid w:val="00713C4D"/>
    <w:rsid w:val="00714AC3"/>
    <w:rsid w:val="0071506E"/>
    <w:rsid w:val="0071716C"/>
    <w:rsid w:val="00717921"/>
    <w:rsid w:val="0072066B"/>
    <w:rsid w:val="00720805"/>
    <w:rsid w:val="00720C0C"/>
    <w:rsid w:val="007212AA"/>
    <w:rsid w:val="00723DD6"/>
    <w:rsid w:val="00724FF2"/>
    <w:rsid w:val="007271EF"/>
    <w:rsid w:val="007276B6"/>
    <w:rsid w:val="00727FCE"/>
    <w:rsid w:val="0073019C"/>
    <w:rsid w:val="007306F8"/>
    <w:rsid w:val="00730ACA"/>
    <w:rsid w:val="00730BE4"/>
    <w:rsid w:val="00731236"/>
    <w:rsid w:val="00731F7D"/>
    <w:rsid w:val="007336EE"/>
    <w:rsid w:val="007404AB"/>
    <w:rsid w:val="00740F75"/>
    <w:rsid w:val="007418CD"/>
    <w:rsid w:val="00741E4B"/>
    <w:rsid w:val="0074225B"/>
    <w:rsid w:val="00743847"/>
    <w:rsid w:val="007439CE"/>
    <w:rsid w:val="0074401B"/>
    <w:rsid w:val="0074448E"/>
    <w:rsid w:val="0074665F"/>
    <w:rsid w:val="00747178"/>
    <w:rsid w:val="007471E2"/>
    <w:rsid w:val="0075153A"/>
    <w:rsid w:val="007523EE"/>
    <w:rsid w:val="00752D62"/>
    <w:rsid w:val="007538A2"/>
    <w:rsid w:val="007539E5"/>
    <w:rsid w:val="0075522E"/>
    <w:rsid w:val="00755A57"/>
    <w:rsid w:val="00755A9C"/>
    <w:rsid w:val="0075694D"/>
    <w:rsid w:val="00756A12"/>
    <w:rsid w:val="0075754C"/>
    <w:rsid w:val="007604F6"/>
    <w:rsid w:val="00760615"/>
    <w:rsid w:val="00760E6E"/>
    <w:rsid w:val="0076239A"/>
    <w:rsid w:val="00762A77"/>
    <w:rsid w:val="00762D38"/>
    <w:rsid w:val="00763490"/>
    <w:rsid w:val="00764270"/>
    <w:rsid w:val="0076433B"/>
    <w:rsid w:val="007644F6"/>
    <w:rsid w:val="007654DF"/>
    <w:rsid w:val="00765F1B"/>
    <w:rsid w:val="0076688D"/>
    <w:rsid w:val="00767BA7"/>
    <w:rsid w:val="007705AC"/>
    <w:rsid w:val="00770FBC"/>
    <w:rsid w:val="00773F27"/>
    <w:rsid w:val="00774D10"/>
    <w:rsid w:val="00776568"/>
    <w:rsid w:val="007809D9"/>
    <w:rsid w:val="00781003"/>
    <w:rsid w:val="0078199B"/>
    <w:rsid w:val="00784651"/>
    <w:rsid w:val="00786D4B"/>
    <w:rsid w:val="00786E42"/>
    <w:rsid w:val="00786EFB"/>
    <w:rsid w:val="007871D4"/>
    <w:rsid w:val="00787DD9"/>
    <w:rsid w:val="00790834"/>
    <w:rsid w:val="0079129B"/>
    <w:rsid w:val="00791594"/>
    <w:rsid w:val="00791AE2"/>
    <w:rsid w:val="00792082"/>
    <w:rsid w:val="00793BCF"/>
    <w:rsid w:val="00795651"/>
    <w:rsid w:val="00797BB2"/>
    <w:rsid w:val="007A058E"/>
    <w:rsid w:val="007A0EBF"/>
    <w:rsid w:val="007A1110"/>
    <w:rsid w:val="007A1823"/>
    <w:rsid w:val="007A2005"/>
    <w:rsid w:val="007A31D8"/>
    <w:rsid w:val="007A323C"/>
    <w:rsid w:val="007A5D99"/>
    <w:rsid w:val="007A6877"/>
    <w:rsid w:val="007A71FF"/>
    <w:rsid w:val="007A7DC5"/>
    <w:rsid w:val="007B0BB2"/>
    <w:rsid w:val="007B2855"/>
    <w:rsid w:val="007B29D4"/>
    <w:rsid w:val="007B320E"/>
    <w:rsid w:val="007B3568"/>
    <w:rsid w:val="007B36EB"/>
    <w:rsid w:val="007B46B8"/>
    <w:rsid w:val="007B5238"/>
    <w:rsid w:val="007B5328"/>
    <w:rsid w:val="007B53AD"/>
    <w:rsid w:val="007B57C8"/>
    <w:rsid w:val="007B63E6"/>
    <w:rsid w:val="007B6A8E"/>
    <w:rsid w:val="007C113C"/>
    <w:rsid w:val="007C25D1"/>
    <w:rsid w:val="007C29B2"/>
    <w:rsid w:val="007C2A61"/>
    <w:rsid w:val="007C39FD"/>
    <w:rsid w:val="007C3BB4"/>
    <w:rsid w:val="007C3E19"/>
    <w:rsid w:val="007C44AB"/>
    <w:rsid w:val="007C4578"/>
    <w:rsid w:val="007C53C0"/>
    <w:rsid w:val="007C54AD"/>
    <w:rsid w:val="007C55E0"/>
    <w:rsid w:val="007C65D3"/>
    <w:rsid w:val="007C6A05"/>
    <w:rsid w:val="007C6ED1"/>
    <w:rsid w:val="007C7CF7"/>
    <w:rsid w:val="007D0A58"/>
    <w:rsid w:val="007D123D"/>
    <w:rsid w:val="007D1899"/>
    <w:rsid w:val="007D190D"/>
    <w:rsid w:val="007D2787"/>
    <w:rsid w:val="007D292A"/>
    <w:rsid w:val="007D3219"/>
    <w:rsid w:val="007D4730"/>
    <w:rsid w:val="007D4A06"/>
    <w:rsid w:val="007D4E93"/>
    <w:rsid w:val="007D4F2C"/>
    <w:rsid w:val="007D584C"/>
    <w:rsid w:val="007D62FF"/>
    <w:rsid w:val="007D6525"/>
    <w:rsid w:val="007D6AB8"/>
    <w:rsid w:val="007D7E3C"/>
    <w:rsid w:val="007E0990"/>
    <w:rsid w:val="007E24B7"/>
    <w:rsid w:val="007E437E"/>
    <w:rsid w:val="007E4C15"/>
    <w:rsid w:val="007E61FE"/>
    <w:rsid w:val="007E784F"/>
    <w:rsid w:val="007F046F"/>
    <w:rsid w:val="007F082B"/>
    <w:rsid w:val="007F0F3F"/>
    <w:rsid w:val="007F1776"/>
    <w:rsid w:val="007F2B87"/>
    <w:rsid w:val="007F2F9C"/>
    <w:rsid w:val="007F57A4"/>
    <w:rsid w:val="007F592D"/>
    <w:rsid w:val="007F62E2"/>
    <w:rsid w:val="007F66E3"/>
    <w:rsid w:val="007F6E58"/>
    <w:rsid w:val="007F72FF"/>
    <w:rsid w:val="007F7361"/>
    <w:rsid w:val="00800444"/>
    <w:rsid w:val="0080075B"/>
    <w:rsid w:val="00800A5A"/>
    <w:rsid w:val="0080166C"/>
    <w:rsid w:val="00801C1C"/>
    <w:rsid w:val="008047AC"/>
    <w:rsid w:val="008048B8"/>
    <w:rsid w:val="008058D5"/>
    <w:rsid w:val="008060E6"/>
    <w:rsid w:val="0080679E"/>
    <w:rsid w:val="00807B5E"/>
    <w:rsid w:val="00811598"/>
    <w:rsid w:val="008117A5"/>
    <w:rsid w:val="0081180D"/>
    <w:rsid w:val="008125D5"/>
    <w:rsid w:val="00812EAC"/>
    <w:rsid w:val="00813848"/>
    <w:rsid w:val="008140C2"/>
    <w:rsid w:val="008150EF"/>
    <w:rsid w:val="00815233"/>
    <w:rsid w:val="00815711"/>
    <w:rsid w:val="00815F80"/>
    <w:rsid w:val="0081619E"/>
    <w:rsid w:val="008178EC"/>
    <w:rsid w:val="0082052E"/>
    <w:rsid w:val="00822022"/>
    <w:rsid w:val="00822DB5"/>
    <w:rsid w:val="00823170"/>
    <w:rsid w:val="00824FD7"/>
    <w:rsid w:val="00825BFD"/>
    <w:rsid w:val="008268DF"/>
    <w:rsid w:val="00826ADA"/>
    <w:rsid w:val="00830E97"/>
    <w:rsid w:val="008312AE"/>
    <w:rsid w:val="00832813"/>
    <w:rsid w:val="00832E84"/>
    <w:rsid w:val="00833F50"/>
    <w:rsid w:val="008345A3"/>
    <w:rsid w:val="00834B6B"/>
    <w:rsid w:val="00834BAB"/>
    <w:rsid w:val="00835B20"/>
    <w:rsid w:val="008374CF"/>
    <w:rsid w:val="008375DD"/>
    <w:rsid w:val="00841533"/>
    <w:rsid w:val="008417D1"/>
    <w:rsid w:val="00841BDB"/>
    <w:rsid w:val="00842BB4"/>
    <w:rsid w:val="00842E64"/>
    <w:rsid w:val="00843672"/>
    <w:rsid w:val="00843B5D"/>
    <w:rsid w:val="00843FA9"/>
    <w:rsid w:val="00844F69"/>
    <w:rsid w:val="00845FD6"/>
    <w:rsid w:val="008468B2"/>
    <w:rsid w:val="00846FC6"/>
    <w:rsid w:val="008477D0"/>
    <w:rsid w:val="00847E6F"/>
    <w:rsid w:val="008501C7"/>
    <w:rsid w:val="008501E2"/>
    <w:rsid w:val="008508ED"/>
    <w:rsid w:val="008546A5"/>
    <w:rsid w:val="00855023"/>
    <w:rsid w:val="00855AB2"/>
    <w:rsid w:val="00855ED7"/>
    <w:rsid w:val="00855F06"/>
    <w:rsid w:val="00856348"/>
    <w:rsid w:val="0085636F"/>
    <w:rsid w:val="008565DC"/>
    <w:rsid w:val="008565E0"/>
    <w:rsid w:val="00856FB4"/>
    <w:rsid w:val="00857A5F"/>
    <w:rsid w:val="00860A5F"/>
    <w:rsid w:val="00861D4D"/>
    <w:rsid w:val="00861E08"/>
    <w:rsid w:val="00862166"/>
    <w:rsid w:val="0086264E"/>
    <w:rsid w:val="0086272D"/>
    <w:rsid w:val="008631C0"/>
    <w:rsid w:val="008638F6"/>
    <w:rsid w:val="00863DB2"/>
    <w:rsid w:val="00864C20"/>
    <w:rsid w:val="0086753F"/>
    <w:rsid w:val="008707DA"/>
    <w:rsid w:val="00871083"/>
    <w:rsid w:val="0087128E"/>
    <w:rsid w:val="0087190C"/>
    <w:rsid w:val="00872009"/>
    <w:rsid w:val="00872D60"/>
    <w:rsid w:val="008735D1"/>
    <w:rsid w:val="00873D01"/>
    <w:rsid w:val="008746EF"/>
    <w:rsid w:val="00874DCF"/>
    <w:rsid w:val="00874E4B"/>
    <w:rsid w:val="00875369"/>
    <w:rsid w:val="0087602E"/>
    <w:rsid w:val="00877B6E"/>
    <w:rsid w:val="00877FE8"/>
    <w:rsid w:val="008800A2"/>
    <w:rsid w:val="00882A74"/>
    <w:rsid w:val="00884395"/>
    <w:rsid w:val="00884436"/>
    <w:rsid w:val="00884761"/>
    <w:rsid w:val="00885027"/>
    <w:rsid w:val="0088509D"/>
    <w:rsid w:val="00885651"/>
    <w:rsid w:val="00886078"/>
    <w:rsid w:val="008868FF"/>
    <w:rsid w:val="008878FE"/>
    <w:rsid w:val="00890B9C"/>
    <w:rsid w:val="00893D3D"/>
    <w:rsid w:val="00893D44"/>
    <w:rsid w:val="008948E9"/>
    <w:rsid w:val="00894F45"/>
    <w:rsid w:val="00895899"/>
    <w:rsid w:val="00895C34"/>
    <w:rsid w:val="00895CA7"/>
    <w:rsid w:val="008967DE"/>
    <w:rsid w:val="00896C63"/>
    <w:rsid w:val="00897000"/>
    <w:rsid w:val="008A002F"/>
    <w:rsid w:val="008A26D2"/>
    <w:rsid w:val="008A4E6E"/>
    <w:rsid w:val="008A50C9"/>
    <w:rsid w:val="008A5332"/>
    <w:rsid w:val="008A5862"/>
    <w:rsid w:val="008A66F6"/>
    <w:rsid w:val="008A71F1"/>
    <w:rsid w:val="008A79DB"/>
    <w:rsid w:val="008A7AB2"/>
    <w:rsid w:val="008B04F7"/>
    <w:rsid w:val="008B1896"/>
    <w:rsid w:val="008B24CE"/>
    <w:rsid w:val="008B26F7"/>
    <w:rsid w:val="008B2E3E"/>
    <w:rsid w:val="008B394A"/>
    <w:rsid w:val="008B430F"/>
    <w:rsid w:val="008B440A"/>
    <w:rsid w:val="008B4DAD"/>
    <w:rsid w:val="008B5CE2"/>
    <w:rsid w:val="008B6691"/>
    <w:rsid w:val="008B6AA5"/>
    <w:rsid w:val="008B6ED6"/>
    <w:rsid w:val="008B75C5"/>
    <w:rsid w:val="008B7F71"/>
    <w:rsid w:val="008C053C"/>
    <w:rsid w:val="008C0970"/>
    <w:rsid w:val="008C0C8A"/>
    <w:rsid w:val="008C126C"/>
    <w:rsid w:val="008C2326"/>
    <w:rsid w:val="008C28C6"/>
    <w:rsid w:val="008C2AF6"/>
    <w:rsid w:val="008C2BD7"/>
    <w:rsid w:val="008C2DCB"/>
    <w:rsid w:val="008C420D"/>
    <w:rsid w:val="008C4D47"/>
    <w:rsid w:val="008C6AC2"/>
    <w:rsid w:val="008C70C1"/>
    <w:rsid w:val="008C73FE"/>
    <w:rsid w:val="008D0470"/>
    <w:rsid w:val="008D04B8"/>
    <w:rsid w:val="008D0671"/>
    <w:rsid w:val="008D0A9C"/>
    <w:rsid w:val="008D0FEE"/>
    <w:rsid w:val="008D1472"/>
    <w:rsid w:val="008D21CE"/>
    <w:rsid w:val="008D2C41"/>
    <w:rsid w:val="008D2E70"/>
    <w:rsid w:val="008D4427"/>
    <w:rsid w:val="008D7F20"/>
    <w:rsid w:val="008E0DA3"/>
    <w:rsid w:val="008E1BCD"/>
    <w:rsid w:val="008E21E6"/>
    <w:rsid w:val="008E253E"/>
    <w:rsid w:val="008E31E9"/>
    <w:rsid w:val="008E383C"/>
    <w:rsid w:val="008E47D0"/>
    <w:rsid w:val="008E4FFB"/>
    <w:rsid w:val="008E53A7"/>
    <w:rsid w:val="008E66B5"/>
    <w:rsid w:val="008E6F96"/>
    <w:rsid w:val="008E7376"/>
    <w:rsid w:val="008E7EA7"/>
    <w:rsid w:val="008F45F2"/>
    <w:rsid w:val="008F4A33"/>
    <w:rsid w:val="008F4D02"/>
    <w:rsid w:val="008F728F"/>
    <w:rsid w:val="008F730C"/>
    <w:rsid w:val="008F77BE"/>
    <w:rsid w:val="0090083E"/>
    <w:rsid w:val="009013ED"/>
    <w:rsid w:val="00902166"/>
    <w:rsid w:val="00902C6D"/>
    <w:rsid w:val="00903962"/>
    <w:rsid w:val="00903D2B"/>
    <w:rsid w:val="00903D36"/>
    <w:rsid w:val="00904B0E"/>
    <w:rsid w:val="00904B46"/>
    <w:rsid w:val="00904BA7"/>
    <w:rsid w:val="009056E8"/>
    <w:rsid w:val="009058C5"/>
    <w:rsid w:val="00907029"/>
    <w:rsid w:val="0090743E"/>
    <w:rsid w:val="009106B4"/>
    <w:rsid w:val="0091250C"/>
    <w:rsid w:val="00912EC9"/>
    <w:rsid w:val="00913789"/>
    <w:rsid w:val="0091456C"/>
    <w:rsid w:val="00914F79"/>
    <w:rsid w:val="00915359"/>
    <w:rsid w:val="00915C11"/>
    <w:rsid w:val="00916C5A"/>
    <w:rsid w:val="00916F39"/>
    <w:rsid w:val="00917020"/>
    <w:rsid w:val="0091750F"/>
    <w:rsid w:val="009211DC"/>
    <w:rsid w:val="0092155D"/>
    <w:rsid w:val="009259A7"/>
    <w:rsid w:val="00927D0C"/>
    <w:rsid w:val="0093065B"/>
    <w:rsid w:val="00931D80"/>
    <w:rsid w:val="00932B2F"/>
    <w:rsid w:val="009336BB"/>
    <w:rsid w:val="0093413A"/>
    <w:rsid w:val="00934C95"/>
    <w:rsid w:val="009350A4"/>
    <w:rsid w:val="00935F94"/>
    <w:rsid w:val="00936280"/>
    <w:rsid w:val="0093696E"/>
    <w:rsid w:val="00937960"/>
    <w:rsid w:val="00940C2A"/>
    <w:rsid w:val="00940D9F"/>
    <w:rsid w:val="00940FEB"/>
    <w:rsid w:val="009415B1"/>
    <w:rsid w:val="00943E3C"/>
    <w:rsid w:val="00944CD9"/>
    <w:rsid w:val="009455F0"/>
    <w:rsid w:val="009457BC"/>
    <w:rsid w:val="00946CE7"/>
    <w:rsid w:val="0094743D"/>
    <w:rsid w:val="009501CE"/>
    <w:rsid w:val="0095060C"/>
    <w:rsid w:val="00950C72"/>
    <w:rsid w:val="00950CBF"/>
    <w:rsid w:val="0095254B"/>
    <w:rsid w:val="00953BEF"/>
    <w:rsid w:val="00953D01"/>
    <w:rsid w:val="009549AB"/>
    <w:rsid w:val="00954F31"/>
    <w:rsid w:val="009555F7"/>
    <w:rsid w:val="00957AF7"/>
    <w:rsid w:val="009614B0"/>
    <w:rsid w:val="00961951"/>
    <w:rsid w:val="0096234F"/>
    <w:rsid w:val="00963060"/>
    <w:rsid w:val="00964243"/>
    <w:rsid w:val="00964285"/>
    <w:rsid w:val="00964363"/>
    <w:rsid w:val="00964B41"/>
    <w:rsid w:val="009653A9"/>
    <w:rsid w:val="00965AD5"/>
    <w:rsid w:val="00966ABD"/>
    <w:rsid w:val="00966AD1"/>
    <w:rsid w:val="00966C16"/>
    <w:rsid w:val="00966D80"/>
    <w:rsid w:val="0097043B"/>
    <w:rsid w:val="009705DB"/>
    <w:rsid w:val="00971760"/>
    <w:rsid w:val="009724D3"/>
    <w:rsid w:val="0097255B"/>
    <w:rsid w:val="00972813"/>
    <w:rsid w:val="00972D06"/>
    <w:rsid w:val="00974413"/>
    <w:rsid w:val="00975EAF"/>
    <w:rsid w:val="00975F35"/>
    <w:rsid w:val="009764C7"/>
    <w:rsid w:val="00977341"/>
    <w:rsid w:val="00981E3B"/>
    <w:rsid w:val="00981FAD"/>
    <w:rsid w:val="00982C26"/>
    <w:rsid w:val="00983933"/>
    <w:rsid w:val="0098425A"/>
    <w:rsid w:val="00984508"/>
    <w:rsid w:val="00984657"/>
    <w:rsid w:val="00985615"/>
    <w:rsid w:val="00985976"/>
    <w:rsid w:val="009860A4"/>
    <w:rsid w:val="0098669C"/>
    <w:rsid w:val="00986A5F"/>
    <w:rsid w:val="00991FAB"/>
    <w:rsid w:val="0099244C"/>
    <w:rsid w:val="0099280B"/>
    <w:rsid w:val="00992FB5"/>
    <w:rsid w:val="00993723"/>
    <w:rsid w:val="00993DFF"/>
    <w:rsid w:val="009940E4"/>
    <w:rsid w:val="00994117"/>
    <w:rsid w:val="0099473E"/>
    <w:rsid w:val="0099518C"/>
    <w:rsid w:val="009956D6"/>
    <w:rsid w:val="009958E4"/>
    <w:rsid w:val="009966F3"/>
    <w:rsid w:val="00997764"/>
    <w:rsid w:val="00997D88"/>
    <w:rsid w:val="009A0351"/>
    <w:rsid w:val="009A0BB6"/>
    <w:rsid w:val="009A1A6D"/>
    <w:rsid w:val="009A33AC"/>
    <w:rsid w:val="009A6AB4"/>
    <w:rsid w:val="009A72FC"/>
    <w:rsid w:val="009B023C"/>
    <w:rsid w:val="009B0426"/>
    <w:rsid w:val="009B0A2B"/>
    <w:rsid w:val="009B2203"/>
    <w:rsid w:val="009B3298"/>
    <w:rsid w:val="009B36C0"/>
    <w:rsid w:val="009B3F16"/>
    <w:rsid w:val="009B3F7B"/>
    <w:rsid w:val="009B43E1"/>
    <w:rsid w:val="009B5379"/>
    <w:rsid w:val="009B567E"/>
    <w:rsid w:val="009B59EC"/>
    <w:rsid w:val="009B5A37"/>
    <w:rsid w:val="009B6DA8"/>
    <w:rsid w:val="009C0917"/>
    <w:rsid w:val="009C0E92"/>
    <w:rsid w:val="009C179A"/>
    <w:rsid w:val="009C22A3"/>
    <w:rsid w:val="009C2DE4"/>
    <w:rsid w:val="009C43EC"/>
    <w:rsid w:val="009C513B"/>
    <w:rsid w:val="009C5CDB"/>
    <w:rsid w:val="009C6CC5"/>
    <w:rsid w:val="009C780E"/>
    <w:rsid w:val="009C7A38"/>
    <w:rsid w:val="009C7B45"/>
    <w:rsid w:val="009C7B4C"/>
    <w:rsid w:val="009D02BD"/>
    <w:rsid w:val="009D0403"/>
    <w:rsid w:val="009D0AA0"/>
    <w:rsid w:val="009D1CAA"/>
    <w:rsid w:val="009D2F0F"/>
    <w:rsid w:val="009D3490"/>
    <w:rsid w:val="009D567E"/>
    <w:rsid w:val="009E0385"/>
    <w:rsid w:val="009E1066"/>
    <w:rsid w:val="009E14FF"/>
    <w:rsid w:val="009E218E"/>
    <w:rsid w:val="009E2577"/>
    <w:rsid w:val="009E274B"/>
    <w:rsid w:val="009E2A7D"/>
    <w:rsid w:val="009E2BA8"/>
    <w:rsid w:val="009E3446"/>
    <w:rsid w:val="009E4700"/>
    <w:rsid w:val="009E4A17"/>
    <w:rsid w:val="009E4C3A"/>
    <w:rsid w:val="009E5754"/>
    <w:rsid w:val="009E6167"/>
    <w:rsid w:val="009E62FA"/>
    <w:rsid w:val="009E643A"/>
    <w:rsid w:val="009E762E"/>
    <w:rsid w:val="009F05E3"/>
    <w:rsid w:val="009F0783"/>
    <w:rsid w:val="009F11FB"/>
    <w:rsid w:val="009F17F1"/>
    <w:rsid w:val="009F23A5"/>
    <w:rsid w:val="009F38E6"/>
    <w:rsid w:val="009F5B09"/>
    <w:rsid w:val="009F6262"/>
    <w:rsid w:val="00A004A5"/>
    <w:rsid w:val="00A00D79"/>
    <w:rsid w:val="00A00EB4"/>
    <w:rsid w:val="00A015CF"/>
    <w:rsid w:val="00A0187E"/>
    <w:rsid w:val="00A02228"/>
    <w:rsid w:val="00A024CB"/>
    <w:rsid w:val="00A02501"/>
    <w:rsid w:val="00A035BE"/>
    <w:rsid w:val="00A042B4"/>
    <w:rsid w:val="00A049AD"/>
    <w:rsid w:val="00A04C43"/>
    <w:rsid w:val="00A057DF"/>
    <w:rsid w:val="00A059E0"/>
    <w:rsid w:val="00A06541"/>
    <w:rsid w:val="00A0687A"/>
    <w:rsid w:val="00A07E7C"/>
    <w:rsid w:val="00A10F10"/>
    <w:rsid w:val="00A12121"/>
    <w:rsid w:val="00A12537"/>
    <w:rsid w:val="00A1363C"/>
    <w:rsid w:val="00A14961"/>
    <w:rsid w:val="00A15745"/>
    <w:rsid w:val="00A1605D"/>
    <w:rsid w:val="00A1610E"/>
    <w:rsid w:val="00A163CD"/>
    <w:rsid w:val="00A17FA5"/>
    <w:rsid w:val="00A20E5F"/>
    <w:rsid w:val="00A2129C"/>
    <w:rsid w:val="00A21731"/>
    <w:rsid w:val="00A2175F"/>
    <w:rsid w:val="00A21A3A"/>
    <w:rsid w:val="00A2211C"/>
    <w:rsid w:val="00A22C69"/>
    <w:rsid w:val="00A22EBB"/>
    <w:rsid w:val="00A23594"/>
    <w:rsid w:val="00A2365C"/>
    <w:rsid w:val="00A23E8B"/>
    <w:rsid w:val="00A24590"/>
    <w:rsid w:val="00A24D99"/>
    <w:rsid w:val="00A250EC"/>
    <w:rsid w:val="00A27242"/>
    <w:rsid w:val="00A3034C"/>
    <w:rsid w:val="00A307AC"/>
    <w:rsid w:val="00A3153B"/>
    <w:rsid w:val="00A32CB1"/>
    <w:rsid w:val="00A3319B"/>
    <w:rsid w:val="00A33A7E"/>
    <w:rsid w:val="00A35E0F"/>
    <w:rsid w:val="00A3722A"/>
    <w:rsid w:val="00A37E9F"/>
    <w:rsid w:val="00A41E89"/>
    <w:rsid w:val="00A427EF"/>
    <w:rsid w:val="00A43CD8"/>
    <w:rsid w:val="00A44E31"/>
    <w:rsid w:val="00A45974"/>
    <w:rsid w:val="00A47B8D"/>
    <w:rsid w:val="00A5001D"/>
    <w:rsid w:val="00A50C9C"/>
    <w:rsid w:val="00A52542"/>
    <w:rsid w:val="00A54577"/>
    <w:rsid w:val="00A57097"/>
    <w:rsid w:val="00A607AC"/>
    <w:rsid w:val="00A60F00"/>
    <w:rsid w:val="00A60F0F"/>
    <w:rsid w:val="00A63010"/>
    <w:rsid w:val="00A637D4"/>
    <w:rsid w:val="00A639AD"/>
    <w:rsid w:val="00A639F0"/>
    <w:rsid w:val="00A63D6A"/>
    <w:rsid w:val="00A64404"/>
    <w:rsid w:val="00A64457"/>
    <w:rsid w:val="00A64BCC"/>
    <w:rsid w:val="00A652A5"/>
    <w:rsid w:val="00A66A2B"/>
    <w:rsid w:val="00A678E1"/>
    <w:rsid w:val="00A70102"/>
    <w:rsid w:val="00A70457"/>
    <w:rsid w:val="00A70F13"/>
    <w:rsid w:val="00A71467"/>
    <w:rsid w:val="00A71695"/>
    <w:rsid w:val="00A71F90"/>
    <w:rsid w:val="00A743AE"/>
    <w:rsid w:val="00A74835"/>
    <w:rsid w:val="00A8111F"/>
    <w:rsid w:val="00A8396C"/>
    <w:rsid w:val="00A85131"/>
    <w:rsid w:val="00A85229"/>
    <w:rsid w:val="00A857CB"/>
    <w:rsid w:val="00A859B4"/>
    <w:rsid w:val="00A8697D"/>
    <w:rsid w:val="00A86C6C"/>
    <w:rsid w:val="00A86EA0"/>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978E0"/>
    <w:rsid w:val="00AA0464"/>
    <w:rsid w:val="00AA0C06"/>
    <w:rsid w:val="00AA3F64"/>
    <w:rsid w:val="00AA482B"/>
    <w:rsid w:val="00AA5625"/>
    <w:rsid w:val="00AA6682"/>
    <w:rsid w:val="00AA7AD6"/>
    <w:rsid w:val="00AB008F"/>
    <w:rsid w:val="00AB082A"/>
    <w:rsid w:val="00AB0AA1"/>
    <w:rsid w:val="00AB1BB2"/>
    <w:rsid w:val="00AB1C10"/>
    <w:rsid w:val="00AB1FC6"/>
    <w:rsid w:val="00AB4A2C"/>
    <w:rsid w:val="00AB5A12"/>
    <w:rsid w:val="00AB657B"/>
    <w:rsid w:val="00AB6B3E"/>
    <w:rsid w:val="00AB6C49"/>
    <w:rsid w:val="00AB7428"/>
    <w:rsid w:val="00AC0FBB"/>
    <w:rsid w:val="00AC1D37"/>
    <w:rsid w:val="00AC20A4"/>
    <w:rsid w:val="00AC38C6"/>
    <w:rsid w:val="00AC4FD0"/>
    <w:rsid w:val="00AC55FF"/>
    <w:rsid w:val="00AC6592"/>
    <w:rsid w:val="00AC6A83"/>
    <w:rsid w:val="00AC7600"/>
    <w:rsid w:val="00AC7B56"/>
    <w:rsid w:val="00AD0087"/>
    <w:rsid w:val="00AD0184"/>
    <w:rsid w:val="00AD0883"/>
    <w:rsid w:val="00AD1AFF"/>
    <w:rsid w:val="00AD1EC0"/>
    <w:rsid w:val="00AD407E"/>
    <w:rsid w:val="00AD44C2"/>
    <w:rsid w:val="00AD4837"/>
    <w:rsid w:val="00AD4AEA"/>
    <w:rsid w:val="00AD695A"/>
    <w:rsid w:val="00AD7A09"/>
    <w:rsid w:val="00AD7F4F"/>
    <w:rsid w:val="00AE02A2"/>
    <w:rsid w:val="00AE0B64"/>
    <w:rsid w:val="00AE0C03"/>
    <w:rsid w:val="00AE2793"/>
    <w:rsid w:val="00AE33C8"/>
    <w:rsid w:val="00AE3B11"/>
    <w:rsid w:val="00AE6438"/>
    <w:rsid w:val="00AE70C5"/>
    <w:rsid w:val="00AE7B2B"/>
    <w:rsid w:val="00AF0362"/>
    <w:rsid w:val="00AF0701"/>
    <w:rsid w:val="00AF1640"/>
    <w:rsid w:val="00AF174F"/>
    <w:rsid w:val="00AF2563"/>
    <w:rsid w:val="00AF3375"/>
    <w:rsid w:val="00AF35A0"/>
    <w:rsid w:val="00AF4C26"/>
    <w:rsid w:val="00AF5274"/>
    <w:rsid w:val="00AF5344"/>
    <w:rsid w:val="00AF5820"/>
    <w:rsid w:val="00B00A83"/>
    <w:rsid w:val="00B00BAE"/>
    <w:rsid w:val="00B0162A"/>
    <w:rsid w:val="00B018FF"/>
    <w:rsid w:val="00B03084"/>
    <w:rsid w:val="00B03DC0"/>
    <w:rsid w:val="00B041C6"/>
    <w:rsid w:val="00B05D68"/>
    <w:rsid w:val="00B06E41"/>
    <w:rsid w:val="00B06F0C"/>
    <w:rsid w:val="00B07631"/>
    <w:rsid w:val="00B07BEF"/>
    <w:rsid w:val="00B10897"/>
    <w:rsid w:val="00B10DF4"/>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CAF"/>
    <w:rsid w:val="00B23032"/>
    <w:rsid w:val="00B23D78"/>
    <w:rsid w:val="00B24EAE"/>
    <w:rsid w:val="00B314C9"/>
    <w:rsid w:val="00B31E7E"/>
    <w:rsid w:val="00B32C0F"/>
    <w:rsid w:val="00B335D6"/>
    <w:rsid w:val="00B33D1B"/>
    <w:rsid w:val="00B33E01"/>
    <w:rsid w:val="00B3445F"/>
    <w:rsid w:val="00B36D64"/>
    <w:rsid w:val="00B37B23"/>
    <w:rsid w:val="00B37EF4"/>
    <w:rsid w:val="00B37F63"/>
    <w:rsid w:val="00B40AD2"/>
    <w:rsid w:val="00B40B5E"/>
    <w:rsid w:val="00B40C48"/>
    <w:rsid w:val="00B41647"/>
    <w:rsid w:val="00B41E32"/>
    <w:rsid w:val="00B424B5"/>
    <w:rsid w:val="00B43286"/>
    <w:rsid w:val="00B438A0"/>
    <w:rsid w:val="00B44575"/>
    <w:rsid w:val="00B44A3D"/>
    <w:rsid w:val="00B4528F"/>
    <w:rsid w:val="00B45878"/>
    <w:rsid w:val="00B466B7"/>
    <w:rsid w:val="00B46BB0"/>
    <w:rsid w:val="00B47126"/>
    <w:rsid w:val="00B473CB"/>
    <w:rsid w:val="00B50484"/>
    <w:rsid w:val="00B51021"/>
    <w:rsid w:val="00B52539"/>
    <w:rsid w:val="00B52695"/>
    <w:rsid w:val="00B52C09"/>
    <w:rsid w:val="00B5312A"/>
    <w:rsid w:val="00B53866"/>
    <w:rsid w:val="00B55704"/>
    <w:rsid w:val="00B5655D"/>
    <w:rsid w:val="00B57B90"/>
    <w:rsid w:val="00B61388"/>
    <w:rsid w:val="00B61A29"/>
    <w:rsid w:val="00B61A33"/>
    <w:rsid w:val="00B61F5F"/>
    <w:rsid w:val="00B6211C"/>
    <w:rsid w:val="00B62AB3"/>
    <w:rsid w:val="00B633E9"/>
    <w:rsid w:val="00B647A3"/>
    <w:rsid w:val="00B654B5"/>
    <w:rsid w:val="00B66542"/>
    <w:rsid w:val="00B66AB0"/>
    <w:rsid w:val="00B67318"/>
    <w:rsid w:val="00B67B0F"/>
    <w:rsid w:val="00B70881"/>
    <w:rsid w:val="00B714DD"/>
    <w:rsid w:val="00B71670"/>
    <w:rsid w:val="00B718EC"/>
    <w:rsid w:val="00B71A6F"/>
    <w:rsid w:val="00B74709"/>
    <w:rsid w:val="00B75792"/>
    <w:rsid w:val="00B75E0B"/>
    <w:rsid w:val="00B768E5"/>
    <w:rsid w:val="00B808B3"/>
    <w:rsid w:val="00B811A9"/>
    <w:rsid w:val="00B82A57"/>
    <w:rsid w:val="00B82D40"/>
    <w:rsid w:val="00B85E5D"/>
    <w:rsid w:val="00B86E95"/>
    <w:rsid w:val="00B87C0C"/>
    <w:rsid w:val="00B90FA9"/>
    <w:rsid w:val="00B92894"/>
    <w:rsid w:val="00B92CA3"/>
    <w:rsid w:val="00B94AB4"/>
    <w:rsid w:val="00B954FC"/>
    <w:rsid w:val="00B96D6E"/>
    <w:rsid w:val="00B9717A"/>
    <w:rsid w:val="00B979BE"/>
    <w:rsid w:val="00BA0B6E"/>
    <w:rsid w:val="00BA0B78"/>
    <w:rsid w:val="00BA1B8B"/>
    <w:rsid w:val="00BA2E31"/>
    <w:rsid w:val="00BA4575"/>
    <w:rsid w:val="00BA496F"/>
    <w:rsid w:val="00BA57A9"/>
    <w:rsid w:val="00BA584C"/>
    <w:rsid w:val="00BA5879"/>
    <w:rsid w:val="00BA5DDC"/>
    <w:rsid w:val="00BB07ED"/>
    <w:rsid w:val="00BB11C5"/>
    <w:rsid w:val="00BB2BB9"/>
    <w:rsid w:val="00BB4327"/>
    <w:rsid w:val="00BB4DDE"/>
    <w:rsid w:val="00BB6111"/>
    <w:rsid w:val="00BB6AFA"/>
    <w:rsid w:val="00BB6E80"/>
    <w:rsid w:val="00BC31DF"/>
    <w:rsid w:val="00BC3C47"/>
    <w:rsid w:val="00BC426F"/>
    <w:rsid w:val="00BC5842"/>
    <w:rsid w:val="00BC6DE9"/>
    <w:rsid w:val="00BC758E"/>
    <w:rsid w:val="00BD0021"/>
    <w:rsid w:val="00BD06D8"/>
    <w:rsid w:val="00BD182D"/>
    <w:rsid w:val="00BD19D7"/>
    <w:rsid w:val="00BD31EE"/>
    <w:rsid w:val="00BD4518"/>
    <w:rsid w:val="00BD5B8B"/>
    <w:rsid w:val="00BD6203"/>
    <w:rsid w:val="00BD6354"/>
    <w:rsid w:val="00BD7404"/>
    <w:rsid w:val="00BE09DC"/>
    <w:rsid w:val="00BE32EB"/>
    <w:rsid w:val="00BE333C"/>
    <w:rsid w:val="00BE41AB"/>
    <w:rsid w:val="00BE4FF5"/>
    <w:rsid w:val="00BE56E7"/>
    <w:rsid w:val="00BE574C"/>
    <w:rsid w:val="00BE699D"/>
    <w:rsid w:val="00BF1227"/>
    <w:rsid w:val="00BF3AD0"/>
    <w:rsid w:val="00BF45D0"/>
    <w:rsid w:val="00BF503F"/>
    <w:rsid w:val="00BF520B"/>
    <w:rsid w:val="00BF5B9C"/>
    <w:rsid w:val="00BF5BFC"/>
    <w:rsid w:val="00C00C83"/>
    <w:rsid w:val="00C00E25"/>
    <w:rsid w:val="00C024C8"/>
    <w:rsid w:val="00C02705"/>
    <w:rsid w:val="00C03364"/>
    <w:rsid w:val="00C0339A"/>
    <w:rsid w:val="00C03C7D"/>
    <w:rsid w:val="00C055AD"/>
    <w:rsid w:val="00C07F09"/>
    <w:rsid w:val="00C07FA5"/>
    <w:rsid w:val="00C102AB"/>
    <w:rsid w:val="00C10A15"/>
    <w:rsid w:val="00C10AB1"/>
    <w:rsid w:val="00C126A4"/>
    <w:rsid w:val="00C12F38"/>
    <w:rsid w:val="00C136A6"/>
    <w:rsid w:val="00C14FAB"/>
    <w:rsid w:val="00C15451"/>
    <w:rsid w:val="00C17ACA"/>
    <w:rsid w:val="00C17D58"/>
    <w:rsid w:val="00C21912"/>
    <w:rsid w:val="00C21933"/>
    <w:rsid w:val="00C22897"/>
    <w:rsid w:val="00C246DA"/>
    <w:rsid w:val="00C256FF"/>
    <w:rsid w:val="00C25941"/>
    <w:rsid w:val="00C25C40"/>
    <w:rsid w:val="00C2780D"/>
    <w:rsid w:val="00C278B2"/>
    <w:rsid w:val="00C30EBC"/>
    <w:rsid w:val="00C329E4"/>
    <w:rsid w:val="00C355A5"/>
    <w:rsid w:val="00C356A1"/>
    <w:rsid w:val="00C3652B"/>
    <w:rsid w:val="00C368BD"/>
    <w:rsid w:val="00C36927"/>
    <w:rsid w:val="00C372B4"/>
    <w:rsid w:val="00C376D5"/>
    <w:rsid w:val="00C37E9C"/>
    <w:rsid w:val="00C40412"/>
    <w:rsid w:val="00C40D0E"/>
    <w:rsid w:val="00C412B8"/>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16D6"/>
    <w:rsid w:val="00C52615"/>
    <w:rsid w:val="00C53FAB"/>
    <w:rsid w:val="00C55589"/>
    <w:rsid w:val="00C56863"/>
    <w:rsid w:val="00C56C61"/>
    <w:rsid w:val="00C56E28"/>
    <w:rsid w:val="00C60466"/>
    <w:rsid w:val="00C61587"/>
    <w:rsid w:val="00C62435"/>
    <w:rsid w:val="00C62BCF"/>
    <w:rsid w:val="00C62EBD"/>
    <w:rsid w:val="00C6618D"/>
    <w:rsid w:val="00C667A6"/>
    <w:rsid w:val="00C67185"/>
    <w:rsid w:val="00C67667"/>
    <w:rsid w:val="00C70B1A"/>
    <w:rsid w:val="00C7146D"/>
    <w:rsid w:val="00C7149E"/>
    <w:rsid w:val="00C714EF"/>
    <w:rsid w:val="00C71F43"/>
    <w:rsid w:val="00C72F53"/>
    <w:rsid w:val="00C77695"/>
    <w:rsid w:val="00C77CAE"/>
    <w:rsid w:val="00C8097D"/>
    <w:rsid w:val="00C809CC"/>
    <w:rsid w:val="00C81B86"/>
    <w:rsid w:val="00C81F6E"/>
    <w:rsid w:val="00C81F76"/>
    <w:rsid w:val="00C8202F"/>
    <w:rsid w:val="00C82C70"/>
    <w:rsid w:val="00C832CC"/>
    <w:rsid w:val="00C83F63"/>
    <w:rsid w:val="00C846A2"/>
    <w:rsid w:val="00C84BD5"/>
    <w:rsid w:val="00C8536B"/>
    <w:rsid w:val="00C85952"/>
    <w:rsid w:val="00C86171"/>
    <w:rsid w:val="00C8649B"/>
    <w:rsid w:val="00C86643"/>
    <w:rsid w:val="00C9072D"/>
    <w:rsid w:val="00C91E9E"/>
    <w:rsid w:val="00C92914"/>
    <w:rsid w:val="00C95BD9"/>
    <w:rsid w:val="00C97735"/>
    <w:rsid w:val="00CA126E"/>
    <w:rsid w:val="00CA16C8"/>
    <w:rsid w:val="00CA2058"/>
    <w:rsid w:val="00CA2ACE"/>
    <w:rsid w:val="00CA3F57"/>
    <w:rsid w:val="00CA4AC4"/>
    <w:rsid w:val="00CA5247"/>
    <w:rsid w:val="00CA572D"/>
    <w:rsid w:val="00CA5A46"/>
    <w:rsid w:val="00CA5E2B"/>
    <w:rsid w:val="00CB11AE"/>
    <w:rsid w:val="00CB1392"/>
    <w:rsid w:val="00CB1633"/>
    <w:rsid w:val="00CB1C92"/>
    <w:rsid w:val="00CB29C3"/>
    <w:rsid w:val="00CB2F15"/>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452"/>
    <w:rsid w:val="00CC6678"/>
    <w:rsid w:val="00CC7304"/>
    <w:rsid w:val="00CD0BE3"/>
    <w:rsid w:val="00CD0D5F"/>
    <w:rsid w:val="00CD1DE6"/>
    <w:rsid w:val="00CD252E"/>
    <w:rsid w:val="00CD2B06"/>
    <w:rsid w:val="00CD3301"/>
    <w:rsid w:val="00CD4C07"/>
    <w:rsid w:val="00CD4EF9"/>
    <w:rsid w:val="00CD6E98"/>
    <w:rsid w:val="00CE0DF3"/>
    <w:rsid w:val="00CE1EBD"/>
    <w:rsid w:val="00CE1F32"/>
    <w:rsid w:val="00CE32C6"/>
    <w:rsid w:val="00CE4362"/>
    <w:rsid w:val="00CE4703"/>
    <w:rsid w:val="00CE471C"/>
    <w:rsid w:val="00CE5897"/>
    <w:rsid w:val="00CE5AB1"/>
    <w:rsid w:val="00CE601A"/>
    <w:rsid w:val="00CE614F"/>
    <w:rsid w:val="00CE731E"/>
    <w:rsid w:val="00CE7DD2"/>
    <w:rsid w:val="00CF0F2B"/>
    <w:rsid w:val="00CF1217"/>
    <w:rsid w:val="00CF22D8"/>
    <w:rsid w:val="00CF235C"/>
    <w:rsid w:val="00CF2987"/>
    <w:rsid w:val="00CF329F"/>
    <w:rsid w:val="00CF3314"/>
    <w:rsid w:val="00CF3486"/>
    <w:rsid w:val="00CF63E3"/>
    <w:rsid w:val="00CF723B"/>
    <w:rsid w:val="00CF7A2B"/>
    <w:rsid w:val="00D0089B"/>
    <w:rsid w:val="00D011B9"/>
    <w:rsid w:val="00D015EA"/>
    <w:rsid w:val="00D0254A"/>
    <w:rsid w:val="00D0267D"/>
    <w:rsid w:val="00D036EF"/>
    <w:rsid w:val="00D046B8"/>
    <w:rsid w:val="00D0486D"/>
    <w:rsid w:val="00D05ABC"/>
    <w:rsid w:val="00D064C6"/>
    <w:rsid w:val="00D06D76"/>
    <w:rsid w:val="00D07513"/>
    <w:rsid w:val="00D0751D"/>
    <w:rsid w:val="00D11089"/>
    <w:rsid w:val="00D1210E"/>
    <w:rsid w:val="00D12EC6"/>
    <w:rsid w:val="00D1431B"/>
    <w:rsid w:val="00D14E33"/>
    <w:rsid w:val="00D151E7"/>
    <w:rsid w:val="00D1548B"/>
    <w:rsid w:val="00D156A9"/>
    <w:rsid w:val="00D16B83"/>
    <w:rsid w:val="00D1750A"/>
    <w:rsid w:val="00D17961"/>
    <w:rsid w:val="00D21ED9"/>
    <w:rsid w:val="00D22998"/>
    <w:rsid w:val="00D22B81"/>
    <w:rsid w:val="00D22F71"/>
    <w:rsid w:val="00D23B1B"/>
    <w:rsid w:val="00D24E09"/>
    <w:rsid w:val="00D252B3"/>
    <w:rsid w:val="00D265C7"/>
    <w:rsid w:val="00D2773A"/>
    <w:rsid w:val="00D316C1"/>
    <w:rsid w:val="00D316E4"/>
    <w:rsid w:val="00D32F7B"/>
    <w:rsid w:val="00D33227"/>
    <w:rsid w:val="00D33AFD"/>
    <w:rsid w:val="00D34793"/>
    <w:rsid w:val="00D36112"/>
    <w:rsid w:val="00D364C5"/>
    <w:rsid w:val="00D36709"/>
    <w:rsid w:val="00D368E6"/>
    <w:rsid w:val="00D37D91"/>
    <w:rsid w:val="00D4065C"/>
    <w:rsid w:val="00D40714"/>
    <w:rsid w:val="00D4085A"/>
    <w:rsid w:val="00D40D78"/>
    <w:rsid w:val="00D4186C"/>
    <w:rsid w:val="00D4187F"/>
    <w:rsid w:val="00D41BEC"/>
    <w:rsid w:val="00D42AEC"/>
    <w:rsid w:val="00D42B83"/>
    <w:rsid w:val="00D42E82"/>
    <w:rsid w:val="00D43618"/>
    <w:rsid w:val="00D4375E"/>
    <w:rsid w:val="00D43B66"/>
    <w:rsid w:val="00D44EA3"/>
    <w:rsid w:val="00D450A8"/>
    <w:rsid w:val="00D46362"/>
    <w:rsid w:val="00D5274C"/>
    <w:rsid w:val="00D533A6"/>
    <w:rsid w:val="00D53906"/>
    <w:rsid w:val="00D570E4"/>
    <w:rsid w:val="00D57B05"/>
    <w:rsid w:val="00D60728"/>
    <w:rsid w:val="00D61409"/>
    <w:rsid w:val="00D61E7E"/>
    <w:rsid w:val="00D626D4"/>
    <w:rsid w:val="00D6323E"/>
    <w:rsid w:val="00D63E5C"/>
    <w:rsid w:val="00D64152"/>
    <w:rsid w:val="00D658F3"/>
    <w:rsid w:val="00D66172"/>
    <w:rsid w:val="00D6627D"/>
    <w:rsid w:val="00D666C7"/>
    <w:rsid w:val="00D66CFC"/>
    <w:rsid w:val="00D67003"/>
    <w:rsid w:val="00D6762F"/>
    <w:rsid w:val="00D6776A"/>
    <w:rsid w:val="00D712EB"/>
    <w:rsid w:val="00D71C91"/>
    <w:rsid w:val="00D72C71"/>
    <w:rsid w:val="00D74FFE"/>
    <w:rsid w:val="00D75D87"/>
    <w:rsid w:val="00D762A4"/>
    <w:rsid w:val="00D76374"/>
    <w:rsid w:val="00D77F69"/>
    <w:rsid w:val="00D80927"/>
    <w:rsid w:val="00D8361E"/>
    <w:rsid w:val="00D841B9"/>
    <w:rsid w:val="00D84449"/>
    <w:rsid w:val="00D853BF"/>
    <w:rsid w:val="00D859CF"/>
    <w:rsid w:val="00D9023A"/>
    <w:rsid w:val="00D9090B"/>
    <w:rsid w:val="00D90D5D"/>
    <w:rsid w:val="00D911E5"/>
    <w:rsid w:val="00D9160D"/>
    <w:rsid w:val="00D9188D"/>
    <w:rsid w:val="00D92FFA"/>
    <w:rsid w:val="00D94D07"/>
    <w:rsid w:val="00D95B3C"/>
    <w:rsid w:val="00D95B82"/>
    <w:rsid w:val="00D95FB7"/>
    <w:rsid w:val="00D963BC"/>
    <w:rsid w:val="00D96F35"/>
    <w:rsid w:val="00D97E2D"/>
    <w:rsid w:val="00D97EF3"/>
    <w:rsid w:val="00DA09ED"/>
    <w:rsid w:val="00DA1BBC"/>
    <w:rsid w:val="00DA326F"/>
    <w:rsid w:val="00DA625E"/>
    <w:rsid w:val="00DA6946"/>
    <w:rsid w:val="00DA7482"/>
    <w:rsid w:val="00DA7C66"/>
    <w:rsid w:val="00DB02A4"/>
    <w:rsid w:val="00DB076F"/>
    <w:rsid w:val="00DB0CBB"/>
    <w:rsid w:val="00DB0EF6"/>
    <w:rsid w:val="00DB16B4"/>
    <w:rsid w:val="00DB16FF"/>
    <w:rsid w:val="00DB1B2C"/>
    <w:rsid w:val="00DB227A"/>
    <w:rsid w:val="00DB24DF"/>
    <w:rsid w:val="00DB2A5F"/>
    <w:rsid w:val="00DB3D2E"/>
    <w:rsid w:val="00DB719A"/>
    <w:rsid w:val="00DC0175"/>
    <w:rsid w:val="00DC1056"/>
    <w:rsid w:val="00DC1469"/>
    <w:rsid w:val="00DC26E2"/>
    <w:rsid w:val="00DC2D94"/>
    <w:rsid w:val="00DC4D5D"/>
    <w:rsid w:val="00DC4EB4"/>
    <w:rsid w:val="00DC537D"/>
    <w:rsid w:val="00DC543E"/>
    <w:rsid w:val="00DC5939"/>
    <w:rsid w:val="00DC6406"/>
    <w:rsid w:val="00DC78A5"/>
    <w:rsid w:val="00DD037F"/>
    <w:rsid w:val="00DD09FA"/>
    <w:rsid w:val="00DD292B"/>
    <w:rsid w:val="00DD490D"/>
    <w:rsid w:val="00DE1440"/>
    <w:rsid w:val="00DE1B20"/>
    <w:rsid w:val="00DE1EEC"/>
    <w:rsid w:val="00DE25D2"/>
    <w:rsid w:val="00DE29B3"/>
    <w:rsid w:val="00DE2E6D"/>
    <w:rsid w:val="00DE346A"/>
    <w:rsid w:val="00DE3645"/>
    <w:rsid w:val="00DE4246"/>
    <w:rsid w:val="00DE4552"/>
    <w:rsid w:val="00DE624B"/>
    <w:rsid w:val="00DE6C61"/>
    <w:rsid w:val="00DF0942"/>
    <w:rsid w:val="00DF13FF"/>
    <w:rsid w:val="00DF1BB6"/>
    <w:rsid w:val="00DF2925"/>
    <w:rsid w:val="00DF2B2C"/>
    <w:rsid w:val="00DF3CD3"/>
    <w:rsid w:val="00DF4070"/>
    <w:rsid w:val="00DF658D"/>
    <w:rsid w:val="00DF6BE2"/>
    <w:rsid w:val="00DF7C00"/>
    <w:rsid w:val="00E01021"/>
    <w:rsid w:val="00E03D80"/>
    <w:rsid w:val="00E10B91"/>
    <w:rsid w:val="00E10D9D"/>
    <w:rsid w:val="00E11299"/>
    <w:rsid w:val="00E1145D"/>
    <w:rsid w:val="00E118A2"/>
    <w:rsid w:val="00E121E9"/>
    <w:rsid w:val="00E12850"/>
    <w:rsid w:val="00E128E4"/>
    <w:rsid w:val="00E13F00"/>
    <w:rsid w:val="00E14733"/>
    <w:rsid w:val="00E16C17"/>
    <w:rsid w:val="00E17232"/>
    <w:rsid w:val="00E17A12"/>
    <w:rsid w:val="00E22560"/>
    <w:rsid w:val="00E228BB"/>
    <w:rsid w:val="00E23887"/>
    <w:rsid w:val="00E239E0"/>
    <w:rsid w:val="00E23F58"/>
    <w:rsid w:val="00E23F78"/>
    <w:rsid w:val="00E24E9A"/>
    <w:rsid w:val="00E25E51"/>
    <w:rsid w:val="00E26A25"/>
    <w:rsid w:val="00E27028"/>
    <w:rsid w:val="00E2702A"/>
    <w:rsid w:val="00E27048"/>
    <w:rsid w:val="00E304C2"/>
    <w:rsid w:val="00E30C76"/>
    <w:rsid w:val="00E322BF"/>
    <w:rsid w:val="00E32B2A"/>
    <w:rsid w:val="00E332D0"/>
    <w:rsid w:val="00E337EF"/>
    <w:rsid w:val="00E342A8"/>
    <w:rsid w:val="00E35CDB"/>
    <w:rsid w:val="00E36E56"/>
    <w:rsid w:val="00E37BB2"/>
    <w:rsid w:val="00E40318"/>
    <w:rsid w:val="00E40F05"/>
    <w:rsid w:val="00E4184A"/>
    <w:rsid w:val="00E41B69"/>
    <w:rsid w:val="00E41BA3"/>
    <w:rsid w:val="00E42679"/>
    <w:rsid w:val="00E43714"/>
    <w:rsid w:val="00E446E5"/>
    <w:rsid w:val="00E45DE9"/>
    <w:rsid w:val="00E46B41"/>
    <w:rsid w:val="00E4768F"/>
    <w:rsid w:val="00E50464"/>
    <w:rsid w:val="00E50FF6"/>
    <w:rsid w:val="00E52BAA"/>
    <w:rsid w:val="00E53411"/>
    <w:rsid w:val="00E5349F"/>
    <w:rsid w:val="00E535AA"/>
    <w:rsid w:val="00E53BE5"/>
    <w:rsid w:val="00E541AC"/>
    <w:rsid w:val="00E549FE"/>
    <w:rsid w:val="00E559BA"/>
    <w:rsid w:val="00E56089"/>
    <w:rsid w:val="00E5656F"/>
    <w:rsid w:val="00E5675D"/>
    <w:rsid w:val="00E56AF6"/>
    <w:rsid w:val="00E56D47"/>
    <w:rsid w:val="00E570E4"/>
    <w:rsid w:val="00E5787D"/>
    <w:rsid w:val="00E60029"/>
    <w:rsid w:val="00E60F06"/>
    <w:rsid w:val="00E626A8"/>
    <w:rsid w:val="00E6306B"/>
    <w:rsid w:val="00E64610"/>
    <w:rsid w:val="00E6508B"/>
    <w:rsid w:val="00E6546F"/>
    <w:rsid w:val="00E66289"/>
    <w:rsid w:val="00E66350"/>
    <w:rsid w:val="00E6681A"/>
    <w:rsid w:val="00E669A3"/>
    <w:rsid w:val="00E671CC"/>
    <w:rsid w:val="00E675AF"/>
    <w:rsid w:val="00E67844"/>
    <w:rsid w:val="00E704F1"/>
    <w:rsid w:val="00E71230"/>
    <w:rsid w:val="00E7173B"/>
    <w:rsid w:val="00E717E4"/>
    <w:rsid w:val="00E71D37"/>
    <w:rsid w:val="00E71E35"/>
    <w:rsid w:val="00E72AAC"/>
    <w:rsid w:val="00E73FFF"/>
    <w:rsid w:val="00E74085"/>
    <w:rsid w:val="00E749BE"/>
    <w:rsid w:val="00E74D91"/>
    <w:rsid w:val="00E74E68"/>
    <w:rsid w:val="00E76AB6"/>
    <w:rsid w:val="00E77DBD"/>
    <w:rsid w:val="00E8031B"/>
    <w:rsid w:val="00E80794"/>
    <w:rsid w:val="00E8178C"/>
    <w:rsid w:val="00E818C2"/>
    <w:rsid w:val="00E82BC9"/>
    <w:rsid w:val="00E83519"/>
    <w:rsid w:val="00E85359"/>
    <w:rsid w:val="00E8580B"/>
    <w:rsid w:val="00E85EE3"/>
    <w:rsid w:val="00E86699"/>
    <w:rsid w:val="00E86DB3"/>
    <w:rsid w:val="00E86EDD"/>
    <w:rsid w:val="00E87109"/>
    <w:rsid w:val="00E90592"/>
    <w:rsid w:val="00E9088E"/>
    <w:rsid w:val="00E90A69"/>
    <w:rsid w:val="00E913E9"/>
    <w:rsid w:val="00E916C3"/>
    <w:rsid w:val="00E91B47"/>
    <w:rsid w:val="00E928A2"/>
    <w:rsid w:val="00E930D0"/>
    <w:rsid w:val="00E948B0"/>
    <w:rsid w:val="00E964E5"/>
    <w:rsid w:val="00EA05E8"/>
    <w:rsid w:val="00EA0C44"/>
    <w:rsid w:val="00EA1FD4"/>
    <w:rsid w:val="00EA2660"/>
    <w:rsid w:val="00EA2B3E"/>
    <w:rsid w:val="00EA3217"/>
    <w:rsid w:val="00EA333A"/>
    <w:rsid w:val="00EA4403"/>
    <w:rsid w:val="00EA54EB"/>
    <w:rsid w:val="00EA60FB"/>
    <w:rsid w:val="00EA6793"/>
    <w:rsid w:val="00EA6B39"/>
    <w:rsid w:val="00EB0129"/>
    <w:rsid w:val="00EB26FF"/>
    <w:rsid w:val="00EB2881"/>
    <w:rsid w:val="00EB31F2"/>
    <w:rsid w:val="00EB4111"/>
    <w:rsid w:val="00EB45D8"/>
    <w:rsid w:val="00EB629C"/>
    <w:rsid w:val="00EB72FA"/>
    <w:rsid w:val="00EB74E9"/>
    <w:rsid w:val="00EB7608"/>
    <w:rsid w:val="00EB7B9A"/>
    <w:rsid w:val="00EC1082"/>
    <w:rsid w:val="00EC27A6"/>
    <w:rsid w:val="00EC281A"/>
    <w:rsid w:val="00EC2A7A"/>
    <w:rsid w:val="00EC2B39"/>
    <w:rsid w:val="00EC3216"/>
    <w:rsid w:val="00EC3A73"/>
    <w:rsid w:val="00EC441F"/>
    <w:rsid w:val="00EC4440"/>
    <w:rsid w:val="00EC500C"/>
    <w:rsid w:val="00EC6055"/>
    <w:rsid w:val="00EC6443"/>
    <w:rsid w:val="00EC64D1"/>
    <w:rsid w:val="00EC76C1"/>
    <w:rsid w:val="00EC7EF4"/>
    <w:rsid w:val="00ED13A6"/>
    <w:rsid w:val="00ED1659"/>
    <w:rsid w:val="00ED2016"/>
    <w:rsid w:val="00ED234D"/>
    <w:rsid w:val="00ED3667"/>
    <w:rsid w:val="00ED4A11"/>
    <w:rsid w:val="00ED5A75"/>
    <w:rsid w:val="00ED640B"/>
    <w:rsid w:val="00ED7D95"/>
    <w:rsid w:val="00EE00BD"/>
    <w:rsid w:val="00EE0303"/>
    <w:rsid w:val="00EE0F6C"/>
    <w:rsid w:val="00EE2CA5"/>
    <w:rsid w:val="00EE5371"/>
    <w:rsid w:val="00EE7381"/>
    <w:rsid w:val="00EE7481"/>
    <w:rsid w:val="00EF0591"/>
    <w:rsid w:val="00EF26A7"/>
    <w:rsid w:val="00EF2E51"/>
    <w:rsid w:val="00EF4083"/>
    <w:rsid w:val="00EF432E"/>
    <w:rsid w:val="00EF4558"/>
    <w:rsid w:val="00EF59D9"/>
    <w:rsid w:val="00EF6D91"/>
    <w:rsid w:val="00EF709F"/>
    <w:rsid w:val="00EF7E1A"/>
    <w:rsid w:val="00EF7ED5"/>
    <w:rsid w:val="00EF7F29"/>
    <w:rsid w:val="00EF7FD6"/>
    <w:rsid w:val="00F01269"/>
    <w:rsid w:val="00F06DE2"/>
    <w:rsid w:val="00F07E05"/>
    <w:rsid w:val="00F07F2C"/>
    <w:rsid w:val="00F11029"/>
    <w:rsid w:val="00F13754"/>
    <w:rsid w:val="00F1481F"/>
    <w:rsid w:val="00F14BC8"/>
    <w:rsid w:val="00F16B49"/>
    <w:rsid w:val="00F1796D"/>
    <w:rsid w:val="00F20032"/>
    <w:rsid w:val="00F2078E"/>
    <w:rsid w:val="00F20C17"/>
    <w:rsid w:val="00F21AA1"/>
    <w:rsid w:val="00F22F66"/>
    <w:rsid w:val="00F25088"/>
    <w:rsid w:val="00F30AFB"/>
    <w:rsid w:val="00F33DF0"/>
    <w:rsid w:val="00F3444C"/>
    <w:rsid w:val="00F347D7"/>
    <w:rsid w:val="00F3519D"/>
    <w:rsid w:val="00F40B1E"/>
    <w:rsid w:val="00F42B64"/>
    <w:rsid w:val="00F4349F"/>
    <w:rsid w:val="00F45092"/>
    <w:rsid w:val="00F45AB6"/>
    <w:rsid w:val="00F45F3E"/>
    <w:rsid w:val="00F46130"/>
    <w:rsid w:val="00F46348"/>
    <w:rsid w:val="00F473A7"/>
    <w:rsid w:val="00F47CA1"/>
    <w:rsid w:val="00F5069D"/>
    <w:rsid w:val="00F50891"/>
    <w:rsid w:val="00F50918"/>
    <w:rsid w:val="00F50C40"/>
    <w:rsid w:val="00F50C5C"/>
    <w:rsid w:val="00F51237"/>
    <w:rsid w:val="00F51399"/>
    <w:rsid w:val="00F52F2D"/>
    <w:rsid w:val="00F53A20"/>
    <w:rsid w:val="00F53E02"/>
    <w:rsid w:val="00F53E4A"/>
    <w:rsid w:val="00F54D0D"/>
    <w:rsid w:val="00F561A2"/>
    <w:rsid w:val="00F56A56"/>
    <w:rsid w:val="00F576CA"/>
    <w:rsid w:val="00F576E2"/>
    <w:rsid w:val="00F60C8A"/>
    <w:rsid w:val="00F6117A"/>
    <w:rsid w:val="00F6130D"/>
    <w:rsid w:val="00F62314"/>
    <w:rsid w:val="00F6264A"/>
    <w:rsid w:val="00F65287"/>
    <w:rsid w:val="00F65CD4"/>
    <w:rsid w:val="00F66151"/>
    <w:rsid w:val="00F672FE"/>
    <w:rsid w:val="00F67883"/>
    <w:rsid w:val="00F700DC"/>
    <w:rsid w:val="00F7016A"/>
    <w:rsid w:val="00F714DA"/>
    <w:rsid w:val="00F719EA"/>
    <w:rsid w:val="00F71F26"/>
    <w:rsid w:val="00F7235E"/>
    <w:rsid w:val="00F72739"/>
    <w:rsid w:val="00F72A9A"/>
    <w:rsid w:val="00F732D1"/>
    <w:rsid w:val="00F74397"/>
    <w:rsid w:val="00F75338"/>
    <w:rsid w:val="00F75D35"/>
    <w:rsid w:val="00F765E9"/>
    <w:rsid w:val="00F77E53"/>
    <w:rsid w:val="00F80033"/>
    <w:rsid w:val="00F803CB"/>
    <w:rsid w:val="00F80527"/>
    <w:rsid w:val="00F80C83"/>
    <w:rsid w:val="00F81091"/>
    <w:rsid w:val="00F81A1D"/>
    <w:rsid w:val="00F82717"/>
    <w:rsid w:val="00F834B6"/>
    <w:rsid w:val="00F83904"/>
    <w:rsid w:val="00F85BF2"/>
    <w:rsid w:val="00F85DF4"/>
    <w:rsid w:val="00F86E00"/>
    <w:rsid w:val="00F87261"/>
    <w:rsid w:val="00F906C2"/>
    <w:rsid w:val="00F907C1"/>
    <w:rsid w:val="00F90B5A"/>
    <w:rsid w:val="00F90D02"/>
    <w:rsid w:val="00F9140D"/>
    <w:rsid w:val="00F92012"/>
    <w:rsid w:val="00F9234A"/>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6BE8"/>
    <w:rsid w:val="00FA6EE2"/>
    <w:rsid w:val="00FA70A0"/>
    <w:rsid w:val="00FA70A5"/>
    <w:rsid w:val="00FA7196"/>
    <w:rsid w:val="00FA774E"/>
    <w:rsid w:val="00FB0B43"/>
    <w:rsid w:val="00FB10D0"/>
    <w:rsid w:val="00FB1755"/>
    <w:rsid w:val="00FB1A8F"/>
    <w:rsid w:val="00FB2176"/>
    <w:rsid w:val="00FB24FE"/>
    <w:rsid w:val="00FB2918"/>
    <w:rsid w:val="00FB3309"/>
    <w:rsid w:val="00FB440B"/>
    <w:rsid w:val="00FB444B"/>
    <w:rsid w:val="00FB45A7"/>
    <w:rsid w:val="00FB5EF1"/>
    <w:rsid w:val="00FB71E8"/>
    <w:rsid w:val="00FB7928"/>
    <w:rsid w:val="00FC18D8"/>
    <w:rsid w:val="00FC19F7"/>
    <w:rsid w:val="00FC2BE6"/>
    <w:rsid w:val="00FC3739"/>
    <w:rsid w:val="00FC4F6E"/>
    <w:rsid w:val="00FC619B"/>
    <w:rsid w:val="00FC6370"/>
    <w:rsid w:val="00FC706B"/>
    <w:rsid w:val="00FD080A"/>
    <w:rsid w:val="00FD0BFB"/>
    <w:rsid w:val="00FD1A42"/>
    <w:rsid w:val="00FD1E3F"/>
    <w:rsid w:val="00FD2006"/>
    <w:rsid w:val="00FD219A"/>
    <w:rsid w:val="00FD3119"/>
    <w:rsid w:val="00FD337C"/>
    <w:rsid w:val="00FD3FAB"/>
    <w:rsid w:val="00FD4372"/>
    <w:rsid w:val="00FD49D5"/>
    <w:rsid w:val="00FD587E"/>
    <w:rsid w:val="00FD5D82"/>
    <w:rsid w:val="00FD6C45"/>
    <w:rsid w:val="00FD7D93"/>
    <w:rsid w:val="00FE05A2"/>
    <w:rsid w:val="00FE2436"/>
    <w:rsid w:val="00FE31CF"/>
    <w:rsid w:val="00FE65CB"/>
    <w:rsid w:val="00FE6667"/>
    <w:rsid w:val="00FE67CA"/>
    <w:rsid w:val="00FE6A4C"/>
    <w:rsid w:val="00FE6DA8"/>
    <w:rsid w:val="00FE799E"/>
    <w:rsid w:val="00FE7AD7"/>
    <w:rsid w:val="00FF06CB"/>
    <w:rsid w:val="00FF17FE"/>
    <w:rsid w:val="00FF236A"/>
    <w:rsid w:val="00FF48A6"/>
    <w:rsid w:val="00FF4984"/>
    <w:rsid w:val="00FF5BFC"/>
    <w:rsid w:val="00FF77A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0529"/>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qFormat="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lock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ind w:left="993" w:hanging="993"/>
      <w:outlineLvl w:val="3"/>
    </w:pPr>
  </w:style>
  <w:style w:type="paragraph" w:styleId="Heading5">
    <w:name w:val="heading 5"/>
    <w:basedOn w:val="Heading4"/>
    <w:next w:val="Para0"/>
    <w:link w:val="Heading5Char"/>
    <w:qFormat/>
    <w:rsid w:val="003F65D1"/>
    <w:pPr>
      <w:numPr>
        <w:ilvl w:val="4"/>
      </w:numPr>
      <w:ind w:left="1134" w:hanging="1134"/>
      <w:outlineLvl w:val="4"/>
    </w:pPr>
  </w:style>
  <w:style w:type="paragraph" w:styleId="Heading6">
    <w:name w:val="heading 6"/>
    <w:basedOn w:val="Heading5"/>
    <w:next w:val="Para0"/>
    <w:link w:val="Heading6Char"/>
    <w:qFormat/>
    <w:rsid w:val="003F65D1"/>
    <w:pPr>
      <w:numPr>
        <w:ilvl w:val="5"/>
      </w:numPr>
      <w:tabs>
        <w:tab w:val="left" w:pos="1276"/>
      </w:tabs>
      <w:ind w:left="1276" w:hanging="1276"/>
      <w:outlineLvl w:val="5"/>
    </w:pPr>
  </w:style>
  <w:style w:type="paragraph" w:styleId="Heading7">
    <w:name w:val="heading 7"/>
    <w:basedOn w:val="Heading6"/>
    <w:next w:val="Para0"/>
    <w:link w:val="Heading7Char"/>
    <w:qFormat/>
    <w:rsid w:val="003F65D1"/>
    <w:pPr>
      <w:numPr>
        <w:ilvl w:val="6"/>
      </w:numPr>
      <w:tabs>
        <w:tab w:val="clear" w:pos="1276"/>
        <w:tab w:val="left" w:pos="1418"/>
      </w:tabs>
      <w:ind w:left="1418" w:hanging="1418"/>
      <w:outlineLvl w:val="6"/>
    </w:pPr>
  </w:style>
  <w:style w:type="paragraph" w:styleId="Heading8">
    <w:name w:val="heading 8"/>
    <w:basedOn w:val="Heading7"/>
    <w:next w:val="Para0"/>
    <w:link w:val="Heading8Char"/>
    <w:qFormat/>
    <w:rsid w:val="003F65D1"/>
    <w:pPr>
      <w:numPr>
        <w:ilvl w:val="7"/>
      </w:numPr>
      <w:tabs>
        <w:tab w:val="clear" w:pos="1418"/>
        <w:tab w:val="left" w:pos="1560"/>
      </w:tabs>
      <w:ind w:left="1560" w:hanging="156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99"/>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99"/>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E40F05"/>
    <w:pPr>
      <w:tabs>
        <w:tab w:val="left" w:pos="440"/>
        <w:tab w:val="left" w:pos="9498"/>
        <w:tab w:val="left" w:pos="10206"/>
      </w:tabs>
      <w:spacing w:after="100"/>
      <w:ind w:left="440" w:right="284"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99"/>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Ind w:w="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0" w:type="dxa"/>
        <w:left w:w="108" w:type="dxa"/>
        <w:bottom w:w="0" w:type="dxa"/>
        <w:right w:w="108" w:type="dxa"/>
      </w:tblCellMar>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Default"/>
    <w:next w:val="Default"/>
    <w:uiPriority w:val="99"/>
    <w:rsid w:val="0030429A"/>
    <w:pPr>
      <w:spacing w:line="181" w:lineRule="atLeast"/>
    </w:pPr>
    <w:rPr>
      <w:rFonts w:ascii="Adobe Garamond Pro" w:hAnsi="Adobe Garamond Pro"/>
      <w:color w:val="auto"/>
    </w:rPr>
  </w:style>
</w:styles>
</file>

<file path=word/webSettings.xml><?xml version="1.0" encoding="utf-8"?>
<w:webSettings xmlns:r="http://schemas.openxmlformats.org/officeDocument/2006/relationships" xmlns:w="http://schemas.openxmlformats.org/wordprocessingml/2006/main">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164901815">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68973673">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09356026">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98024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6493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water@environment.gov.au" TargetMode="External"/><Relationship Id="rId18" Type="http://schemas.openxmlformats.org/officeDocument/2006/relationships/header" Target="header3.xml"/><Relationship Id="rId26" Type="http://schemas.openxmlformats.org/officeDocument/2006/relationships/hyperlink" Target="http://www.environment.gov.au/water/cewo/publications" TargetMode="External"/><Relationship Id="rId39" Type="http://schemas.openxmlformats.org/officeDocument/2006/relationships/hyperlink" Target="http://www.environment.gov.au/topics/water/commonwealth-environmental-water-office/about-commonwealth-environmental-water/how-much"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www.environment.gov.au/topics/water/commonwealth-environmental-water-office/portfolio-management/carryover" TargetMode="External"/><Relationship Id="rId42"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www.environment.gov.au/water/cewo/publications" TargetMode="External"/><Relationship Id="rId17" Type="http://schemas.openxmlformats.org/officeDocument/2006/relationships/footer" Target="footer2.xml"/><Relationship Id="rId25" Type="http://schemas.openxmlformats.org/officeDocument/2006/relationships/hyperlink" Target="http://www.environment.gov.au/water/cewo/publications" TargetMode="External"/><Relationship Id="rId33" Type="http://schemas.openxmlformats.org/officeDocument/2006/relationships/hyperlink" Target="http://www.environment.gov.au/topics/water/commonwealth-environmental-water-office/assessment-framework" TargetMode="External"/><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8.wmf"/><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hyperlink" Target="http://www.environment.gov.au/water/cewo" TargetMode="Externa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environment.gov.au/water/cewo/portfolio-mgt/holdings-catchment" TargetMode="External"/><Relationship Id="rId28" Type="http://schemas.openxmlformats.org/officeDocument/2006/relationships/hyperlink" Target="http://www.environment.gov.au/water/cewo/publications/water-trading-framework-dec2014" TargetMode="External"/><Relationship Id="rId36"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hyperlink" Target="http://www.environment.gov.au/water/cewo/catchment/mid-murray/monitoring" TargetMode="External"/><Relationship Id="rId27" Type="http://schemas.openxmlformats.org/officeDocument/2006/relationships/hyperlink" Target="http://www.environment.gov.au/water/cewo/trade/current-trading-actions" TargetMode="External"/><Relationship Id="rId30" Type="http://schemas.openxmlformats.org/officeDocument/2006/relationships/header" Target="header4.xml"/><Relationship Id="rId35" Type="http://schemas.openxmlformats.org/officeDocument/2006/relationships/hyperlink" Target="http://www.environment.gov.au/water/cewo/trade/trading-framework" TargetMode="External"/><Relationship Id="rId43"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15100</Words>
  <Characters>93609</Characters>
  <Application>Microsoft Office Word</Application>
  <DocSecurity>0</DocSecurity>
  <Lines>780</Lines>
  <Paragraphs>216</Paragraphs>
  <ScaleCrop>false</ScaleCrop>
  <Company/>
  <LinksUpToDate>false</LinksUpToDate>
  <CharactersWithSpaces>108493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Mid-Murray Region 2016–17</dc:title>
  <dc:creator/>
  <cp:lastModifiedBy/>
  <cp:revision>1</cp:revision>
  <dcterms:created xsi:type="dcterms:W3CDTF">2016-06-20T03:23:00Z</dcterms:created>
  <dcterms:modified xsi:type="dcterms:W3CDTF">2016-06-20T03:23:00Z</dcterms:modified>
</cp:coreProperties>
</file>