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28" w:rsidRDefault="007B5328" w:rsidP="007B5328">
      <w:pPr>
        <w:spacing w:after="0"/>
        <w:jc w:val="center"/>
        <w:rPr>
          <w:rFonts w:ascii="Century Gothic" w:hAnsi="Century Gothic" w:cstheme="minorHAnsi"/>
          <w:b/>
          <w:color w:val="07601F"/>
          <w:sz w:val="36"/>
          <w:szCs w:val="36"/>
        </w:rPr>
      </w:pPr>
      <w:bookmarkStart w:id="0" w:name="_Toc319068435"/>
      <w:bookmarkStart w:id="1" w:name="_Toc319068756"/>
      <w:r w:rsidRPr="007B5328">
        <w:rPr>
          <w:rFonts w:ascii="Century Gothic" w:hAnsi="Century Gothic" w:cstheme="minorHAnsi"/>
          <w:b/>
          <w:noProof/>
          <w:color w:val="07601F"/>
          <w:sz w:val="36"/>
          <w:szCs w:val="36"/>
        </w:rPr>
        <w:drawing>
          <wp:anchor distT="0" distB="0" distL="114300" distR="114300" simplePos="0" relativeHeight="251659264" behindDoc="0" locked="0" layoutInCell="1" allowOverlap="1">
            <wp:simplePos x="0" y="0"/>
            <wp:positionH relativeFrom="column">
              <wp:posOffset>1588704</wp:posOffset>
            </wp:positionH>
            <wp:positionV relativeFrom="paragraph">
              <wp:posOffset>-221084</wp:posOffset>
            </wp:positionV>
            <wp:extent cx="3547773" cy="1405719"/>
            <wp:effectExtent l="19050" t="0" r="0" b="0"/>
            <wp:wrapNone/>
            <wp:docPr id="1"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7" cstate="screen"/>
                    <a:stretch>
                      <a:fillRect/>
                    </a:stretch>
                  </pic:blipFill>
                  <pic:spPr>
                    <a:xfrm>
                      <a:off x="0" y="0"/>
                      <a:ext cx="3547773" cy="1405719"/>
                    </a:xfrm>
                    <a:prstGeom prst="rect">
                      <a:avLst/>
                    </a:prstGeom>
                  </pic:spPr>
                </pic:pic>
              </a:graphicData>
            </a:graphic>
          </wp:anchor>
        </w:drawing>
      </w: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C62A05" w:rsidP="007B5328">
      <w:pPr>
        <w:spacing w:after="0"/>
        <w:jc w:val="center"/>
        <w:rPr>
          <w:rFonts w:ascii="Century Gothic" w:hAnsi="Century Gothic" w:cstheme="minorHAnsi"/>
          <w:b/>
          <w:color w:val="07601F"/>
          <w:sz w:val="36"/>
          <w:szCs w:val="36"/>
        </w:rPr>
      </w:pPr>
      <w:r w:rsidRPr="00C62A05">
        <w:rPr>
          <w:b/>
          <w:noProof/>
          <w:color w:val="5F497A" w:themeColor="accent4" w:themeShade="B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3.4pt;margin-top:4.2pt;width:641.5pt;height:587.5pt;z-index:251667456;mso-position-horizontal-relative:text;mso-position-vertical-relative:text">
            <v:imagedata r:id="rId8" o:title=""/>
          </v:shape>
          <o:OLEObject Type="Embed" ProgID="PBrush" ShapeID="_x0000_s1029" DrawAspect="Content" ObjectID="_1527934506" r:id="rId9"/>
        </w:pict>
      </w:r>
    </w:p>
    <w:p w:rsidR="007B5328" w:rsidRDefault="007B5328" w:rsidP="007B5328">
      <w:pPr>
        <w:spacing w:after="0"/>
        <w:jc w:val="center"/>
        <w:rPr>
          <w:rFonts w:ascii="Century Gothic" w:hAnsi="Century Gothic" w:cstheme="minorHAnsi"/>
          <w:b/>
          <w:color w:val="07601F"/>
          <w:sz w:val="44"/>
          <w:szCs w:val="44"/>
        </w:rPr>
      </w:pPr>
    </w:p>
    <w:p w:rsidR="00765F1B" w:rsidRDefault="00130DD1" w:rsidP="00765F1B">
      <w:pPr>
        <w:spacing w:after="240"/>
        <w:rPr>
          <w:color w:val="5F497A" w:themeColor="accent4" w:themeShade="BF"/>
        </w:rPr>
      </w:pPr>
      <w:r w:rsidRPr="000E1266">
        <w:rPr>
          <w:rFonts w:ascii="Century Gothic" w:hAnsi="Century Gothic"/>
        </w:rPr>
        <w:br w:type="page"/>
      </w:r>
      <w:bookmarkStart w:id="2" w:name="_Toc396916450"/>
      <w:bookmarkStart w:id="3" w:name="_Ref396901595"/>
    </w:p>
    <w:p w:rsidR="0049670F" w:rsidRPr="0049670F" w:rsidRDefault="0049670F" w:rsidP="0049670F">
      <w:pPr>
        <w:pStyle w:val="Pa4"/>
        <w:spacing w:before="220"/>
        <w:rPr>
          <w:rFonts w:ascii="Century Gothic" w:hAnsi="Century Gothic" w:cs="Century Gothic"/>
          <w:color w:val="000000"/>
          <w:sz w:val="20"/>
          <w:szCs w:val="20"/>
        </w:rPr>
      </w:pPr>
      <w:bookmarkStart w:id="4" w:name="_Toc453764948"/>
      <w:r w:rsidRPr="0049670F">
        <w:rPr>
          <w:rFonts w:ascii="Century Gothic" w:hAnsi="Century Gothic" w:cs="Century Gothic"/>
          <w:color w:val="000000"/>
          <w:sz w:val="20"/>
          <w:szCs w:val="20"/>
        </w:rPr>
        <w:lastRenderedPageBreak/>
        <w:t xml:space="preserve">Front cover image credit: Southern Bell Frog at </w:t>
      </w:r>
      <w:proofErr w:type="spellStart"/>
      <w:r w:rsidRPr="0049670F">
        <w:rPr>
          <w:rFonts w:ascii="Century Gothic" w:hAnsi="Century Gothic" w:cs="Century Gothic"/>
          <w:color w:val="000000"/>
          <w:sz w:val="20"/>
          <w:szCs w:val="20"/>
        </w:rPr>
        <w:t>Yarradda</w:t>
      </w:r>
      <w:proofErr w:type="spellEnd"/>
      <w:r w:rsidRPr="0049670F">
        <w:rPr>
          <w:rFonts w:ascii="Century Gothic" w:hAnsi="Century Gothic" w:cs="Century Gothic"/>
          <w:color w:val="000000"/>
          <w:sz w:val="20"/>
          <w:szCs w:val="20"/>
        </w:rPr>
        <w:t xml:space="preserve"> Lagoon. Photo by Jarrod McPherson, Charles Sturt University</w:t>
      </w:r>
    </w:p>
    <w:p w:rsidR="0049670F" w:rsidRPr="0049670F" w:rsidRDefault="0049670F" w:rsidP="0049670F">
      <w:pPr>
        <w:rPr>
          <w:rFonts w:ascii="Century Gothic" w:hAnsi="Century Gothic" w:cs="Century Gothic"/>
          <w:color w:val="000000"/>
        </w:rPr>
      </w:pPr>
      <w:r w:rsidRPr="0049670F">
        <w:rPr>
          <w:rFonts w:ascii="Century Gothic" w:hAnsi="Century Gothic" w:cs="Century Gothic"/>
          <w:color w:val="000000"/>
        </w:rPr>
        <w:t>Back cover image credit: Long-necked Turtle at Twin Bridges Swamp. Photo by Commonwealth Environmental Water Office</w:t>
      </w:r>
    </w:p>
    <w:p w:rsidR="0049670F" w:rsidRPr="00FC6370" w:rsidRDefault="0049670F" w:rsidP="0049670F">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49670F" w:rsidRPr="00FC6370" w:rsidRDefault="0049670F" w:rsidP="0049670F">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49670F" w:rsidRPr="00FC6370" w:rsidRDefault="0049670F" w:rsidP="0049670F">
      <w:pPr>
        <w:rPr>
          <w:rFonts w:ascii="Century Gothic" w:hAnsi="Century Gothic"/>
        </w:rPr>
      </w:pPr>
    </w:p>
    <w:p w:rsidR="0049670F" w:rsidRPr="00BD41DF" w:rsidRDefault="0049670F" w:rsidP="0049670F">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2016.</w:t>
      </w:r>
    </w:p>
    <w:p w:rsidR="0049670F" w:rsidRPr="00BD41DF" w:rsidRDefault="0049670F" w:rsidP="0049670F">
      <w:pPr>
        <w:spacing w:after="0"/>
        <w:jc w:val="left"/>
        <w:rPr>
          <w:rFonts w:ascii="Century Gothic" w:hAnsi="Century Gothic" w:cs="Century Gothic"/>
          <w:color w:val="000000"/>
        </w:rPr>
      </w:pPr>
    </w:p>
    <w:p w:rsidR="0049670F" w:rsidRPr="00BD41DF" w:rsidRDefault="0049670F" w:rsidP="0049670F">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extent cx="1809750" cy="523875"/>
            <wp:effectExtent l="19050" t="0" r="0" b="0"/>
            <wp:docPr id="15"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49670F" w:rsidRPr="0049670F" w:rsidRDefault="0049670F" w:rsidP="0049670F">
      <w:pPr>
        <w:pStyle w:val="Pa4"/>
        <w:spacing w:before="220"/>
        <w:rPr>
          <w:rFonts w:ascii="Century Gothic" w:hAnsi="Century Gothic" w:cs="Century Gothic"/>
          <w:color w:val="000000"/>
          <w:sz w:val="20"/>
          <w:szCs w:val="20"/>
        </w:rPr>
      </w:pPr>
      <w:r w:rsidRPr="0049670F">
        <w:rPr>
          <w:rFonts w:ascii="Century Gothic" w:hAnsi="Century Gothic" w:cs="Century Gothic"/>
          <w:color w:val="000000"/>
          <w:sz w:val="20"/>
          <w:szCs w:val="20"/>
        </w:rPr>
        <w:t xml:space="preserve">Commonwealth Environmental Water Portfolio Management Plan: Murrumbidgee River 2016–17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rsidR="0049670F" w:rsidRPr="0049670F" w:rsidRDefault="0049670F" w:rsidP="0049670F">
      <w:pPr>
        <w:pStyle w:val="Pa4"/>
        <w:spacing w:before="220"/>
        <w:rPr>
          <w:rFonts w:ascii="Century Gothic" w:hAnsi="Century Gothic" w:cs="Century Gothic"/>
          <w:color w:val="000000"/>
          <w:sz w:val="20"/>
          <w:szCs w:val="20"/>
        </w:rPr>
      </w:pPr>
      <w:r w:rsidRPr="0049670F">
        <w:rPr>
          <w:rFonts w:ascii="Century Gothic" w:hAnsi="Century Gothic" w:cs="Century Gothic"/>
          <w:color w:val="000000"/>
          <w:sz w:val="20"/>
          <w:szCs w:val="20"/>
        </w:rPr>
        <w:t>This report should be attributed as ‘Commonwealth Environmental Water Portfolio Management Plan: Murrumbidgee River 2016–17, Commonwealth of Australia, 2016’.</w:t>
      </w:r>
    </w:p>
    <w:p w:rsidR="0049670F" w:rsidRPr="00BD41DF" w:rsidRDefault="0049670F" w:rsidP="0049670F">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rsidR="0049670F" w:rsidRPr="00BD41DF" w:rsidRDefault="0049670F" w:rsidP="0049670F">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rsidR="00765F1B" w:rsidRPr="00792082" w:rsidRDefault="0049670F" w:rsidP="0049670F">
      <w:pPr>
        <w:pStyle w:val="Heading1"/>
        <w:numPr>
          <w:ilvl w:val="0"/>
          <w:numId w:val="0"/>
        </w:numPr>
        <w:jc w:val="left"/>
        <w:rPr>
          <w:color w:val="5F497A" w:themeColor="accent4" w:themeShade="BF"/>
        </w:rPr>
      </w:pPr>
      <w:r w:rsidRPr="007B31F3">
        <w:rPr>
          <w:rFonts w:ascii="Century Gothic" w:hAnsi="Century Gothic" w:cs="Century Gothic"/>
          <w:b w:val="0"/>
          <w:color w:val="000000"/>
          <w:sz w:val="20"/>
          <w:lang w:val="en-AU"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r>
        <w:rPr>
          <w:color w:val="5F497A" w:themeColor="accent4" w:themeShade="BF"/>
        </w:rPr>
        <w:br w:type="column"/>
      </w:r>
      <w:r w:rsidR="00765F1B">
        <w:rPr>
          <w:color w:val="5F497A" w:themeColor="accent4" w:themeShade="BF"/>
        </w:rPr>
        <w:lastRenderedPageBreak/>
        <w:t>Commonwealth environmental water portfolio management planning</w:t>
      </w:r>
      <w:bookmarkEnd w:id="4"/>
      <w:r w:rsidR="00765F1B">
        <w:rPr>
          <w:color w:val="5F497A" w:themeColor="accent4" w:themeShade="BF"/>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5" w:name="_Toc453764949"/>
      <w:bookmarkStart w:id="6" w:name="_Toc396916452"/>
      <w:r>
        <w:rPr>
          <w:rFonts w:ascii="Century Gothic" w:hAnsi="Century Gothic"/>
          <w:noProof/>
          <w:color w:val="5F497A" w:themeColor="accent4" w:themeShade="BF"/>
        </w:rPr>
        <w:t>Commonwealth environmental water</w:t>
      </w:r>
      <w:bookmarkEnd w:id="5"/>
    </w:p>
    <w:p w:rsidR="00765F1B" w:rsidRPr="000A3F3C" w:rsidRDefault="00765F1B" w:rsidP="00765F1B">
      <w:pPr>
        <w:spacing w:after="240"/>
        <w:jc w:val="left"/>
        <w:rPr>
          <w:rFonts w:ascii="Century Gothic" w:hAnsi="Century Gothic" w:cs="Arial"/>
        </w:rPr>
      </w:pPr>
      <w:r w:rsidRPr="000A3F3C">
        <w:rPr>
          <w:rFonts w:ascii="Century Gothic" w:hAnsi="Century Gothic" w:cs="Arial"/>
        </w:rPr>
        <w:t xml:space="preserve">The Commonwealth Environmental Water Holder is an independent statutory position established by the </w:t>
      </w:r>
      <w:r w:rsidRPr="0019600B">
        <w:rPr>
          <w:rFonts w:ascii="Century Gothic" w:hAnsi="Century Gothic" w:cs="Arial"/>
          <w:i/>
          <w:iCs/>
        </w:rPr>
        <w:t>Water Act 2007</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The Commonwealth Environmental Water Holder leads and is supported by the </w:t>
      </w:r>
      <w:r>
        <w:rPr>
          <w:rFonts w:ascii="Century Gothic" w:hAnsi="Century Gothic" w:cs="Arial"/>
        </w:rPr>
        <w:t xml:space="preserve">Commonwealth Environmental Water </w:t>
      </w:r>
      <w:r w:rsidRPr="000A3F3C">
        <w:rPr>
          <w:rFonts w:ascii="Century Gothic" w:hAnsi="Century Gothic" w:cs="Arial"/>
        </w:rPr>
        <w:t>Office</w:t>
      </w:r>
      <w:r>
        <w:rPr>
          <w:rFonts w:ascii="Century Gothic" w:hAnsi="Century Gothic" w:cs="Arial"/>
        </w:rPr>
        <w:t xml:space="preserve"> (the Office)</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765F1B" w:rsidRPr="003751E5" w:rsidRDefault="00765F1B" w:rsidP="00765F1B">
      <w:pPr>
        <w:tabs>
          <w:tab w:val="left" w:pos="1134"/>
        </w:tabs>
        <w:spacing w:after="240"/>
        <w:jc w:val="left"/>
        <w:rPr>
          <w:rFonts w:ascii="Century Gothic" w:hAnsi="Century Gothic" w:cs="Arial"/>
        </w:rPr>
      </w:pPr>
      <w:r w:rsidRPr="000A3F3C">
        <w:rPr>
          <w:rFonts w:ascii="Century Gothic" w:hAnsi="Century Gothic" w:cs="Arial"/>
        </w:rPr>
        <w:t xml:space="preserve">Under the </w:t>
      </w:r>
      <w:r w:rsidR="00863224" w:rsidRPr="0019600B">
        <w:rPr>
          <w:rFonts w:ascii="Century Gothic" w:hAnsi="Century Gothic" w:cs="Arial"/>
          <w:i/>
          <w:iCs/>
        </w:rPr>
        <w:t>Water Act 2007</w:t>
      </w:r>
      <w:r w:rsidRPr="000A3F3C">
        <w:rPr>
          <w:rFonts w:ascii="Century Gothic" w:hAnsi="Century Gothic" w:cs="Arial"/>
        </w:rPr>
        <w:t xml:space="preserve">, Commonwealth environmental water must be managed to protect or restore environmental assets, so as to give effect to relevant international agreements. The </w:t>
      </w:r>
      <w:r w:rsidR="00863224" w:rsidRPr="0019600B">
        <w:rPr>
          <w:rFonts w:ascii="Century Gothic" w:hAnsi="Century Gothic" w:cs="Arial"/>
          <w:i/>
          <w:iCs/>
        </w:rPr>
        <w:t>Water Act 2007</w:t>
      </w:r>
      <w:r w:rsidR="00863224" w:rsidRPr="0019600B">
        <w:rPr>
          <w:rFonts w:ascii="Century Gothic" w:hAnsi="Century Gothic" w:cs="Arial"/>
          <w:iCs/>
        </w:rPr>
        <w:t xml:space="preserve"> </w:t>
      </w:r>
      <w:r w:rsidRPr="000A3F3C">
        <w:rPr>
          <w:rFonts w:ascii="Century Gothic" w:hAnsi="Century Gothic" w:cs="Arial"/>
        </w:rPr>
        <w:t>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7" w:name="_Toc453764950"/>
      <w:r>
        <w:rPr>
          <w:rFonts w:ascii="Century Gothic" w:hAnsi="Century Gothic"/>
          <w:noProof/>
          <w:color w:val="5F497A" w:themeColor="accent4" w:themeShade="BF"/>
        </w:rPr>
        <w:t>Purpose of the document</w:t>
      </w:r>
      <w:bookmarkEnd w:id="6"/>
      <w:bookmarkEnd w:id="7"/>
    </w:p>
    <w:p w:rsidR="00765F1B" w:rsidRDefault="00765F1B" w:rsidP="00765F1B">
      <w:pPr>
        <w:spacing w:after="240"/>
        <w:ind w:right="-1"/>
        <w:jc w:val="left"/>
        <w:outlineLvl w:val="0"/>
        <w:rPr>
          <w:rFonts w:ascii="Century Gothic" w:hAnsi="Century Gothic"/>
        </w:rPr>
      </w:pPr>
      <w:r w:rsidRPr="00955052">
        <w:rPr>
          <w:rFonts w:ascii="Century Gothic" w:hAnsi="Century Gothic"/>
        </w:rPr>
        <w:t xml:space="preserve">This document sets out the plans for managing the Commonwealth environmental water portfolio in the </w:t>
      </w:r>
      <w:r w:rsidR="001518EE" w:rsidRPr="00955052">
        <w:rPr>
          <w:rFonts w:ascii="Century Gothic" w:hAnsi="Century Gothic"/>
        </w:rPr>
        <w:t>Murrumbidgee Catchment</w:t>
      </w:r>
      <w:r w:rsidRPr="00955052">
        <w:rPr>
          <w:rFonts w:ascii="Century Gothic" w:hAnsi="Century Gothic"/>
        </w:rPr>
        <w:t xml:space="preserve"> for 2016–17. </w:t>
      </w:r>
      <w:bookmarkEnd w:id="2"/>
      <w:r w:rsidRPr="00955052">
        <w:rPr>
          <w:rFonts w:ascii="Century Gothic" w:hAnsi="Century Gothic"/>
        </w:rPr>
        <w:t>Efficient and effective management of Commonwealth environmental water requires the utilisation of all portfolio management options, including water delivery, carryover and trade. To support improved outcomes from water use over time, carryover provides the opportunity to optimise</w:t>
      </w:r>
      <w:r w:rsidRPr="005B6F75">
        <w:rPr>
          <w:rFonts w:ascii="Century Gothic" w:hAnsi="Century Gothic"/>
        </w:rPr>
        <w:t xml:space="preserve"> water use across water years</w:t>
      </w:r>
      <w:r>
        <w:rPr>
          <w:rFonts w:ascii="Century Gothic" w:hAnsi="Century Gothic"/>
        </w:rPr>
        <w:t xml:space="preserve"> and to improve water availability early in a water year</w:t>
      </w:r>
      <w:r w:rsidRPr="005B6F75">
        <w:rPr>
          <w:rFonts w:ascii="Century Gothic" w:hAnsi="Century Gothic"/>
        </w:rPr>
        <w:t xml:space="preserve">, while trade provides </w:t>
      </w:r>
      <w:r>
        <w:rPr>
          <w:rFonts w:ascii="Century Gothic" w:hAnsi="Century Gothic"/>
        </w:rPr>
        <w:t xml:space="preserve">further </w:t>
      </w:r>
      <w:r w:rsidRPr="005B6F75">
        <w:rPr>
          <w:rFonts w:ascii="Century Gothic" w:hAnsi="Century Gothic"/>
        </w:rPr>
        <w:t>capacity to optimise use over the long-term as well as across catchments.</w:t>
      </w:r>
    </w:p>
    <w:p w:rsidR="00765F1B" w:rsidRDefault="00765F1B" w:rsidP="00765F1B">
      <w:pPr>
        <w:spacing w:after="240"/>
        <w:ind w:right="-1"/>
        <w:jc w:val="left"/>
        <w:outlineLvl w:val="0"/>
        <w:rPr>
          <w:rFonts w:ascii="Century Gothic" w:hAnsi="Century Gothic"/>
        </w:rPr>
      </w:pP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can b</w:t>
      </w:r>
      <w:r w:rsidR="00863224">
        <w:rPr>
          <w:rFonts w:ascii="Century Gothic" w:hAnsi="Century Gothic"/>
        </w:rPr>
        <w:t>e</w:t>
      </w:r>
      <w:r w:rsidRPr="005B6F75">
        <w:rPr>
          <w:rFonts w:ascii="Century Gothic" w:hAnsi="Century Gothic"/>
        </w:rPr>
        <w:t xml:space="preserve"> managed for maximising environmental outcomes. </w:t>
      </w:r>
      <w:r>
        <w:rPr>
          <w:rFonts w:ascii="Century Gothic" w:hAnsi="Century Gothic"/>
        </w:rPr>
        <w:t>The p</w:t>
      </w:r>
      <w:r w:rsidRPr="00546DE7">
        <w:rPr>
          <w:rFonts w:ascii="Century Gothic" w:hAnsi="Century Gothic"/>
        </w:rPr>
        <w:t>ortfolio management plan</w:t>
      </w:r>
      <w:r w:rsidR="00863224">
        <w:rPr>
          <w:rFonts w:ascii="Century Gothic" w:hAnsi="Century Gothic"/>
        </w:rPr>
        <w:t>s</w:t>
      </w:r>
      <w:r>
        <w:rPr>
          <w:rFonts w:ascii="Century Gothic" w:hAnsi="Century Gothic"/>
        </w:rPr>
        <w:t xml:space="preserve"> support transparent, coordinated and adaptive management of the Common</w:t>
      </w:r>
      <w:r w:rsidR="00B07BEF">
        <w:rPr>
          <w:rFonts w:ascii="Century Gothic" w:hAnsi="Century Gothic"/>
        </w:rPr>
        <w:t>wealth environmental water portf</w:t>
      </w:r>
      <w:r>
        <w:rPr>
          <w:rFonts w:ascii="Century Gothic" w:hAnsi="Century Gothic"/>
        </w:rPr>
        <w:t xml:space="preserve">olio, consistent with </w:t>
      </w:r>
      <w:r w:rsidRPr="00546DE7">
        <w:rPr>
          <w:rFonts w:ascii="Century Gothic" w:hAnsi="Century Gothic"/>
        </w:rPr>
        <w:t>Basin Plan</w:t>
      </w:r>
      <w:r>
        <w:rPr>
          <w:rFonts w:ascii="Century Gothic" w:hAnsi="Century Gothic"/>
        </w:rPr>
        <w:t xml:space="preserve"> obligations including </w:t>
      </w:r>
      <w:r w:rsidRPr="004B627A">
        <w:rPr>
          <w:rFonts w:ascii="Century Gothic" w:hAnsi="Century Gothic"/>
        </w:rPr>
        <w:t>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the Basin annual environmental watering priorities.</w:t>
      </w:r>
      <w:r w:rsidRPr="00546DE7">
        <w:rPr>
          <w:rFonts w:ascii="Century Gothic" w:hAnsi="Century Gothic"/>
        </w:rPr>
        <w:t xml:space="preserve"> </w:t>
      </w:r>
    </w:p>
    <w:p w:rsidR="002851A6" w:rsidRPr="00855F06" w:rsidRDefault="002851A6" w:rsidP="00765F1B">
      <w:pPr>
        <w:spacing w:after="240"/>
        <w:ind w:right="-1"/>
        <w:jc w:val="left"/>
        <w:outlineLvl w:val="0"/>
        <w:rPr>
          <w:rFonts w:ascii="Century Gothic" w:hAnsi="Century Gothic"/>
        </w:rPr>
      </w:pPr>
      <w:r>
        <w:rPr>
          <w:rFonts w:ascii="Century Gothic" w:hAnsi="Century Gothic"/>
        </w:rPr>
        <w:t xml:space="preserve">To learn more about the portfolio management planning approach see </w:t>
      </w:r>
      <w:r w:rsidR="00B31C9C">
        <w:rPr>
          <w:rFonts w:ascii="Century Gothic" w:hAnsi="Century Gothic"/>
          <w:i/>
          <w:iCs/>
        </w:rPr>
        <w:t>Portfolio Management Planning: Approach to planning for the use, carryover and trade of Commonwealth environmental water 2016–17</w:t>
      </w:r>
      <w:r>
        <w:rPr>
          <w:rFonts w:ascii="Century Gothic" w:hAnsi="Century Gothic"/>
          <w:i/>
        </w:rPr>
        <w:t xml:space="preserve"> </w:t>
      </w:r>
      <w:r>
        <w:rPr>
          <w:rFonts w:ascii="Century Gothic" w:hAnsi="Century Gothic"/>
        </w:rPr>
        <w:t>(</w:t>
      </w:r>
      <w:r w:rsidRPr="002851A6">
        <w:rPr>
          <w:rFonts w:ascii="Century Gothic" w:hAnsi="Century Gothic"/>
        </w:rPr>
        <w:t>a</w:t>
      </w:r>
      <w:r>
        <w:rPr>
          <w:rFonts w:ascii="Century Gothic" w:hAnsi="Century Gothic"/>
        </w:rPr>
        <w:t>vailable at:</w:t>
      </w:r>
      <w:r w:rsidR="00D60728">
        <w:rPr>
          <w:rFonts w:ascii="Century Gothic" w:hAnsi="Century Gothic"/>
        </w:rPr>
        <w:t xml:space="preserve"> </w:t>
      </w:r>
      <w:hyperlink r:id="rId11" w:history="1">
        <w:r w:rsidR="00D60728" w:rsidRPr="00886BA9">
          <w:rPr>
            <w:rStyle w:val="Hyperlink"/>
            <w:rFonts w:ascii="Century Gothic" w:hAnsi="Century Gothic"/>
          </w:rPr>
          <w:t>http://www.environment.gov.au/water/cewo/publications</w:t>
        </w:r>
      </w:hyperlink>
      <w:r w:rsidR="00D60728">
        <w:rPr>
          <w:rFonts w:ascii="Century Gothic" w:hAnsi="Century Gothic"/>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8" w:name="_Toc453764951"/>
      <w:r w:rsidRPr="003F181F">
        <w:rPr>
          <w:rFonts w:ascii="Century Gothic" w:hAnsi="Century Gothic"/>
          <w:noProof/>
          <w:color w:val="5F497A" w:themeColor="accent4" w:themeShade="BF"/>
        </w:rPr>
        <w:t>Delivery partners</w:t>
      </w:r>
      <w:bookmarkEnd w:id="8"/>
    </w:p>
    <w:p w:rsidR="00765F1B" w:rsidRPr="00955052" w:rsidRDefault="00765F1B" w:rsidP="00765F1B">
      <w:pPr>
        <w:spacing w:after="240"/>
        <w:ind w:right="-1"/>
        <w:jc w:val="left"/>
        <w:outlineLvl w:val="0"/>
        <w:rPr>
          <w:rFonts w:ascii="Century Gothic" w:hAnsi="Century Gothic"/>
        </w:rPr>
      </w:pPr>
      <w:r w:rsidRPr="00955052">
        <w:rPr>
          <w:rFonts w:ascii="Century Gothic" w:hAnsi="Century Gothic"/>
        </w:rPr>
        <w:t xml:space="preserve">Commonwealth environmental water is managed in conjunction with and delivered by a range of partners. In the </w:t>
      </w:r>
      <w:r w:rsidR="00955052" w:rsidRPr="00955052">
        <w:rPr>
          <w:rFonts w:ascii="Century Gothic" w:hAnsi="Century Gothic"/>
        </w:rPr>
        <w:t xml:space="preserve">Murrumbidgee </w:t>
      </w:r>
      <w:r w:rsidRPr="00955052">
        <w:rPr>
          <w:rFonts w:ascii="Century Gothic" w:hAnsi="Century Gothic"/>
        </w:rPr>
        <w:t xml:space="preserve">Catchment, </w:t>
      </w:r>
      <w:r w:rsidR="00955052">
        <w:rPr>
          <w:rFonts w:ascii="Century Gothic" w:hAnsi="Century Gothic"/>
        </w:rPr>
        <w:t xml:space="preserve">our partners include: </w:t>
      </w:r>
      <w:r w:rsidRPr="00955052">
        <w:rPr>
          <w:rFonts w:ascii="Century Gothic" w:hAnsi="Century Gothic"/>
        </w:rPr>
        <w:t>New South Wales Office of Environment and Heritage, Department of Primary Industries – Water, and Water NSW.</w:t>
      </w:r>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Th</w:t>
      </w:r>
      <w:r>
        <w:rPr>
          <w:rFonts w:ascii="Century Gothic" w:hAnsi="Century Gothic"/>
        </w:rPr>
        <w:t>i</w:t>
      </w:r>
      <w:r w:rsidRPr="00B1743E">
        <w:rPr>
          <w:rFonts w:ascii="Century Gothic" w:hAnsi="Century Gothic"/>
        </w:rPr>
        <w:t xml:space="preserve">s portfolio management plan </w:t>
      </w:r>
      <w:r>
        <w:rPr>
          <w:rFonts w:ascii="Century Gothic" w:hAnsi="Century Gothic"/>
        </w:rPr>
        <w:t xml:space="preserve">has been </w:t>
      </w:r>
      <w:r w:rsidRPr="00B1743E">
        <w:rPr>
          <w:rFonts w:ascii="Century Gothic" w:hAnsi="Century Gothic"/>
        </w:rPr>
        <w:t>developed in consultation with</w:t>
      </w:r>
      <w:r>
        <w:rPr>
          <w:rFonts w:ascii="Century Gothic" w:hAnsi="Century Gothic"/>
        </w:rPr>
        <w:t xml:space="preserve"> our delivery partners.</w:t>
      </w:r>
    </w:p>
    <w:p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9" w:name="_Toc453764952"/>
      <w:r w:rsidRPr="008E1BCD">
        <w:rPr>
          <w:rFonts w:ascii="Century Gothic" w:hAnsi="Century Gothic"/>
          <w:noProof/>
          <w:color w:val="5F497A" w:themeColor="accent4" w:themeShade="BF"/>
        </w:rPr>
        <w:t>Your input</w:t>
      </w:r>
      <w:bookmarkEnd w:id="9"/>
    </w:p>
    <w:p w:rsidR="004B735C" w:rsidRPr="00D60728" w:rsidRDefault="00765F1B" w:rsidP="00D60728">
      <w:pPr>
        <w:spacing w:after="240"/>
        <w:jc w:val="left"/>
        <w:rPr>
          <w:rFonts w:ascii="Century Gothic" w:hAnsi="Century Gothic"/>
          <w:noProof/>
          <w:color w:val="5F497A" w:themeColor="accent4" w:themeShade="BF"/>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 xml:space="preserve">of Commonwealth environmental water relies on considerable advice and assistance from local organisations, state governments and others. Individuals and groups within the Murray-Darling Basin community are encouraged </w:t>
      </w:r>
      <w:r w:rsidRPr="00BB6E80">
        <w:rPr>
          <w:rFonts w:ascii="Century Gothic" w:hAnsi="Century Gothic"/>
        </w:rPr>
        <w:t xml:space="preserve">to submit suggestions for the management of Commonwealth environmental water. Please contact the Office via: </w:t>
      </w:r>
      <w:hyperlink r:id="rId12" w:history="1">
        <w:r w:rsidRPr="00BB6E80">
          <w:rPr>
            <w:rStyle w:val="Hyperlink"/>
            <w:rFonts w:ascii="Century Gothic" w:hAnsi="Century Gothic"/>
          </w:rPr>
          <w:t>ewater@environment.gov.au</w:t>
        </w:r>
      </w:hyperlink>
      <w:r w:rsidRPr="00BB6E80">
        <w:rPr>
          <w:rFonts w:ascii="Century Gothic" w:hAnsi="Century Gothic"/>
        </w:rPr>
        <w:t>.</w:t>
      </w:r>
      <w:bookmarkEnd w:id="3"/>
    </w:p>
    <w:p w:rsidR="00765F1B" w:rsidRDefault="00765F1B">
      <w:pPr>
        <w:spacing w:after="0"/>
        <w:jc w:val="left"/>
        <w:rPr>
          <w:b/>
          <w:color w:val="5F497A" w:themeColor="accent4" w:themeShade="BF"/>
          <w:sz w:val="42"/>
          <w:lang w:val="en-GB" w:eastAsia="en-US"/>
        </w:rPr>
      </w:pPr>
      <w:r>
        <w:rPr>
          <w:color w:val="5F497A" w:themeColor="accent4" w:themeShade="BF"/>
          <w:sz w:val="42"/>
          <w:lang w:val="en-GB" w:eastAsia="en-US"/>
        </w:rPr>
        <w:br w:type="page"/>
      </w:r>
    </w:p>
    <w:p w:rsidR="00130DD1" w:rsidRPr="00002517" w:rsidRDefault="00130DD1" w:rsidP="00002517">
      <w:pPr>
        <w:pStyle w:val="Heading1"/>
        <w:numPr>
          <w:ilvl w:val="0"/>
          <w:numId w:val="0"/>
        </w:numPr>
        <w:jc w:val="left"/>
        <w:rPr>
          <w:color w:val="5F497A" w:themeColor="accent4" w:themeShade="BF"/>
        </w:rPr>
      </w:pPr>
      <w:bookmarkStart w:id="10" w:name="_Toc440639264"/>
      <w:bookmarkStart w:id="11" w:name="_Toc453764953"/>
      <w:r w:rsidRPr="00002517">
        <w:rPr>
          <w:color w:val="5F497A" w:themeColor="accent4" w:themeShade="BF"/>
        </w:rPr>
        <w:t>Table of contents</w:t>
      </w:r>
      <w:bookmarkEnd w:id="10"/>
      <w:bookmarkEnd w:id="11"/>
    </w:p>
    <w:p w:rsidR="00C86482" w:rsidRDefault="00C62A05">
      <w:pPr>
        <w:pStyle w:val="TOC1"/>
        <w:rPr>
          <w:rFonts w:asciiTheme="minorHAnsi" w:eastAsiaTheme="minorEastAsia" w:hAnsiTheme="minorHAnsi" w:cstheme="minorBidi"/>
          <w:b w:val="0"/>
          <w:sz w:val="22"/>
          <w:szCs w:val="22"/>
        </w:rPr>
      </w:pPr>
      <w:r w:rsidRPr="00C62A05">
        <w:fldChar w:fldCharType="begin"/>
      </w:r>
      <w:r w:rsidR="00130DD1" w:rsidRPr="00EF7FD6">
        <w:instrText xml:space="preserve"> TOC \o "1-1" \h \z \t "Heading 2,2,Heading 3,3,Appendix 2,1" </w:instrText>
      </w:r>
      <w:r w:rsidRPr="00C62A05">
        <w:fldChar w:fldCharType="separate"/>
      </w:r>
      <w:hyperlink w:anchor="_Toc453764948" w:history="1">
        <w:r w:rsidR="00C86482" w:rsidRPr="00A80ECB">
          <w:rPr>
            <w:rStyle w:val="Hyperlink"/>
          </w:rPr>
          <w:t>Commonwealth environmental water portfolio management planning</w:t>
        </w:r>
        <w:r w:rsidR="00C86482">
          <w:rPr>
            <w:webHidden/>
          </w:rPr>
          <w:tab/>
        </w:r>
        <w:r>
          <w:rPr>
            <w:webHidden/>
          </w:rPr>
          <w:fldChar w:fldCharType="begin"/>
        </w:r>
        <w:r w:rsidR="00C86482">
          <w:rPr>
            <w:webHidden/>
          </w:rPr>
          <w:instrText xml:space="preserve"> PAGEREF _Toc453764948 \h </w:instrText>
        </w:r>
        <w:r>
          <w:rPr>
            <w:webHidden/>
          </w:rPr>
        </w:r>
        <w:r>
          <w:rPr>
            <w:webHidden/>
          </w:rPr>
          <w:fldChar w:fldCharType="separate"/>
        </w:r>
        <w:r w:rsidR="00C86482">
          <w:rPr>
            <w:webHidden/>
          </w:rPr>
          <w:t>1</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49" w:history="1">
        <w:r w:rsidR="00C86482" w:rsidRPr="00A80ECB">
          <w:rPr>
            <w:rStyle w:val="Hyperlink"/>
          </w:rPr>
          <w:t>Commonwealth environmental water</w:t>
        </w:r>
        <w:r w:rsidR="00C86482">
          <w:rPr>
            <w:webHidden/>
          </w:rPr>
          <w:tab/>
        </w:r>
        <w:r>
          <w:rPr>
            <w:webHidden/>
          </w:rPr>
          <w:fldChar w:fldCharType="begin"/>
        </w:r>
        <w:r w:rsidR="00C86482">
          <w:rPr>
            <w:webHidden/>
          </w:rPr>
          <w:instrText xml:space="preserve"> PAGEREF _Toc453764949 \h </w:instrText>
        </w:r>
        <w:r>
          <w:rPr>
            <w:webHidden/>
          </w:rPr>
        </w:r>
        <w:r>
          <w:rPr>
            <w:webHidden/>
          </w:rPr>
          <w:fldChar w:fldCharType="separate"/>
        </w:r>
        <w:r w:rsidR="00C86482">
          <w:rPr>
            <w:webHidden/>
          </w:rPr>
          <w:t>1</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50" w:history="1">
        <w:r w:rsidR="00C86482" w:rsidRPr="00A80ECB">
          <w:rPr>
            <w:rStyle w:val="Hyperlink"/>
          </w:rPr>
          <w:t>Purpose of the document</w:t>
        </w:r>
        <w:r w:rsidR="00C86482">
          <w:rPr>
            <w:webHidden/>
          </w:rPr>
          <w:tab/>
        </w:r>
        <w:r>
          <w:rPr>
            <w:webHidden/>
          </w:rPr>
          <w:fldChar w:fldCharType="begin"/>
        </w:r>
        <w:r w:rsidR="00C86482">
          <w:rPr>
            <w:webHidden/>
          </w:rPr>
          <w:instrText xml:space="preserve"> PAGEREF _Toc453764950 \h </w:instrText>
        </w:r>
        <w:r>
          <w:rPr>
            <w:webHidden/>
          </w:rPr>
        </w:r>
        <w:r>
          <w:rPr>
            <w:webHidden/>
          </w:rPr>
          <w:fldChar w:fldCharType="separate"/>
        </w:r>
        <w:r w:rsidR="00C86482">
          <w:rPr>
            <w:webHidden/>
          </w:rPr>
          <w:t>1</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51" w:history="1">
        <w:r w:rsidR="00C86482" w:rsidRPr="00A80ECB">
          <w:rPr>
            <w:rStyle w:val="Hyperlink"/>
          </w:rPr>
          <w:t>Delivery partners</w:t>
        </w:r>
        <w:r w:rsidR="00C86482">
          <w:rPr>
            <w:webHidden/>
          </w:rPr>
          <w:tab/>
        </w:r>
        <w:r>
          <w:rPr>
            <w:webHidden/>
          </w:rPr>
          <w:fldChar w:fldCharType="begin"/>
        </w:r>
        <w:r w:rsidR="00C86482">
          <w:rPr>
            <w:webHidden/>
          </w:rPr>
          <w:instrText xml:space="preserve"> PAGEREF _Toc453764951 \h </w:instrText>
        </w:r>
        <w:r>
          <w:rPr>
            <w:webHidden/>
          </w:rPr>
        </w:r>
        <w:r>
          <w:rPr>
            <w:webHidden/>
          </w:rPr>
          <w:fldChar w:fldCharType="separate"/>
        </w:r>
        <w:r w:rsidR="00C86482">
          <w:rPr>
            <w:webHidden/>
          </w:rPr>
          <w:t>1</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52" w:history="1">
        <w:r w:rsidR="00C86482" w:rsidRPr="00A80ECB">
          <w:rPr>
            <w:rStyle w:val="Hyperlink"/>
          </w:rPr>
          <w:t>Your input</w:t>
        </w:r>
        <w:r w:rsidR="00C86482">
          <w:rPr>
            <w:webHidden/>
          </w:rPr>
          <w:tab/>
        </w:r>
        <w:r>
          <w:rPr>
            <w:webHidden/>
          </w:rPr>
          <w:fldChar w:fldCharType="begin"/>
        </w:r>
        <w:r w:rsidR="00C86482">
          <w:rPr>
            <w:webHidden/>
          </w:rPr>
          <w:instrText xml:space="preserve"> PAGEREF _Toc453764952 \h </w:instrText>
        </w:r>
        <w:r>
          <w:rPr>
            <w:webHidden/>
          </w:rPr>
        </w:r>
        <w:r>
          <w:rPr>
            <w:webHidden/>
          </w:rPr>
          <w:fldChar w:fldCharType="separate"/>
        </w:r>
        <w:r w:rsidR="00C86482">
          <w:rPr>
            <w:webHidden/>
          </w:rPr>
          <w:t>1</w:t>
        </w:r>
        <w:r>
          <w:rPr>
            <w:webHidden/>
          </w:rPr>
          <w:fldChar w:fldCharType="end"/>
        </w:r>
      </w:hyperlink>
    </w:p>
    <w:p w:rsidR="00C86482" w:rsidRDefault="00C62A05">
      <w:pPr>
        <w:pStyle w:val="TOC1"/>
        <w:rPr>
          <w:rFonts w:asciiTheme="minorHAnsi" w:eastAsiaTheme="minorEastAsia" w:hAnsiTheme="minorHAnsi" w:cstheme="minorBidi"/>
          <w:b w:val="0"/>
          <w:sz w:val="22"/>
          <w:szCs w:val="22"/>
        </w:rPr>
      </w:pPr>
      <w:hyperlink w:anchor="_Toc453764953" w:history="1">
        <w:r w:rsidR="00C86482" w:rsidRPr="00A80ECB">
          <w:rPr>
            <w:rStyle w:val="Hyperlink"/>
          </w:rPr>
          <w:t>Table of contents</w:t>
        </w:r>
        <w:r w:rsidR="00C86482">
          <w:rPr>
            <w:webHidden/>
          </w:rPr>
          <w:tab/>
        </w:r>
        <w:r>
          <w:rPr>
            <w:webHidden/>
          </w:rPr>
          <w:fldChar w:fldCharType="begin"/>
        </w:r>
        <w:r w:rsidR="00C86482">
          <w:rPr>
            <w:webHidden/>
          </w:rPr>
          <w:instrText xml:space="preserve"> PAGEREF _Toc453764953 \h </w:instrText>
        </w:r>
        <w:r>
          <w:rPr>
            <w:webHidden/>
          </w:rPr>
        </w:r>
        <w:r>
          <w:rPr>
            <w:webHidden/>
          </w:rPr>
          <w:fldChar w:fldCharType="separate"/>
        </w:r>
        <w:r w:rsidR="00C86482">
          <w:rPr>
            <w:webHidden/>
          </w:rPr>
          <w:t>2</w:t>
        </w:r>
        <w:r>
          <w:rPr>
            <w:webHidden/>
          </w:rPr>
          <w:fldChar w:fldCharType="end"/>
        </w:r>
      </w:hyperlink>
    </w:p>
    <w:p w:rsidR="00C86482" w:rsidRDefault="00C62A05">
      <w:pPr>
        <w:pStyle w:val="TOC1"/>
        <w:rPr>
          <w:rFonts w:asciiTheme="minorHAnsi" w:eastAsiaTheme="minorEastAsia" w:hAnsiTheme="minorHAnsi" w:cstheme="minorBidi"/>
          <w:b w:val="0"/>
          <w:sz w:val="22"/>
          <w:szCs w:val="22"/>
        </w:rPr>
      </w:pPr>
      <w:hyperlink w:anchor="_Toc453764954" w:history="1">
        <w:r w:rsidR="00C86482" w:rsidRPr="00A80ECB">
          <w:rPr>
            <w:rStyle w:val="Hyperlink"/>
          </w:rPr>
          <w:t>1.</w:t>
        </w:r>
        <w:r w:rsidR="00C86482">
          <w:rPr>
            <w:rFonts w:asciiTheme="minorHAnsi" w:eastAsiaTheme="minorEastAsia" w:hAnsiTheme="minorHAnsi" w:cstheme="minorBidi"/>
            <w:b w:val="0"/>
            <w:sz w:val="22"/>
            <w:szCs w:val="22"/>
          </w:rPr>
          <w:tab/>
        </w:r>
        <w:r w:rsidR="00C86482" w:rsidRPr="00A80ECB">
          <w:rPr>
            <w:rStyle w:val="Hyperlink"/>
          </w:rPr>
          <w:t>Environmental watering in the Murrumbidgee Catchment</w:t>
        </w:r>
        <w:r w:rsidR="00C86482">
          <w:rPr>
            <w:webHidden/>
          </w:rPr>
          <w:tab/>
        </w:r>
        <w:r>
          <w:rPr>
            <w:webHidden/>
          </w:rPr>
          <w:fldChar w:fldCharType="begin"/>
        </w:r>
        <w:r w:rsidR="00C86482">
          <w:rPr>
            <w:webHidden/>
          </w:rPr>
          <w:instrText xml:space="preserve"> PAGEREF _Toc453764954 \h </w:instrText>
        </w:r>
        <w:r>
          <w:rPr>
            <w:webHidden/>
          </w:rPr>
        </w:r>
        <w:r>
          <w:rPr>
            <w:webHidden/>
          </w:rPr>
          <w:fldChar w:fldCharType="separate"/>
        </w:r>
        <w:r w:rsidR="00C86482">
          <w:rPr>
            <w:webHidden/>
          </w:rPr>
          <w:t>3</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55" w:history="1">
        <w:r w:rsidR="00C86482" w:rsidRPr="00A80ECB">
          <w:rPr>
            <w:rStyle w:val="Hyperlink"/>
          </w:rPr>
          <w:t>1.1.</w:t>
        </w:r>
        <w:r w:rsidR="00C86482">
          <w:rPr>
            <w:rFonts w:asciiTheme="minorHAnsi" w:eastAsiaTheme="minorEastAsia" w:hAnsiTheme="minorHAnsi" w:cstheme="minorBidi"/>
            <w:sz w:val="22"/>
            <w:szCs w:val="22"/>
          </w:rPr>
          <w:tab/>
        </w:r>
        <w:r w:rsidR="00C86482" w:rsidRPr="00A80ECB">
          <w:rPr>
            <w:rStyle w:val="Hyperlink"/>
          </w:rPr>
          <w:t>The Murrumbidgee Catchment</w:t>
        </w:r>
        <w:r w:rsidR="00C86482">
          <w:rPr>
            <w:webHidden/>
          </w:rPr>
          <w:tab/>
        </w:r>
        <w:r>
          <w:rPr>
            <w:webHidden/>
          </w:rPr>
          <w:fldChar w:fldCharType="begin"/>
        </w:r>
        <w:r w:rsidR="00C86482">
          <w:rPr>
            <w:webHidden/>
          </w:rPr>
          <w:instrText xml:space="preserve"> PAGEREF _Toc453764955 \h </w:instrText>
        </w:r>
        <w:r>
          <w:rPr>
            <w:webHidden/>
          </w:rPr>
        </w:r>
        <w:r>
          <w:rPr>
            <w:webHidden/>
          </w:rPr>
          <w:fldChar w:fldCharType="separate"/>
        </w:r>
        <w:r w:rsidR="00C86482">
          <w:rPr>
            <w:webHidden/>
          </w:rPr>
          <w:t>3</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56" w:history="1">
        <w:r w:rsidR="00C86482" w:rsidRPr="00A80ECB">
          <w:rPr>
            <w:rStyle w:val="Hyperlink"/>
          </w:rPr>
          <w:t>1.2.</w:t>
        </w:r>
        <w:r w:rsidR="00C86482">
          <w:rPr>
            <w:rFonts w:asciiTheme="minorHAnsi" w:eastAsiaTheme="minorEastAsia" w:hAnsiTheme="minorHAnsi" w:cstheme="minorBidi"/>
            <w:sz w:val="22"/>
            <w:szCs w:val="22"/>
          </w:rPr>
          <w:tab/>
        </w:r>
        <w:r w:rsidR="00C86482" w:rsidRPr="00A80ECB">
          <w:rPr>
            <w:rStyle w:val="Hyperlink"/>
          </w:rPr>
          <w:t>Environmental objectives and outcomes in the Murrumbidgee Catchment</w:t>
        </w:r>
        <w:r w:rsidR="00C86482">
          <w:rPr>
            <w:webHidden/>
          </w:rPr>
          <w:tab/>
        </w:r>
        <w:r>
          <w:rPr>
            <w:webHidden/>
          </w:rPr>
          <w:fldChar w:fldCharType="begin"/>
        </w:r>
        <w:r w:rsidR="00C86482">
          <w:rPr>
            <w:webHidden/>
          </w:rPr>
          <w:instrText xml:space="preserve"> PAGEREF _Toc453764956 \h </w:instrText>
        </w:r>
        <w:r>
          <w:rPr>
            <w:webHidden/>
          </w:rPr>
        </w:r>
        <w:r>
          <w:rPr>
            <w:webHidden/>
          </w:rPr>
          <w:fldChar w:fldCharType="separate"/>
        </w:r>
        <w:r w:rsidR="00C86482">
          <w:rPr>
            <w:webHidden/>
          </w:rPr>
          <w:t>4</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57" w:history="1">
        <w:r w:rsidR="00C86482" w:rsidRPr="00A80ECB">
          <w:rPr>
            <w:rStyle w:val="Hyperlink"/>
          </w:rPr>
          <w:t>1.3.</w:t>
        </w:r>
        <w:r w:rsidR="00C86482">
          <w:rPr>
            <w:rFonts w:asciiTheme="minorHAnsi" w:eastAsiaTheme="minorEastAsia" w:hAnsiTheme="minorHAnsi" w:cstheme="minorBidi"/>
            <w:sz w:val="22"/>
            <w:szCs w:val="22"/>
          </w:rPr>
          <w:tab/>
        </w:r>
        <w:r w:rsidR="00C86482" w:rsidRPr="00A80ECB">
          <w:rPr>
            <w:rStyle w:val="Hyperlink"/>
          </w:rPr>
          <w:t>Environmental flow requirements</w:t>
        </w:r>
        <w:r w:rsidR="00C86482">
          <w:rPr>
            <w:webHidden/>
          </w:rPr>
          <w:tab/>
        </w:r>
        <w:r>
          <w:rPr>
            <w:webHidden/>
          </w:rPr>
          <w:fldChar w:fldCharType="begin"/>
        </w:r>
        <w:r w:rsidR="00C86482">
          <w:rPr>
            <w:webHidden/>
          </w:rPr>
          <w:instrText xml:space="preserve"> PAGEREF _Toc453764957 \h </w:instrText>
        </w:r>
        <w:r>
          <w:rPr>
            <w:webHidden/>
          </w:rPr>
        </w:r>
        <w:r>
          <w:rPr>
            <w:webHidden/>
          </w:rPr>
          <w:fldChar w:fldCharType="separate"/>
        </w:r>
        <w:r w:rsidR="00C86482">
          <w:rPr>
            <w:webHidden/>
          </w:rPr>
          <w:t>5</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58" w:history="1">
        <w:r w:rsidR="00C86482" w:rsidRPr="00A80ECB">
          <w:rPr>
            <w:rStyle w:val="Hyperlink"/>
          </w:rPr>
          <w:t>1.4.</w:t>
        </w:r>
        <w:r w:rsidR="00C86482">
          <w:rPr>
            <w:rFonts w:asciiTheme="minorHAnsi" w:eastAsiaTheme="minorEastAsia" w:hAnsiTheme="minorHAnsi" w:cstheme="minorBidi"/>
            <w:sz w:val="22"/>
            <w:szCs w:val="22"/>
          </w:rPr>
          <w:tab/>
        </w:r>
        <w:r w:rsidR="00C86482" w:rsidRPr="00A80ECB">
          <w:rPr>
            <w:rStyle w:val="Hyperlink"/>
          </w:rPr>
          <w:t>Monitoring and adaptive management</w:t>
        </w:r>
        <w:r w:rsidR="00C86482">
          <w:rPr>
            <w:webHidden/>
          </w:rPr>
          <w:tab/>
        </w:r>
        <w:r>
          <w:rPr>
            <w:webHidden/>
          </w:rPr>
          <w:fldChar w:fldCharType="begin"/>
        </w:r>
        <w:r w:rsidR="00C86482">
          <w:rPr>
            <w:webHidden/>
          </w:rPr>
          <w:instrText xml:space="preserve"> PAGEREF _Toc453764958 \h </w:instrText>
        </w:r>
        <w:r>
          <w:rPr>
            <w:webHidden/>
          </w:rPr>
        </w:r>
        <w:r>
          <w:rPr>
            <w:webHidden/>
          </w:rPr>
          <w:fldChar w:fldCharType="separate"/>
        </w:r>
        <w:r w:rsidR="00C86482">
          <w:rPr>
            <w:webHidden/>
          </w:rPr>
          <w:t>6</w:t>
        </w:r>
        <w:r>
          <w:rPr>
            <w:webHidden/>
          </w:rPr>
          <w:fldChar w:fldCharType="end"/>
        </w:r>
      </w:hyperlink>
    </w:p>
    <w:p w:rsidR="00C86482" w:rsidRDefault="00C62A05">
      <w:pPr>
        <w:pStyle w:val="TOC1"/>
        <w:rPr>
          <w:rFonts w:asciiTheme="minorHAnsi" w:eastAsiaTheme="minorEastAsia" w:hAnsiTheme="minorHAnsi" w:cstheme="minorBidi"/>
          <w:b w:val="0"/>
          <w:sz w:val="22"/>
          <w:szCs w:val="22"/>
        </w:rPr>
      </w:pPr>
      <w:hyperlink w:anchor="_Toc453764959" w:history="1">
        <w:r w:rsidR="00C86482" w:rsidRPr="00A80ECB">
          <w:rPr>
            <w:rStyle w:val="Hyperlink"/>
          </w:rPr>
          <w:t>2.</w:t>
        </w:r>
        <w:r w:rsidR="00C86482">
          <w:rPr>
            <w:rFonts w:asciiTheme="minorHAnsi" w:eastAsiaTheme="minorEastAsia" w:hAnsiTheme="minorHAnsi" w:cstheme="minorBidi"/>
            <w:b w:val="0"/>
            <w:sz w:val="22"/>
            <w:szCs w:val="22"/>
          </w:rPr>
          <w:tab/>
        </w:r>
        <w:r w:rsidR="00C86482" w:rsidRPr="00A80ECB">
          <w:rPr>
            <w:rStyle w:val="Hyperlink"/>
          </w:rPr>
          <w:t>Portfolio management in 2016–17</w:t>
        </w:r>
        <w:r w:rsidR="00C86482">
          <w:rPr>
            <w:webHidden/>
          </w:rPr>
          <w:tab/>
        </w:r>
        <w:r>
          <w:rPr>
            <w:webHidden/>
          </w:rPr>
          <w:fldChar w:fldCharType="begin"/>
        </w:r>
        <w:r w:rsidR="00C86482">
          <w:rPr>
            <w:webHidden/>
          </w:rPr>
          <w:instrText xml:space="preserve"> PAGEREF _Toc453764959 \h </w:instrText>
        </w:r>
        <w:r>
          <w:rPr>
            <w:webHidden/>
          </w:rPr>
        </w:r>
        <w:r>
          <w:rPr>
            <w:webHidden/>
          </w:rPr>
          <w:fldChar w:fldCharType="separate"/>
        </w:r>
        <w:r w:rsidR="00C86482">
          <w:rPr>
            <w:webHidden/>
          </w:rPr>
          <w:t>7</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60" w:history="1">
        <w:r w:rsidR="00C86482" w:rsidRPr="00A80ECB">
          <w:rPr>
            <w:rStyle w:val="Hyperlink"/>
          </w:rPr>
          <w:t>2.1.</w:t>
        </w:r>
        <w:r w:rsidR="00C86482">
          <w:rPr>
            <w:rFonts w:asciiTheme="minorHAnsi" w:eastAsiaTheme="minorEastAsia" w:hAnsiTheme="minorHAnsi" w:cstheme="minorBidi"/>
            <w:sz w:val="22"/>
            <w:szCs w:val="22"/>
          </w:rPr>
          <w:tab/>
        </w:r>
        <w:r w:rsidR="00C86482" w:rsidRPr="00A80ECB">
          <w:rPr>
            <w:rStyle w:val="Hyperlink"/>
          </w:rPr>
          <w:t>Antecedent and current catchment conditions and the demand for environmental water in 2016–17</w:t>
        </w:r>
        <w:r w:rsidR="00C86482">
          <w:rPr>
            <w:webHidden/>
          </w:rPr>
          <w:tab/>
        </w:r>
        <w:r>
          <w:rPr>
            <w:webHidden/>
          </w:rPr>
          <w:fldChar w:fldCharType="begin"/>
        </w:r>
        <w:r w:rsidR="00C86482">
          <w:rPr>
            <w:webHidden/>
          </w:rPr>
          <w:instrText xml:space="preserve"> PAGEREF _Toc453764960 \h </w:instrText>
        </w:r>
        <w:r>
          <w:rPr>
            <w:webHidden/>
          </w:rPr>
        </w:r>
        <w:r>
          <w:rPr>
            <w:webHidden/>
          </w:rPr>
          <w:fldChar w:fldCharType="separate"/>
        </w:r>
        <w:r w:rsidR="00C86482">
          <w:rPr>
            <w:webHidden/>
          </w:rPr>
          <w:t>7</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61" w:history="1">
        <w:r w:rsidR="00C86482" w:rsidRPr="00A80ECB">
          <w:rPr>
            <w:rStyle w:val="Hyperlink"/>
          </w:rPr>
          <w:t>2.2.</w:t>
        </w:r>
        <w:r w:rsidR="00C86482">
          <w:rPr>
            <w:rFonts w:asciiTheme="minorHAnsi" w:eastAsiaTheme="minorEastAsia" w:hAnsiTheme="minorHAnsi" w:cstheme="minorBidi"/>
            <w:sz w:val="22"/>
            <w:szCs w:val="22"/>
          </w:rPr>
          <w:tab/>
        </w:r>
        <w:r w:rsidR="00C86482" w:rsidRPr="00A80ECB">
          <w:rPr>
            <w:rStyle w:val="Hyperlink"/>
          </w:rPr>
          <w:t>Water availability in 2016–17</w:t>
        </w:r>
        <w:r w:rsidR="00C86482">
          <w:rPr>
            <w:webHidden/>
          </w:rPr>
          <w:tab/>
        </w:r>
        <w:r>
          <w:rPr>
            <w:webHidden/>
          </w:rPr>
          <w:fldChar w:fldCharType="begin"/>
        </w:r>
        <w:r w:rsidR="00C86482">
          <w:rPr>
            <w:webHidden/>
          </w:rPr>
          <w:instrText xml:space="preserve"> PAGEREF _Toc453764961 \h </w:instrText>
        </w:r>
        <w:r>
          <w:rPr>
            <w:webHidden/>
          </w:rPr>
        </w:r>
        <w:r>
          <w:rPr>
            <w:webHidden/>
          </w:rPr>
          <w:fldChar w:fldCharType="separate"/>
        </w:r>
        <w:r w:rsidR="00C86482">
          <w:rPr>
            <w:webHidden/>
          </w:rPr>
          <w:t>8</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62" w:history="1">
        <w:r w:rsidR="00C86482" w:rsidRPr="00A80ECB">
          <w:rPr>
            <w:rStyle w:val="Hyperlink"/>
          </w:rPr>
          <w:t>2.3.</w:t>
        </w:r>
        <w:r w:rsidR="00C86482">
          <w:rPr>
            <w:rFonts w:asciiTheme="minorHAnsi" w:eastAsiaTheme="minorEastAsia" w:hAnsiTheme="minorHAnsi" w:cstheme="minorBidi"/>
            <w:sz w:val="22"/>
            <w:szCs w:val="22"/>
          </w:rPr>
          <w:tab/>
        </w:r>
        <w:r w:rsidR="00C86482" w:rsidRPr="00A80ECB">
          <w:rPr>
            <w:rStyle w:val="Hyperlink"/>
          </w:rPr>
          <w:t>Overall purpose of managing environmental water based on supply and demand</w:t>
        </w:r>
        <w:r w:rsidR="00C86482">
          <w:rPr>
            <w:webHidden/>
          </w:rPr>
          <w:tab/>
        </w:r>
        <w:r>
          <w:rPr>
            <w:webHidden/>
          </w:rPr>
          <w:fldChar w:fldCharType="begin"/>
        </w:r>
        <w:r w:rsidR="00C86482">
          <w:rPr>
            <w:webHidden/>
          </w:rPr>
          <w:instrText xml:space="preserve"> PAGEREF _Toc453764962 \h </w:instrText>
        </w:r>
        <w:r>
          <w:rPr>
            <w:webHidden/>
          </w:rPr>
        </w:r>
        <w:r>
          <w:rPr>
            <w:webHidden/>
          </w:rPr>
          <w:fldChar w:fldCharType="separate"/>
        </w:r>
        <w:r w:rsidR="00C86482">
          <w:rPr>
            <w:webHidden/>
          </w:rPr>
          <w:t>9</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63" w:history="1">
        <w:r w:rsidR="00C86482" w:rsidRPr="00A80ECB">
          <w:rPr>
            <w:rStyle w:val="Hyperlink"/>
            <w:bCs/>
          </w:rPr>
          <w:t>2.4.</w:t>
        </w:r>
        <w:r w:rsidR="00C86482">
          <w:rPr>
            <w:rFonts w:asciiTheme="minorHAnsi" w:eastAsiaTheme="minorEastAsia" w:hAnsiTheme="minorHAnsi" w:cstheme="minorBidi"/>
            <w:sz w:val="22"/>
            <w:szCs w:val="22"/>
          </w:rPr>
          <w:tab/>
        </w:r>
        <w:r w:rsidR="00C86482" w:rsidRPr="00A80ECB">
          <w:rPr>
            <w:rStyle w:val="Hyperlink"/>
          </w:rPr>
          <w:t>Water Delivery in 2016–17</w:t>
        </w:r>
        <w:r w:rsidR="00C86482">
          <w:rPr>
            <w:webHidden/>
          </w:rPr>
          <w:tab/>
        </w:r>
        <w:r>
          <w:rPr>
            <w:webHidden/>
          </w:rPr>
          <w:fldChar w:fldCharType="begin"/>
        </w:r>
        <w:r w:rsidR="00C86482">
          <w:rPr>
            <w:webHidden/>
          </w:rPr>
          <w:instrText xml:space="preserve"> PAGEREF _Toc453764963 \h </w:instrText>
        </w:r>
        <w:r>
          <w:rPr>
            <w:webHidden/>
          </w:rPr>
        </w:r>
        <w:r>
          <w:rPr>
            <w:webHidden/>
          </w:rPr>
          <w:fldChar w:fldCharType="separate"/>
        </w:r>
        <w:r w:rsidR="00C86482">
          <w:rPr>
            <w:webHidden/>
          </w:rPr>
          <w:t>10</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64" w:history="1">
        <w:r w:rsidR="00C86482" w:rsidRPr="00A80ECB">
          <w:rPr>
            <w:rStyle w:val="Hyperlink"/>
          </w:rPr>
          <w:t>2.5.</w:t>
        </w:r>
        <w:r w:rsidR="00C86482">
          <w:rPr>
            <w:rFonts w:asciiTheme="minorHAnsi" w:eastAsiaTheme="minorEastAsia" w:hAnsiTheme="minorHAnsi" w:cstheme="minorBidi"/>
            <w:sz w:val="22"/>
            <w:szCs w:val="22"/>
          </w:rPr>
          <w:tab/>
        </w:r>
        <w:r w:rsidR="00C86482" w:rsidRPr="00A80ECB">
          <w:rPr>
            <w:rStyle w:val="Hyperlink"/>
          </w:rPr>
          <w:t>Trading water in 2016–17</w:t>
        </w:r>
        <w:r w:rsidR="00C86482">
          <w:rPr>
            <w:webHidden/>
          </w:rPr>
          <w:tab/>
        </w:r>
        <w:r>
          <w:rPr>
            <w:webHidden/>
          </w:rPr>
          <w:fldChar w:fldCharType="begin"/>
        </w:r>
        <w:r w:rsidR="00C86482">
          <w:rPr>
            <w:webHidden/>
          </w:rPr>
          <w:instrText xml:space="preserve"> PAGEREF _Toc453764964 \h </w:instrText>
        </w:r>
        <w:r>
          <w:rPr>
            <w:webHidden/>
          </w:rPr>
        </w:r>
        <w:r>
          <w:rPr>
            <w:webHidden/>
          </w:rPr>
          <w:fldChar w:fldCharType="separate"/>
        </w:r>
        <w:r w:rsidR="00C86482">
          <w:rPr>
            <w:webHidden/>
          </w:rPr>
          <w:t>11</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65" w:history="1">
        <w:r w:rsidR="00C86482" w:rsidRPr="00A80ECB">
          <w:rPr>
            <w:rStyle w:val="Hyperlink"/>
          </w:rPr>
          <w:t>2.6.</w:t>
        </w:r>
        <w:r w:rsidR="00C86482">
          <w:rPr>
            <w:rFonts w:asciiTheme="minorHAnsi" w:eastAsiaTheme="minorEastAsia" w:hAnsiTheme="minorHAnsi" w:cstheme="minorBidi"/>
            <w:sz w:val="22"/>
            <w:szCs w:val="22"/>
          </w:rPr>
          <w:tab/>
        </w:r>
        <w:r w:rsidR="00C86482" w:rsidRPr="00A80ECB">
          <w:rPr>
            <w:rStyle w:val="Hyperlink"/>
          </w:rPr>
          <w:t>Carrying over water for use in 2017–18</w:t>
        </w:r>
        <w:r w:rsidR="00C86482">
          <w:rPr>
            <w:webHidden/>
          </w:rPr>
          <w:tab/>
        </w:r>
        <w:r>
          <w:rPr>
            <w:webHidden/>
          </w:rPr>
          <w:fldChar w:fldCharType="begin"/>
        </w:r>
        <w:r w:rsidR="00C86482">
          <w:rPr>
            <w:webHidden/>
          </w:rPr>
          <w:instrText xml:space="preserve"> PAGEREF _Toc453764965 \h </w:instrText>
        </w:r>
        <w:r>
          <w:rPr>
            <w:webHidden/>
          </w:rPr>
        </w:r>
        <w:r>
          <w:rPr>
            <w:webHidden/>
          </w:rPr>
          <w:fldChar w:fldCharType="separate"/>
        </w:r>
        <w:r w:rsidR="00C86482">
          <w:rPr>
            <w:webHidden/>
          </w:rPr>
          <w:t>11</w:t>
        </w:r>
        <w:r>
          <w:rPr>
            <w:webHidden/>
          </w:rPr>
          <w:fldChar w:fldCharType="end"/>
        </w:r>
      </w:hyperlink>
    </w:p>
    <w:p w:rsidR="00C86482" w:rsidRDefault="00C62A05">
      <w:pPr>
        <w:pStyle w:val="TOC1"/>
        <w:rPr>
          <w:rFonts w:asciiTheme="minorHAnsi" w:eastAsiaTheme="minorEastAsia" w:hAnsiTheme="minorHAnsi" w:cstheme="minorBidi"/>
          <w:b w:val="0"/>
          <w:sz w:val="22"/>
          <w:szCs w:val="22"/>
        </w:rPr>
      </w:pPr>
      <w:hyperlink w:anchor="_Toc453764966" w:history="1">
        <w:r w:rsidR="00C86482" w:rsidRPr="00A80ECB">
          <w:rPr>
            <w:rStyle w:val="Hyperlink"/>
          </w:rPr>
          <w:t>3.</w:t>
        </w:r>
        <w:r w:rsidR="00C86482">
          <w:rPr>
            <w:rFonts w:asciiTheme="minorHAnsi" w:eastAsiaTheme="minorEastAsia" w:hAnsiTheme="minorHAnsi" w:cstheme="minorBidi"/>
            <w:b w:val="0"/>
            <w:sz w:val="22"/>
            <w:szCs w:val="22"/>
          </w:rPr>
          <w:tab/>
        </w:r>
        <w:r w:rsidR="00C86482" w:rsidRPr="00A80ECB">
          <w:rPr>
            <w:rStyle w:val="Hyperlink"/>
          </w:rPr>
          <w:t>Next steps</w:t>
        </w:r>
        <w:r w:rsidR="00C86482">
          <w:rPr>
            <w:webHidden/>
          </w:rPr>
          <w:tab/>
        </w:r>
        <w:r>
          <w:rPr>
            <w:webHidden/>
          </w:rPr>
          <w:fldChar w:fldCharType="begin"/>
        </w:r>
        <w:r w:rsidR="00C86482">
          <w:rPr>
            <w:webHidden/>
          </w:rPr>
          <w:instrText xml:space="preserve"> PAGEREF _Toc453764966 \h </w:instrText>
        </w:r>
        <w:r>
          <w:rPr>
            <w:webHidden/>
          </w:rPr>
        </w:r>
        <w:r>
          <w:rPr>
            <w:webHidden/>
          </w:rPr>
          <w:fldChar w:fldCharType="separate"/>
        </w:r>
        <w:r w:rsidR="00C86482">
          <w:rPr>
            <w:webHidden/>
          </w:rPr>
          <w:t>18</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67" w:history="1">
        <w:r w:rsidR="00C86482" w:rsidRPr="00A80ECB">
          <w:rPr>
            <w:rStyle w:val="Hyperlink"/>
            <w:bCs/>
          </w:rPr>
          <w:t>3.1.</w:t>
        </w:r>
        <w:r w:rsidR="00C86482">
          <w:rPr>
            <w:rFonts w:asciiTheme="minorHAnsi" w:eastAsiaTheme="minorEastAsia" w:hAnsiTheme="minorHAnsi" w:cstheme="minorBidi"/>
            <w:sz w:val="22"/>
            <w:szCs w:val="22"/>
          </w:rPr>
          <w:tab/>
        </w:r>
        <w:r w:rsidR="00C86482" w:rsidRPr="00A80ECB">
          <w:rPr>
            <w:rStyle w:val="Hyperlink"/>
            <w:rFonts w:cs="Arial"/>
            <w:bCs/>
          </w:rPr>
          <w:t>From planning to decision making</w:t>
        </w:r>
        <w:r w:rsidR="00C86482">
          <w:rPr>
            <w:webHidden/>
          </w:rPr>
          <w:tab/>
        </w:r>
        <w:r>
          <w:rPr>
            <w:webHidden/>
          </w:rPr>
          <w:fldChar w:fldCharType="begin"/>
        </w:r>
        <w:r w:rsidR="00C86482">
          <w:rPr>
            <w:webHidden/>
          </w:rPr>
          <w:instrText xml:space="preserve"> PAGEREF _Toc453764967 \h </w:instrText>
        </w:r>
        <w:r>
          <w:rPr>
            <w:webHidden/>
          </w:rPr>
        </w:r>
        <w:r>
          <w:rPr>
            <w:webHidden/>
          </w:rPr>
          <w:fldChar w:fldCharType="separate"/>
        </w:r>
        <w:r w:rsidR="00C86482">
          <w:rPr>
            <w:webHidden/>
          </w:rPr>
          <w:t>18</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68" w:history="1">
        <w:r w:rsidR="00C86482" w:rsidRPr="00A80ECB">
          <w:rPr>
            <w:rStyle w:val="Hyperlink"/>
            <w:bCs/>
          </w:rPr>
          <w:t>3.2.</w:t>
        </w:r>
        <w:r w:rsidR="00C86482">
          <w:rPr>
            <w:rFonts w:asciiTheme="minorHAnsi" w:eastAsiaTheme="minorEastAsia" w:hAnsiTheme="minorHAnsi" w:cstheme="minorBidi"/>
            <w:sz w:val="22"/>
            <w:szCs w:val="22"/>
          </w:rPr>
          <w:tab/>
        </w:r>
        <w:r w:rsidR="00C86482" w:rsidRPr="00A80ECB">
          <w:rPr>
            <w:rStyle w:val="Hyperlink"/>
            <w:rFonts w:cs="Arial"/>
            <w:bCs/>
          </w:rPr>
          <w:t>Further information</w:t>
        </w:r>
        <w:r w:rsidR="00C86482">
          <w:rPr>
            <w:webHidden/>
          </w:rPr>
          <w:tab/>
        </w:r>
        <w:r>
          <w:rPr>
            <w:webHidden/>
          </w:rPr>
          <w:fldChar w:fldCharType="begin"/>
        </w:r>
        <w:r w:rsidR="00C86482">
          <w:rPr>
            <w:webHidden/>
          </w:rPr>
          <w:instrText xml:space="preserve"> PAGEREF _Toc453764968 \h </w:instrText>
        </w:r>
        <w:r>
          <w:rPr>
            <w:webHidden/>
          </w:rPr>
        </w:r>
        <w:r>
          <w:rPr>
            <w:webHidden/>
          </w:rPr>
          <w:fldChar w:fldCharType="separate"/>
        </w:r>
        <w:r w:rsidR="00C86482">
          <w:rPr>
            <w:webHidden/>
          </w:rPr>
          <w:t>18</w:t>
        </w:r>
        <w:r>
          <w:rPr>
            <w:webHidden/>
          </w:rPr>
          <w:fldChar w:fldCharType="end"/>
        </w:r>
      </w:hyperlink>
    </w:p>
    <w:p w:rsidR="00C86482" w:rsidRDefault="00C62A05">
      <w:pPr>
        <w:pStyle w:val="TOC1"/>
        <w:rPr>
          <w:rFonts w:asciiTheme="minorHAnsi" w:eastAsiaTheme="minorEastAsia" w:hAnsiTheme="minorHAnsi" w:cstheme="minorBidi"/>
          <w:b w:val="0"/>
          <w:sz w:val="22"/>
          <w:szCs w:val="22"/>
        </w:rPr>
      </w:pPr>
      <w:hyperlink w:anchor="_Toc453764969" w:history="1">
        <w:r w:rsidR="00C86482" w:rsidRPr="00A80ECB">
          <w:rPr>
            <w:rStyle w:val="Hyperlink"/>
          </w:rPr>
          <w:t>Bibliography</w:t>
        </w:r>
        <w:r w:rsidR="00C86482">
          <w:rPr>
            <w:webHidden/>
          </w:rPr>
          <w:tab/>
        </w:r>
        <w:r>
          <w:rPr>
            <w:webHidden/>
          </w:rPr>
          <w:fldChar w:fldCharType="begin"/>
        </w:r>
        <w:r w:rsidR="00C86482">
          <w:rPr>
            <w:webHidden/>
          </w:rPr>
          <w:instrText xml:space="preserve"> PAGEREF _Toc453764969 \h </w:instrText>
        </w:r>
        <w:r>
          <w:rPr>
            <w:webHidden/>
          </w:rPr>
        </w:r>
        <w:r>
          <w:rPr>
            <w:webHidden/>
          </w:rPr>
          <w:fldChar w:fldCharType="separate"/>
        </w:r>
        <w:r w:rsidR="00C86482">
          <w:rPr>
            <w:webHidden/>
          </w:rPr>
          <w:t>19</w:t>
        </w:r>
        <w:r>
          <w:rPr>
            <w:webHidden/>
          </w:rPr>
          <w:fldChar w:fldCharType="end"/>
        </w:r>
      </w:hyperlink>
    </w:p>
    <w:p w:rsidR="00C86482" w:rsidRDefault="00C62A05">
      <w:pPr>
        <w:pStyle w:val="TOC1"/>
        <w:rPr>
          <w:rFonts w:asciiTheme="minorHAnsi" w:eastAsiaTheme="minorEastAsia" w:hAnsiTheme="minorHAnsi" w:cstheme="minorBidi"/>
          <w:b w:val="0"/>
          <w:sz w:val="22"/>
          <w:szCs w:val="22"/>
        </w:rPr>
      </w:pPr>
      <w:hyperlink w:anchor="_Toc453764970" w:history="1">
        <w:r w:rsidR="00C86482" w:rsidRPr="00A80ECB">
          <w:rPr>
            <w:rStyle w:val="Hyperlink"/>
          </w:rPr>
          <w:t>Attachment A – Expected outcomes from the Basin-wide environmental watering strategy</w:t>
        </w:r>
        <w:r w:rsidR="00C86482">
          <w:rPr>
            <w:webHidden/>
          </w:rPr>
          <w:tab/>
        </w:r>
        <w:r>
          <w:rPr>
            <w:webHidden/>
          </w:rPr>
          <w:fldChar w:fldCharType="begin"/>
        </w:r>
        <w:r w:rsidR="00C86482">
          <w:rPr>
            <w:webHidden/>
          </w:rPr>
          <w:instrText xml:space="preserve"> PAGEREF _Toc453764970 \h </w:instrText>
        </w:r>
        <w:r>
          <w:rPr>
            <w:webHidden/>
          </w:rPr>
        </w:r>
        <w:r>
          <w:rPr>
            <w:webHidden/>
          </w:rPr>
          <w:fldChar w:fldCharType="separate"/>
        </w:r>
        <w:r w:rsidR="00C86482">
          <w:rPr>
            <w:webHidden/>
          </w:rPr>
          <w:t>21</w:t>
        </w:r>
        <w:r>
          <w:rPr>
            <w:webHidden/>
          </w:rPr>
          <w:fldChar w:fldCharType="end"/>
        </w:r>
      </w:hyperlink>
    </w:p>
    <w:p w:rsidR="00C86482" w:rsidRDefault="00C62A05">
      <w:pPr>
        <w:pStyle w:val="TOC1"/>
        <w:rPr>
          <w:rFonts w:asciiTheme="minorHAnsi" w:eastAsiaTheme="minorEastAsia" w:hAnsiTheme="minorHAnsi" w:cstheme="minorBidi"/>
          <w:b w:val="0"/>
          <w:sz w:val="22"/>
          <w:szCs w:val="22"/>
        </w:rPr>
      </w:pPr>
      <w:hyperlink w:anchor="_Toc453764971" w:history="1">
        <w:r w:rsidR="00C86482" w:rsidRPr="00A80ECB">
          <w:rPr>
            <w:rStyle w:val="Hyperlink"/>
          </w:rPr>
          <w:t>Attachment B – Library of watering actions</w:t>
        </w:r>
        <w:r w:rsidR="00C86482">
          <w:rPr>
            <w:webHidden/>
          </w:rPr>
          <w:tab/>
        </w:r>
        <w:r>
          <w:rPr>
            <w:webHidden/>
          </w:rPr>
          <w:fldChar w:fldCharType="begin"/>
        </w:r>
        <w:r w:rsidR="00C86482">
          <w:rPr>
            <w:webHidden/>
          </w:rPr>
          <w:instrText xml:space="preserve"> PAGEREF _Toc453764971 \h </w:instrText>
        </w:r>
        <w:r>
          <w:rPr>
            <w:webHidden/>
          </w:rPr>
        </w:r>
        <w:r>
          <w:rPr>
            <w:webHidden/>
          </w:rPr>
          <w:fldChar w:fldCharType="separate"/>
        </w:r>
        <w:r w:rsidR="00C86482">
          <w:rPr>
            <w:webHidden/>
          </w:rPr>
          <w:t>24</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72" w:history="1">
        <w:r w:rsidR="00C86482" w:rsidRPr="00A80ECB">
          <w:rPr>
            <w:rStyle w:val="Hyperlink"/>
          </w:rPr>
          <w:t>Operational considerations in the Murrumbidgee Catchment</w:t>
        </w:r>
        <w:r w:rsidR="00C86482">
          <w:rPr>
            <w:webHidden/>
          </w:rPr>
          <w:tab/>
        </w:r>
        <w:r>
          <w:rPr>
            <w:webHidden/>
          </w:rPr>
          <w:fldChar w:fldCharType="begin"/>
        </w:r>
        <w:r w:rsidR="00C86482">
          <w:rPr>
            <w:webHidden/>
          </w:rPr>
          <w:instrText xml:space="preserve"> PAGEREF _Toc453764972 \h </w:instrText>
        </w:r>
        <w:r>
          <w:rPr>
            <w:webHidden/>
          </w:rPr>
        </w:r>
        <w:r>
          <w:rPr>
            <w:webHidden/>
          </w:rPr>
          <w:fldChar w:fldCharType="separate"/>
        </w:r>
        <w:r w:rsidR="00C86482">
          <w:rPr>
            <w:webHidden/>
          </w:rPr>
          <w:t>24</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73" w:history="1">
        <w:r w:rsidR="00C86482" w:rsidRPr="00A80ECB">
          <w:rPr>
            <w:rStyle w:val="Hyperlink"/>
          </w:rPr>
          <w:t>Potential watering actions under different levels of water resource availability</w:t>
        </w:r>
        <w:r w:rsidR="00C86482">
          <w:rPr>
            <w:webHidden/>
          </w:rPr>
          <w:tab/>
        </w:r>
        <w:r>
          <w:rPr>
            <w:webHidden/>
          </w:rPr>
          <w:fldChar w:fldCharType="begin"/>
        </w:r>
        <w:r w:rsidR="00C86482">
          <w:rPr>
            <w:webHidden/>
          </w:rPr>
          <w:instrText xml:space="preserve"> PAGEREF _Toc453764973 \h </w:instrText>
        </w:r>
        <w:r>
          <w:rPr>
            <w:webHidden/>
          </w:rPr>
        </w:r>
        <w:r>
          <w:rPr>
            <w:webHidden/>
          </w:rPr>
          <w:fldChar w:fldCharType="separate"/>
        </w:r>
        <w:r w:rsidR="00C86482">
          <w:rPr>
            <w:webHidden/>
          </w:rPr>
          <w:t>24</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74" w:history="1">
        <w:r w:rsidR="00C86482" w:rsidRPr="00A80ECB">
          <w:rPr>
            <w:rStyle w:val="Hyperlink"/>
          </w:rPr>
          <w:t>Potential watering actions – standard operating arrangements</w:t>
        </w:r>
        <w:r w:rsidR="00C86482">
          <w:rPr>
            <w:webHidden/>
          </w:rPr>
          <w:tab/>
        </w:r>
        <w:r>
          <w:rPr>
            <w:webHidden/>
          </w:rPr>
          <w:fldChar w:fldCharType="begin"/>
        </w:r>
        <w:r w:rsidR="00C86482">
          <w:rPr>
            <w:webHidden/>
          </w:rPr>
          <w:instrText xml:space="preserve"> PAGEREF _Toc453764974 \h </w:instrText>
        </w:r>
        <w:r>
          <w:rPr>
            <w:webHidden/>
          </w:rPr>
        </w:r>
        <w:r>
          <w:rPr>
            <w:webHidden/>
          </w:rPr>
          <w:fldChar w:fldCharType="separate"/>
        </w:r>
        <w:r w:rsidR="00C86482">
          <w:rPr>
            <w:webHidden/>
          </w:rPr>
          <w:t>27</w:t>
        </w:r>
        <w:r>
          <w:rPr>
            <w:webHidden/>
          </w:rPr>
          <w:fldChar w:fldCharType="end"/>
        </w:r>
      </w:hyperlink>
    </w:p>
    <w:p w:rsidR="00C86482" w:rsidRDefault="00C62A05">
      <w:pPr>
        <w:pStyle w:val="TOC1"/>
        <w:rPr>
          <w:rFonts w:asciiTheme="minorHAnsi" w:eastAsiaTheme="minorEastAsia" w:hAnsiTheme="minorHAnsi" w:cstheme="minorBidi"/>
          <w:b w:val="0"/>
          <w:sz w:val="22"/>
          <w:szCs w:val="22"/>
        </w:rPr>
      </w:pPr>
      <w:hyperlink w:anchor="_Toc453764975" w:history="1">
        <w:r w:rsidR="00C86482" w:rsidRPr="00A80ECB">
          <w:rPr>
            <w:rStyle w:val="Hyperlink"/>
          </w:rPr>
          <w:t>Attachment C – Long-term water availability</w:t>
        </w:r>
        <w:r w:rsidR="00C86482">
          <w:rPr>
            <w:webHidden/>
          </w:rPr>
          <w:tab/>
        </w:r>
        <w:r>
          <w:rPr>
            <w:webHidden/>
          </w:rPr>
          <w:fldChar w:fldCharType="begin"/>
        </w:r>
        <w:r w:rsidR="00C86482">
          <w:rPr>
            <w:webHidden/>
          </w:rPr>
          <w:instrText xml:space="preserve"> PAGEREF _Toc453764975 \h </w:instrText>
        </w:r>
        <w:r>
          <w:rPr>
            <w:webHidden/>
          </w:rPr>
        </w:r>
        <w:r>
          <w:rPr>
            <w:webHidden/>
          </w:rPr>
          <w:fldChar w:fldCharType="separate"/>
        </w:r>
        <w:r w:rsidR="00C86482">
          <w:rPr>
            <w:webHidden/>
          </w:rPr>
          <w:t>32</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76" w:history="1">
        <w:r w:rsidR="00C86482" w:rsidRPr="00A80ECB">
          <w:rPr>
            <w:rStyle w:val="Hyperlink"/>
          </w:rPr>
          <w:t>Commonwealth environmental water holdings</w:t>
        </w:r>
        <w:r w:rsidR="00C86482">
          <w:rPr>
            <w:webHidden/>
          </w:rPr>
          <w:tab/>
        </w:r>
        <w:r>
          <w:rPr>
            <w:webHidden/>
          </w:rPr>
          <w:fldChar w:fldCharType="begin"/>
        </w:r>
        <w:r w:rsidR="00C86482">
          <w:rPr>
            <w:webHidden/>
          </w:rPr>
          <w:instrText xml:space="preserve"> PAGEREF _Toc453764976 \h </w:instrText>
        </w:r>
        <w:r>
          <w:rPr>
            <w:webHidden/>
          </w:rPr>
        </w:r>
        <w:r>
          <w:rPr>
            <w:webHidden/>
          </w:rPr>
          <w:fldChar w:fldCharType="separate"/>
        </w:r>
        <w:r w:rsidR="00C86482">
          <w:rPr>
            <w:webHidden/>
          </w:rPr>
          <w:t>32</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77" w:history="1">
        <w:r w:rsidR="00C86482" w:rsidRPr="00A80ECB">
          <w:rPr>
            <w:rStyle w:val="Hyperlink"/>
          </w:rPr>
          <w:t>Other sources of environmental water</w:t>
        </w:r>
        <w:r w:rsidR="00C86482">
          <w:rPr>
            <w:webHidden/>
          </w:rPr>
          <w:tab/>
        </w:r>
        <w:r>
          <w:rPr>
            <w:webHidden/>
          </w:rPr>
          <w:fldChar w:fldCharType="begin"/>
        </w:r>
        <w:r w:rsidR="00C86482">
          <w:rPr>
            <w:webHidden/>
          </w:rPr>
          <w:instrText xml:space="preserve"> PAGEREF _Toc453764977 \h </w:instrText>
        </w:r>
        <w:r>
          <w:rPr>
            <w:webHidden/>
          </w:rPr>
        </w:r>
        <w:r>
          <w:rPr>
            <w:webHidden/>
          </w:rPr>
          <w:fldChar w:fldCharType="separate"/>
        </w:r>
        <w:r w:rsidR="00C86482">
          <w:rPr>
            <w:webHidden/>
          </w:rPr>
          <w:t>32</w:t>
        </w:r>
        <w:r>
          <w:rPr>
            <w:webHidden/>
          </w:rPr>
          <w:fldChar w:fldCharType="end"/>
        </w:r>
      </w:hyperlink>
    </w:p>
    <w:p w:rsidR="00C86482" w:rsidRDefault="00C62A05">
      <w:pPr>
        <w:pStyle w:val="TOC2"/>
        <w:rPr>
          <w:rFonts w:asciiTheme="minorHAnsi" w:eastAsiaTheme="minorEastAsia" w:hAnsiTheme="minorHAnsi" w:cstheme="minorBidi"/>
          <w:sz w:val="22"/>
          <w:szCs w:val="22"/>
        </w:rPr>
      </w:pPr>
      <w:hyperlink w:anchor="_Toc453764978" w:history="1">
        <w:r w:rsidR="00C86482" w:rsidRPr="00A80ECB">
          <w:rPr>
            <w:rStyle w:val="Hyperlink"/>
          </w:rPr>
          <w:t>Planned environmental water</w:t>
        </w:r>
        <w:r w:rsidR="00C86482">
          <w:rPr>
            <w:webHidden/>
          </w:rPr>
          <w:tab/>
        </w:r>
        <w:r>
          <w:rPr>
            <w:webHidden/>
          </w:rPr>
          <w:fldChar w:fldCharType="begin"/>
        </w:r>
        <w:r w:rsidR="00C86482">
          <w:rPr>
            <w:webHidden/>
          </w:rPr>
          <w:instrText xml:space="preserve"> PAGEREF _Toc453764978 \h </w:instrText>
        </w:r>
        <w:r>
          <w:rPr>
            <w:webHidden/>
          </w:rPr>
        </w:r>
        <w:r>
          <w:rPr>
            <w:webHidden/>
          </w:rPr>
          <w:fldChar w:fldCharType="separate"/>
        </w:r>
        <w:r w:rsidR="00C86482">
          <w:rPr>
            <w:webHidden/>
          </w:rPr>
          <w:t>32</w:t>
        </w:r>
        <w:r>
          <w:rPr>
            <w:webHidden/>
          </w:rPr>
          <w:fldChar w:fldCharType="end"/>
        </w:r>
      </w:hyperlink>
    </w:p>
    <w:p w:rsidR="00B71A6F" w:rsidRDefault="00C62A05" w:rsidP="00B71A6F">
      <w:pPr>
        <w:pStyle w:val="Heading1"/>
        <w:numPr>
          <w:ilvl w:val="0"/>
          <w:numId w:val="0"/>
        </w:numPr>
        <w:ind w:left="360"/>
      </w:pPr>
      <w:r w:rsidRPr="00EF7FD6">
        <w:fldChar w:fldCharType="end"/>
      </w:r>
      <w:bookmarkStart w:id="12" w:name="_Toc329248318"/>
    </w:p>
    <w:p w:rsidR="008746EF" w:rsidRPr="00D67003" w:rsidRDefault="00B71A6F" w:rsidP="00765F1B">
      <w:pPr>
        <w:pStyle w:val="Heading1"/>
        <w:rPr>
          <w:noProof/>
          <w:color w:val="5F497A" w:themeColor="accent4" w:themeShade="BF"/>
        </w:rPr>
      </w:pPr>
      <w:r>
        <w:br w:type="column"/>
      </w:r>
      <w:bookmarkStart w:id="13" w:name="_Toc453764954"/>
      <w:bookmarkStart w:id="14" w:name="_Toc396916451"/>
      <w:bookmarkStart w:id="15" w:name="_Toc396916456"/>
      <w:bookmarkEnd w:id="0"/>
      <w:bookmarkEnd w:id="1"/>
      <w:bookmarkEnd w:id="12"/>
      <w:r w:rsidR="00655043">
        <w:rPr>
          <w:color w:val="5F497A" w:themeColor="accent4" w:themeShade="BF"/>
        </w:rPr>
        <w:t xml:space="preserve">Environmental watering in </w:t>
      </w:r>
      <w:r w:rsidR="001518EE">
        <w:rPr>
          <w:color w:val="5F497A" w:themeColor="accent4" w:themeShade="BF"/>
        </w:rPr>
        <w:t xml:space="preserve">the </w:t>
      </w:r>
      <w:proofErr w:type="spellStart"/>
      <w:r w:rsidR="001518EE" w:rsidRPr="001518EE">
        <w:rPr>
          <w:color w:val="5F497A" w:themeColor="accent4" w:themeShade="BF"/>
        </w:rPr>
        <w:t>Murrumbidgee</w:t>
      </w:r>
      <w:proofErr w:type="spellEnd"/>
      <w:r w:rsidR="001518EE" w:rsidRPr="001518EE">
        <w:rPr>
          <w:color w:val="5F497A" w:themeColor="accent4" w:themeShade="BF"/>
        </w:rPr>
        <w:t xml:space="preserve"> Catchment</w:t>
      </w:r>
      <w:bookmarkEnd w:id="13"/>
    </w:p>
    <w:p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6" w:name="_Toc453764955"/>
      <w:bookmarkEnd w:id="14"/>
      <w:r w:rsidRPr="00964243">
        <w:rPr>
          <w:rFonts w:ascii="Century Gothic" w:hAnsi="Century Gothic"/>
          <w:noProof/>
          <w:color w:val="5F497A" w:themeColor="accent4" w:themeShade="BF"/>
        </w:rPr>
        <w:t xml:space="preserve">The </w:t>
      </w:r>
      <w:r w:rsidR="001518EE" w:rsidRPr="001518EE">
        <w:rPr>
          <w:rFonts w:ascii="Century Gothic" w:hAnsi="Century Gothic"/>
          <w:noProof/>
          <w:color w:val="5F497A" w:themeColor="accent4" w:themeShade="BF"/>
        </w:rPr>
        <w:t>Murrumbidgee Catchment</w:t>
      </w:r>
      <w:bookmarkEnd w:id="16"/>
    </w:p>
    <w:p w:rsidR="0093696E" w:rsidRPr="001518EE" w:rsidRDefault="0093696E" w:rsidP="0093696E">
      <w:pPr>
        <w:spacing w:after="240"/>
        <w:jc w:val="left"/>
        <w:rPr>
          <w:rFonts w:ascii="Century Gothic" w:hAnsi="Century Gothic" w:cs="Arial"/>
        </w:rPr>
      </w:pPr>
      <w:r w:rsidRPr="001518EE">
        <w:rPr>
          <w:rFonts w:ascii="Century Gothic" w:hAnsi="Century Gothic" w:cs="Arial"/>
        </w:rPr>
        <w:t>The Murrumbidgee Catchment covers 84 000 square kilometres of southern New South Wales. It is bordered by the Great Dividing Range to the east, the Lachlan Catchment to the north and the Murray Catchment to the south (Green et al 2011).</w:t>
      </w:r>
      <w:r w:rsidR="00655043" w:rsidRPr="001518EE">
        <w:rPr>
          <w:rFonts w:ascii="Century Gothic" w:hAnsi="Century Gothic" w:cs="Arial"/>
        </w:rPr>
        <w:t xml:space="preserve"> </w:t>
      </w:r>
      <w:r w:rsidRPr="001518EE">
        <w:rPr>
          <w:rFonts w:ascii="Century Gothic" w:hAnsi="Century Gothic" w:cs="Arial"/>
        </w:rPr>
        <w:t xml:space="preserve">The river originates in the alpine area of Kosciuszko National Park and flows through the Monaro High Plains and the low-lying plains of the western Riverina, joining the Murray River south of Balranald. </w:t>
      </w:r>
    </w:p>
    <w:p w:rsidR="0093696E" w:rsidRPr="001518EE" w:rsidRDefault="0093696E" w:rsidP="0093696E">
      <w:pPr>
        <w:spacing w:after="240"/>
        <w:jc w:val="left"/>
        <w:rPr>
          <w:rFonts w:ascii="Century Gothic" w:hAnsi="Century Gothic" w:cs="Arial"/>
        </w:rPr>
      </w:pPr>
      <w:r w:rsidRPr="001518EE">
        <w:rPr>
          <w:rFonts w:ascii="Century Gothic" w:hAnsi="Century Gothic" w:cs="Arial"/>
        </w:rPr>
        <w:t xml:space="preserve">Supporting a complex range of natural ecosystems, the Murrumbidgee Catchment contains many significant in-channel and wetland habitats including the mid-Murrumbidgee and </w:t>
      </w:r>
      <w:proofErr w:type="spellStart"/>
      <w:r w:rsidRPr="001518EE">
        <w:rPr>
          <w:rFonts w:ascii="Century Gothic" w:hAnsi="Century Gothic" w:cs="Arial"/>
        </w:rPr>
        <w:t>Lowbidgee</w:t>
      </w:r>
      <w:proofErr w:type="spellEnd"/>
      <w:r w:rsidRPr="001518EE">
        <w:rPr>
          <w:rFonts w:ascii="Century Gothic" w:hAnsi="Century Gothic" w:cs="Arial"/>
        </w:rPr>
        <w:t xml:space="preserve"> wetlands, which provide important habitat for a range of aquatic and terrestrial species including frogs, fish and waterbirds.</w:t>
      </w:r>
    </w:p>
    <w:p w:rsidR="0093696E" w:rsidRPr="001518EE" w:rsidRDefault="0093696E" w:rsidP="0093696E">
      <w:pPr>
        <w:spacing w:after="240"/>
        <w:jc w:val="left"/>
        <w:rPr>
          <w:rFonts w:ascii="Century Gothic" w:hAnsi="Century Gothic" w:cs="Arial"/>
        </w:rPr>
      </w:pPr>
      <w:r w:rsidRPr="001518EE">
        <w:rPr>
          <w:rFonts w:ascii="Century Gothic" w:hAnsi="Century Gothic" w:cs="Arial"/>
        </w:rPr>
        <w:t>The primary users of water in the region are the two major irrigation districts in the catchment</w:t>
      </w:r>
      <w:r w:rsidR="00655043" w:rsidRPr="001518EE">
        <w:rPr>
          <w:rFonts w:ascii="Century Gothic" w:hAnsi="Century Gothic" w:cs="Arial"/>
        </w:rPr>
        <w:t>—</w:t>
      </w:r>
      <w:r w:rsidRPr="001518EE">
        <w:rPr>
          <w:rFonts w:ascii="Century Gothic" w:hAnsi="Century Gothic" w:cs="Arial"/>
        </w:rPr>
        <w:t xml:space="preserve">Murrumbidgee and Coleambally Irrigation Areas. Irrigation also occurs around Hay and Balranald in the west and in eastern parts of the catchment, including around Wagga </w:t>
      </w:r>
      <w:proofErr w:type="spellStart"/>
      <w:r w:rsidRPr="001518EE">
        <w:rPr>
          <w:rFonts w:ascii="Century Gothic" w:hAnsi="Century Gothic" w:cs="Arial"/>
        </w:rPr>
        <w:t>Wagga</w:t>
      </w:r>
      <w:proofErr w:type="spellEnd"/>
      <w:r w:rsidRPr="001518EE">
        <w:rPr>
          <w:rFonts w:ascii="Century Gothic" w:hAnsi="Century Gothic" w:cs="Arial"/>
        </w:rPr>
        <w:t>.</w:t>
      </w:r>
    </w:p>
    <w:p w:rsidR="0093696E" w:rsidRPr="001518EE" w:rsidRDefault="0093696E" w:rsidP="0093696E">
      <w:pPr>
        <w:spacing w:after="240"/>
        <w:jc w:val="left"/>
        <w:rPr>
          <w:rFonts w:ascii="Century Gothic" w:hAnsi="Century Gothic" w:cs="Arial"/>
        </w:rPr>
      </w:pPr>
      <w:r w:rsidRPr="001518EE">
        <w:rPr>
          <w:rFonts w:ascii="Century Gothic" w:hAnsi="Century Gothic" w:cs="Arial"/>
        </w:rPr>
        <w:t xml:space="preserve">Regulated water is provided by two major headwater storages, Burrinjuck Dam on the Murrumbidgee River and </w:t>
      </w:r>
      <w:proofErr w:type="spellStart"/>
      <w:r w:rsidRPr="001518EE">
        <w:rPr>
          <w:rFonts w:ascii="Century Gothic" w:hAnsi="Century Gothic" w:cs="Arial"/>
        </w:rPr>
        <w:t>Blowering</w:t>
      </w:r>
      <w:proofErr w:type="spellEnd"/>
      <w:r w:rsidRPr="001518EE">
        <w:rPr>
          <w:rFonts w:ascii="Century Gothic" w:hAnsi="Century Gothic" w:cs="Arial"/>
        </w:rPr>
        <w:t xml:space="preserve"> Dam on the Tumut River. Collectively these storages have a capacity of 2654 GL.</w:t>
      </w:r>
    </w:p>
    <w:p w:rsidR="0093696E" w:rsidRPr="001518EE" w:rsidRDefault="0093696E" w:rsidP="0093696E">
      <w:pPr>
        <w:spacing w:after="240"/>
        <w:jc w:val="left"/>
        <w:rPr>
          <w:rFonts w:ascii="Century Gothic" w:hAnsi="Century Gothic" w:cs="Arial"/>
        </w:rPr>
      </w:pPr>
      <w:r w:rsidRPr="001518EE">
        <w:rPr>
          <w:rFonts w:ascii="Century Gothic" w:hAnsi="Century Gothic" w:cs="Arial"/>
        </w:rPr>
        <w:t xml:space="preserve">Most of the flow in the Murrumbidgee River comes from the upper portion of the catchment, and is delivered by the main tributary rivers: Cotter, Yass, Molonglo, Queanbeyan, Bredbo, </w:t>
      </w:r>
      <w:proofErr w:type="spellStart"/>
      <w:r w:rsidRPr="001518EE">
        <w:rPr>
          <w:rFonts w:ascii="Century Gothic" w:hAnsi="Century Gothic" w:cs="Arial"/>
        </w:rPr>
        <w:t>Numer</w:t>
      </w:r>
      <w:r w:rsidR="009F5B5B">
        <w:rPr>
          <w:rFonts w:ascii="Century Gothic" w:hAnsi="Century Gothic" w:cs="Arial"/>
        </w:rPr>
        <w:t>e</w:t>
      </w:r>
      <w:r w:rsidRPr="001518EE">
        <w:rPr>
          <w:rFonts w:ascii="Century Gothic" w:hAnsi="Century Gothic" w:cs="Arial"/>
        </w:rPr>
        <w:t>ll</w:t>
      </w:r>
      <w:r w:rsidR="009F5B5B">
        <w:rPr>
          <w:rFonts w:ascii="Century Gothic" w:hAnsi="Century Gothic" w:cs="Arial"/>
        </w:rPr>
        <w:t>a</w:t>
      </w:r>
      <w:proofErr w:type="spellEnd"/>
      <w:r w:rsidRPr="001518EE">
        <w:rPr>
          <w:rFonts w:ascii="Century Gothic" w:hAnsi="Century Gothic" w:cs="Arial"/>
        </w:rPr>
        <w:t xml:space="preserve">, </w:t>
      </w:r>
      <w:proofErr w:type="spellStart"/>
      <w:r w:rsidRPr="001518EE">
        <w:rPr>
          <w:rFonts w:ascii="Century Gothic" w:hAnsi="Century Gothic" w:cs="Arial"/>
        </w:rPr>
        <w:t>Goodradigbee</w:t>
      </w:r>
      <w:proofErr w:type="spellEnd"/>
      <w:r w:rsidRPr="001518EE">
        <w:rPr>
          <w:rFonts w:ascii="Century Gothic" w:hAnsi="Century Gothic" w:cs="Arial"/>
        </w:rPr>
        <w:t xml:space="preserve"> and Tumut (Kingsford &amp; Thomas 2001). Several tributaries located immediately downstream of the dams contribute significant inflows, including Adelong, Adjungbilly, Gilmore, </w:t>
      </w:r>
      <w:proofErr w:type="spellStart"/>
      <w:r w:rsidRPr="001518EE">
        <w:rPr>
          <w:rFonts w:ascii="Century Gothic" w:hAnsi="Century Gothic" w:cs="Arial"/>
        </w:rPr>
        <w:t>Hillas</w:t>
      </w:r>
      <w:proofErr w:type="spellEnd"/>
      <w:r w:rsidRPr="001518EE">
        <w:rPr>
          <w:rFonts w:ascii="Century Gothic" w:hAnsi="Century Gothic" w:cs="Arial"/>
        </w:rPr>
        <w:t xml:space="preserve">, Tarcutta, </w:t>
      </w:r>
      <w:proofErr w:type="spellStart"/>
      <w:r w:rsidRPr="001518EE">
        <w:rPr>
          <w:rFonts w:ascii="Century Gothic" w:hAnsi="Century Gothic" w:cs="Arial"/>
        </w:rPr>
        <w:t>Kyeamba</w:t>
      </w:r>
      <w:proofErr w:type="spellEnd"/>
      <w:r w:rsidRPr="001518EE">
        <w:rPr>
          <w:rFonts w:ascii="Century Gothic" w:hAnsi="Century Gothic" w:cs="Arial"/>
        </w:rPr>
        <w:t xml:space="preserve">, Jugiong, Muttama, Billabong and </w:t>
      </w:r>
      <w:proofErr w:type="spellStart"/>
      <w:r w:rsidRPr="001518EE">
        <w:rPr>
          <w:rFonts w:ascii="Century Gothic" w:hAnsi="Century Gothic" w:cs="Arial"/>
        </w:rPr>
        <w:t>Houlaghans</w:t>
      </w:r>
      <w:proofErr w:type="spellEnd"/>
      <w:r w:rsidRPr="001518EE">
        <w:rPr>
          <w:rFonts w:ascii="Century Gothic" w:hAnsi="Century Gothic" w:cs="Arial"/>
        </w:rPr>
        <w:t xml:space="preserve"> Creeks, and </w:t>
      </w:r>
      <w:proofErr w:type="spellStart"/>
      <w:r w:rsidRPr="001518EE">
        <w:rPr>
          <w:rFonts w:ascii="Century Gothic" w:hAnsi="Century Gothic" w:cs="Arial"/>
        </w:rPr>
        <w:t>Goobarragandra</w:t>
      </w:r>
      <w:proofErr w:type="spellEnd"/>
      <w:r w:rsidRPr="001518EE">
        <w:rPr>
          <w:rFonts w:ascii="Century Gothic" w:hAnsi="Century Gothic" w:cs="Arial"/>
        </w:rPr>
        <w:t xml:space="preserve"> River (S</w:t>
      </w:r>
      <w:r w:rsidR="00D46218">
        <w:rPr>
          <w:rFonts w:ascii="Century Gothic" w:hAnsi="Century Gothic" w:cs="Arial"/>
        </w:rPr>
        <w:t xml:space="preserve">inclair </w:t>
      </w:r>
      <w:r w:rsidRPr="001518EE">
        <w:rPr>
          <w:rFonts w:ascii="Century Gothic" w:hAnsi="Century Gothic" w:cs="Arial"/>
        </w:rPr>
        <w:t>K</w:t>
      </w:r>
      <w:r w:rsidR="00D46218">
        <w:rPr>
          <w:rFonts w:ascii="Century Gothic" w:hAnsi="Century Gothic" w:cs="Arial"/>
        </w:rPr>
        <w:t xml:space="preserve">night </w:t>
      </w:r>
      <w:proofErr w:type="spellStart"/>
      <w:r w:rsidRPr="001518EE">
        <w:rPr>
          <w:rFonts w:ascii="Century Gothic" w:hAnsi="Century Gothic" w:cs="Arial"/>
        </w:rPr>
        <w:t>M</w:t>
      </w:r>
      <w:r w:rsidR="00D46218">
        <w:rPr>
          <w:rFonts w:ascii="Century Gothic" w:hAnsi="Century Gothic" w:cs="Arial"/>
        </w:rPr>
        <w:t>erz</w:t>
      </w:r>
      <w:proofErr w:type="spellEnd"/>
      <w:r w:rsidRPr="001518EE">
        <w:rPr>
          <w:rFonts w:ascii="Century Gothic" w:hAnsi="Century Gothic" w:cs="Arial"/>
        </w:rPr>
        <w:t xml:space="preserve"> 2011). The middle and lower portions of the catchment do not contribute significant inflows.</w:t>
      </w:r>
    </w:p>
    <w:p w:rsidR="0093696E" w:rsidRPr="00CE1F32" w:rsidRDefault="0093696E" w:rsidP="00475EAB">
      <w:pPr>
        <w:spacing w:after="240"/>
        <w:jc w:val="left"/>
        <w:rPr>
          <w:rFonts w:ascii="Century Gothic" w:hAnsi="Century Gothic" w:cs="Arial"/>
          <w:color w:val="FF0000"/>
        </w:rPr>
      </w:pPr>
      <w:r>
        <w:rPr>
          <w:noProof/>
        </w:rPr>
        <w:drawing>
          <wp:inline distT="0" distB="0" distL="0" distR="0">
            <wp:extent cx="5372100" cy="3540503"/>
            <wp:effectExtent l="19050" t="0" r="0" b="0"/>
            <wp:docPr id="6" name="Picture 1" descr="A map of the Murrumbidgee River Catchment. The map shows the Murrumbidgee River system, including major towns,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 southwest to eventually join the Murray Riv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the Murrumbidgee River Catchment. The map shows the Murrumbidgee River system, including major towns,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 southwest to eventually join the Murray River system."/>
                    <pic:cNvPicPr>
                      <a:picLocks noChangeAspect="1" noChangeArrowheads="1"/>
                    </pic:cNvPicPr>
                  </pic:nvPicPr>
                  <pic:blipFill>
                    <a:blip r:embed="rId13"/>
                    <a:srcRect/>
                    <a:stretch>
                      <a:fillRect/>
                    </a:stretch>
                  </pic:blipFill>
                  <pic:spPr bwMode="auto">
                    <a:xfrm>
                      <a:off x="0" y="0"/>
                      <a:ext cx="5372100" cy="3540503"/>
                    </a:xfrm>
                    <a:prstGeom prst="rect">
                      <a:avLst/>
                    </a:prstGeom>
                    <a:noFill/>
                    <a:ln w="9525">
                      <a:noFill/>
                      <a:miter lim="800000"/>
                      <a:headEnd/>
                      <a:tailEnd/>
                    </a:ln>
                  </pic:spPr>
                </pic:pic>
              </a:graphicData>
            </a:graphic>
          </wp:inline>
        </w:drawing>
      </w:r>
    </w:p>
    <w:p w:rsidR="00A3034C" w:rsidRDefault="00A3034C" w:rsidP="00475EAB">
      <w:pPr>
        <w:pStyle w:val="Caption"/>
        <w:spacing w:after="240"/>
        <w:jc w:val="left"/>
        <w:rPr>
          <w:rFonts w:ascii="Century Gothic" w:hAnsi="Century Gothic"/>
          <w:bCs w:val="0"/>
          <w:color w:val="FF0000"/>
        </w:rPr>
      </w:pPr>
      <w:r w:rsidRPr="00185E5A">
        <w:rPr>
          <w:rFonts w:ascii="Century Gothic" w:hAnsi="Century Gothic"/>
        </w:rPr>
        <w:t xml:space="preserve">Figure </w:t>
      </w:r>
      <w:r w:rsidR="00C62A05">
        <w:rPr>
          <w:rFonts w:ascii="Century Gothic" w:hAnsi="Century Gothic"/>
        </w:rPr>
        <w:fldChar w:fldCharType="begin"/>
      </w:r>
      <w:r w:rsidR="007C44AB">
        <w:rPr>
          <w:rFonts w:ascii="Century Gothic" w:hAnsi="Century Gothic"/>
        </w:rPr>
        <w:instrText xml:space="preserve"> SEQ Figure \* ARABIC </w:instrText>
      </w:r>
      <w:r w:rsidR="00C62A05">
        <w:rPr>
          <w:rFonts w:ascii="Century Gothic" w:hAnsi="Century Gothic"/>
        </w:rPr>
        <w:fldChar w:fldCharType="separate"/>
      </w:r>
      <w:r w:rsidR="004D3FFF">
        <w:rPr>
          <w:rFonts w:ascii="Century Gothic" w:hAnsi="Century Gothic"/>
          <w:noProof/>
        </w:rPr>
        <w:t>1</w:t>
      </w:r>
      <w:r w:rsidR="00C62A05">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 xml:space="preserve">Map of </w:t>
      </w:r>
      <w:r w:rsidRPr="001518EE">
        <w:rPr>
          <w:rFonts w:ascii="Century Gothic" w:hAnsi="Century Gothic"/>
          <w:b w:val="0"/>
          <w:bCs w:val="0"/>
        </w:rPr>
        <w:t xml:space="preserve">the </w:t>
      </w:r>
      <w:r w:rsidR="001518EE" w:rsidRPr="001518EE">
        <w:rPr>
          <w:rFonts w:ascii="Century Gothic" w:hAnsi="Century Gothic"/>
          <w:b w:val="0"/>
          <w:bCs w:val="0"/>
        </w:rPr>
        <w:t>Murrumbidgee Catchment</w:t>
      </w:r>
      <w:r w:rsidRPr="001518EE">
        <w:rPr>
          <w:rFonts w:ascii="Century Gothic" w:hAnsi="Century Gothic"/>
          <w:b w:val="0"/>
          <w:bCs w:val="0"/>
        </w:rPr>
        <w:t xml:space="preserve"> </w:t>
      </w:r>
      <w:r w:rsidR="001518EE" w:rsidRPr="005D58EA">
        <w:rPr>
          <w:rFonts w:ascii="Century Gothic" w:hAnsi="Century Gothic"/>
          <w:b w:val="0"/>
          <w:bCs w:val="0"/>
        </w:rPr>
        <w:t>(</w:t>
      </w:r>
      <w:r w:rsidR="001518EE" w:rsidRPr="005D58EA">
        <w:rPr>
          <w:rFonts w:ascii="Century Gothic" w:hAnsi="Century Gothic"/>
          <w:b w:val="0"/>
        </w:rPr>
        <w:t>courtesy of the Murray-Darling Basin Authority</w:t>
      </w:r>
      <w:r w:rsidR="001518EE" w:rsidRPr="005D58EA">
        <w:rPr>
          <w:rFonts w:ascii="Century Gothic" w:hAnsi="Century Gothic"/>
          <w:b w:val="0"/>
          <w:bCs w:val="0"/>
        </w:rPr>
        <w:t>).</w:t>
      </w:r>
    </w:p>
    <w:p w:rsidR="00C56E28" w:rsidRDefault="0093696E" w:rsidP="00651C75">
      <w:pPr>
        <w:pStyle w:val="Heading2"/>
        <w:spacing w:before="0"/>
        <w:ind w:left="851" w:hanging="851"/>
        <w:rPr>
          <w:rFonts w:ascii="Century Gothic" w:hAnsi="Century Gothic"/>
          <w:noProof/>
          <w:color w:val="5F497A" w:themeColor="accent4" w:themeShade="BF"/>
        </w:rPr>
      </w:pPr>
      <w:bookmarkStart w:id="17" w:name="_Toc453764956"/>
      <w:bookmarkEnd w:id="15"/>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and outcomes</w:t>
      </w:r>
      <w:r w:rsidR="00497C6C">
        <w:rPr>
          <w:rFonts w:ascii="Century Gothic" w:hAnsi="Century Gothic"/>
          <w:noProof/>
          <w:color w:val="5F497A" w:themeColor="accent4" w:themeShade="BF"/>
        </w:rPr>
        <w:t xml:space="preserve"> in the </w:t>
      </w:r>
      <w:r w:rsidR="001518EE" w:rsidRPr="001518EE">
        <w:rPr>
          <w:rFonts w:ascii="Century Gothic" w:hAnsi="Century Gothic"/>
          <w:noProof/>
          <w:color w:val="5F497A" w:themeColor="accent4" w:themeShade="BF"/>
        </w:rPr>
        <w:t>Murrumbidgee Catchment</w:t>
      </w:r>
      <w:bookmarkEnd w:id="17"/>
    </w:p>
    <w:p w:rsidR="0093696E" w:rsidRPr="001518EE" w:rsidRDefault="0093696E" w:rsidP="006D3888">
      <w:pPr>
        <w:pStyle w:val="NormalWeb"/>
        <w:spacing w:before="0" w:beforeAutospacing="0" w:after="200" w:afterAutospacing="0"/>
        <w:jc w:val="left"/>
        <w:rPr>
          <w:rFonts w:ascii="Century Gothic" w:hAnsi="Century Gothic"/>
        </w:rPr>
      </w:pPr>
      <w:r>
        <w:rPr>
          <w:rFonts w:ascii="Century Gothic" w:hAnsi="Century Gothic"/>
        </w:rPr>
        <w:t xml:space="preserve">The long-term </w:t>
      </w:r>
      <w:r w:rsidRPr="001518EE">
        <w:rPr>
          <w:rFonts w:ascii="Century Gothic" w:hAnsi="Century Gothic"/>
        </w:rPr>
        <w:t xml:space="preserve">environmental </w:t>
      </w:r>
      <w:r w:rsidR="004A68EE" w:rsidRPr="001518EE">
        <w:rPr>
          <w:rFonts w:ascii="Century Gothic" w:hAnsi="Century Gothic"/>
        </w:rPr>
        <w:t xml:space="preserve">objectives and </w:t>
      </w:r>
      <w:r w:rsidR="003C3152" w:rsidRPr="001518EE">
        <w:rPr>
          <w:rFonts w:ascii="Century Gothic" w:hAnsi="Century Gothic"/>
        </w:rPr>
        <w:t>expected outcomes</w:t>
      </w:r>
      <w:r w:rsidR="004A68EE" w:rsidRPr="001518EE">
        <w:rPr>
          <w:rFonts w:ascii="Century Gothic" w:hAnsi="Century Gothic"/>
        </w:rPr>
        <w:t xml:space="preserve"> for the Murray-Darling Basin are described </w:t>
      </w:r>
      <w:r w:rsidR="000A6C7C" w:rsidRPr="001518EE">
        <w:rPr>
          <w:rFonts w:ascii="Century Gothic" w:hAnsi="Century Gothic"/>
        </w:rPr>
        <w:t xml:space="preserve">in the Basin Plan’s environmental watering plan and the </w:t>
      </w:r>
      <w:r w:rsidR="003C3152" w:rsidRPr="001518EE">
        <w:rPr>
          <w:rFonts w:ascii="Century Gothic" w:hAnsi="Century Gothic"/>
        </w:rPr>
        <w:t xml:space="preserve">Basin-wide environmental </w:t>
      </w:r>
      <w:r w:rsidR="00863224">
        <w:rPr>
          <w:rFonts w:ascii="Century Gothic" w:hAnsi="Century Gothic"/>
        </w:rPr>
        <w:t>watering strategy</w:t>
      </w:r>
      <w:r w:rsidR="003C3152" w:rsidRPr="001518EE">
        <w:rPr>
          <w:rFonts w:ascii="Century Gothic" w:hAnsi="Century Gothic"/>
        </w:rPr>
        <w:t xml:space="preserve">. The </w:t>
      </w:r>
      <w:r w:rsidR="00863224" w:rsidRPr="001518EE">
        <w:rPr>
          <w:rFonts w:ascii="Century Gothic" w:hAnsi="Century Gothic"/>
        </w:rPr>
        <w:t>Basin-wide environmental watering strategy</w:t>
      </w:r>
      <w:r w:rsidR="003C3152" w:rsidRPr="001518EE">
        <w:rPr>
          <w:rFonts w:ascii="Century Gothic" w:hAnsi="Century Gothic"/>
        </w:rPr>
        <w:t xml:space="preserve"> includes quantified environmental outcomes at both a Basin-scale and for each catchment—outcomes relevant for the </w:t>
      </w:r>
      <w:proofErr w:type="spellStart"/>
      <w:r w:rsidR="001518EE" w:rsidRPr="001518EE">
        <w:rPr>
          <w:rFonts w:ascii="Century Gothic" w:hAnsi="Century Gothic"/>
        </w:rPr>
        <w:t>Murrumbidgee</w:t>
      </w:r>
      <w:proofErr w:type="spellEnd"/>
      <w:r w:rsidR="001518EE" w:rsidRPr="001518EE">
        <w:rPr>
          <w:rFonts w:ascii="Century Gothic" w:hAnsi="Century Gothic"/>
        </w:rPr>
        <w:t xml:space="preserve"> Catchment</w:t>
      </w:r>
      <w:r w:rsidR="003C3152" w:rsidRPr="001518EE">
        <w:rPr>
          <w:rFonts w:ascii="Century Gothic" w:hAnsi="Century Gothic"/>
        </w:rPr>
        <w:t xml:space="preserve"> are described in </w:t>
      </w:r>
      <w:r w:rsidR="003C3152" w:rsidRPr="001518EE">
        <w:rPr>
          <w:rFonts w:ascii="Century Gothic" w:hAnsi="Century Gothic"/>
          <w:u w:val="single"/>
        </w:rPr>
        <w:t>Attachment</w:t>
      </w:r>
      <w:r w:rsidR="009F5B5B">
        <w:rPr>
          <w:rFonts w:ascii="Century Gothic" w:hAnsi="Century Gothic"/>
          <w:u w:val="single"/>
        </w:rPr>
        <w:t> </w:t>
      </w:r>
      <w:r w:rsidR="003C3152" w:rsidRPr="001518EE">
        <w:rPr>
          <w:rFonts w:ascii="Century Gothic" w:hAnsi="Century Gothic"/>
          <w:u w:val="single"/>
        </w:rPr>
        <w:t>A</w:t>
      </w:r>
      <w:r w:rsidR="003C3152" w:rsidRPr="001518EE">
        <w:rPr>
          <w:rFonts w:ascii="Century Gothic" w:hAnsi="Century Gothic"/>
        </w:rPr>
        <w:t>.</w:t>
      </w:r>
    </w:p>
    <w:p w:rsidR="00EA2B3E" w:rsidRDefault="00EA2B3E" w:rsidP="006D3888">
      <w:pPr>
        <w:pStyle w:val="NormalWeb"/>
        <w:spacing w:before="0" w:beforeAutospacing="0" w:after="200" w:afterAutospacing="0"/>
        <w:jc w:val="left"/>
        <w:rPr>
          <w:rFonts w:ascii="Century Gothic" w:hAnsi="Century Gothic" w:cs="Arial"/>
          <w:lang w:val="en-AU"/>
        </w:rPr>
      </w:pPr>
      <w:r w:rsidRPr="001518EE">
        <w:rPr>
          <w:rFonts w:ascii="Century Gothic" w:hAnsi="Century Gothic"/>
        </w:rPr>
        <w:t xml:space="preserve">Basin state governments are also developing long-term watering plans for each catchment. </w:t>
      </w:r>
      <w:r w:rsidRPr="001518EE">
        <w:rPr>
          <w:rFonts w:ascii="Century Gothic" w:hAnsi="Century Gothic" w:cs="Arial"/>
          <w:lang w:val="en-AU"/>
        </w:rPr>
        <w:t xml:space="preserve">These plans will identify </w:t>
      </w:r>
      <w:r w:rsidRPr="001518EE">
        <w:rPr>
          <w:rFonts w:ascii="Century Gothic" w:hAnsi="Century Gothic"/>
        </w:rPr>
        <w:t>the priority environmental assets and ecosystem functions in the catchment, the objectives and targets for these assets and functions, and their watering requirements. Once developed, these plans will provide the key information on the long-term environmental water demands in the catchment.</w:t>
      </w:r>
      <w:r w:rsidRPr="001518EE">
        <w:rPr>
          <w:rFonts w:ascii="Century Gothic" w:hAnsi="Century Gothic" w:cs="Arial"/>
          <w:lang w:val="en-AU"/>
        </w:rPr>
        <w:t xml:space="preserve"> Prior to the development of long-term watering plans, the Office will continue to draw on existing documentation on environmental water demands developed b</w:t>
      </w:r>
      <w:r w:rsidRPr="00D758A2">
        <w:rPr>
          <w:rFonts w:ascii="Century Gothic" w:hAnsi="Century Gothic" w:cs="Arial"/>
          <w:lang w:val="en-AU"/>
        </w:rPr>
        <w:t>y state governments, local natural resource management agencies and the Murray-Darling Basin Authority.</w:t>
      </w:r>
    </w:p>
    <w:p w:rsidR="004A68EE" w:rsidRPr="00D758A2"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w:t>
      </w:r>
      <w:r w:rsidRPr="00A54041">
        <w:rPr>
          <w:rFonts w:ascii="Century Gothic" w:hAnsi="Century Gothic" w:cs="Arial"/>
          <w:lang w:val="en-AU"/>
        </w:rPr>
        <w:t xml:space="preserve">these </w:t>
      </w:r>
      <w:r w:rsidR="00EA2B3E" w:rsidRPr="00A54041">
        <w:rPr>
          <w:rFonts w:ascii="Century Gothic" w:hAnsi="Century Gothic" w:cs="Arial"/>
          <w:lang w:val="en-AU"/>
        </w:rPr>
        <w:t>strategies and plans</w:t>
      </w:r>
      <w:r w:rsidRPr="00A54041">
        <w:rPr>
          <w:rFonts w:ascii="Century Gothic" w:hAnsi="Century Gothic" w:cs="Arial"/>
          <w:lang w:val="en-AU"/>
        </w:rPr>
        <w:t xml:space="preserve">, </w:t>
      </w:r>
      <w:r w:rsidR="009E218E" w:rsidRPr="00A54041">
        <w:rPr>
          <w:rFonts w:ascii="Century Gothic" w:hAnsi="Century Gothic" w:cs="Arial"/>
          <w:lang w:val="en-AU"/>
        </w:rPr>
        <w:t xml:space="preserve">and in response to best available knowledge drawing on the results of environmental watering monitoring programmes, </w:t>
      </w:r>
      <w:r w:rsidRPr="00A54041">
        <w:rPr>
          <w:rFonts w:ascii="Century Gothic" w:hAnsi="Century Gothic" w:cs="Arial"/>
          <w:lang w:val="en-AU"/>
        </w:rPr>
        <w:t>the</w:t>
      </w:r>
      <w:r w:rsidR="004A68EE" w:rsidRPr="00A54041">
        <w:rPr>
          <w:rFonts w:ascii="Century Gothic" w:hAnsi="Century Gothic" w:cs="Arial"/>
          <w:lang w:val="en-AU"/>
        </w:rPr>
        <w:t xml:space="preserve"> </w:t>
      </w:r>
      <w:r w:rsidRPr="00A54041">
        <w:rPr>
          <w:rFonts w:ascii="Century Gothic" w:hAnsi="Century Gothic" w:cs="Arial"/>
          <w:lang w:val="en-AU"/>
        </w:rPr>
        <w:t>outcomes</w:t>
      </w:r>
      <w:r w:rsidR="003C3772" w:rsidRPr="00A54041">
        <w:rPr>
          <w:rFonts w:ascii="Century Gothic" w:hAnsi="Century Gothic" w:cs="Arial"/>
          <w:lang w:val="en-AU"/>
        </w:rPr>
        <w:t xml:space="preserve"> being targeted</w:t>
      </w:r>
      <w:r w:rsidRPr="00A54041">
        <w:rPr>
          <w:rFonts w:ascii="Century Gothic" w:hAnsi="Century Gothic" w:cs="Arial"/>
          <w:lang w:val="en-AU"/>
        </w:rPr>
        <w:t xml:space="preserve"> </w:t>
      </w:r>
      <w:r w:rsidR="007C44AB" w:rsidRPr="00A54041">
        <w:rPr>
          <w:rFonts w:ascii="Century Gothic" w:hAnsi="Century Gothic" w:cs="Arial"/>
          <w:lang w:val="en-AU"/>
        </w:rPr>
        <w:t>by</w:t>
      </w:r>
      <w:r w:rsidRPr="00A54041">
        <w:rPr>
          <w:rFonts w:ascii="Century Gothic" w:hAnsi="Century Gothic" w:cs="Arial"/>
          <w:lang w:val="en-AU"/>
        </w:rPr>
        <w:t xml:space="preserve"> environmental watering in</w:t>
      </w:r>
      <w:r w:rsidR="001518EE" w:rsidRPr="00A54041">
        <w:rPr>
          <w:rFonts w:ascii="Century Gothic" w:hAnsi="Century Gothic" w:cs="Arial"/>
          <w:lang w:val="en-AU"/>
        </w:rPr>
        <w:t xml:space="preserve"> the</w:t>
      </w:r>
      <w:r w:rsidRPr="00A54041">
        <w:rPr>
          <w:rFonts w:ascii="Century Gothic" w:hAnsi="Century Gothic" w:cs="Arial"/>
          <w:lang w:val="en-AU"/>
        </w:rPr>
        <w:t xml:space="preserve"> </w:t>
      </w:r>
      <w:proofErr w:type="spellStart"/>
      <w:r w:rsidR="001518EE" w:rsidRPr="00A54041">
        <w:rPr>
          <w:rFonts w:ascii="Century Gothic" w:hAnsi="Century Gothic"/>
        </w:rPr>
        <w:t>Murrumbidgee</w:t>
      </w:r>
      <w:proofErr w:type="spellEnd"/>
      <w:r w:rsidR="001518EE" w:rsidRPr="00A54041">
        <w:rPr>
          <w:rFonts w:ascii="Century Gothic" w:hAnsi="Century Gothic"/>
        </w:rPr>
        <w:t xml:space="preserve"> Catchment</w:t>
      </w:r>
      <w:r w:rsidR="007336EE" w:rsidRPr="00A54041">
        <w:rPr>
          <w:rFonts w:ascii="Century Gothic" w:hAnsi="Century Gothic"/>
        </w:rPr>
        <w:t xml:space="preserve"> </w:t>
      </w:r>
      <w:r w:rsidRPr="00A54041">
        <w:rPr>
          <w:rFonts w:ascii="Century Gothic" w:hAnsi="Century Gothic"/>
        </w:rPr>
        <w:t xml:space="preserve">are </w:t>
      </w:r>
      <w:proofErr w:type="spellStart"/>
      <w:r w:rsidRPr="00A54041">
        <w:rPr>
          <w:rFonts w:ascii="Century Gothic" w:hAnsi="Century Gothic"/>
        </w:rPr>
        <w:t>summari</w:t>
      </w:r>
      <w:r w:rsidR="00F11029" w:rsidRPr="00A54041">
        <w:rPr>
          <w:rFonts w:ascii="Century Gothic" w:hAnsi="Century Gothic"/>
        </w:rPr>
        <w:t>s</w:t>
      </w:r>
      <w:r w:rsidRPr="00A54041">
        <w:rPr>
          <w:rFonts w:ascii="Century Gothic" w:hAnsi="Century Gothic"/>
        </w:rPr>
        <w:t>ed</w:t>
      </w:r>
      <w:proofErr w:type="spellEnd"/>
      <w:r w:rsidRPr="00A54041">
        <w:rPr>
          <w:rFonts w:ascii="Century Gothic" w:hAnsi="Century Gothic"/>
        </w:rPr>
        <w:t xml:space="preserve"> </w:t>
      </w:r>
      <w:r w:rsidR="007336EE" w:rsidRPr="00A54041">
        <w:rPr>
          <w:rFonts w:ascii="Century Gothic" w:hAnsi="Century Gothic"/>
        </w:rPr>
        <w:t xml:space="preserve">in </w:t>
      </w:r>
      <w:fldSimple w:instr=" REF _Ref440009776 \h  \* MERGEFORMAT ">
        <w:r w:rsidR="004D3FFF" w:rsidRPr="00C866BD">
          <w:rPr>
            <w:rFonts w:ascii="Century Gothic" w:hAnsi="Century Gothic"/>
          </w:rPr>
          <w:t xml:space="preserve">Table </w:t>
        </w:r>
        <w:r w:rsidR="004D3FFF">
          <w:rPr>
            <w:rFonts w:ascii="Century Gothic" w:hAnsi="Century Gothic"/>
            <w:noProof/>
          </w:rPr>
          <w:t>1</w:t>
        </w:r>
      </w:fldSimple>
      <w:r w:rsidR="007336EE" w:rsidRPr="00A54041">
        <w:rPr>
          <w:rFonts w:ascii="Century Gothic" w:hAnsi="Century Gothic"/>
        </w:rPr>
        <w:t xml:space="preserve"> below</w:t>
      </w:r>
      <w:r w:rsidR="004A68EE" w:rsidRPr="00A54041">
        <w:rPr>
          <w:rFonts w:ascii="Century Gothic" w:hAnsi="Century Gothic" w:cs="Arial"/>
          <w:lang w:val="en-AU"/>
        </w:rPr>
        <w:t xml:space="preserve">. The objectives and </w:t>
      </w:r>
      <w:r w:rsidR="00D60728" w:rsidRPr="00A54041">
        <w:rPr>
          <w:rFonts w:ascii="Century Gothic" w:hAnsi="Century Gothic" w:cs="Arial"/>
          <w:lang w:val="en-AU"/>
        </w:rPr>
        <w:t>target</w:t>
      </w:r>
      <w:r w:rsidR="004A68EE" w:rsidRPr="00A54041">
        <w:rPr>
          <w:rFonts w:ascii="Century Gothic" w:hAnsi="Century Gothic" w:cs="Arial"/>
          <w:lang w:val="en-AU"/>
        </w:rPr>
        <w:t>ed outcomes for water-dependent ecosystems will continue</w:t>
      </w:r>
      <w:r w:rsidR="004A68EE" w:rsidRPr="00D758A2">
        <w:rPr>
          <w:rFonts w:ascii="Century Gothic" w:hAnsi="Century Gothic" w:cs="Arial"/>
          <w:lang w:val="en-AU"/>
        </w:rPr>
        <w:t xml:space="preserve"> to be revised</w:t>
      </w:r>
      <w:r w:rsidR="001F59AA">
        <w:rPr>
          <w:rFonts w:ascii="Century Gothic" w:hAnsi="Century Gothic" w:cs="Arial"/>
          <w:lang w:val="en-AU"/>
        </w:rPr>
        <w:t xml:space="preserve"> as part of the Commonwealth Environmental Water Office’s commitment to adaptive manageme</w:t>
      </w:r>
      <w:r w:rsidR="009F5B5B">
        <w:rPr>
          <w:rFonts w:ascii="Century Gothic" w:hAnsi="Century Gothic" w:cs="Arial"/>
          <w:lang w:val="en-AU"/>
        </w:rPr>
        <w:t>nt.</w:t>
      </w:r>
    </w:p>
    <w:p w:rsidR="00A3034C" w:rsidRPr="00C866BD" w:rsidRDefault="00A3034C" w:rsidP="006D3888">
      <w:pPr>
        <w:pStyle w:val="Caption"/>
        <w:spacing w:after="120"/>
        <w:jc w:val="left"/>
        <w:rPr>
          <w:rFonts w:ascii="Century Gothic" w:hAnsi="Century Gothic"/>
        </w:rPr>
      </w:pPr>
      <w:bookmarkStart w:id="18" w:name="_Ref440009776"/>
      <w:r w:rsidRPr="00C866BD">
        <w:rPr>
          <w:rFonts w:ascii="Century Gothic" w:hAnsi="Century Gothic"/>
        </w:rPr>
        <w:t xml:space="preserve">Table </w:t>
      </w:r>
      <w:r w:rsidR="00C62A05" w:rsidRPr="00C866BD">
        <w:rPr>
          <w:rFonts w:ascii="Century Gothic" w:hAnsi="Century Gothic"/>
        </w:rPr>
        <w:fldChar w:fldCharType="begin"/>
      </w:r>
      <w:r w:rsidRPr="00C866BD">
        <w:rPr>
          <w:rFonts w:ascii="Century Gothic" w:hAnsi="Century Gothic"/>
        </w:rPr>
        <w:instrText xml:space="preserve"> SEQ Table \* ARABIC </w:instrText>
      </w:r>
      <w:r w:rsidR="00C62A05" w:rsidRPr="00C866BD">
        <w:rPr>
          <w:rFonts w:ascii="Century Gothic" w:hAnsi="Century Gothic"/>
        </w:rPr>
        <w:fldChar w:fldCharType="separate"/>
      </w:r>
      <w:r w:rsidR="004D3FFF">
        <w:rPr>
          <w:rFonts w:ascii="Century Gothic" w:hAnsi="Century Gothic"/>
          <w:noProof/>
        </w:rPr>
        <w:t>1</w:t>
      </w:r>
      <w:r w:rsidR="00C62A05" w:rsidRPr="00C866BD">
        <w:rPr>
          <w:rFonts w:ascii="Century Gothic" w:hAnsi="Century Gothic"/>
        </w:rPr>
        <w:fldChar w:fldCharType="end"/>
      </w:r>
      <w:bookmarkEnd w:id="18"/>
      <w:r w:rsidRPr="00C866BD">
        <w:rPr>
          <w:rFonts w:ascii="Century Gothic" w:hAnsi="Century Gothic"/>
        </w:rPr>
        <w:t xml:space="preserve">: </w:t>
      </w:r>
      <w:r w:rsidRPr="00C866BD">
        <w:rPr>
          <w:rFonts w:ascii="Century Gothic" w:hAnsi="Century Gothic"/>
          <w:b w:val="0"/>
        </w:rPr>
        <w:t xml:space="preserve">Summary of </w:t>
      </w:r>
      <w:r w:rsidR="00B44575" w:rsidRPr="00C866BD">
        <w:rPr>
          <w:rFonts w:ascii="Century Gothic" w:hAnsi="Century Gothic"/>
          <w:b w:val="0"/>
        </w:rPr>
        <w:t xml:space="preserve">outcomes </w:t>
      </w:r>
      <w:r w:rsidR="00D60728" w:rsidRPr="00C866BD">
        <w:rPr>
          <w:rFonts w:ascii="Century Gothic" w:hAnsi="Century Gothic"/>
          <w:b w:val="0"/>
        </w:rPr>
        <w:t xml:space="preserve">being targeted by </w:t>
      </w:r>
      <w:r w:rsidR="00B44575" w:rsidRPr="00C866BD">
        <w:rPr>
          <w:rFonts w:ascii="Century Gothic" w:hAnsi="Century Gothic"/>
          <w:b w:val="0"/>
        </w:rPr>
        <w:t>environmental watering</w:t>
      </w:r>
      <w:r w:rsidRPr="00C866BD">
        <w:rPr>
          <w:rFonts w:ascii="Century Gothic" w:hAnsi="Century Gothic"/>
          <w:b w:val="0"/>
        </w:rPr>
        <w:t xml:space="preserve"> in the </w:t>
      </w:r>
      <w:r w:rsidR="001518EE" w:rsidRPr="00C866BD">
        <w:rPr>
          <w:rFonts w:ascii="Century Gothic" w:hAnsi="Century Gothic"/>
          <w:b w:val="0"/>
        </w:rPr>
        <w:t>Murrumbidgee Catchment</w:t>
      </w:r>
      <w:r w:rsidRPr="00C866BD">
        <w:rPr>
          <w:rFonts w:ascii="Century Gothic" w:hAnsi="Century Gothic"/>
        </w:rPr>
        <w:t xml:space="preserve"> </w:t>
      </w:r>
    </w:p>
    <w:tbl>
      <w:tblPr>
        <w:tblStyle w:val="TableGrid"/>
        <w:tblW w:w="5082" w:type="pct"/>
        <w:tblLook w:val="04A0"/>
      </w:tblPr>
      <w:tblGrid>
        <w:gridCol w:w="1552"/>
        <w:gridCol w:w="2598"/>
        <w:gridCol w:w="1567"/>
        <w:gridCol w:w="44"/>
        <w:gridCol w:w="1610"/>
        <w:gridCol w:w="2141"/>
        <w:gridCol w:w="1369"/>
      </w:tblGrid>
      <w:tr w:rsidR="00A24D99" w:rsidRPr="005D58EA" w:rsidTr="00C866BD">
        <w:trPr>
          <w:trHeight w:val="639"/>
        </w:trPr>
        <w:tc>
          <w:tcPr>
            <w:tcW w:w="713" w:type="pct"/>
            <w:vMerge w:val="restart"/>
            <w:shd w:val="clear" w:color="auto" w:fill="B2A1C7"/>
            <w:vAlign w:val="center"/>
          </w:tcPr>
          <w:p w:rsidR="00A24D99" w:rsidRDefault="00A24D99" w:rsidP="00A24D99">
            <w:pPr>
              <w:pStyle w:val="ListBullet"/>
              <w:numPr>
                <w:ilvl w:val="0"/>
                <w:numId w:val="0"/>
              </w:numPr>
              <w:spacing w:before="60" w:after="60"/>
              <w:contextualSpacing w:val="0"/>
              <w:rPr>
                <w:rFonts w:ascii="Century Gothic" w:hAnsi="Century Gothic"/>
                <w:b/>
                <w:sz w:val="18"/>
                <w:szCs w:val="18"/>
              </w:rPr>
            </w:pPr>
            <w:r w:rsidRPr="005D58EA">
              <w:rPr>
                <w:rFonts w:ascii="Century Gothic" w:hAnsi="Century Gothic"/>
                <w:b/>
                <w:sz w:val="18"/>
                <w:szCs w:val="18"/>
              </w:rPr>
              <w:t>BASIN-WIDE OUTCOMES</w:t>
            </w:r>
          </w:p>
          <w:p w:rsidR="00A24D99" w:rsidRDefault="00A24D99" w:rsidP="00A24D99">
            <w:pPr>
              <w:pStyle w:val="ListBullet"/>
              <w:numPr>
                <w:ilvl w:val="0"/>
                <w:numId w:val="0"/>
              </w:numPr>
              <w:spacing w:before="60" w:after="60"/>
              <w:contextualSpacing w:val="0"/>
              <w:jc w:val="left"/>
              <w:rPr>
                <w:rFonts w:ascii="Century Gothic" w:hAnsi="Century Gothic"/>
                <w:b/>
                <w:sz w:val="18"/>
                <w:szCs w:val="18"/>
                <w:lang w:val="en-GB" w:eastAsia="en-US"/>
              </w:rPr>
            </w:pPr>
            <w:r w:rsidRPr="00864FE6">
              <w:rPr>
                <w:rFonts w:ascii="Century Gothic" w:hAnsi="Century Gothic"/>
                <w:b/>
                <w:color w:val="C00000"/>
                <w:sz w:val="16"/>
                <w:szCs w:val="16"/>
              </w:rPr>
              <w:t>(Outcomes in red link to the Basin-wide Environmental Watering Strategy)</w:t>
            </w:r>
          </w:p>
        </w:tc>
        <w:tc>
          <w:tcPr>
            <w:tcW w:w="4287" w:type="pct"/>
            <w:gridSpan w:val="6"/>
            <w:shd w:val="clear" w:color="auto" w:fill="B2A1C7"/>
            <w:vAlign w:val="center"/>
          </w:tcPr>
          <w:p w:rsidR="00A24D99" w:rsidRPr="00C866BD" w:rsidRDefault="00D60728" w:rsidP="00D46218">
            <w:pPr>
              <w:keepNext/>
              <w:spacing w:before="60" w:after="60"/>
              <w:jc w:val="center"/>
              <w:outlineLvl w:val="0"/>
              <w:rPr>
                <w:rFonts w:ascii="Century Gothic" w:hAnsi="Century Gothic"/>
                <w:b/>
                <w:lang w:val="en-GB" w:eastAsia="en-US"/>
              </w:rPr>
            </w:pPr>
            <w:r w:rsidRPr="00C866BD">
              <w:rPr>
                <w:rFonts w:ascii="Century Gothic" w:hAnsi="Century Gothic"/>
                <w:b/>
              </w:rPr>
              <w:t>TARGE</w:t>
            </w:r>
            <w:r w:rsidR="00A24D99" w:rsidRPr="00C866BD">
              <w:rPr>
                <w:rFonts w:ascii="Century Gothic" w:hAnsi="Century Gothic"/>
                <w:b/>
              </w:rPr>
              <w:t>TED OUTCOMES FOR MURRUMBIDGEE ASSETS</w:t>
            </w:r>
          </w:p>
        </w:tc>
      </w:tr>
      <w:tr w:rsidR="00A24D99" w:rsidRPr="005D58EA" w:rsidTr="00C866BD">
        <w:trPr>
          <w:trHeight w:val="395"/>
        </w:trPr>
        <w:tc>
          <w:tcPr>
            <w:tcW w:w="713" w:type="pct"/>
            <w:vMerge/>
            <w:shd w:val="clear" w:color="auto" w:fill="B2A1C7"/>
            <w:vAlign w:val="center"/>
          </w:tcPr>
          <w:p w:rsidR="00A24D99" w:rsidRPr="005D58EA" w:rsidRDefault="00A24D99" w:rsidP="00A24D99">
            <w:pPr>
              <w:pStyle w:val="ListBullet"/>
              <w:spacing w:before="60" w:after="60"/>
              <w:ind w:left="0"/>
              <w:contextualSpacing w:val="0"/>
              <w:jc w:val="left"/>
              <w:rPr>
                <w:rFonts w:ascii="Century Gothic" w:hAnsi="Century Gothic"/>
                <w:b/>
                <w:sz w:val="18"/>
                <w:szCs w:val="18"/>
              </w:rPr>
            </w:pPr>
          </w:p>
        </w:tc>
        <w:tc>
          <w:tcPr>
            <w:tcW w:w="1194" w:type="pct"/>
            <w:shd w:val="clear" w:color="auto" w:fill="B2A1C7"/>
            <w:vAlign w:val="center"/>
          </w:tcPr>
          <w:p w:rsidR="00A24D99" w:rsidRPr="00C866BD" w:rsidRDefault="00A24D99" w:rsidP="00A24D99">
            <w:pPr>
              <w:keepNext/>
              <w:spacing w:before="60" w:after="60"/>
              <w:jc w:val="center"/>
              <w:outlineLvl w:val="0"/>
              <w:rPr>
                <w:rFonts w:ascii="Century Gothic" w:hAnsi="Century Gothic"/>
                <w:b/>
                <w:lang w:val="en-GB" w:eastAsia="en-US"/>
              </w:rPr>
            </w:pPr>
            <w:r w:rsidRPr="00C866BD">
              <w:rPr>
                <w:rFonts w:ascii="Century Gothic" w:hAnsi="Century Gothic"/>
                <w:b/>
              </w:rPr>
              <w:t>IN-CHANNEL ASSETS</w:t>
            </w:r>
          </w:p>
        </w:tc>
        <w:tc>
          <w:tcPr>
            <w:tcW w:w="3093" w:type="pct"/>
            <w:gridSpan w:val="5"/>
            <w:shd w:val="clear" w:color="auto" w:fill="B2A1C7"/>
            <w:vAlign w:val="center"/>
          </w:tcPr>
          <w:p w:rsidR="00A24D99" w:rsidRPr="00C866BD" w:rsidRDefault="00A24D99" w:rsidP="00A24D99">
            <w:pPr>
              <w:keepNext/>
              <w:spacing w:before="60" w:after="60"/>
              <w:jc w:val="center"/>
              <w:outlineLvl w:val="0"/>
              <w:rPr>
                <w:rFonts w:ascii="Century Gothic" w:hAnsi="Century Gothic"/>
                <w:b/>
                <w:lang w:val="en-GB" w:eastAsia="en-US"/>
              </w:rPr>
            </w:pPr>
            <w:r w:rsidRPr="00C866BD">
              <w:rPr>
                <w:rFonts w:ascii="Century Gothic" w:hAnsi="Century Gothic"/>
                <w:b/>
              </w:rPr>
              <w:t>OFF-CHANNEL ASSETS</w:t>
            </w:r>
          </w:p>
        </w:tc>
      </w:tr>
      <w:tr w:rsidR="00A24D99" w:rsidRPr="005D58EA" w:rsidTr="000B53F8">
        <w:tc>
          <w:tcPr>
            <w:tcW w:w="713" w:type="pct"/>
            <w:vMerge/>
            <w:tcBorders>
              <w:bottom w:val="single" w:sz="4" w:space="0" w:color="auto"/>
            </w:tcBorders>
            <w:shd w:val="clear" w:color="auto" w:fill="B2A1C7"/>
            <w:vAlign w:val="center"/>
          </w:tcPr>
          <w:p w:rsidR="00A24D99" w:rsidRDefault="00A24D99" w:rsidP="00A24D99">
            <w:pPr>
              <w:pStyle w:val="ListBullet"/>
              <w:numPr>
                <w:ilvl w:val="0"/>
                <w:numId w:val="0"/>
              </w:numPr>
              <w:spacing w:before="72" w:after="72"/>
              <w:rPr>
                <w:rFonts w:ascii="Century Gothic" w:hAnsi="Century Gothic"/>
                <w:sz w:val="18"/>
                <w:szCs w:val="18"/>
              </w:rPr>
            </w:pPr>
          </w:p>
        </w:tc>
        <w:tc>
          <w:tcPr>
            <w:tcW w:w="1194" w:type="pct"/>
            <w:tcBorders>
              <w:bottom w:val="single" w:sz="4" w:space="0" w:color="auto"/>
            </w:tcBorders>
            <w:shd w:val="clear" w:color="auto" w:fill="B2A1C7"/>
            <w:vAlign w:val="center"/>
          </w:tcPr>
          <w:p w:rsidR="00A24D99" w:rsidRPr="00C866BD" w:rsidRDefault="00A24D99" w:rsidP="00A24D99">
            <w:pPr>
              <w:spacing w:before="72" w:after="72"/>
              <w:jc w:val="center"/>
              <w:rPr>
                <w:rFonts w:ascii="Century Gothic" w:hAnsi="Century Gothic"/>
                <w:b/>
              </w:rPr>
            </w:pPr>
            <w:r w:rsidRPr="00C866BD">
              <w:rPr>
                <w:rFonts w:ascii="Century Gothic" w:hAnsi="Century Gothic"/>
                <w:b/>
              </w:rPr>
              <w:t>Murrumbidgee River channel</w:t>
            </w:r>
          </w:p>
        </w:tc>
        <w:tc>
          <w:tcPr>
            <w:tcW w:w="720" w:type="pct"/>
            <w:tcBorders>
              <w:bottom w:val="single" w:sz="4" w:space="0" w:color="auto"/>
            </w:tcBorders>
            <w:shd w:val="clear" w:color="auto" w:fill="B2A1C7"/>
            <w:vAlign w:val="center"/>
          </w:tcPr>
          <w:p w:rsidR="00A24D99" w:rsidRPr="00C866BD" w:rsidRDefault="00955052" w:rsidP="00A24D99">
            <w:pPr>
              <w:spacing w:before="72" w:after="72"/>
              <w:jc w:val="center"/>
              <w:rPr>
                <w:rFonts w:ascii="Century Gothic" w:hAnsi="Century Gothic"/>
              </w:rPr>
            </w:pPr>
            <w:r w:rsidRPr="00C866BD">
              <w:rPr>
                <w:rFonts w:ascii="Century Gothic" w:hAnsi="Century Gothic"/>
                <w:b/>
              </w:rPr>
              <w:t>Yanco Creek system</w:t>
            </w:r>
          </w:p>
        </w:tc>
        <w:tc>
          <w:tcPr>
            <w:tcW w:w="760" w:type="pct"/>
            <w:gridSpan w:val="2"/>
            <w:tcBorders>
              <w:bottom w:val="single" w:sz="4" w:space="0" w:color="auto"/>
            </w:tcBorders>
            <w:shd w:val="clear" w:color="auto" w:fill="B2A1C7"/>
            <w:vAlign w:val="center"/>
          </w:tcPr>
          <w:p w:rsidR="00A24D99" w:rsidRPr="00C866BD" w:rsidRDefault="00955052" w:rsidP="00955052">
            <w:pPr>
              <w:spacing w:before="72" w:after="72"/>
              <w:jc w:val="center"/>
              <w:rPr>
                <w:rFonts w:ascii="Century Gothic" w:hAnsi="Century Gothic"/>
                <w:b/>
              </w:rPr>
            </w:pPr>
            <w:r w:rsidRPr="00C866BD">
              <w:rPr>
                <w:rFonts w:ascii="Century Gothic" w:hAnsi="Century Gothic"/>
                <w:b/>
              </w:rPr>
              <w:t>Mid-Murrumbidgee Wetlands</w:t>
            </w:r>
          </w:p>
        </w:tc>
        <w:tc>
          <w:tcPr>
            <w:tcW w:w="984" w:type="pct"/>
            <w:tcBorders>
              <w:bottom w:val="single" w:sz="4" w:space="0" w:color="auto"/>
            </w:tcBorders>
            <w:shd w:val="clear" w:color="auto" w:fill="B2A1C7"/>
            <w:vAlign w:val="center"/>
          </w:tcPr>
          <w:p w:rsidR="00A24D99" w:rsidRPr="00C866BD" w:rsidRDefault="00A24D99" w:rsidP="00A24D99">
            <w:pPr>
              <w:spacing w:before="72" w:after="72"/>
              <w:jc w:val="center"/>
              <w:rPr>
                <w:rFonts w:ascii="Century Gothic" w:hAnsi="Century Gothic"/>
                <w:b/>
              </w:rPr>
            </w:pPr>
            <w:proofErr w:type="spellStart"/>
            <w:r w:rsidRPr="00C866BD">
              <w:rPr>
                <w:rFonts w:ascii="Century Gothic" w:hAnsi="Century Gothic"/>
                <w:b/>
              </w:rPr>
              <w:t>Lowbidgee</w:t>
            </w:r>
            <w:proofErr w:type="spellEnd"/>
            <w:r w:rsidRPr="00C866BD">
              <w:rPr>
                <w:rFonts w:ascii="Century Gothic" w:hAnsi="Century Gothic"/>
                <w:b/>
              </w:rPr>
              <w:t xml:space="preserve"> Floodplain Wetlands</w:t>
            </w:r>
          </w:p>
        </w:tc>
        <w:tc>
          <w:tcPr>
            <w:tcW w:w="629" w:type="pct"/>
            <w:tcBorders>
              <w:bottom w:val="single" w:sz="4" w:space="0" w:color="auto"/>
            </w:tcBorders>
            <w:shd w:val="clear" w:color="auto" w:fill="B2A1C7"/>
            <w:vAlign w:val="center"/>
          </w:tcPr>
          <w:p w:rsidR="00A24D99" w:rsidRPr="00C866BD" w:rsidRDefault="00A24D99" w:rsidP="00A24D99">
            <w:pPr>
              <w:spacing w:before="72" w:after="72"/>
              <w:jc w:val="center"/>
              <w:rPr>
                <w:rFonts w:ascii="Century Gothic" w:hAnsi="Century Gothic"/>
                <w:b/>
              </w:rPr>
            </w:pPr>
            <w:r w:rsidRPr="00C866BD">
              <w:rPr>
                <w:rFonts w:ascii="Century Gothic" w:hAnsi="Century Gothic"/>
                <w:b/>
              </w:rPr>
              <w:t>Junction Wetlands</w:t>
            </w:r>
          </w:p>
        </w:tc>
      </w:tr>
      <w:tr w:rsidR="000B53F8" w:rsidRPr="005D58EA" w:rsidTr="006D3888">
        <w:trPr>
          <w:trHeight w:val="1621"/>
        </w:trPr>
        <w:tc>
          <w:tcPr>
            <w:tcW w:w="713" w:type="pct"/>
            <w:vAlign w:val="center"/>
          </w:tcPr>
          <w:p w:rsidR="000B53F8" w:rsidRPr="005D58EA" w:rsidRDefault="000B53F8" w:rsidP="00A24D99">
            <w:pPr>
              <w:pStyle w:val="ListBullet"/>
              <w:numPr>
                <w:ilvl w:val="0"/>
                <w:numId w:val="0"/>
              </w:numPr>
              <w:spacing w:before="60" w:after="60"/>
              <w:rPr>
                <w:rFonts w:ascii="Century Gothic" w:hAnsi="Century Gothic"/>
                <w:color w:val="C00000"/>
                <w:sz w:val="18"/>
                <w:szCs w:val="18"/>
              </w:rPr>
            </w:pPr>
            <w:r w:rsidRPr="005D58EA">
              <w:rPr>
                <w:rFonts w:ascii="Century Gothic" w:hAnsi="Century Gothic"/>
                <w:b/>
                <w:color w:val="C00000"/>
                <w:sz w:val="18"/>
                <w:szCs w:val="18"/>
              </w:rPr>
              <w:t>VEGETATION</w:t>
            </w:r>
          </w:p>
        </w:tc>
        <w:tc>
          <w:tcPr>
            <w:tcW w:w="1194" w:type="pct"/>
            <w:vAlign w:val="center"/>
          </w:tcPr>
          <w:p w:rsidR="000B53F8" w:rsidRPr="00C866BD" w:rsidRDefault="000B53F8" w:rsidP="00A24D99">
            <w:pPr>
              <w:spacing w:before="72" w:after="72"/>
              <w:jc w:val="left"/>
              <w:rPr>
                <w:rFonts w:ascii="Century Gothic" w:hAnsi="Century Gothic"/>
              </w:rPr>
            </w:pPr>
            <w:r w:rsidRPr="00C866BD">
              <w:rPr>
                <w:rFonts w:ascii="Century Gothic" w:hAnsi="Century Gothic"/>
                <w:sz w:val="18"/>
                <w:szCs w:val="18"/>
              </w:rPr>
              <w:t>Maintain</w:t>
            </w:r>
            <w:r w:rsidR="00C573D9">
              <w:rPr>
                <w:rFonts w:ascii="Century Gothic" w:hAnsi="Century Gothic"/>
                <w:sz w:val="18"/>
                <w:szCs w:val="18"/>
              </w:rPr>
              <w:t xml:space="preserve"> and improve</w:t>
            </w:r>
            <w:r w:rsidRPr="00C866BD">
              <w:rPr>
                <w:rFonts w:ascii="Century Gothic" w:hAnsi="Century Gothic"/>
                <w:sz w:val="18"/>
                <w:szCs w:val="18"/>
              </w:rPr>
              <w:t xml:space="preserve"> riparian and in-channel vegetation condition</w:t>
            </w:r>
          </w:p>
        </w:tc>
        <w:tc>
          <w:tcPr>
            <w:tcW w:w="740" w:type="pct"/>
            <w:gridSpan w:val="2"/>
            <w:vAlign w:val="center"/>
          </w:tcPr>
          <w:p w:rsidR="000B53F8" w:rsidRPr="00C866BD" w:rsidRDefault="000B53F8" w:rsidP="00A24D99">
            <w:pPr>
              <w:spacing w:before="72" w:after="72"/>
              <w:jc w:val="left"/>
              <w:rPr>
                <w:rFonts w:ascii="Century Gothic" w:hAnsi="Century Gothic"/>
                <w:sz w:val="18"/>
                <w:szCs w:val="18"/>
              </w:rPr>
            </w:pPr>
            <w:r w:rsidRPr="00C866BD">
              <w:rPr>
                <w:rFonts w:ascii="Century Gothic" w:hAnsi="Century Gothic"/>
                <w:sz w:val="18"/>
                <w:szCs w:val="18"/>
              </w:rPr>
              <w:t>Maintain and improve condition of wetland vegetation</w:t>
            </w:r>
          </w:p>
        </w:tc>
        <w:tc>
          <w:tcPr>
            <w:tcW w:w="740" w:type="pct"/>
            <w:vAlign w:val="center"/>
          </w:tcPr>
          <w:p w:rsidR="000B53F8" w:rsidRPr="000B53F8" w:rsidRDefault="000B53F8" w:rsidP="000B53F8">
            <w:pPr>
              <w:spacing w:before="72" w:after="72"/>
              <w:jc w:val="left"/>
              <w:rPr>
                <w:rFonts w:ascii="Century Gothic" w:hAnsi="Century Gothic"/>
                <w:sz w:val="18"/>
                <w:szCs w:val="18"/>
              </w:rPr>
            </w:pPr>
            <w:r w:rsidRPr="000B53F8">
              <w:rPr>
                <w:rFonts w:ascii="Century Gothic" w:hAnsi="Century Gothic"/>
                <w:color w:val="0070C0"/>
                <w:sz w:val="18"/>
                <w:szCs w:val="18"/>
              </w:rPr>
              <w:t>Avoid further damage and to assist ecological capacity to recover</w:t>
            </w:r>
          </w:p>
        </w:tc>
        <w:tc>
          <w:tcPr>
            <w:tcW w:w="984" w:type="pct"/>
            <w:shd w:val="clear" w:color="auto" w:fill="auto"/>
            <w:vAlign w:val="center"/>
          </w:tcPr>
          <w:p w:rsidR="000B53F8" w:rsidRPr="00C866BD" w:rsidRDefault="000B53F8" w:rsidP="00A24D99">
            <w:pPr>
              <w:spacing w:before="72" w:after="72"/>
              <w:jc w:val="left"/>
              <w:rPr>
                <w:rFonts w:ascii="Century Gothic" w:hAnsi="Century Gothic"/>
                <w:sz w:val="18"/>
                <w:szCs w:val="18"/>
              </w:rPr>
            </w:pPr>
            <w:r w:rsidRPr="00C866BD">
              <w:rPr>
                <w:rFonts w:ascii="Century Gothic" w:hAnsi="Century Gothic"/>
                <w:sz w:val="18"/>
                <w:szCs w:val="18"/>
              </w:rPr>
              <w:t xml:space="preserve">Maintain, improve and in some cases promote the recovery of wetland and floodplain vegetation diversity and condition </w:t>
            </w:r>
          </w:p>
        </w:tc>
        <w:tc>
          <w:tcPr>
            <w:tcW w:w="629" w:type="pct"/>
            <w:vAlign w:val="center"/>
          </w:tcPr>
          <w:p w:rsidR="000B53F8" w:rsidRPr="00C866BD" w:rsidRDefault="000B53F8" w:rsidP="00A24D99">
            <w:pPr>
              <w:spacing w:before="72" w:after="72"/>
              <w:jc w:val="left"/>
              <w:rPr>
                <w:rFonts w:ascii="Century Gothic" w:hAnsi="Century Gothic"/>
                <w:sz w:val="18"/>
                <w:szCs w:val="18"/>
              </w:rPr>
            </w:pPr>
            <w:r w:rsidRPr="000B53F8">
              <w:rPr>
                <w:rFonts w:ascii="Century Gothic" w:hAnsi="Century Gothic"/>
                <w:color w:val="0070C0"/>
                <w:sz w:val="18"/>
                <w:szCs w:val="18"/>
              </w:rPr>
              <w:t>Avoid further damage and to assist ecological capacity to recover</w:t>
            </w:r>
          </w:p>
        </w:tc>
      </w:tr>
      <w:tr w:rsidR="00A24D99" w:rsidRPr="005D58EA" w:rsidTr="00C866BD">
        <w:tc>
          <w:tcPr>
            <w:tcW w:w="713" w:type="pct"/>
            <w:vMerge w:val="restart"/>
            <w:vAlign w:val="center"/>
          </w:tcPr>
          <w:p w:rsidR="00A24D99" w:rsidRPr="005D58EA" w:rsidRDefault="00A24D99" w:rsidP="00A24D99">
            <w:pPr>
              <w:pStyle w:val="ListBullet"/>
              <w:numPr>
                <w:ilvl w:val="0"/>
                <w:numId w:val="0"/>
              </w:numPr>
              <w:spacing w:before="60" w:after="60"/>
              <w:rPr>
                <w:rFonts w:ascii="Century Gothic" w:hAnsi="Century Gothic"/>
                <w:color w:val="C00000"/>
                <w:sz w:val="18"/>
                <w:szCs w:val="18"/>
              </w:rPr>
            </w:pPr>
            <w:r w:rsidRPr="005D58EA">
              <w:rPr>
                <w:rFonts w:ascii="Century Gothic" w:hAnsi="Century Gothic"/>
                <w:b/>
                <w:color w:val="C00000"/>
                <w:sz w:val="18"/>
                <w:szCs w:val="18"/>
              </w:rPr>
              <w:t>WATERBIRDS</w:t>
            </w:r>
          </w:p>
        </w:tc>
        <w:tc>
          <w:tcPr>
            <w:tcW w:w="1194" w:type="pct"/>
            <w:vMerge w:val="restart"/>
            <w:shd w:val="clear" w:color="auto" w:fill="A6A6A6" w:themeFill="background1" w:themeFillShade="A6"/>
            <w:vAlign w:val="center"/>
          </w:tcPr>
          <w:p w:rsidR="00A24D99" w:rsidRPr="00C866BD" w:rsidRDefault="00A24D99" w:rsidP="00A24D99">
            <w:pPr>
              <w:spacing w:before="72" w:after="72"/>
              <w:jc w:val="left"/>
              <w:rPr>
                <w:rFonts w:ascii="Century Gothic" w:hAnsi="Century Gothic"/>
              </w:rPr>
            </w:pPr>
          </w:p>
        </w:tc>
        <w:tc>
          <w:tcPr>
            <w:tcW w:w="3093" w:type="pct"/>
            <w:gridSpan w:val="5"/>
            <w:vAlign w:val="center"/>
          </w:tcPr>
          <w:p w:rsidR="00A24D99" w:rsidRPr="00C866BD" w:rsidRDefault="00A24D99" w:rsidP="003A2335">
            <w:pPr>
              <w:spacing w:before="72" w:after="72"/>
              <w:jc w:val="left"/>
              <w:rPr>
                <w:rFonts w:ascii="Century Gothic" w:hAnsi="Century Gothic"/>
                <w:sz w:val="18"/>
                <w:szCs w:val="18"/>
              </w:rPr>
            </w:pPr>
            <w:r w:rsidRPr="00C866BD">
              <w:rPr>
                <w:rFonts w:ascii="Century Gothic" w:hAnsi="Century Gothic"/>
                <w:sz w:val="18"/>
                <w:szCs w:val="18"/>
              </w:rPr>
              <w:t>Provide habitat</w:t>
            </w:r>
            <w:r w:rsidR="003A2335">
              <w:rPr>
                <w:rFonts w:ascii="Century Gothic" w:hAnsi="Century Gothic"/>
                <w:sz w:val="18"/>
                <w:szCs w:val="18"/>
              </w:rPr>
              <w:t xml:space="preserve">, </w:t>
            </w:r>
            <w:r w:rsidR="003A2335" w:rsidRPr="003A2335">
              <w:rPr>
                <w:rFonts w:ascii="Century Gothic" w:hAnsi="Century Gothic"/>
                <w:color w:val="0070C0"/>
                <w:sz w:val="18"/>
                <w:szCs w:val="18"/>
              </w:rPr>
              <w:t>including foraging habitat,</w:t>
            </w:r>
            <w:r w:rsidRPr="00C866BD">
              <w:rPr>
                <w:rFonts w:ascii="Century Gothic" w:hAnsi="Century Gothic"/>
                <w:sz w:val="18"/>
                <w:szCs w:val="18"/>
              </w:rPr>
              <w:t xml:space="preserve"> to support survival and maintain the condition of waterbirds</w:t>
            </w:r>
          </w:p>
        </w:tc>
      </w:tr>
      <w:tr w:rsidR="00A24D99" w:rsidRPr="005D58EA" w:rsidTr="00C866BD">
        <w:tc>
          <w:tcPr>
            <w:tcW w:w="713" w:type="pct"/>
            <w:vMerge/>
            <w:vAlign w:val="center"/>
          </w:tcPr>
          <w:p w:rsidR="00A24D99" w:rsidRDefault="00A24D99" w:rsidP="00A24D99">
            <w:pPr>
              <w:pStyle w:val="ListBullet"/>
              <w:numPr>
                <w:ilvl w:val="0"/>
                <w:numId w:val="0"/>
              </w:numPr>
              <w:spacing w:before="72" w:after="72"/>
              <w:rPr>
                <w:rFonts w:ascii="Century Gothic" w:hAnsi="Century Gothic"/>
                <w:color w:val="C00000"/>
                <w:sz w:val="18"/>
                <w:szCs w:val="18"/>
              </w:rPr>
            </w:pPr>
          </w:p>
        </w:tc>
        <w:tc>
          <w:tcPr>
            <w:tcW w:w="1194" w:type="pct"/>
            <w:vMerge/>
            <w:shd w:val="clear" w:color="auto" w:fill="A6A6A6" w:themeFill="background1" w:themeFillShade="A6"/>
            <w:vAlign w:val="center"/>
          </w:tcPr>
          <w:p w:rsidR="00A24D99" w:rsidRPr="00C866BD" w:rsidRDefault="00A24D99" w:rsidP="00A24D99">
            <w:pPr>
              <w:spacing w:before="72" w:after="72"/>
              <w:jc w:val="left"/>
              <w:rPr>
                <w:rFonts w:ascii="Century Gothic" w:hAnsi="Century Gothic"/>
              </w:rPr>
            </w:pPr>
          </w:p>
        </w:tc>
        <w:tc>
          <w:tcPr>
            <w:tcW w:w="1480" w:type="pct"/>
            <w:gridSpan w:val="3"/>
            <w:shd w:val="clear" w:color="auto" w:fill="A6A6A6" w:themeFill="background1" w:themeFillShade="A6"/>
            <w:vAlign w:val="center"/>
          </w:tcPr>
          <w:p w:rsidR="00A24D99" w:rsidRPr="00C866BD" w:rsidRDefault="00A24D99" w:rsidP="00A24D99">
            <w:pPr>
              <w:spacing w:before="72" w:after="72"/>
              <w:jc w:val="left"/>
              <w:rPr>
                <w:rFonts w:ascii="Century Gothic" w:hAnsi="Century Gothic"/>
              </w:rPr>
            </w:pPr>
          </w:p>
        </w:tc>
        <w:tc>
          <w:tcPr>
            <w:tcW w:w="1613" w:type="pct"/>
            <w:gridSpan w:val="2"/>
            <w:vAlign w:val="center"/>
          </w:tcPr>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Provide opportunities for waterbird breeding and support naturally triggered colonial bird breeding events that are in danger of failing due to drying.</w:t>
            </w:r>
          </w:p>
        </w:tc>
      </w:tr>
      <w:tr w:rsidR="00A24D99" w:rsidRPr="005D58EA" w:rsidTr="00C866BD">
        <w:tc>
          <w:tcPr>
            <w:tcW w:w="713" w:type="pct"/>
            <w:tcBorders>
              <w:bottom w:val="single" w:sz="4" w:space="0" w:color="auto"/>
            </w:tcBorders>
            <w:vAlign w:val="center"/>
          </w:tcPr>
          <w:p w:rsidR="00A24D99" w:rsidRPr="005D58EA" w:rsidRDefault="00A24D99" w:rsidP="00A24D99">
            <w:pPr>
              <w:pStyle w:val="ListBullet"/>
              <w:numPr>
                <w:ilvl w:val="0"/>
                <w:numId w:val="0"/>
              </w:numPr>
              <w:spacing w:before="60" w:after="60"/>
              <w:rPr>
                <w:rFonts w:ascii="Century Gothic" w:hAnsi="Century Gothic"/>
                <w:b/>
                <w:color w:val="C00000"/>
                <w:sz w:val="18"/>
                <w:szCs w:val="18"/>
              </w:rPr>
            </w:pPr>
            <w:r w:rsidRPr="005D58EA">
              <w:rPr>
                <w:rFonts w:ascii="Century Gothic" w:hAnsi="Century Gothic"/>
                <w:b/>
                <w:color w:val="C00000"/>
                <w:sz w:val="18"/>
                <w:szCs w:val="18"/>
              </w:rPr>
              <w:t>FISH</w:t>
            </w:r>
          </w:p>
        </w:tc>
        <w:tc>
          <w:tcPr>
            <w:tcW w:w="1194" w:type="pct"/>
            <w:tcBorders>
              <w:bottom w:val="single" w:sz="4" w:space="0" w:color="auto"/>
            </w:tcBorders>
            <w:vAlign w:val="center"/>
          </w:tcPr>
          <w:p w:rsidR="00A24D99" w:rsidRPr="00C866BD" w:rsidRDefault="00A24D99" w:rsidP="00A24D99">
            <w:pPr>
              <w:spacing w:before="72" w:after="72"/>
              <w:jc w:val="left"/>
              <w:rPr>
                <w:rFonts w:ascii="Century Gothic" w:hAnsi="Century Gothic"/>
              </w:rPr>
            </w:pPr>
            <w:r w:rsidRPr="00C866BD">
              <w:rPr>
                <w:rFonts w:ascii="Century Gothic" w:hAnsi="Century Gothic"/>
                <w:sz w:val="18"/>
                <w:szCs w:val="18"/>
              </w:rPr>
              <w:t>Provide flows, including restoring natural flow events that are affected by river regulation and/or extraction, to support habitat and food sources and promote increased movement, recruitment and survival of native fish.</w:t>
            </w:r>
          </w:p>
        </w:tc>
        <w:tc>
          <w:tcPr>
            <w:tcW w:w="3093" w:type="pct"/>
            <w:gridSpan w:val="5"/>
            <w:tcBorders>
              <w:bottom w:val="single" w:sz="4" w:space="0" w:color="auto"/>
            </w:tcBorders>
            <w:vAlign w:val="center"/>
          </w:tcPr>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Provide flows to support habitat and cues for increased movement, recruitment and survival of native fish (particularly for floodplain specialists).</w:t>
            </w:r>
          </w:p>
        </w:tc>
      </w:tr>
      <w:tr w:rsidR="00A24D99" w:rsidRPr="005D58EA" w:rsidTr="00C866BD">
        <w:tc>
          <w:tcPr>
            <w:tcW w:w="713" w:type="pct"/>
            <w:tcBorders>
              <w:bottom w:val="single" w:sz="4" w:space="0" w:color="auto"/>
            </w:tcBorders>
            <w:shd w:val="clear" w:color="auto" w:fill="auto"/>
            <w:vAlign w:val="center"/>
          </w:tcPr>
          <w:p w:rsidR="00A24D99" w:rsidRPr="005D58EA" w:rsidRDefault="00A24D99" w:rsidP="00A24D99">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INVERTEBRATES</w:t>
            </w:r>
          </w:p>
        </w:tc>
        <w:tc>
          <w:tcPr>
            <w:tcW w:w="4287" w:type="pct"/>
            <w:gridSpan w:val="6"/>
            <w:tcBorders>
              <w:bottom w:val="single" w:sz="4" w:space="0" w:color="auto"/>
            </w:tcBorders>
            <w:shd w:val="clear" w:color="auto" w:fill="auto"/>
            <w:vAlign w:val="center"/>
          </w:tcPr>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 xml:space="preserve">Provide habitat to support increased </w:t>
            </w:r>
            <w:proofErr w:type="spellStart"/>
            <w:r w:rsidRPr="00C866BD">
              <w:rPr>
                <w:rFonts w:ascii="Century Gothic" w:hAnsi="Century Gothic"/>
                <w:sz w:val="18"/>
                <w:szCs w:val="18"/>
              </w:rPr>
              <w:t>microinvertebrate</w:t>
            </w:r>
            <w:proofErr w:type="spellEnd"/>
            <w:r w:rsidRPr="00C866BD">
              <w:rPr>
                <w:rFonts w:ascii="Century Gothic" w:hAnsi="Century Gothic"/>
                <w:sz w:val="18"/>
                <w:szCs w:val="18"/>
              </w:rPr>
              <w:t xml:space="preserve"> and invertebrate survival, diversity, abundance and condition.</w:t>
            </w:r>
          </w:p>
        </w:tc>
      </w:tr>
      <w:tr w:rsidR="00A24D99" w:rsidRPr="005D58EA" w:rsidTr="00C866BD">
        <w:tc>
          <w:tcPr>
            <w:tcW w:w="713" w:type="pct"/>
            <w:shd w:val="clear" w:color="auto" w:fill="auto"/>
            <w:vAlign w:val="center"/>
          </w:tcPr>
          <w:p w:rsidR="00A24D99" w:rsidRPr="005D58EA" w:rsidRDefault="00A24D99" w:rsidP="00A24D99">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OTHER VERTEBRATES</w:t>
            </w:r>
          </w:p>
        </w:tc>
        <w:tc>
          <w:tcPr>
            <w:tcW w:w="4287" w:type="pct"/>
            <w:gridSpan w:val="6"/>
            <w:shd w:val="clear" w:color="auto" w:fill="auto"/>
            <w:vAlign w:val="center"/>
          </w:tcPr>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 xml:space="preserve">Provide habitat to support survival and maintain </w:t>
            </w:r>
            <w:r w:rsidR="00C573D9">
              <w:rPr>
                <w:rFonts w:ascii="Century Gothic" w:hAnsi="Century Gothic"/>
                <w:sz w:val="18"/>
                <w:szCs w:val="18"/>
              </w:rPr>
              <w:t xml:space="preserve">and improve the </w:t>
            </w:r>
            <w:r w:rsidRPr="00C866BD">
              <w:rPr>
                <w:rFonts w:ascii="Century Gothic" w:hAnsi="Century Gothic"/>
                <w:sz w:val="18"/>
                <w:szCs w:val="18"/>
              </w:rPr>
              <w:t>condition of frogs and turtles.</w:t>
            </w:r>
          </w:p>
        </w:tc>
      </w:tr>
      <w:tr w:rsidR="00A24D99" w:rsidRPr="005D58EA" w:rsidTr="00C866BD">
        <w:trPr>
          <w:trHeight w:val="1481"/>
        </w:trPr>
        <w:tc>
          <w:tcPr>
            <w:tcW w:w="713" w:type="pct"/>
            <w:vAlign w:val="center"/>
          </w:tcPr>
          <w:p w:rsidR="00A24D99" w:rsidRPr="005D58EA" w:rsidRDefault="00A24D99" w:rsidP="00A24D99">
            <w:pPr>
              <w:pStyle w:val="ListBullet"/>
              <w:numPr>
                <w:ilvl w:val="0"/>
                <w:numId w:val="0"/>
              </w:numPr>
              <w:spacing w:before="60" w:after="60"/>
              <w:rPr>
                <w:rFonts w:ascii="Century Gothic" w:hAnsi="Century Gothic"/>
                <w:color w:val="C00000"/>
                <w:sz w:val="18"/>
                <w:szCs w:val="18"/>
              </w:rPr>
            </w:pPr>
            <w:r w:rsidRPr="005D58EA">
              <w:rPr>
                <w:rFonts w:ascii="Century Gothic" w:hAnsi="Century Gothic"/>
                <w:b/>
                <w:color w:val="C00000"/>
                <w:sz w:val="18"/>
                <w:szCs w:val="18"/>
              </w:rPr>
              <w:t>CONNECTIVITY</w:t>
            </w:r>
          </w:p>
          <w:p w:rsidR="00A24D99" w:rsidRDefault="00A24D99" w:rsidP="00A24D99">
            <w:pPr>
              <w:pStyle w:val="ListBullet"/>
              <w:spacing w:before="72" w:after="72"/>
              <w:ind w:left="0"/>
              <w:contextualSpacing w:val="0"/>
              <w:jc w:val="left"/>
              <w:rPr>
                <w:rFonts w:ascii="Century Gothic" w:hAnsi="Century Gothic"/>
                <w:color w:val="C00000"/>
                <w:sz w:val="18"/>
                <w:szCs w:val="18"/>
              </w:rPr>
            </w:pPr>
          </w:p>
        </w:tc>
        <w:tc>
          <w:tcPr>
            <w:tcW w:w="1194" w:type="pct"/>
            <w:vAlign w:val="center"/>
          </w:tcPr>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Support longitudinal connectivity along the Murrumbidgee River, including end of system flows.</w:t>
            </w:r>
          </w:p>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Support lateral connectivity (within constraints) to wetlands and floodplains</w:t>
            </w:r>
          </w:p>
        </w:tc>
        <w:tc>
          <w:tcPr>
            <w:tcW w:w="3093" w:type="pct"/>
            <w:gridSpan w:val="5"/>
            <w:vAlign w:val="center"/>
          </w:tcPr>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Support lateral connectivity (within constraints) between the river channel and wetlands and floodplains</w:t>
            </w:r>
          </w:p>
        </w:tc>
      </w:tr>
      <w:tr w:rsidR="00A24D99" w:rsidRPr="005D58EA" w:rsidTr="00C866BD">
        <w:tc>
          <w:tcPr>
            <w:tcW w:w="713" w:type="pct"/>
            <w:vAlign w:val="center"/>
          </w:tcPr>
          <w:p w:rsidR="00A24D99" w:rsidRPr="005D58EA" w:rsidRDefault="00A24D99" w:rsidP="00A24D99">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PROCESSES</w:t>
            </w:r>
          </w:p>
        </w:tc>
        <w:tc>
          <w:tcPr>
            <w:tcW w:w="4287" w:type="pct"/>
            <w:gridSpan w:val="6"/>
            <w:vAlign w:val="center"/>
          </w:tcPr>
          <w:p w:rsidR="00A24D99" w:rsidRPr="00C866BD" w:rsidRDefault="00A24D99" w:rsidP="00A24D99">
            <w:pPr>
              <w:spacing w:before="72" w:after="72"/>
              <w:jc w:val="left"/>
              <w:rPr>
                <w:rFonts w:ascii="Century Gothic" w:hAnsi="Century Gothic"/>
              </w:rPr>
            </w:pPr>
            <w:r w:rsidRPr="00C866BD">
              <w:rPr>
                <w:rFonts w:ascii="Century Gothic" w:hAnsi="Century Gothic"/>
                <w:sz w:val="18"/>
                <w:szCs w:val="18"/>
              </w:rPr>
              <w:t>Support primary productivity, nutrient and carbon cycling, biotic dispersal and movement</w:t>
            </w:r>
          </w:p>
        </w:tc>
      </w:tr>
      <w:tr w:rsidR="00A24D99" w:rsidRPr="005D58EA" w:rsidTr="00C866BD">
        <w:tc>
          <w:tcPr>
            <w:tcW w:w="713" w:type="pct"/>
            <w:vAlign w:val="center"/>
          </w:tcPr>
          <w:p w:rsidR="00A24D99" w:rsidRPr="005D58EA" w:rsidRDefault="00A24D99" w:rsidP="00A24D99">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WATER QUALITY</w:t>
            </w:r>
          </w:p>
        </w:tc>
        <w:tc>
          <w:tcPr>
            <w:tcW w:w="1194" w:type="pct"/>
            <w:vMerge w:val="restart"/>
            <w:vAlign w:val="center"/>
          </w:tcPr>
          <w:p w:rsidR="00A24D99" w:rsidRPr="00C866BD" w:rsidRDefault="00A24D99" w:rsidP="00A24D99">
            <w:pPr>
              <w:spacing w:before="72" w:after="72"/>
              <w:jc w:val="left"/>
              <w:rPr>
                <w:rFonts w:ascii="Century Gothic" w:hAnsi="Century Gothic"/>
              </w:rPr>
            </w:pPr>
            <w:r w:rsidRPr="00C866BD">
              <w:rPr>
                <w:rFonts w:ascii="Century Gothic" w:hAnsi="Century Gothic"/>
                <w:sz w:val="18"/>
                <w:szCs w:val="18"/>
              </w:rPr>
              <w:t xml:space="preserve">Provide refuge habitat from adverse water quality events (e.g. </w:t>
            </w:r>
            <w:proofErr w:type="spellStart"/>
            <w:r w:rsidRPr="00C866BD">
              <w:rPr>
                <w:rFonts w:ascii="Century Gothic" w:hAnsi="Century Gothic"/>
                <w:sz w:val="18"/>
                <w:szCs w:val="18"/>
              </w:rPr>
              <w:t>blackwater</w:t>
            </w:r>
            <w:proofErr w:type="spellEnd"/>
            <w:r w:rsidRPr="00C866BD">
              <w:rPr>
                <w:rFonts w:ascii="Century Gothic" w:hAnsi="Century Gothic"/>
                <w:sz w:val="18"/>
                <w:szCs w:val="18"/>
              </w:rPr>
              <w:t>)</w:t>
            </w:r>
          </w:p>
        </w:tc>
        <w:tc>
          <w:tcPr>
            <w:tcW w:w="3093" w:type="pct"/>
            <w:gridSpan w:val="5"/>
            <w:shd w:val="clear" w:color="auto" w:fill="auto"/>
            <w:vAlign w:val="center"/>
          </w:tcPr>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 xml:space="preserve">Support water quality in off-channel assets in terms of </w:t>
            </w:r>
            <w:r w:rsidR="00D46218">
              <w:rPr>
                <w:rFonts w:ascii="Century Gothic" w:hAnsi="Century Gothic"/>
                <w:sz w:val="18"/>
                <w:szCs w:val="18"/>
              </w:rPr>
              <w:t>Dissolved Oxygen (</w:t>
            </w:r>
            <w:r w:rsidRPr="00C866BD">
              <w:rPr>
                <w:rFonts w:ascii="Century Gothic" w:hAnsi="Century Gothic"/>
                <w:sz w:val="18"/>
                <w:szCs w:val="18"/>
              </w:rPr>
              <w:t>DO</w:t>
            </w:r>
            <w:r w:rsidR="00D46218">
              <w:rPr>
                <w:rFonts w:ascii="Century Gothic" w:hAnsi="Century Gothic"/>
                <w:sz w:val="18"/>
                <w:szCs w:val="18"/>
              </w:rPr>
              <w:t>)</w:t>
            </w:r>
            <w:r w:rsidRPr="00C866BD">
              <w:rPr>
                <w:rFonts w:ascii="Century Gothic" w:hAnsi="Century Gothic"/>
                <w:sz w:val="18"/>
                <w:szCs w:val="18"/>
              </w:rPr>
              <w:t xml:space="preserve"> and salinity</w:t>
            </w:r>
          </w:p>
          <w:p w:rsidR="00A24D99" w:rsidRPr="00C866BD" w:rsidRDefault="00A24D99" w:rsidP="00A24D99">
            <w:pPr>
              <w:spacing w:before="72" w:after="72"/>
              <w:jc w:val="left"/>
              <w:rPr>
                <w:rFonts w:ascii="Century Gothic" w:hAnsi="Century Gothic"/>
                <w:sz w:val="18"/>
                <w:szCs w:val="18"/>
              </w:rPr>
            </w:pPr>
            <w:r w:rsidRPr="00C866BD">
              <w:rPr>
                <w:rFonts w:ascii="Century Gothic" w:hAnsi="Century Gothic"/>
                <w:sz w:val="18"/>
                <w:szCs w:val="18"/>
              </w:rPr>
              <w:t>Support transport of salt and nutrients off the floodplain into the river channel and downstream.</w:t>
            </w:r>
          </w:p>
        </w:tc>
      </w:tr>
      <w:tr w:rsidR="00A24D99" w:rsidRPr="005D58EA" w:rsidTr="00C866BD">
        <w:trPr>
          <w:trHeight w:val="322"/>
        </w:trPr>
        <w:tc>
          <w:tcPr>
            <w:tcW w:w="713" w:type="pct"/>
            <w:vAlign w:val="center"/>
          </w:tcPr>
          <w:p w:rsidR="00A24D99" w:rsidRPr="005D58EA" w:rsidRDefault="00A24D99" w:rsidP="00A24D99">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 xml:space="preserve">RESILIENCE </w:t>
            </w:r>
          </w:p>
        </w:tc>
        <w:tc>
          <w:tcPr>
            <w:tcW w:w="1194" w:type="pct"/>
            <w:vMerge/>
            <w:vAlign w:val="center"/>
          </w:tcPr>
          <w:p w:rsidR="00A24D99" w:rsidRPr="00C866BD" w:rsidRDefault="00A24D99" w:rsidP="00A24D99">
            <w:pPr>
              <w:spacing w:before="60" w:after="60"/>
              <w:jc w:val="left"/>
              <w:rPr>
                <w:rFonts w:ascii="Century Gothic" w:hAnsi="Century Gothic"/>
              </w:rPr>
            </w:pPr>
          </w:p>
        </w:tc>
        <w:tc>
          <w:tcPr>
            <w:tcW w:w="3093" w:type="pct"/>
            <w:gridSpan w:val="5"/>
            <w:vAlign w:val="center"/>
          </w:tcPr>
          <w:p w:rsidR="00A24D99" w:rsidRPr="00C866BD" w:rsidRDefault="00A24D99" w:rsidP="00A24D99">
            <w:pPr>
              <w:spacing w:before="60" w:after="60"/>
              <w:jc w:val="left"/>
              <w:rPr>
                <w:rFonts w:ascii="Century Gothic" w:hAnsi="Century Gothic"/>
                <w:sz w:val="18"/>
                <w:szCs w:val="18"/>
              </w:rPr>
            </w:pPr>
            <w:r w:rsidRPr="00C866BD">
              <w:rPr>
                <w:rFonts w:ascii="Century Gothic" w:hAnsi="Century Gothic"/>
                <w:sz w:val="18"/>
                <w:szCs w:val="18"/>
              </w:rPr>
              <w:t>Provide drought refuge habitat</w:t>
            </w:r>
          </w:p>
        </w:tc>
      </w:tr>
    </w:tbl>
    <w:p w:rsidR="00A54041" w:rsidRPr="006D3888" w:rsidRDefault="00A54041" w:rsidP="00A54041">
      <w:pPr>
        <w:spacing w:before="120" w:after="0"/>
        <w:rPr>
          <w:rStyle w:val="A3"/>
          <w:rFonts w:ascii="Century Gothic" w:hAnsi="Century Gothic" w:cs="Arial"/>
          <w:sz w:val="18"/>
          <w:szCs w:val="20"/>
        </w:rPr>
      </w:pPr>
      <w:r w:rsidRPr="006D3888">
        <w:rPr>
          <w:rFonts w:ascii="Century Gothic" w:hAnsi="Century Gothic"/>
          <w:sz w:val="18"/>
        </w:rPr>
        <w:t>Information sourced from:</w:t>
      </w:r>
      <w:r w:rsidRPr="006D3888">
        <w:rPr>
          <w:rFonts w:ascii="Century Gothic" w:hAnsi="Century Gothic" w:cs="Arial"/>
          <w:iCs/>
          <w:sz w:val="18"/>
        </w:rPr>
        <w:t xml:space="preserve"> Charles Sturt University (201</w:t>
      </w:r>
      <w:r w:rsidR="00E3121E" w:rsidRPr="006D3888">
        <w:rPr>
          <w:rFonts w:ascii="Century Gothic" w:hAnsi="Century Gothic" w:cs="Arial"/>
          <w:iCs/>
          <w:sz w:val="18"/>
        </w:rPr>
        <w:t>4</w:t>
      </w:r>
      <w:r w:rsidRPr="006D3888">
        <w:rPr>
          <w:rFonts w:ascii="Century Gothic" w:hAnsi="Century Gothic" w:cs="Arial"/>
          <w:iCs/>
          <w:sz w:val="18"/>
        </w:rPr>
        <w:t>); CEWO (201</w:t>
      </w:r>
      <w:r w:rsidR="00172C5D" w:rsidRPr="006D3888">
        <w:rPr>
          <w:rFonts w:ascii="Century Gothic" w:hAnsi="Century Gothic" w:cs="Arial"/>
          <w:iCs/>
          <w:sz w:val="18"/>
        </w:rPr>
        <w:t>5</w:t>
      </w:r>
      <w:r w:rsidRPr="006D3888">
        <w:rPr>
          <w:rFonts w:ascii="Century Gothic" w:hAnsi="Century Gothic" w:cs="Arial"/>
          <w:iCs/>
          <w:sz w:val="18"/>
        </w:rPr>
        <w:t xml:space="preserve">); </w:t>
      </w:r>
      <w:r w:rsidRPr="006D3888">
        <w:rPr>
          <w:rFonts w:ascii="Century Gothic" w:hAnsi="Century Gothic" w:cs="Arial"/>
          <w:sz w:val="18"/>
        </w:rPr>
        <w:t>MDBA (</w:t>
      </w:r>
      <w:r w:rsidR="00ED7EC0" w:rsidRPr="006D3888">
        <w:rPr>
          <w:rFonts w:ascii="Century Gothic" w:hAnsi="Century Gothic" w:cs="Arial"/>
          <w:sz w:val="18"/>
        </w:rPr>
        <w:t>2012a</w:t>
      </w:r>
      <w:r w:rsidR="0058268F" w:rsidRPr="006D3888">
        <w:rPr>
          <w:rFonts w:ascii="Century Gothic" w:hAnsi="Century Gothic" w:cs="Arial"/>
          <w:sz w:val="18"/>
        </w:rPr>
        <w:t>,</w:t>
      </w:r>
      <w:r w:rsidR="00E3121E" w:rsidRPr="006D3888">
        <w:rPr>
          <w:rFonts w:ascii="Century Gothic" w:hAnsi="Century Gothic" w:cs="Arial"/>
          <w:sz w:val="18"/>
        </w:rPr>
        <w:t xml:space="preserve"> </w:t>
      </w:r>
      <w:r w:rsidR="00ED7EC0" w:rsidRPr="006D3888">
        <w:rPr>
          <w:rFonts w:ascii="Century Gothic" w:hAnsi="Century Gothic" w:cs="Arial"/>
          <w:sz w:val="18"/>
        </w:rPr>
        <w:t>b,</w:t>
      </w:r>
      <w:r w:rsidR="00E3121E" w:rsidRPr="006D3888">
        <w:rPr>
          <w:rFonts w:ascii="Century Gothic" w:hAnsi="Century Gothic" w:cs="Arial"/>
          <w:sz w:val="18"/>
        </w:rPr>
        <w:t xml:space="preserve"> </w:t>
      </w:r>
      <w:r w:rsidR="00ED7EC0" w:rsidRPr="006D3888">
        <w:rPr>
          <w:rFonts w:ascii="Century Gothic" w:hAnsi="Century Gothic" w:cs="Arial"/>
          <w:sz w:val="18"/>
        </w:rPr>
        <w:t>c, 2014)</w:t>
      </w:r>
      <w:r w:rsidRPr="006D3888">
        <w:rPr>
          <w:rFonts w:ascii="Century Gothic" w:hAnsi="Century Gothic" w:cs="Arial"/>
          <w:sz w:val="18"/>
        </w:rPr>
        <w:t xml:space="preserve">; </w:t>
      </w:r>
      <w:r w:rsidR="002974D6" w:rsidRPr="006D3888">
        <w:rPr>
          <w:rFonts w:ascii="Century Gothic" w:hAnsi="Century Gothic" w:cs="Arial"/>
          <w:sz w:val="18"/>
        </w:rPr>
        <w:t>DPI</w:t>
      </w:r>
      <w:r w:rsidRPr="006D3888">
        <w:rPr>
          <w:rFonts w:ascii="Century Gothic" w:hAnsi="Century Gothic" w:cs="Arial"/>
          <w:sz w:val="18"/>
        </w:rPr>
        <w:t xml:space="preserve"> (2014); </w:t>
      </w:r>
      <w:r w:rsidRPr="006D3888">
        <w:rPr>
          <w:rStyle w:val="A3"/>
          <w:rFonts w:ascii="Century Gothic" w:hAnsi="Century Gothic" w:cs="Arial"/>
          <w:sz w:val="18"/>
          <w:szCs w:val="20"/>
        </w:rPr>
        <w:t xml:space="preserve">Roberts and Marston (2011) and Sinclair Knight </w:t>
      </w:r>
      <w:proofErr w:type="spellStart"/>
      <w:r w:rsidRPr="006D3888">
        <w:rPr>
          <w:rStyle w:val="A3"/>
          <w:rFonts w:ascii="Century Gothic" w:hAnsi="Century Gothic" w:cs="Arial"/>
          <w:sz w:val="18"/>
          <w:szCs w:val="20"/>
        </w:rPr>
        <w:t>Merz</w:t>
      </w:r>
      <w:proofErr w:type="spellEnd"/>
      <w:r w:rsidRPr="006D3888">
        <w:rPr>
          <w:rStyle w:val="A3"/>
          <w:rFonts w:ascii="Century Gothic" w:hAnsi="Century Gothic" w:cs="Arial"/>
          <w:sz w:val="18"/>
          <w:szCs w:val="20"/>
        </w:rPr>
        <w:t xml:space="preserve"> (2011).</w:t>
      </w:r>
    </w:p>
    <w:p w:rsidR="00A3034C" w:rsidRPr="000B1AE8" w:rsidRDefault="00B31E7E" w:rsidP="006D3888">
      <w:pPr>
        <w:pStyle w:val="Heading2"/>
        <w:spacing w:before="120" w:after="200"/>
        <w:ind w:left="851" w:hanging="851"/>
        <w:rPr>
          <w:rFonts w:ascii="Century Gothic" w:hAnsi="Century Gothic"/>
          <w:noProof/>
          <w:color w:val="5F497A" w:themeColor="accent4" w:themeShade="BF"/>
        </w:rPr>
      </w:pPr>
      <w:bookmarkStart w:id="19" w:name="_Toc453764957"/>
      <w:r>
        <w:rPr>
          <w:rFonts w:ascii="Century Gothic" w:hAnsi="Century Gothic"/>
          <w:noProof/>
          <w:color w:val="5F497A" w:themeColor="accent4" w:themeShade="BF"/>
        </w:rPr>
        <w:t>Environmental flow requirements</w:t>
      </w:r>
      <w:bookmarkEnd w:id="19"/>
      <w:r>
        <w:rPr>
          <w:rFonts w:ascii="Century Gothic" w:hAnsi="Century Gothic"/>
          <w:noProof/>
          <w:color w:val="5F497A" w:themeColor="accent4" w:themeShade="BF"/>
        </w:rPr>
        <w:t xml:space="preserve"> </w:t>
      </w:r>
    </w:p>
    <w:p w:rsidR="00A3034C" w:rsidRPr="006D3888" w:rsidRDefault="00A3034C" w:rsidP="006D3888">
      <w:pPr>
        <w:pStyle w:val="NormalWeb"/>
        <w:spacing w:before="0" w:beforeAutospacing="0" w:after="120" w:afterAutospacing="0"/>
        <w:jc w:val="left"/>
        <w:rPr>
          <w:rFonts w:ascii="Century Gothic" w:hAnsi="Century Gothic"/>
        </w:rPr>
      </w:pPr>
      <w:r>
        <w:rPr>
          <w:rFonts w:ascii="Century Gothic" w:hAnsi="Century Gothic" w:cs="Arial"/>
          <w:noProof/>
        </w:rPr>
        <w:t xml:space="preserve">Not all environmental </w:t>
      </w:r>
      <w:r w:rsidRPr="000B1AE8">
        <w:rPr>
          <w:rFonts w:ascii="Century Gothic" w:hAnsi="Century Gothic" w:cs="Arial"/>
          <w:noProof/>
        </w:rPr>
        <w:t xml:space="preserve">demands </w:t>
      </w:r>
      <w:r>
        <w:rPr>
          <w:rFonts w:ascii="Century Gothic" w:hAnsi="Century Gothic" w:cs="Arial"/>
          <w:noProof/>
        </w:rPr>
        <w:t xml:space="preserve">can and will be </w:t>
      </w:r>
      <w:r w:rsidRPr="000B1AE8">
        <w:rPr>
          <w:rFonts w:ascii="Century Gothic" w:hAnsi="Century Gothic" w:cs="Arial"/>
          <w:noProof/>
        </w:rPr>
        <w:t>met</w:t>
      </w:r>
      <w:r>
        <w:rPr>
          <w:rFonts w:ascii="Century Gothic" w:hAnsi="Century Gothic" w:cs="Arial"/>
          <w:noProof/>
        </w:rPr>
        <w:t xml:space="preserve"> through the us</w:t>
      </w:r>
      <w:r w:rsidRPr="00A54041">
        <w:rPr>
          <w:rFonts w:ascii="Century Gothic" w:hAnsi="Century Gothic" w:cs="Arial"/>
          <w:noProof/>
        </w:rPr>
        <w:t xml:space="preserve">e of held environmental water. Some demands are met by regulated water deliveries for consumptive purposes and inter-valley transfers, while others are met by large unregulated/natural flows events or are beyond what can be delivered within operational constraints. </w:t>
      </w:r>
      <w:fldSimple w:instr=" REF _Ref438477374  \* MERGEFORMAT ">
        <w:r w:rsidR="004D3FFF" w:rsidRPr="00185E5A">
          <w:rPr>
            <w:rFonts w:ascii="Century Gothic" w:hAnsi="Century Gothic"/>
          </w:rPr>
          <w:t xml:space="preserve">Figure </w:t>
        </w:r>
        <w:r w:rsidR="004D3FFF">
          <w:rPr>
            <w:rFonts w:ascii="Century Gothic" w:hAnsi="Century Gothic"/>
            <w:noProof/>
          </w:rPr>
          <w:t>2</w:t>
        </w:r>
      </w:fldSimple>
      <w:r w:rsidRPr="00A54041">
        <w:rPr>
          <w:rFonts w:ascii="Century Gothic" w:hAnsi="Century Gothic" w:cs="Arial"/>
          <w:noProof/>
        </w:rPr>
        <w:t xml:space="preserve"> shows the broad environmental demands </w:t>
      </w:r>
      <w:r>
        <w:rPr>
          <w:rFonts w:ascii="Century Gothic" w:hAnsi="Century Gothic" w:cs="Arial"/>
          <w:noProof/>
        </w:rPr>
        <w:t xml:space="preserve">that are in scope for </w:t>
      </w:r>
      <w:r w:rsidR="003C3772">
        <w:rPr>
          <w:rFonts w:ascii="Century Gothic" w:hAnsi="Century Gothic" w:cs="Arial"/>
          <w:noProof/>
        </w:rPr>
        <w:t>Commonwealth environmental water</w:t>
      </w:r>
      <w:r w:rsidRPr="00BC4BE7">
        <w:rPr>
          <w:rFonts w:ascii="Century Gothic" w:hAnsi="Century Gothic" w:cs="Arial"/>
          <w:noProof/>
        </w:rPr>
        <w:t>.</w:t>
      </w:r>
      <w:r>
        <w:rPr>
          <w:rFonts w:ascii="Century Gothic" w:hAnsi="Century Gothic" w:cs="Arial"/>
          <w:noProof/>
        </w:rPr>
        <w:t xml:space="preserve">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w:t>
      </w:r>
      <w:r w:rsidR="00F906C2">
        <w:rPr>
          <w:rFonts w:ascii="Century Gothic" w:hAnsi="Century Gothic" w:cs="Arial"/>
          <w:noProof/>
        </w:rPr>
        <w:t>ts, which will improve the effi</w:t>
      </w:r>
      <w:r>
        <w:rPr>
          <w:rFonts w:ascii="Century Gothic" w:hAnsi="Century Gothic" w:cs="Arial"/>
          <w:noProof/>
        </w:rPr>
        <w:t>ciency and/or effectiveness of environmental watering.</w:t>
      </w:r>
      <w:r w:rsidR="00F906C2">
        <w:rPr>
          <w:rFonts w:ascii="Century Gothic" w:hAnsi="Century Gothic" w:cs="Arial"/>
          <w:noProof/>
        </w:rPr>
        <w:t xml:space="preserve"> </w:t>
      </w:r>
      <w:r w:rsidR="004E6DD7">
        <w:rPr>
          <w:rFonts w:ascii="Century Gothic" w:hAnsi="Century Gothic" w:cs="Arial"/>
          <w:noProof/>
        </w:rPr>
        <w:t xml:space="preserve">Further information on delivery constraints are described in </w:t>
      </w:r>
      <w:r w:rsidR="007C44AB" w:rsidRPr="007C44AB">
        <w:rPr>
          <w:rFonts w:ascii="Century Gothic" w:hAnsi="Century Gothic" w:cs="Arial"/>
          <w:noProof/>
          <w:u w:val="single"/>
        </w:rPr>
        <w:t>Attachment B</w:t>
      </w:r>
      <w:r w:rsidR="004E6DD7">
        <w:rPr>
          <w:rFonts w:ascii="Century Gothic" w:hAnsi="Century Gothic" w:cs="Arial"/>
          <w:noProof/>
        </w:rPr>
        <w:t>.</w:t>
      </w:r>
    </w:p>
    <w:p w:rsidR="004E6DD7" w:rsidRPr="00CC7304" w:rsidRDefault="004E6DD7" w:rsidP="00C866BD">
      <w:pPr>
        <w:pStyle w:val="NormalWeb"/>
        <w:spacing w:before="0" w:beforeAutospacing="0" w:after="0" w:afterAutospacing="0"/>
        <w:jc w:val="center"/>
        <w:rPr>
          <w:rFonts w:ascii="Century Gothic" w:hAnsi="Century Gothic"/>
          <w:color w:val="FF0000"/>
        </w:rPr>
      </w:pPr>
      <w:r w:rsidRPr="004E6DD7">
        <w:rPr>
          <w:rFonts w:ascii="Century Gothic" w:hAnsi="Century Gothic"/>
          <w:noProof/>
          <w:color w:val="FF0000"/>
          <w:lang w:val="en-AU" w:eastAsia="en-AU"/>
        </w:rPr>
        <w:drawing>
          <wp:inline distT="0" distB="0" distL="0" distR="0">
            <wp:extent cx="5838286" cy="3218874"/>
            <wp:effectExtent l="0" t="0" r="0" b="0"/>
            <wp:docPr id="8" name="Picture 6" descr="A hydrograph showing the scope of demands that Commonwealth environmental water may contribute to in the Murrumbidgee region.&#10;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small to moderate flows in the river and to assets such as the Mid-Murrumbidgee Wetlands and Lowbidgee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b="6481"/>
                    <a:stretch>
                      <a:fillRect/>
                    </a:stretch>
                  </pic:blipFill>
                  <pic:spPr bwMode="auto">
                    <a:xfrm>
                      <a:off x="0" y="0"/>
                      <a:ext cx="5838286" cy="3218874"/>
                    </a:xfrm>
                    <a:prstGeom prst="rect">
                      <a:avLst/>
                    </a:prstGeom>
                    <a:noFill/>
                    <a:ln w="9525">
                      <a:noFill/>
                      <a:miter lim="800000"/>
                      <a:headEnd/>
                      <a:tailEnd/>
                    </a:ln>
                  </pic:spPr>
                </pic:pic>
              </a:graphicData>
            </a:graphic>
          </wp:inline>
        </w:drawing>
      </w:r>
    </w:p>
    <w:p w:rsidR="00B31E7E" w:rsidRPr="00185E5A" w:rsidRDefault="00B31E7E" w:rsidP="006D3888">
      <w:pPr>
        <w:pStyle w:val="Caption"/>
        <w:spacing w:after="120"/>
        <w:rPr>
          <w:rFonts w:ascii="Century Gothic" w:hAnsi="Century Gothic"/>
        </w:rPr>
      </w:pPr>
      <w:bookmarkStart w:id="20" w:name="_Ref438477374"/>
      <w:bookmarkStart w:id="21" w:name="_Ref438477365"/>
      <w:r w:rsidRPr="00185E5A">
        <w:rPr>
          <w:rFonts w:ascii="Century Gothic" w:hAnsi="Century Gothic"/>
        </w:rPr>
        <w:t xml:space="preserve">Figure </w:t>
      </w:r>
      <w:r w:rsidR="00C62A05">
        <w:rPr>
          <w:rFonts w:ascii="Century Gothic" w:hAnsi="Century Gothic"/>
        </w:rPr>
        <w:fldChar w:fldCharType="begin"/>
      </w:r>
      <w:r w:rsidR="007C44AB">
        <w:rPr>
          <w:rFonts w:ascii="Century Gothic" w:hAnsi="Century Gothic"/>
        </w:rPr>
        <w:instrText xml:space="preserve"> SEQ Figure \* ARABIC </w:instrText>
      </w:r>
      <w:r w:rsidR="00C62A05">
        <w:rPr>
          <w:rFonts w:ascii="Century Gothic" w:hAnsi="Century Gothic"/>
        </w:rPr>
        <w:fldChar w:fldCharType="separate"/>
      </w:r>
      <w:r w:rsidR="004D3FFF">
        <w:rPr>
          <w:rFonts w:ascii="Century Gothic" w:hAnsi="Century Gothic"/>
          <w:noProof/>
        </w:rPr>
        <w:t>2</w:t>
      </w:r>
      <w:r w:rsidR="00C62A05">
        <w:rPr>
          <w:rFonts w:ascii="Century Gothic" w:hAnsi="Century Gothic"/>
        </w:rPr>
        <w:fldChar w:fldCharType="end"/>
      </w:r>
      <w:bookmarkEnd w:id="20"/>
      <w:r w:rsidRPr="00185E5A">
        <w:rPr>
          <w:rFonts w:ascii="Century Gothic" w:hAnsi="Century Gothic"/>
        </w:rPr>
        <w:t xml:space="preserve">: </w:t>
      </w:r>
      <w:r w:rsidRPr="00185E5A">
        <w:rPr>
          <w:rFonts w:ascii="Century Gothic" w:hAnsi="Century Gothic"/>
          <w:b w:val="0"/>
        </w:rPr>
        <w:t xml:space="preserve">Scope of demands that environmental water may contribute to in </w:t>
      </w:r>
      <w:r w:rsidRPr="00A54041">
        <w:rPr>
          <w:rFonts w:ascii="Century Gothic" w:hAnsi="Century Gothic"/>
          <w:b w:val="0"/>
        </w:rPr>
        <w:t xml:space="preserve">the </w:t>
      </w:r>
      <w:r w:rsidR="001518EE" w:rsidRPr="00A54041">
        <w:rPr>
          <w:rFonts w:ascii="Century Gothic" w:hAnsi="Century Gothic"/>
          <w:b w:val="0"/>
        </w:rPr>
        <w:t>Murrumbidgee Catchment</w:t>
      </w:r>
      <w:bookmarkEnd w:id="21"/>
    </w:p>
    <w:p w:rsidR="00B31E7E" w:rsidRDefault="00B31E7E" w:rsidP="006D3888">
      <w:pPr>
        <w:spacing w:after="0"/>
        <w:jc w:val="left"/>
        <w:rPr>
          <w:rFonts w:ascii="Century Gothic" w:hAnsi="Century Gothic" w:cs="Arial"/>
          <w:noProof/>
        </w:rPr>
      </w:pPr>
      <w:r>
        <w:rPr>
          <w:rFonts w:ascii="Century Gothic" w:hAnsi="Century Gothic" w:cs="Arial"/>
          <w:noProof/>
        </w:rPr>
        <w:t xml:space="preserve">Based on the above outcomes sought and delivery constraints, specific watering requirements (flow magnitude, duration, timing and frequency) have been </w:t>
      </w:r>
      <w:r w:rsidR="007336EE">
        <w:rPr>
          <w:rFonts w:ascii="Century Gothic" w:hAnsi="Century Gothic" w:cs="Arial"/>
          <w:noProof/>
        </w:rPr>
        <w:t>identified as being in scope for Commonwealth environmental water. These water requirements</w:t>
      </w:r>
      <w:r w:rsidR="00D60728">
        <w:rPr>
          <w:rFonts w:ascii="Century Gothic" w:hAnsi="Century Gothic" w:cs="Arial"/>
          <w:noProof/>
        </w:rPr>
        <w:t xml:space="preserve"> are described in </w:t>
      </w:r>
      <w:fldSimple w:instr=" REF _Ref439688367 \h  \* MERGEFORMAT ">
        <w:r w:rsidR="004D3FFF" w:rsidRPr="004D3FFF">
          <w:rPr>
            <w:rFonts w:ascii="Century Gothic" w:hAnsi="Century Gothic"/>
          </w:rPr>
          <w:t xml:space="preserve">Table </w:t>
        </w:r>
        <w:r w:rsidR="004D3FFF" w:rsidRPr="004D3FFF">
          <w:rPr>
            <w:rFonts w:ascii="Century Gothic" w:hAnsi="Century Gothic"/>
            <w:noProof/>
          </w:rPr>
          <w:t>3</w:t>
        </w:r>
      </w:fldSimple>
      <w:r>
        <w:rPr>
          <w:rFonts w:ascii="Century Gothic" w:hAnsi="Century Gothic" w:cs="Arial"/>
          <w:noProof/>
        </w:rPr>
        <w:t>.</w:t>
      </w:r>
      <w:r w:rsidR="00D60728">
        <w:rPr>
          <w:rFonts w:ascii="Century Gothic" w:hAnsi="Century Gothic" w:cs="Arial"/>
          <w:noProof/>
        </w:rPr>
        <w:t xml:space="preserve"> As with the objectives and targeted outcomes, the environmental water requirements will continue to be reviewed and revised in response to new knowledge.  </w:t>
      </w:r>
    </w:p>
    <w:p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2" w:name="_Toc453764958"/>
      <w:r>
        <w:rPr>
          <w:rFonts w:ascii="Century Gothic" w:hAnsi="Century Gothic"/>
          <w:noProof/>
          <w:color w:val="5F497A" w:themeColor="accent4" w:themeShade="BF"/>
        </w:rPr>
        <w:t>Monitoring and adaptive management</w:t>
      </w:r>
      <w:bookmarkEnd w:id="22"/>
    </w:p>
    <w:p w:rsidR="00F07F2C" w:rsidRPr="00F07F2C"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actions and involves collecting on ground data with regard to environmental water delivery such as volumes delivered, impact on the river system</w:t>
      </w:r>
      <w:r w:rsidR="009F5B5B">
        <w:rPr>
          <w:rFonts w:ascii="Century Gothic" w:hAnsi="Century Gothic"/>
        </w:rPr>
        <w:t>’</w:t>
      </w:r>
      <w:r w:rsidRPr="00F07F2C">
        <w:rPr>
          <w:rFonts w:ascii="Century Gothic" w:hAnsi="Century Gothic"/>
        </w:rPr>
        <w:t xml:space="preserve">s hydrograph, </w:t>
      </w:r>
      <w:proofErr w:type="gramStart"/>
      <w:r w:rsidRPr="00F07F2C">
        <w:rPr>
          <w:rFonts w:ascii="Century Gothic" w:hAnsi="Century Gothic"/>
        </w:rPr>
        <w:t>area</w:t>
      </w:r>
      <w:proofErr w:type="gramEnd"/>
      <w:r w:rsidRPr="00F07F2C">
        <w:rPr>
          <w:rFonts w:ascii="Century Gothic" w:hAnsi="Century Gothic"/>
        </w:rPr>
        <w:t xml:space="preserve"> of inundation and river levels. </w:t>
      </w:r>
      <w:r>
        <w:rPr>
          <w:rFonts w:ascii="Century Gothic" w:hAnsi="Century Gothic"/>
        </w:rPr>
        <w:t>It can also include observations of environmental outcomes.</w:t>
      </w:r>
    </w:p>
    <w:p w:rsidR="00F07F2C" w:rsidRDefault="00CE5897" w:rsidP="00F07F2C">
      <w:pPr>
        <w:pStyle w:val="NormalWeb"/>
        <w:spacing w:before="0" w:beforeAutospacing="0" w:after="240" w:afterAutospacing="0"/>
        <w:jc w:val="left"/>
        <w:rPr>
          <w:rFonts w:ascii="Century Gothic" w:hAnsi="Century Gothic"/>
        </w:rPr>
      </w:pPr>
      <w:r>
        <w:rPr>
          <w:rFonts w:ascii="Century Gothic" w:hAnsi="Century Gothic"/>
        </w:rPr>
        <w:t>I</w:t>
      </w:r>
      <w:r w:rsidR="00F07F2C" w:rsidRPr="00F07F2C">
        <w:rPr>
          <w:rFonts w:ascii="Century Gothic" w:hAnsi="Century Gothic"/>
        </w:rPr>
        <w:t>ntervention monitoring</w:t>
      </w:r>
      <w:r w:rsidR="00190143">
        <w:rPr>
          <w:rFonts w:ascii="Century Gothic" w:hAnsi="Century Gothic"/>
        </w:rPr>
        <w:t xml:space="preserve"> i</w:t>
      </w:r>
      <w:r>
        <w:rPr>
          <w:rFonts w:ascii="Century Gothic" w:hAnsi="Century Gothic"/>
        </w:rPr>
        <w:t>s also being undertaken at</w:t>
      </w:r>
      <w:r w:rsidR="00A54041">
        <w:rPr>
          <w:rFonts w:ascii="Century Gothic" w:hAnsi="Century Gothic"/>
        </w:rPr>
        <w:t xml:space="preserve"> sites in the mid-</w:t>
      </w:r>
      <w:proofErr w:type="spellStart"/>
      <w:r w:rsidR="00A54041">
        <w:rPr>
          <w:rFonts w:ascii="Century Gothic" w:hAnsi="Century Gothic"/>
        </w:rPr>
        <w:t>Murrumbidgee</w:t>
      </w:r>
      <w:proofErr w:type="spellEnd"/>
      <w:r w:rsidR="00A54041">
        <w:rPr>
          <w:rFonts w:ascii="Century Gothic" w:hAnsi="Century Gothic"/>
        </w:rPr>
        <w:t xml:space="preserve"> Wetlands, </w:t>
      </w:r>
      <w:proofErr w:type="spellStart"/>
      <w:r w:rsidR="00A54041">
        <w:rPr>
          <w:rFonts w:ascii="Century Gothic" w:hAnsi="Century Gothic"/>
        </w:rPr>
        <w:t>Lowbidgee</w:t>
      </w:r>
      <w:proofErr w:type="spellEnd"/>
      <w:r w:rsidR="00A54041">
        <w:rPr>
          <w:rFonts w:ascii="Century Gothic" w:hAnsi="Century Gothic"/>
        </w:rPr>
        <w:t xml:space="preserve"> Floodplain and </w:t>
      </w:r>
      <w:proofErr w:type="spellStart"/>
      <w:r w:rsidR="00A54041">
        <w:rPr>
          <w:rFonts w:ascii="Century Gothic" w:hAnsi="Century Gothic"/>
        </w:rPr>
        <w:t>Murrumbidgee</w:t>
      </w:r>
      <w:proofErr w:type="spellEnd"/>
      <w:r w:rsidR="00A54041">
        <w:rPr>
          <w:rFonts w:ascii="Century Gothic" w:hAnsi="Century Gothic"/>
        </w:rPr>
        <w:t xml:space="preserve"> River</w:t>
      </w:r>
      <w:r>
        <w:rPr>
          <w:rFonts w:ascii="Century Gothic" w:hAnsi="Century Gothic"/>
        </w:rPr>
        <w:t>. It</w:t>
      </w:r>
      <w:r w:rsidR="00F07F2C" w:rsidRPr="00F07F2C">
        <w:rPr>
          <w:rFonts w:ascii="Century Gothic" w:hAnsi="Century Gothic"/>
        </w:rPr>
        <w:t xml:space="preserve"> aims to understand the environmental response </w:t>
      </w:r>
      <w:r w:rsidR="00812268">
        <w:rPr>
          <w:rFonts w:ascii="Century Gothic" w:hAnsi="Century Gothic"/>
        </w:rPr>
        <w:t>from</w:t>
      </w:r>
      <w:r w:rsidR="00F07F2C" w:rsidRPr="00F07F2C">
        <w:rPr>
          <w:rFonts w:ascii="Century Gothic" w:hAnsi="Century Gothic"/>
        </w:rPr>
        <w:t xml:space="preserve"> Commonwealth environmental watering </w:t>
      </w:r>
      <w:r w:rsidR="00812268">
        <w:rPr>
          <w:rFonts w:ascii="Century Gothic" w:hAnsi="Century Gothic"/>
        </w:rPr>
        <w:t xml:space="preserve">with respect to targeted </w:t>
      </w:r>
      <w:r w:rsidR="00F07F2C" w:rsidRPr="00F07F2C">
        <w:rPr>
          <w:rFonts w:ascii="Century Gothic" w:hAnsi="Century Gothic"/>
        </w:rPr>
        <w:t xml:space="preserve">objectives and expected outcomes.  </w:t>
      </w:r>
      <w:r>
        <w:rPr>
          <w:rFonts w:ascii="Century Gothic" w:hAnsi="Century Gothic"/>
        </w:rPr>
        <w:t xml:space="preserve">Information on the monitoring activities is available at </w:t>
      </w:r>
      <w:hyperlink r:id="rId15" w:history="1">
        <w:r w:rsidR="00FB3B95" w:rsidRPr="0005341B">
          <w:rPr>
            <w:rStyle w:val="Hyperlink"/>
            <w:rFonts w:ascii="Century Gothic" w:hAnsi="Century Gothic"/>
          </w:rPr>
          <w:t>http://www.environment.gov.au/water/cewo/catchment/murrumbidgee/monitoring</w:t>
        </w:r>
      </w:hyperlink>
      <w:r w:rsidRPr="00CE5897">
        <w:rPr>
          <w:rFonts w:ascii="Century Gothic" w:hAnsi="Century Gothic"/>
          <w:color w:val="000000" w:themeColor="text1"/>
        </w:rPr>
        <w:t>.</w:t>
      </w:r>
      <w:r w:rsidR="00FB3B95">
        <w:rPr>
          <w:rFonts w:ascii="Century Gothic" w:hAnsi="Century Gothic"/>
          <w:color w:val="000000" w:themeColor="text1"/>
        </w:rPr>
        <w:t xml:space="preserve"> </w:t>
      </w:r>
      <w:r w:rsidR="00FB3B95">
        <w:rPr>
          <w:rFonts w:ascii="Century Gothic" w:hAnsi="Century Gothic"/>
        </w:rPr>
        <w:t>Monitoring information is also provided by state governments.</w:t>
      </w:r>
    </w:p>
    <w:p w:rsidR="00CE5897" w:rsidRPr="00F07F2C" w:rsidRDefault="007E437E" w:rsidP="00F07F2C">
      <w:pPr>
        <w:pStyle w:val="NormalWeb"/>
        <w:spacing w:before="0" w:beforeAutospacing="0" w:after="240" w:afterAutospacing="0"/>
        <w:jc w:val="left"/>
        <w:rPr>
          <w:rFonts w:ascii="Century Gothic" w:hAnsi="Century Gothic"/>
        </w:rPr>
      </w:pPr>
      <w:r>
        <w:rPr>
          <w:rFonts w:ascii="Century Gothic" w:hAnsi="Century Gothic"/>
        </w:rPr>
        <w:t>The outcomes from these monitoring activities are used to inform portfolio management planning and decision-making.</w:t>
      </w:r>
    </w:p>
    <w:p w:rsidR="00F07F2C" w:rsidRDefault="00F07F2C">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3" w:name="_Toc453764959"/>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2016–17</w:t>
      </w:r>
      <w:bookmarkEnd w:id="23"/>
    </w:p>
    <w:p w:rsidR="0074225B" w:rsidRDefault="0090083E" w:rsidP="006D3888">
      <w:pPr>
        <w:pStyle w:val="NormalWeb"/>
        <w:spacing w:before="0" w:beforeAutospacing="0" w:after="20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proofErr w:type="spellStart"/>
      <w:r>
        <w:rPr>
          <w:rFonts w:ascii="Century Gothic" w:hAnsi="Century Gothic"/>
        </w:rPr>
        <w:t>maximise</w:t>
      </w:r>
      <w:proofErr w:type="spellEnd"/>
      <w:r>
        <w:rPr>
          <w:rFonts w:ascii="Century Gothic" w:hAnsi="Century Gothic"/>
        </w:rPr>
        <w:t xml:space="preserve"> the outcomes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targeted outcomes</w:t>
      </w:r>
      <w:r w:rsidR="0074225B">
        <w:rPr>
          <w:rFonts w:ascii="Century Gothic" w:hAnsi="Century Gothic"/>
        </w:rPr>
        <w:t xml:space="preserve"> and watering requirements</w:t>
      </w:r>
      <w:r w:rsidR="0024791A">
        <w:rPr>
          <w:rFonts w:ascii="Century Gothic" w:hAnsi="Century Gothic"/>
        </w:rPr>
        <w:t>, watering history</w:t>
      </w:r>
      <w:r w:rsidR="0074225B">
        <w:rPr>
          <w:rFonts w:ascii="Century Gothic" w:hAnsi="Century Gothic"/>
        </w:rPr>
        <w:t xml:space="preserve"> and asset condition</w:t>
      </w:r>
      <w:r>
        <w:rPr>
          <w:rFonts w:ascii="Century Gothic" w:hAnsi="Century Gothic"/>
        </w:rPr>
        <w:t xml:space="preserve"> watering</w:t>
      </w:r>
      <w:r w:rsidR="0074225B">
        <w:rPr>
          <w:rFonts w:ascii="Century Gothic" w:hAnsi="Century Gothic"/>
        </w:rPr>
        <w:t xml:space="preserve">) and the available supply under different resource scenarios. </w:t>
      </w:r>
      <w:r w:rsidR="00BD0021">
        <w:rPr>
          <w:rFonts w:ascii="Century Gothic" w:hAnsi="Century Gothic"/>
        </w:rPr>
        <w:t xml:space="preserve">Plans for water delivery, trade and carryover are then made in a </w:t>
      </w:r>
      <w:proofErr w:type="spellStart"/>
      <w:r w:rsidR="00BD0021">
        <w:rPr>
          <w:rFonts w:ascii="Century Gothic" w:hAnsi="Century Gothic"/>
        </w:rPr>
        <w:t>mutli</w:t>
      </w:r>
      <w:proofErr w:type="spellEnd"/>
      <w:r w:rsidR="00BD0021">
        <w:rPr>
          <w:rFonts w:ascii="Century Gothic" w:hAnsi="Century Gothic"/>
        </w:rPr>
        <w:t>-year context, with an assessment also undertaken of need for water in future years.</w:t>
      </w:r>
    </w:p>
    <w:p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fldSimple w:instr=" REF _Ref439688367 \h  \* MERGEFORMAT ">
        <w:r w:rsidR="004D3FFF" w:rsidRPr="004D3FFF">
          <w:rPr>
            <w:rFonts w:ascii="Century Gothic" w:hAnsi="Century Gothic"/>
          </w:rPr>
          <w:t xml:space="preserve">Table </w:t>
        </w:r>
        <w:r w:rsidR="004D3FFF" w:rsidRPr="004D3FFF">
          <w:rPr>
            <w:rFonts w:ascii="Century Gothic" w:hAnsi="Century Gothic"/>
            <w:noProof/>
          </w:rPr>
          <w:t>3</w:t>
        </w:r>
      </w:fldSimple>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sections</w:t>
      </w:r>
      <w:r w:rsidR="00812268" w:rsidRPr="00812268">
        <w:rPr>
          <w:rFonts w:ascii="Century Gothic" w:hAnsi="Century Gothic"/>
        </w:rPr>
        <w:t xml:space="preserve"> </w:t>
      </w:r>
      <w:r w:rsidR="00812268">
        <w:rPr>
          <w:rFonts w:ascii="Century Gothic" w:hAnsi="Century Gothic"/>
        </w:rPr>
        <w:t>below</w:t>
      </w:r>
      <w:r w:rsidR="00BD0021">
        <w:rPr>
          <w:rFonts w:ascii="Century Gothic" w:hAnsi="Century Gothic"/>
        </w:rPr>
        <w:t xml:space="preserve">. </w:t>
      </w:r>
    </w:p>
    <w:p w:rsidR="00AF0362" w:rsidRPr="00AF0362" w:rsidRDefault="007D584C" w:rsidP="00AF0362">
      <w:pPr>
        <w:pStyle w:val="Heading2"/>
        <w:spacing w:before="0"/>
        <w:ind w:left="851" w:hanging="851"/>
        <w:rPr>
          <w:rFonts w:ascii="Century Gothic" w:hAnsi="Century Gothic"/>
          <w:color w:val="5F497A" w:themeColor="accent4" w:themeShade="BF"/>
        </w:rPr>
      </w:pPr>
      <w:bookmarkStart w:id="24" w:name="_Toc453764960"/>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7221C">
        <w:rPr>
          <w:rFonts w:ascii="Century Gothic" w:hAnsi="Century Gothic"/>
          <w:color w:val="5F497A" w:themeColor="accent4" w:themeShade="BF"/>
        </w:rPr>
        <w:t xml:space="preserve"> in 2016–17</w:t>
      </w:r>
      <w:bookmarkEnd w:id="24"/>
    </w:p>
    <w:p w:rsidR="00FA00C4" w:rsidRPr="004629B3" w:rsidRDefault="00FA00C4" w:rsidP="00FA00C4">
      <w:pPr>
        <w:pStyle w:val="NormalWeb"/>
        <w:spacing w:before="0" w:beforeAutospacing="0" w:after="240" w:afterAutospacing="0"/>
        <w:jc w:val="left"/>
        <w:rPr>
          <w:rFonts w:ascii="Century Gothic" w:hAnsi="Century Gothic"/>
          <w:lang w:val="en-AU"/>
        </w:rPr>
      </w:pPr>
      <w:r w:rsidRPr="004629B3">
        <w:rPr>
          <w:rFonts w:ascii="Century Gothic" w:hAnsi="Century Gothic"/>
          <w:lang w:val="en-AU"/>
        </w:rPr>
        <w:t>Following the breaking of the millennium drought, natural flow events and environmental watering actions resulted in improvements in the condition of many of the wetlands in the lower Murrumbidgee Catchment. However, in some cases particularly in the mid-Murrumbidgee wetlands, limited flows have compromised the recovery of vegetation and the recruitment of fauna such as frogs and turtles. Environmental water demands for environmental assets in the Murrumbidgee Catchment in 201</w:t>
      </w:r>
      <w:r w:rsidR="009F5B5B">
        <w:rPr>
          <w:rFonts w:ascii="Century Gothic" w:hAnsi="Century Gothic"/>
          <w:lang w:val="en-AU"/>
        </w:rPr>
        <w:t>6</w:t>
      </w:r>
      <w:r w:rsidRPr="004629B3">
        <w:rPr>
          <w:rFonts w:ascii="Century Gothic" w:hAnsi="Century Gothic"/>
          <w:lang w:val="en-AU"/>
        </w:rPr>
        <w:t>–1</w:t>
      </w:r>
      <w:r w:rsidR="009F5B5B">
        <w:rPr>
          <w:rFonts w:ascii="Century Gothic" w:hAnsi="Century Gothic"/>
          <w:lang w:val="en-AU"/>
        </w:rPr>
        <w:t>7</w:t>
      </w:r>
      <w:r w:rsidRPr="004629B3">
        <w:rPr>
          <w:rFonts w:ascii="Century Gothic" w:hAnsi="Century Gothic"/>
          <w:lang w:val="en-AU"/>
        </w:rPr>
        <w:t xml:space="preserve"> are represented in </w:t>
      </w:r>
      <w:fldSimple w:instr=" REF _Ref439688367 \h  \* MERGEFORMAT ">
        <w:r w:rsidR="004D3FFF" w:rsidRPr="004D3FFF">
          <w:rPr>
            <w:rFonts w:ascii="Century Gothic" w:hAnsi="Century Gothic"/>
          </w:rPr>
          <w:t xml:space="preserve">Table </w:t>
        </w:r>
        <w:r w:rsidR="004D3FFF" w:rsidRPr="004D3FFF">
          <w:rPr>
            <w:rFonts w:ascii="Century Gothic" w:hAnsi="Century Gothic"/>
            <w:noProof/>
          </w:rPr>
          <w:t>3</w:t>
        </w:r>
      </w:fldSimple>
      <w:r w:rsidRPr="004629B3">
        <w:rPr>
          <w:rFonts w:ascii="Century Gothic" w:hAnsi="Century Gothic"/>
          <w:lang w:val="en-AU"/>
        </w:rPr>
        <w:t xml:space="preserve"> and summarised below:</w:t>
      </w:r>
    </w:p>
    <w:p w:rsidR="00CD4E59" w:rsidRPr="006D3888" w:rsidRDefault="00FA00C4" w:rsidP="00FA00C4">
      <w:pPr>
        <w:pStyle w:val="NormalWeb"/>
        <w:spacing w:before="0" w:beforeAutospacing="0" w:after="240" w:afterAutospacing="0"/>
        <w:ind w:left="227"/>
        <w:jc w:val="left"/>
        <w:rPr>
          <w:rFonts w:ascii="Century Gothic" w:hAnsi="Century Gothic"/>
          <w:lang w:val="en-AU"/>
        </w:rPr>
      </w:pPr>
      <w:r w:rsidRPr="006D3888">
        <w:rPr>
          <w:rFonts w:ascii="Century Gothic" w:hAnsi="Century Gothic"/>
          <w:b/>
          <w:i/>
          <w:lang w:val="en-AU"/>
        </w:rPr>
        <w:t>Mid-Murrumbidgee wetlands</w:t>
      </w:r>
      <w:r w:rsidRPr="006D3888">
        <w:rPr>
          <w:rFonts w:ascii="Century Gothic" w:hAnsi="Century Gothic"/>
          <w:b/>
          <w:lang w:val="en-AU"/>
        </w:rPr>
        <w:t>:</w:t>
      </w:r>
      <w:r w:rsidRPr="006D3888">
        <w:rPr>
          <w:rFonts w:ascii="Century Gothic" w:hAnsi="Century Gothic"/>
          <w:lang w:val="en-AU"/>
        </w:rPr>
        <w:t xml:space="preserve"> High demand</w:t>
      </w:r>
      <w:r w:rsidR="00CD4E59" w:rsidRPr="006D3888">
        <w:rPr>
          <w:rFonts w:ascii="Century Gothic" w:hAnsi="Century Gothic"/>
          <w:lang w:val="en-AU"/>
        </w:rPr>
        <w:t xml:space="preserve">. </w:t>
      </w:r>
      <w:r w:rsidR="00D702AE" w:rsidRPr="006D3888">
        <w:rPr>
          <w:rFonts w:ascii="Century Gothic" w:hAnsi="Century Gothic"/>
          <w:lang w:val="en-AU"/>
        </w:rPr>
        <w:t xml:space="preserve">The </w:t>
      </w:r>
      <w:r w:rsidR="002A4D2E" w:rsidRPr="006D3888">
        <w:rPr>
          <w:rFonts w:ascii="Century Gothic" w:hAnsi="Century Gothic"/>
          <w:lang w:val="en-AU"/>
        </w:rPr>
        <w:t>m</w:t>
      </w:r>
      <w:r w:rsidR="00D702AE" w:rsidRPr="006D3888">
        <w:rPr>
          <w:rFonts w:ascii="Century Gothic" w:hAnsi="Century Gothic"/>
          <w:lang w:val="en-AU"/>
        </w:rPr>
        <w:t xml:space="preserve">id-Murrumbidgee River Wetlands is a key environmental asset within the Basin. </w:t>
      </w:r>
      <w:r w:rsidR="00CD4E59" w:rsidRPr="006D3888">
        <w:rPr>
          <w:rFonts w:ascii="Century Gothic" w:hAnsi="Century Gothic"/>
          <w:lang w:val="en-AU"/>
        </w:rPr>
        <w:t>The condition of the mid-Murrumbidgee wetlands continues to decline due to a lack of inundation</w:t>
      </w:r>
      <w:r w:rsidR="00422B94">
        <w:rPr>
          <w:rFonts w:ascii="Century Gothic" w:hAnsi="Century Gothic"/>
          <w:lang w:val="en-AU"/>
        </w:rPr>
        <w:t xml:space="preserve"> and reversing this trend has been identified as a Basin annual environmental watering priority for 2016-17</w:t>
      </w:r>
      <w:r w:rsidR="00CD4E59" w:rsidRPr="006D3888">
        <w:rPr>
          <w:rFonts w:ascii="Century Gothic" w:hAnsi="Century Gothic"/>
          <w:lang w:val="en-AU"/>
        </w:rPr>
        <w:t xml:space="preserve">. Environmental water is required this year to protect these assets from further decline and to assist with their ecological capacity to recover. Delivery to individual wetlands will not achieve outcomes required at system/landscape scale with associated continued decline in health of degraded wetland assets. Monitoring of ecological response at </w:t>
      </w:r>
      <w:proofErr w:type="spellStart"/>
      <w:r w:rsidR="00CD4E59" w:rsidRPr="006D3888">
        <w:rPr>
          <w:rFonts w:ascii="Century Gothic" w:hAnsi="Century Gothic"/>
          <w:lang w:val="en-AU"/>
        </w:rPr>
        <w:t>Yarradda</w:t>
      </w:r>
      <w:proofErr w:type="spellEnd"/>
      <w:r w:rsidR="00CD4E59" w:rsidRPr="006D3888">
        <w:rPr>
          <w:rFonts w:ascii="Century Gothic" w:hAnsi="Century Gothic"/>
          <w:lang w:val="en-AU"/>
        </w:rPr>
        <w:t xml:space="preserve"> Lagoon demonstrates the </w:t>
      </w:r>
      <w:r w:rsidR="00B15999" w:rsidRPr="006D3888">
        <w:rPr>
          <w:rFonts w:ascii="Century Gothic" w:hAnsi="Century Gothic"/>
          <w:lang w:val="en-AU"/>
        </w:rPr>
        <w:t>capacity</w:t>
      </w:r>
      <w:r w:rsidR="00CD4E59" w:rsidRPr="006D3888">
        <w:rPr>
          <w:rFonts w:ascii="Century Gothic" w:hAnsi="Century Gothic"/>
          <w:lang w:val="en-AU"/>
        </w:rPr>
        <w:t xml:space="preserve"> for these assets to recover </w:t>
      </w:r>
      <w:r w:rsidR="004509D9" w:rsidRPr="006D3888">
        <w:rPr>
          <w:rFonts w:ascii="Century Gothic" w:hAnsi="Century Gothic"/>
          <w:lang w:val="en-AU"/>
        </w:rPr>
        <w:t>following repeat</w:t>
      </w:r>
      <w:r w:rsidR="00CD4E59" w:rsidRPr="006D3888">
        <w:rPr>
          <w:rFonts w:ascii="Century Gothic" w:hAnsi="Century Gothic"/>
          <w:lang w:val="en-AU"/>
        </w:rPr>
        <w:t xml:space="preserve"> inundation.</w:t>
      </w:r>
    </w:p>
    <w:p w:rsidR="00FA00C4" w:rsidRPr="006D3888" w:rsidRDefault="00FA00C4" w:rsidP="00FA00C4">
      <w:pPr>
        <w:pStyle w:val="NormalWeb"/>
        <w:spacing w:before="0" w:beforeAutospacing="0" w:after="240" w:afterAutospacing="0"/>
        <w:ind w:left="227"/>
        <w:jc w:val="left"/>
        <w:rPr>
          <w:rFonts w:ascii="Century Gothic" w:hAnsi="Century Gothic"/>
          <w:lang w:val="en-AU"/>
        </w:rPr>
      </w:pPr>
      <w:r w:rsidRPr="006D3888">
        <w:rPr>
          <w:rFonts w:ascii="Century Gothic" w:hAnsi="Century Gothic"/>
          <w:b/>
          <w:i/>
          <w:lang w:val="en-AU"/>
        </w:rPr>
        <w:t>Yanco Creek system</w:t>
      </w:r>
      <w:r w:rsidRPr="006D3888">
        <w:rPr>
          <w:rFonts w:ascii="Century Gothic" w:hAnsi="Century Gothic"/>
          <w:b/>
          <w:lang w:val="en-AU"/>
        </w:rPr>
        <w:t>:</w:t>
      </w:r>
      <w:r w:rsidRPr="006D3888">
        <w:rPr>
          <w:rFonts w:ascii="Century Gothic" w:hAnsi="Century Gothic"/>
          <w:lang w:val="en-AU"/>
        </w:rPr>
        <w:t xml:space="preserve"> Moderate</w:t>
      </w:r>
      <w:r w:rsidR="006E310A" w:rsidRPr="006D3888">
        <w:rPr>
          <w:rFonts w:ascii="Century Gothic" w:hAnsi="Century Gothic"/>
          <w:lang w:val="en-AU"/>
        </w:rPr>
        <w:t xml:space="preserve"> demand</w:t>
      </w:r>
      <w:r w:rsidRPr="006D3888">
        <w:rPr>
          <w:rFonts w:ascii="Century Gothic" w:hAnsi="Century Gothic"/>
          <w:lang w:val="en-AU"/>
        </w:rPr>
        <w:t xml:space="preserve">. Wetland vegetation is generally in good condition, with wetting required this year </w:t>
      </w:r>
      <w:r w:rsidR="00CD4E59" w:rsidRPr="006D3888">
        <w:rPr>
          <w:rFonts w:ascii="Century Gothic" w:hAnsi="Century Gothic"/>
          <w:lang w:val="en-AU"/>
        </w:rPr>
        <w:t xml:space="preserve">or next </w:t>
      </w:r>
      <w:r w:rsidRPr="006D3888">
        <w:rPr>
          <w:rFonts w:ascii="Century Gothic" w:hAnsi="Century Gothic"/>
          <w:lang w:val="en-AU"/>
        </w:rPr>
        <w:t xml:space="preserve">to </w:t>
      </w:r>
      <w:proofErr w:type="gramStart"/>
      <w:r w:rsidRPr="006D3888">
        <w:rPr>
          <w:rFonts w:ascii="Century Gothic" w:hAnsi="Century Gothic"/>
          <w:lang w:val="en-AU"/>
        </w:rPr>
        <w:t>maintain</w:t>
      </w:r>
      <w:proofErr w:type="gramEnd"/>
      <w:r w:rsidRPr="006D3888">
        <w:rPr>
          <w:rFonts w:ascii="Century Gothic" w:hAnsi="Century Gothic"/>
          <w:lang w:val="en-AU"/>
        </w:rPr>
        <w:t xml:space="preserve"> this condition.</w:t>
      </w:r>
    </w:p>
    <w:p w:rsidR="00FA00C4" w:rsidRPr="006D3888" w:rsidRDefault="00FA00C4" w:rsidP="00FA00C4">
      <w:pPr>
        <w:pStyle w:val="NormalWeb"/>
        <w:spacing w:before="0" w:beforeAutospacing="0" w:after="240" w:afterAutospacing="0"/>
        <w:ind w:left="227"/>
        <w:jc w:val="left"/>
        <w:rPr>
          <w:rFonts w:ascii="Century Gothic" w:hAnsi="Century Gothic"/>
          <w:lang w:val="en-AU"/>
        </w:rPr>
      </w:pPr>
      <w:proofErr w:type="spellStart"/>
      <w:r w:rsidRPr="006D3888">
        <w:rPr>
          <w:rFonts w:ascii="Century Gothic" w:hAnsi="Century Gothic"/>
          <w:b/>
          <w:i/>
          <w:lang w:val="en-AU"/>
        </w:rPr>
        <w:t>Lowbidgee</w:t>
      </w:r>
      <w:proofErr w:type="spellEnd"/>
      <w:r w:rsidRPr="006D3888">
        <w:rPr>
          <w:rFonts w:ascii="Century Gothic" w:hAnsi="Century Gothic"/>
          <w:b/>
          <w:i/>
          <w:lang w:val="en-AU"/>
        </w:rPr>
        <w:t xml:space="preserve"> </w:t>
      </w:r>
      <w:r w:rsidR="00B15999" w:rsidRPr="006D3888">
        <w:rPr>
          <w:rFonts w:ascii="Century Gothic" w:hAnsi="Century Gothic"/>
          <w:b/>
          <w:i/>
          <w:lang w:val="en-AU"/>
        </w:rPr>
        <w:t>f</w:t>
      </w:r>
      <w:r w:rsidR="00CD4E59" w:rsidRPr="006D3888">
        <w:rPr>
          <w:rFonts w:ascii="Century Gothic" w:hAnsi="Century Gothic"/>
          <w:b/>
          <w:i/>
          <w:lang w:val="en-AU"/>
        </w:rPr>
        <w:t xml:space="preserve">loodplain </w:t>
      </w:r>
      <w:r w:rsidR="00B15999" w:rsidRPr="006D3888">
        <w:rPr>
          <w:rFonts w:ascii="Century Gothic" w:hAnsi="Century Gothic"/>
          <w:b/>
          <w:i/>
          <w:lang w:val="en-AU"/>
        </w:rPr>
        <w:t>wetlands</w:t>
      </w:r>
      <w:r w:rsidRPr="006D3888">
        <w:rPr>
          <w:rFonts w:ascii="Century Gothic" w:hAnsi="Century Gothic"/>
          <w:b/>
          <w:lang w:val="en-AU"/>
        </w:rPr>
        <w:t>:</w:t>
      </w:r>
      <w:r w:rsidRPr="006D3888">
        <w:rPr>
          <w:rFonts w:ascii="Century Gothic" w:hAnsi="Century Gothic"/>
          <w:lang w:val="en-AU"/>
        </w:rPr>
        <w:t xml:space="preserve"> Moderate</w:t>
      </w:r>
      <w:r w:rsidR="00B15999" w:rsidRPr="006D3888">
        <w:rPr>
          <w:rFonts w:ascii="Century Gothic" w:hAnsi="Century Gothic"/>
          <w:lang w:val="en-AU"/>
        </w:rPr>
        <w:t>-High</w:t>
      </w:r>
      <w:r w:rsidRPr="006D3888">
        <w:rPr>
          <w:rFonts w:ascii="Century Gothic" w:hAnsi="Century Gothic"/>
          <w:lang w:val="en-AU"/>
        </w:rPr>
        <w:t xml:space="preserve"> demand. </w:t>
      </w:r>
      <w:r w:rsidR="00CD4E59" w:rsidRPr="006D3888">
        <w:rPr>
          <w:rFonts w:ascii="Century Gothic" w:hAnsi="Century Gothic"/>
          <w:lang w:val="en-AU"/>
        </w:rPr>
        <w:t xml:space="preserve">Environmental water use in 2015–16 focused on core habitat areas and low level wetlands only. </w:t>
      </w:r>
      <w:r w:rsidRPr="006D3888">
        <w:rPr>
          <w:rFonts w:ascii="Century Gothic" w:hAnsi="Century Gothic"/>
          <w:lang w:val="en-AU"/>
        </w:rPr>
        <w:t xml:space="preserve"> Monitoring </w:t>
      </w:r>
      <w:r w:rsidR="00FB47D0" w:rsidRPr="006D3888">
        <w:rPr>
          <w:rFonts w:ascii="Century Gothic" w:hAnsi="Century Gothic"/>
          <w:lang w:val="en-AU"/>
        </w:rPr>
        <w:t xml:space="preserve">of past environmental watering </w:t>
      </w:r>
      <w:r w:rsidRPr="006D3888">
        <w:rPr>
          <w:rFonts w:ascii="Century Gothic" w:hAnsi="Century Gothic"/>
          <w:lang w:val="en-AU"/>
        </w:rPr>
        <w:t>ha</w:t>
      </w:r>
      <w:r w:rsidR="00FB47D0" w:rsidRPr="006D3888">
        <w:rPr>
          <w:rFonts w:ascii="Century Gothic" w:hAnsi="Century Gothic"/>
          <w:lang w:val="en-AU"/>
        </w:rPr>
        <w:t>s</w:t>
      </w:r>
      <w:r w:rsidRPr="006D3888">
        <w:rPr>
          <w:rFonts w:ascii="Century Gothic" w:hAnsi="Century Gothic"/>
          <w:lang w:val="en-AU"/>
        </w:rPr>
        <w:t xml:space="preserve"> shown a positive vegetation response, along with waterbird and frog breeding. </w:t>
      </w:r>
      <w:r w:rsidR="008923C0" w:rsidRPr="006D3888">
        <w:rPr>
          <w:rFonts w:ascii="Century Gothic" w:hAnsi="Century Gothic"/>
          <w:lang w:val="en-AU"/>
        </w:rPr>
        <w:t xml:space="preserve">Under a low water availability scenario, </w:t>
      </w:r>
      <w:r w:rsidR="00B15999" w:rsidRPr="006D3888">
        <w:rPr>
          <w:rFonts w:ascii="Century Gothic" w:hAnsi="Century Gothic"/>
          <w:lang w:val="en-AU"/>
        </w:rPr>
        <w:t xml:space="preserve">Commonwealth environmental water will focus on maintaining core refuge sites </w:t>
      </w:r>
      <w:r w:rsidR="008923C0" w:rsidRPr="006D3888">
        <w:rPr>
          <w:rFonts w:ascii="Century Gothic" w:hAnsi="Century Gothic"/>
          <w:lang w:val="en-AU"/>
        </w:rPr>
        <w:t>(a key recommendation from LTIM reporting (</w:t>
      </w:r>
      <w:proofErr w:type="spellStart"/>
      <w:r w:rsidR="008923C0" w:rsidRPr="006D3888">
        <w:rPr>
          <w:rFonts w:ascii="Century Gothic" w:hAnsi="Century Gothic"/>
          <w:lang w:val="en-AU"/>
        </w:rPr>
        <w:t>Wassens</w:t>
      </w:r>
      <w:proofErr w:type="spellEnd"/>
      <w:r w:rsidR="008923C0" w:rsidRPr="006D3888">
        <w:rPr>
          <w:rFonts w:ascii="Century Gothic" w:hAnsi="Century Gothic"/>
          <w:lang w:val="en-AU"/>
        </w:rPr>
        <w:t xml:space="preserve"> et al 201</w:t>
      </w:r>
      <w:r w:rsidR="00373D71" w:rsidRPr="006D3888">
        <w:rPr>
          <w:rFonts w:ascii="Century Gothic" w:hAnsi="Century Gothic"/>
          <w:lang w:val="en-AU"/>
        </w:rPr>
        <w:t>6</w:t>
      </w:r>
      <w:r w:rsidR="008923C0" w:rsidRPr="006D3888">
        <w:rPr>
          <w:rFonts w:ascii="Century Gothic" w:hAnsi="Century Gothic"/>
          <w:lang w:val="en-AU"/>
        </w:rPr>
        <w:t>).  Under moderate and wetter conditions Commonwealth environmental water w</w:t>
      </w:r>
      <w:r w:rsidR="00B15999" w:rsidRPr="006D3888">
        <w:rPr>
          <w:rFonts w:ascii="Century Gothic" w:hAnsi="Century Gothic"/>
          <w:lang w:val="en-AU"/>
        </w:rPr>
        <w:t xml:space="preserve">ill </w:t>
      </w:r>
      <w:r w:rsidR="00D702AE" w:rsidRPr="006D3888">
        <w:rPr>
          <w:rFonts w:ascii="Century Gothic" w:hAnsi="Century Gothic"/>
          <w:lang w:val="en-AU"/>
        </w:rPr>
        <w:t xml:space="preserve">build on outcomes of recent years and </w:t>
      </w:r>
      <w:r w:rsidR="00B15999" w:rsidRPr="006D3888">
        <w:rPr>
          <w:rFonts w:ascii="Century Gothic" w:hAnsi="Century Gothic"/>
          <w:lang w:val="en-AU"/>
        </w:rPr>
        <w:t xml:space="preserve">continue to maintain and build resilience to wetland sites in the Redbank (including </w:t>
      </w:r>
      <w:proofErr w:type="spellStart"/>
      <w:r w:rsidR="00B15999" w:rsidRPr="006D3888">
        <w:rPr>
          <w:rFonts w:ascii="Century Gothic" w:hAnsi="Century Gothic"/>
          <w:lang w:val="en-AU"/>
        </w:rPr>
        <w:t>Yanga</w:t>
      </w:r>
      <w:proofErr w:type="spellEnd"/>
      <w:r w:rsidR="00B15999" w:rsidRPr="006D3888">
        <w:rPr>
          <w:rFonts w:ascii="Century Gothic" w:hAnsi="Century Gothic"/>
          <w:lang w:val="en-AU"/>
        </w:rPr>
        <w:t xml:space="preserve"> National Park), </w:t>
      </w:r>
      <w:proofErr w:type="spellStart"/>
      <w:r w:rsidR="00B15999" w:rsidRPr="006D3888">
        <w:rPr>
          <w:rFonts w:ascii="Century Gothic" w:hAnsi="Century Gothic"/>
          <w:lang w:val="en-AU"/>
        </w:rPr>
        <w:t>Nimmie-Caira</w:t>
      </w:r>
      <w:proofErr w:type="spellEnd"/>
      <w:r w:rsidR="00B15999" w:rsidRPr="006D3888">
        <w:rPr>
          <w:rFonts w:ascii="Century Gothic" w:hAnsi="Century Gothic"/>
          <w:lang w:val="en-AU"/>
        </w:rPr>
        <w:t xml:space="preserve">, </w:t>
      </w:r>
      <w:r w:rsidR="00364AD1" w:rsidRPr="006D3888">
        <w:rPr>
          <w:rFonts w:ascii="Century Gothic" w:hAnsi="Century Gothic"/>
          <w:lang w:val="en-AU"/>
        </w:rPr>
        <w:t>Fiddlers-</w:t>
      </w:r>
      <w:proofErr w:type="spellStart"/>
      <w:r w:rsidR="00364AD1" w:rsidRPr="006D3888">
        <w:rPr>
          <w:rFonts w:ascii="Century Gothic" w:hAnsi="Century Gothic"/>
          <w:lang w:val="en-AU"/>
        </w:rPr>
        <w:t>Uara</w:t>
      </w:r>
      <w:proofErr w:type="spellEnd"/>
      <w:r w:rsidR="00364AD1" w:rsidRPr="006D3888">
        <w:rPr>
          <w:rFonts w:ascii="Century Gothic" w:hAnsi="Century Gothic"/>
          <w:lang w:val="en-AU"/>
        </w:rPr>
        <w:t xml:space="preserve"> and </w:t>
      </w:r>
      <w:proofErr w:type="gramStart"/>
      <w:r w:rsidR="00364AD1" w:rsidRPr="006D3888">
        <w:rPr>
          <w:rFonts w:ascii="Century Gothic" w:hAnsi="Century Gothic"/>
          <w:lang w:val="en-AU"/>
        </w:rPr>
        <w:t>Western Lakes</w:t>
      </w:r>
      <w:proofErr w:type="gramEnd"/>
      <w:r w:rsidR="00364AD1" w:rsidRPr="006D3888">
        <w:rPr>
          <w:rFonts w:ascii="Century Gothic" w:hAnsi="Century Gothic"/>
          <w:lang w:val="en-AU"/>
        </w:rPr>
        <w:t xml:space="preserve"> management areas.</w:t>
      </w:r>
    </w:p>
    <w:p w:rsidR="00FA00C4" w:rsidRDefault="00FA00C4" w:rsidP="00FA00C4">
      <w:pPr>
        <w:pStyle w:val="NormalWeb"/>
        <w:spacing w:before="0" w:beforeAutospacing="0" w:after="240" w:afterAutospacing="0"/>
        <w:ind w:left="227"/>
        <w:jc w:val="left"/>
        <w:rPr>
          <w:rFonts w:ascii="Century Gothic" w:hAnsi="Century Gothic"/>
          <w:lang w:val="en-AU"/>
        </w:rPr>
      </w:pPr>
      <w:r w:rsidRPr="006D3888">
        <w:rPr>
          <w:rFonts w:ascii="Century Gothic" w:hAnsi="Century Gothic"/>
          <w:b/>
          <w:i/>
          <w:lang w:val="en-AU"/>
        </w:rPr>
        <w:t>Murrumbidgee River Channel and distributaries</w:t>
      </w:r>
      <w:r w:rsidRPr="006D3888">
        <w:rPr>
          <w:rFonts w:ascii="Century Gothic" w:hAnsi="Century Gothic"/>
          <w:b/>
          <w:lang w:val="en-AU"/>
        </w:rPr>
        <w:t>:</w:t>
      </w:r>
      <w:r w:rsidRPr="006D3888">
        <w:rPr>
          <w:rFonts w:ascii="Century Gothic" w:hAnsi="Century Gothic"/>
          <w:lang w:val="en-AU"/>
        </w:rPr>
        <w:t xml:space="preserve"> Moderate demand. Native fish populations are continuing to recover. Previous environmental watering actions have contributed to increased native fish numbers, supported the productivity and biodiversity of fish and </w:t>
      </w:r>
      <w:proofErr w:type="spellStart"/>
      <w:r w:rsidRPr="006D3888">
        <w:rPr>
          <w:rFonts w:ascii="Century Gothic" w:hAnsi="Century Gothic"/>
          <w:lang w:val="en-AU"/>
        </w:rPr>
        <w:t>microcrustaceans</w:t>
      </w:r>
      <w:proofErr w:type="spellEnd"/>
      <w:r w:rsidRPr="006D3888">
        <w:rPr>
          <w:rFonts w:ascii="Century Gothic" w:hAnsi="Century Gothic"/>
          <w:lang w:val="en-AU"/>
        </w:rPr>
        <w:t xml:space="preserve">, and supported functions such as nutrient and carbon cycling. </w:t>
      </w:r>
      <w:r w:rsidR="00CD4E59" w:rsidRPr="006D3888">
        <w:rPr>
          <w:rFonts w:ascii="Century Gothic" w:hAnsi="Century Gothic"/>
          <w:lang w:val="en-AU"/>
        </w:rPr>
        <w:t xml:space="preserve">Monitoring results have demonstrated the Murrumbidgee River supports spawning of medium and large bodied native fish species. Environmental water deliveries may focus on </w:t>
      </w:r>
      <w:r w:rsidR="00FB47D0" w:rsidRPr="006D3888">
        <w:rPr>
          <w:rFonts w:ascii="Century Gothic" w:hAnsi="Century Gothic"/>
          <w:lang w:val="en-AU"/>
        </w:rPr>
        <w:t xml:space="preserve">native fish condition and recruitment through </w:t>
      </w:r>
      <w:r w:rsidR="00CD4E59" w:rsidRPr="006D3888">
        <w:rPr>
          <w:rFonts w:ascii="Century Gothic" w:hAnsi="Century Gothic"/>
          <w:lang w:val="en-AU"/>
        </w:rPr>
        <w:t xml:space="preserve">improvements to fish passage and connectivity, aquatic habitat and </w:t>
      </w:r>
      <w:proofErr w:type="spellStart"/>
      <w:r w:rsidR="00CD4E59" w:rsidRPr="006D3888">
        <w:rPr>
          <w:rFonts w:ascii="Century Gothic" w:hAnsi="Century Gothic"/>
          <w:lang w:val="en-AU"/>
        </w:rPr>
        <w:t>riverine</w:t>
      </w:r>
      <w:proofErr w:type="spellEnd"/>
      <w:r w:rsidR="00CD4E59" w:rsidRPr="006D3888">
        <w:rPr>
          <w:rFonts w:ascii="Century Gothic" w:hAnsi="Century Gothic"/>
          <w:lang w:val="en-AU"/>
        </w:rPr>
        <w:t xml:space="preserve"> productivity.</w:t>
      </w:r>
    </w:p>
    <w:p w:rsidR="00812268" w:rsidRPr="00F51B46" w:rsidRDefault="00812268" w:rsidP="00AB3BC5">
      <w:pPr>
        <w:spacing w:after="0"/>
        <w:jc w:val="left"/>
        <w:rPr>
          <w:rFonts w:ascii="Century Gothic" w:hAnsi="Century Gothic"/>
          <w:b/>
        </w:rPr>
      </w:pPr>
      <w:r w:rsidRPr="00F51B46">
        <w:rPr>
          <w:rFonts w:ascii="Century Gothic" w:hAnsi="Century Gothic"/>
          <w:b/>
        </w:rPr>
        <w:t>Murray-Darling Basin 2016-17 environmental watering priorities</w:t>
      </w:r>
    </w:p>
    <w:p w:rsidR="00CB11AE" w:rsidRPr="006D3888" w:rsidRDefault="0057221C" w:rsidP="0027600D">
      <w:pPr>
        <w:pStyle w:val="NormalWeb"/>
        <w:spacing w:before="0" w:beforeAutospacing="0" w:after="120" w:afterAutospacing="0"/>
        <w:jc w:val="left"/>
        <w:rPr>
          <w:rFonts w:ascii="Century Gothic" w:hAnsi="Century Gothic"/>
        </w:rPr>
      </w:pPr>
      <w:r w:rsidRPr="006D3888">
        <w:rPr>
          <w:rFonts w:ascii="Century Gothic" w:hAnsi="Century Gothic"/>
        </w:rPr>
        <w:t>In contributing to these demands,</w:t>
      </w:r>
      <w:r w:rsidR="00BD0021" w:rsidRPr="006D3888">
        <w:rPr>
          <w:rFonts w:ascii="Century Gothic" w:hAnsi="Century Gothic"/>
        </w:rPr>
        <w:t xml:space="preserve"> the Commonwealth Environmental Water Office </w:t>
      </w:r>
      <w:r w:rsidR="0059686C">
        <w:rPr>
          <w:rFonts w:ascii="Century Gothic" w:hAnsi="Century Gothic"/>
        </w:rPr>
        <w:t xml:space="preserve">will also be aiming to contribute to the following 2016-17 Basin annual environmental watering priorities relevant for the </w:t>
      </w:r>
      <w:proofErr w:type="spellStart"/>
      <w:r w:rsidR="0059686C">
        <w:rPr>
          <w:rFonts w:ascii="Century Gothic" w:hAnsi="Century Gothic"/>
        </w:rPr>
        <w:t>Murrumbidgee</w:t>
      </w:r>
      <w:proofErr w:type="spellEnd"/>
      <w:r w:rsidR="0059686C">
        <w:rPr>
          <w:rFonts w:ascii="Century Gothic" w:hAnsi="Century Gothic"/>
        </w:rPr>
        <w:t xml:space="preserve"> River</w:t>
      </w:r>
      <w:r w:rsidR="002968C0" w:rsidRPr="006D3888">
        <w:rPr>
          <w:rFonts w:ascii="Century Gothic" w:hAnsi="Century Gothic"/>
        </w:rPr>
        <w:t>:</w:t>
      </w:r>
      <w:r w:rsidR="00F51B46">
        <w:rPr>
          <w:rFonts w:ascii="Century Gothic" w:hAnsi="Century Gothic"/>
        </w:rPr>
        <w:t xml:space="preserve"> </w:t>
      </w:r>
    </w:p>
    <w:p w:rsidR="0059686C" w:rsidRDefault="00BD65A8" w:rsidP="000065C3">
      <w:pPr>
        <w:pStyle w:val="ListBullet"/>
        <w:rPr>
          <w:rFonts w:ascii="Century Gothic" w:hAnsi="Century Gothic"/>
          <w:lang w:val="en-US" w:eastAsia="en-US"/>
        </w:rPr>
      </w:pPr>
      <w:r w:rsidRPr="006D3888">
        <w:rPr>
          <w:rFonts w:ascii="Century Gothic" w:hAnsi="Century Gothic"/>
          <w:lang w:val="en-US" w:eastAsia="en-US"/>
        </w:rPr>
        <w:t>I</w:t>
      </w:r>
      <w:r w:rsidR="0059686C">
        <w:rPr>
          <w:rFonts w:ascii="Century Gothic" w:hAnsi="Century Gothic"/>
          <w:lang w:val="en-US" w:eastAsia="en-US"/>
        </w:rPr>
        <w:t>mprove the condition of wetland vegetation communities in the mid-</w:t>
      </w:r>
      <w:proofErr w:type="spellStart"/>
      <w:r w:rsidR="0059686C">
        <w:rPr>
          <w:rFonts w:ascii="Century Gothic" w:hAnsi="Century Gothic"/>
          <w:lang w:val="en-US" w:eastAsia="en-US"/>
        </w:rPr>
        <w:t>Murrumbidgee</w:t>
      </w:r>
      <w:proofErr w:type="spellEnd"/>
      <w:r w:rsidR="0059686C">
        <w:rPr>
          <w:rFonts w:ascii="Century Gothic" w:hAnsi="Century Gothic"/>
          <w:lang w:val="en-US" w:eastAsia="en-US"/>
        </w:rPr>
        <w:t xml:space="preserve"> wetlands</w:t>
      </w:r>
    </w:p>
    <w:p w:rsidR="0059686C" w:rsidRDefault="0059686C" w:rsidP="000065C3">
      <w:pPr>
        <w:pStyle w:val="ListBullet"/>
        <w:rPr>
          <w:rFonts w:ascii="Century Gothic" w:hAnsi="Century Gothic"/>
          <w:lang w:val="en-US" w:eastAsia="en-US"/>
        </w:rPr>
      </w:pPr>
      <w:r>
        <w:rPr>
          <w:rFonts w:ascii="Century Gothic" w:hAnsi="Century Gothic"/>
          <w:lang w:val="en-US" w:eastAsia="en-US"/>
        </w:rPr>
        <w:t xml:space="preserve">Support viable populations of threatened native fish species by protecting drought refuges and maintaining </w:t>
      </w:r>
      <w:proofErr w:type="spellStart"/>
      <w:r>
        <w:rPr>
          <w:rFonts w:ascii="Century Gothic" w:hAnsi="Century Gothic"/>
          <w:lang w:val="en-US" w:eastAsia="en-US"/>
        </w:rPr>
        <w:t>instream</w:t>
      </w:r>
      <w:proofErr w:type="spellEnd"/>
      <w:r>
        <w:rPr>
          <w:rFonts w:ascii="Century Gothic" w:hAnsi="Century Gothic"/>
          <w:lang w:val="en-US" w:eastAsia="en-US"/>
        </w:rPr>
        <w:t xml:space="preserve"> habitats</w:t>
      </w:r>
    </w:p>
    <w:p w:rsidR="0059686C" w:rsidRDefault="0059686C" w:rsidP="000065C3">
      <w:pPr>
        <w:pStyle w:val="ListBullet"/>
        <w:rPr>
          <w:rFonts w:ascii="Century Gothic" w:hAnsi="Century Gothic"/>
          <w:lang w:val="en-US" w:eastAsia="en-US"/>
        </w:rPr>
      </w:pPr>
      <w:r>
        <w:rPr>
          <w:rFonts w:ascii="Century Gothic" w:hAnsi="Century Gothic"/>
          <w:lang w:val="en-US" w:eastAsia="en-US"/>
        </w:rPr>
        <w:t>Contribute to the long-term recovery of silver perch by improving the viability of existing populations and enhancing conditions for recruitment and dispersal to suitable habitats</w:t>
      </w:r>
    </w:p>
    <w:p w:rsidR="003272C2" w:rsidRDefault="003272C2" w:rsidP="000065C3">
      <w:pPr>
        <w:pStyle w:val="ListBullet"/>
        <w:rPr>
          <w:rFonts w:ascii="Century Gothic" w:hAnsi="Century Gothic"/>
          <w:lang w:val="en-US" w:eastAsia="en-US"/>
        </w:rPr>
      </w:pPr>
      <w:r>
        <w:rPr>
          <w:rFonts w:ascii="Century Gothic" w:hAnsi="Century Gothic"/>
          <w:lang w:val="en-US" w:eastAsia="en-US"/>
        </w:rPr>
        <w:t xml:space="preserve">In moderate conditions, contribute to the long-term recovery of threatened species, </w:t>
      </w:r>
      <w:r w:rsidR="00AC6A41">
        <w:rPr>
          <w:rFonts w:ascii="Century Gothic" w:hAnsi="Century Gothic"/>
          <w:lang w:val="en-US" w:eastAsia="en-US"/>
        </w:rPr>
        <w:t>(</w:t>
      </w:r>
      <w:r>
        <w:rPr>
          <w:rFonts w:ascii="Century Gothic" w:hAnsi="Century Gothic"/>
          <w:lang w:val="en-US" w:eastAsia="en-US"/>
        </w:rPr>
        <w:t>including silver perch</w:t>
      </w:r>
      <w:r w:rsidR="00AC6A41">
        <w:rPr>
          <w:rFonts w:ascii="Century Gothic" w:hAnsi="Century Gothic"/>
          <w:lang w:val="en-US" w:eastAsia="en-US"/>
        </w:rPr>
        <w:t>),</w:t>
      </w:r>
      <w:r>
        <w:rPr>
          <w:rFonts w:ascii="Century Gothic" w:hAnsi="Century Gothic"/>
          <w:lang w:val="en-US" w:eastAsia="en-US"/>
        </w:rPr>
        <w:t xml:space="preserve"> through range expansion and the establishment of new populations</w:t>
      </w:r>
    </w:p>
    <w:p w:rsidR="003272C2" w:rsidRDefault="003272C2" w:rsidP="000065C3">
      <w:pPr>
        <w:pStyle w:val="ListBullet"/>
        <w:rPr>
          <w:rFonts w:ascii="Century Gothic" w:hAnsi="Century Gothic"/>
          <w:lang w:val="en-US" w:eastAsia="en-US"/>
        </w:rPr>
      </w:pPr>
      <w:r>
        <w:rPr>
          <w:rFonts w:ascii="Century Gothic" w:hAnsi="Century Gothic"/>
          <w:lang w:val="en-US" w:eastAsia="en-US"/>
        </w:rPr>
        <w:t xml:space="preserve">In moderate conditions, support </w:t>
      </w:r>
      <w:proofErr w:type="spellStart"/>
      <w:r>
        <w:rPr>
          <w:rFonts w:ascii="Century Gothic" w:hAnsi="Century Gothic"/>
          <w:lang w:val="en-US" w:eastAsia="en-US"/>
        </w:rPr>
        <w:t>waterbird</w:t>
      </w:r>
      <w:proofErr w:type="spellEnd"/>
      <w:r>
        <w:rPr>
          <w:rFonts w:ascii="Century Gothic" w:hAnsi="Century Gothic"/>
          <w:lang w:val="en-US" w:eastAsia="en-US"/>
        </w:rPr>
        <w:t xml:space="preserve"> populations by watering critical breeding and feeding habitats at the important Basin environmental assets for </w:t>
      </w:r>
      <w:proofErr w:type="spellStart"/>
      <w:r>
        <w:rPr>
          <w:rFonts w:ascii="Century Gothic" w:hAnsi="Century Gothic"/>
          <w:lang w:val="en-US" w:eastAsia="en-US"/>
        </w:rPr>
        <w:t>waterbirds</w:t>
      </w:r>
      <w:proofErr w:type="spellEnd"/>
    </w:p>
    <w:p w:rsidR="003272C2" w:rsidRDefault="003272C2" w:rsidP="000065C3">
      <w:pPr>
        <w:pStyle w:val="ListBullet"/>
        <w:rPr>
          <w:rFonts w:ascii="Century Gothic" w:hAnsi="Century Gothic"/>
          <w:lang w:val="en-US" w:eastAsia="en-US"/>
        </w:rPr>
      </w:pPr>
      <w:r>
        <w:rPr>
          <w:rFonts w:ascii="Century Gothic" w:hAnsi="Century Gothic"/>
          <w:lang w:val="en-US" w:eastAsia="en-US"/>
        </w:rPr>
        <w:t xml:space="preserve">In moderate conditions, </w:t>
      </w:r>
      <w:proofErr w:type="spellStart"/>
      <w:r>
        <w:rPr>
          <w:rFonts w:ascii="Century Gothic" w:hAnsi="Century Gothic"/>
          <w:lang w:val="en-US" w:eastAsia="en-US"/>
        </w:rPr>
        <w:t>capitalise</w:t>
      </w:r>
      <w:proofErr w:type="spellEnd"/>
      <w:r>
        <w:rPr>
          <w:rFonts w:ascii="Century Gothic" w:hAnsi="Century Gothic"/>
          <w:lang w:val="en-US" w:eastAsia="en-US"/>
        </w:rPr>
        <w:t xml:space="preserve"> on opportunities to support </w:t>
      </w:r>
      <w:proofErr w:type="spellStart"/>
      <w:r>
        <w:rPr>
          <w:rFonts w:ascii="Century Gothic" w:hAnsi="Century Gothic"/>
          <w:lang w:val="en-US" w:eastAsia="en-US"/>
        </w:rPr>
        <w:t>waterbird</w:t>
      </w:r>
      <w:proofErr w:type="spellEnd"/>
      <w:r>
        <w:rPr>
          <w:rFonts w:ascii="Century Gothic" w:hAnsi="Century Gothic"/>
          <w:lang w:val="en-US" w:eastAsia="en-US"/>
        </w:rPr>
        <w:t xml:space="preserve"> breeding</w:t>
      </w:r>
    </w:p>
    <w:p w:rsidR="00C8649B" w:rsidRPr="00AF0362" w:rsidRDefault="00AF0362" w:rsidP="0027600D">
      <w:pPr>
        <w:pStyle w:val="Heading2"/>
        <w:spacing w:before="0" w:after="200"/>
        <w:ind w:left="851" w:hanging="851"/>
        <w:rPr>
          <w:rFonts w:ascii="Century Gothic" w:hAnsi="Century Gothic"/>
          <w:noProof/>
          <w:color w:val="5F497A" w:themeColor="accent4" w:themeShade="BF"/>
        </w:rPr>
      </w:pPr>
      <w:bookmarkStart w:id="25" w:name="_Toc453764961"/>
      <w:r>
        <w:rPr>
          <w:rFonts w:ascii="Century Gothic" w:hAnsi="Century Gothic"/>
          <w:noProof/>
          <w:color w:val="5F497A" w:themeColor="accent4" w:themeShade="BF"/>
        </w:rPr>
        <w:t>Water availability</w:t>
      </w:r>
      <w:r w:rsidR="0057221C">
        <w:rPr>
          <w:rFonts w:ascii="Century Gothic" w:hAnsi="Century Gothic"/>
          <w:noProof/>
          <w:color w:val="5F497A" w:themeColor="accent4" w:themeShade="BF"/>
        </w:rPr>
        <w:t xml:space="preserve"> in 2016–17</w:t>
      </w:r>
      <w:bookmarkEnd w:id="25"/>
    </w:p>
    <w:p w:rsidR="00555D0B" w:rsidRPr="006D3888" w:rsidRDefault="00555D0B" w:rsidP="0027600D">
      <w:pPr>
        <w:pStyle w:val="NormalWeb"/>
        <w:spacing w:before="0" w:beforeAutospacing="0" w:after="200" w:afterAutospacing="0"/>
        <w:jc w:val="left"/>
        <w:rPr>
          <w:rFonts w:ascii="Century Gothic" w:hAnsi="Century Gothic"/>
          <w:i/>
        </w:rPr>
      </w:pPr>
      <w:r w:rsidRPr="006D3888">
        <w:rPr>
          <w:rFonts w:ascii="Century Gothic" w:hAnsi="Century Gothic"/>
          <w:i/>
        </w:rPr>
        <w:t>Forecasts of Commonwealth water allocations</w:t>
      </w:r>
    </w:p>
    <w:p w:rsidR="0099244C" w:rsidRPr="006D3888" w:rsidRDefault="0099244C" w:rsidP="0027600D">
      <w:pPr>
        <w:pStyle w:val="NormalWeb"/>
        <w:spacing w:before="0" w:beforeAutospacing="0" w:after="200" w:afterAutospacing="0"/>
        <w:jc w:val="left"/>
        <w:rPr>
          <w:rFonts w:ascii="Century Gothic" w:hAnsi="Century Gothic"/>
        </w:rPr>
      </w:pPr>
      <w:r w:rsidRPr="006D3888">
        <w:rPr>
          <w:rFonts w:ascii="Century Gothic" w:hAnsi="Century Gothic"/>
        </w:rPr>
        <w:t xml:space="preserve">The volume of Commonwealth environmental water likely to be carried over in the </w:t>
      </w:r>
      <w:proofErr w:type="spellStart"/>
      <w:r w:rsidRPr="006D3888">
        <w:rPr>
          <w:rFonts w:ascii="Century Gothic" w:hAnsi="Century Gothic"/>
        </w:rPr>
        <w:t>Murrumbidgee</w:t>
      </w:r>
      <w:proofErr w:type="spellEnd"/>
      <w:r w:rsidRPr="006D3888">
        <w:rPr>
          <w:rFonts w:ascii="Century Gothic" w:hAnsi="Century Gothic"/>
        </w:rPr>
        <w:t xml:space="preserve"> for use in 2016–17 is estimated to be </w:t>
      </w:r>
      <w:r w:rsidR="001773E2" w:rsidRPr="006D3888">
        <w:rPr>
          <w:rFonts w:ascii="Century Gothic" w:hAnsi="Century Gothic"/>
        </w:rPr>
        <w:t>around 57</w:t>
      </w:r>
      <w:r w:rsidRPr="006D3888">
        <w:rPr>
          <w:rFonts w:ascii="Century Gothic" w:hAnsi="Century Gothic"/>
        </w:rPr>
        <w:t xml:space="preserve"> GL.</w:t>
      </w:r>
      <w:r w:rsidR="00CB1C92" w:rsidRPr="006D3888">
        <w:rPr>
          <w:rFonts w:ascii="Century Gothic" w:hAnsi="Century Gothic"/>
        </w:rPr>
        <w:t xml:space="preserve"> Total carryover in the southern-connected Basin is estimated to be </w:t>
      </w:r>
      <w:r w:rsidR="001773E2" w:rsidRPr="006D3888">
        <w:rPr>
          <w:rFonts w:ascii="Century Gothic" w:hAnsi="Century Gothic"/>
        </w:rPr>
        <w:t>270-290</w:t>
      </w:r>
      <w:r w:rsidR="00B32C0F" w:rsidRPr="006D3888">
        <w:rPr>
          <w:rFonts w:ascii="Century Gothic" w:hAnsi="Century Gothic"/>
        </w:rPr>
        <w:t xml:space="preserve"> GL.</w:t>
      </w:r>
      <w:r w:rsidR="00AB3BC5">
        <w:rPr>
          <w:rFonts w:ascii="Century Gothic" w:hAnsi="Century Gothic"/>
        </w:rPr>
        <w:t xml:space="preserve"> </w:t>
      </w:r>
      <w:r w:rsidRPr="006D3888">
        <w:rPr>
          <w:rFonts w:ascii="Century Gothic" w:hAnsi="Century Gothic"/>
        </w:rPr>
        <w:t xml:space="preserve">Allocations against Commonwealth water entitlements in the </w:t>
      </w:r>
      <w:proofErr w:type="spellStart"/>
      <w:r w:rsidRPr="006D3888">
        <w:rPr>
          <w:rFonts w:ascii="Century Gothic" w:hAnsi="Century Gothic"/>
        </w:rPr>
        <w:t>Murrumbidgee</w:t>
      </w:r>
      <w:proofErr w:type="spellEnd"/>
      <w:r w:rsidRPr="006D3888">
        <w:rPr>
          <w:rFonts w:ascii="Century Gothic" w:hAnsi="Century Gothic"/>
        </w:rPr>
        <w:t xml:space="preserve"> are determined by state governments and will vary depending on inflows. The following forecasts </w:t>
      </w:r>
      <w:r w:rsidR="0099134B" w:rsidRPr="006D3888">
        <w:rPr>
          <w:rFonts w:ascii="Century Gothic" w:hAnsi="Century Gothic"/>
        </w:rPr>
        <w:t xml:space="preserve">in Table 2 </w:t>
      </w:r>
      <w:r w:rsidRPr="006D3888">
        <w:rPr>
          <w:rFonts w:ascii="Century Gothic" w:hAnsi="Century Gothic"/>
        </w:rPr>
        <w:t>are based on the best available information including State forecasts and historical inflow scenarios:</w:t>
      </w:r>
    </w:p>
    <w:p w:rsidR="00427452" w:rsidRPr="006D3888" w:rsidRDefault="00427452" w:rsidP="0027600D">
      <w:pPr>
        <w:pStyle w:val="Caption"/>
        <w:spacing w:after="60"/>
        <w:rPr>
          <w:rFonts w:ascii="Century Gothic" w:hAnsi="Century Gothic"/>
          <w:b w:val="0"/>
        </w:rPr>
      </w:pPr>
      <w:bookmarkStart w:id="26" w:name="_Ref390768358"/>
      <w:bookmarkStart w:id="27" w:name="_Toc391461325"/>
      <w:r w:rsidRPr="006D3888">
        <w:rPr>
          <w:rFonts w:ascii="Century Gothic" w:hAnsi="Century Gothic"/>
        </w:rPr>
        <w:t>Table</w:t>
      </w:r>
      <w:r w:rsidR="007336EE" w:rsidRPr="006D3888">
        <w:rPr>
          <w:rFonts w:ascii="Century Gothic" w:hAnsi="Century Gothic"/>
        </w:rPr>
        <w:t xml:space="preserve"> </w:t>
      </w:r>
      <w:r w:rsidR="00C62A05" w:rsidRPr="006D3888">
        <w:rPr>
          <w:rFonts w:ascii="Century Gothic" w:hAnsi="Century Gothic"/>
        </w:rPr>
        <w:fldChar w:fldCharType="begin"/>
      </w:r>
      <w:r w:rsidRPr="006D3888">
        <w:rPr>
          <w:rFonts w:ascii="Century Gothic" w:hAnsi="Century Gothic"/>
        </w:rPr>
        <w:instrText xml:space="preserve"> SEQ Table \* ARABIC </w:instrText>
      </w:r>
      <w:r w:rsidR="00C62A05" w:rsidRPr="006D3888">
        <w:rPr>
          <w:rFonts w:ascii="Century Gothic" w:hAnsi="Century Gothic"/>
        </w:rPr>
        <w:fldChar w:fldCharType="separate"/>
      </w:r>
      <w:r w:rsidR="004D3FFF">
        <w:rPr>
          <w:rFonts w:ascii="Century Gothic" w:hAnsi="Century Gothic"/>
          <w:noProof/>
        </w:rPr>
        <w:t>2</w:t>
      </w:r>
      <w:r w:rsidR="00C62A05" w:rsidRPr="006D3888">
        <w:rPr>
          <w:rFonts w:ascii="Century Gothic" w:hAnsi="Century Gothic"/>
        </w:rPr>
        <w:fldChar w:fldCharType="end"/>
      </w:r>
      <w:bookmarkEnd w:id="26"/>
      <w:r w:rsidRPr="006D3888">
        <w:rPr>
          <w:rFonts w:ascii="Century Gothic" w:hAnsi="Century Gothic"/>
          <w:b w:val="0"/>
        </w:rPr>
        <w:t xml:space="preserve">: </w:t>
      </w:r>
      <w:r w:rsidR="0099134B" w:rsidRPr="006D3888">
        <w:rPr>
          <w:rFonts w:ascii="Century Gothic" w:hAnsi="Century Gothic"/>
          <w:b w:val="0"/>
        </w:rPr>
        <w:t xml:space="preserve">Forecasts of Commonwealth water allocations (including carryover) in 2016-17 </w:t>
      </w:r>
      <w:r w:rsidRPr="006D3888">
        <w:rPr>
          <w:rFonts w:ascii="Century Gothic" w:hAnsi="Century Gothic"/>
          <w:b w:val="0"/>
        </w:rPr>
        <w:t xml:space="preserve">in the Murrumbidgee River Valley as at </w:t>
      </w:r>
      <w:bookmarkEnd w:id="27"/>
      <w:r w:rsidR="001773E2" w:rsidRPr="006D3888">
        <w:rPr>
          <w:rFonts w:ascii="Century Gothic" w:hAnsi="Century Gothic"/>
          <w:b w:val="0"/>
        </w:rPr>
        <w:t>30 April 2016</w:t>
      </w:r>
    </w:p>
    <w:tbl>
      <w:tblPr>
        <w:tblStyle w:val="TableGrid"/>
        <w:tblW w:w="10895" w:type="dxa"/>
        <w:tblInd w:w="-34" w:type="dxa"/>
        <w:tblLook w:val="04A0"/>
      </w:tblPr>
      <w:tblGrid>
        <w:gridCol w:w="2054"/>
        <w:gridCol w:w="1474"/>
        <w:gridCol w:w="1474"/>
        <w:gridCol w:w="1474"/>
        <w:gridCol w:w="1474"/>
        <w:gridCol w:w="1474"/>
        <w:gridCol w:w="1471"/>
      </w:tblGrid>
      <w:tr w:rsidR="00555D0B" w:rsidRPr="006173D2" w:rsidTr="00555D0B">
        <w:tc>
          <w:tcPr>
            <w:tcW w:w="2054" w:type="dxa"/>
            <w:vMerge w:val="restart"/>
            <w:shd w:val="clear" w:color="auto" w:fill="B2A1C7" w:themeFill="accent4" w:themeFillTint="99"/>
          </w:tcPr>
          <w:p w:rsidR="00555D0B" w:rsidRPr="001773E2" w:rsidRDefault="00555D0B" w:rsidP="00555D0B">
            <w:pPr>
              <w:spacing w:before="60" w:after="60"/>
              <w:jc w:val="center"/>
              <w:rPr>
                <w:rFonts w:ascii="Century Gothic" w:hAnsi="Century Gothic"/>
                <w:b/>
                <w:color w:val="0070C0"/>
              </w:rPr>
            </w:pPr>
            <w:r w:rsidRPr="001773E2">
              <w:rPr>
                <w:rFonts w:ascii="Century Gothic" w:hAnsi="Century Gothic"/>
                <w:b/>
                <w:color w:val="0070C0"/>
              </w:rPr>
              <w:t>Entitlement type</w:t>
            </w:r>
          </w:p>
        </w:tc>
        <w:tc>
          <w:tcPr>
            <w:tcW w:w="8841" w:type="dxa"/>
            <w:gridSpan w:val="6"/>
            <w:shd w:val="clear" w:color="auto" w:fill="B2A1C7" w:themeFill="accent4" w:themeFillTint="99"/>
          </w:tcPr>
          <w:p w:rsidR="00555D0B" w:rsidRPr="001773E2" w:rsidRDefault="00555D0B" w:rsidP="00555D0B">
            <w:pPr>
              <w:spacing w:before="60" w:after="60"/>
              <w:jc w:val="center"/>
              <w:rPr>
                <w:rFonts w:ascii="Century Gothic" w:hAnsi="Century Gothic"/>
                <w:b/>
                <w:color w:val="0070C0"/>
              </w:rPr>
            </w:pPr>
            <w:r w:rsidRPr="001773E2">
              <w:rPr>
                <w:rFonts w:ascii="Century Gothic" w:hAnsi="Century Gothic"/>
                <w:b/>
                <w:color w:val="0070C0"/>
              </w:rPr>
              <w:t>Forecasts of Commonwealth water allocations (including carryover) in 2016–17 (GL)</w:t>
            </w:r>
            <w:r w:rsidRPr="001773E2">
              <w:rPr>
                <w:rFonts w:ascii="Century Gothic" w:hAnsi="Century Gothic"/>
                <w:b/>
                <w:color w:val="0070C0"/>
                <w:vertAlign w:val="superscript"/>
              </w:rPr>
              <w:t>2</w:t>
            </w:r>
          </w:p>
        </w:tc>
      </w:tr>
      <w:tr w:rsidR="00555D0B" w:rsidRPr="006173D2" w:rsidTr="00555D0B">
        <w:tc>
          <w:tcPr>
            <w:tcW w:w="2054" w:type="dxa"/>
            <w:vMerge/>
            <w:shd w:val="clear" w:color="auto" w:fill="B2A1C7" w:themeFill="accent4" w:themeFillTint="99"/>
          </w:tcPr>
          <w:p w:rsidR="00555D0B" w:rsidRPr="001773E2" w:rsidRDefault="00555D0B" w:rsidP="00555D0B">
            <w:pPr>
              <w:spacing w:before="60" w:after="60"/>
              <w:jc w:val="center"/>
              <w:rPr>
                <w:rFonts w:ascii="Century Gothic" w:hAnsi="Century Gothic"/>
                <w:b/>
                <w:color w:val="0070C0"/>
              </w:rPr>
            </w:pPr>
          </w:p>
        </w:tc>
        <w:tc>
          <w:tcPr>
            <w:tcW w:w="8841" w:type="dxa"/>
            <w:gridSpan w:val="6"/>
            <w:shd w:val="clear" w:color="auto" w:fill="B2A1C7" w:themeFill="accent4" w:themeFillTint="99"/>
          </w:tcPr>
          <w:p w:rsidR="00555D0B" w:rsidRPr="001773E2" w:rsidRDefault="00C62A05" w:rsidP="00555D0B">
            <w:pPr>
              <w:spacing w:before="60" w:after="60"/>
              <w:jc w:val="left"/>
              <w:rPr>
                <w:rFonts w:ascii="Century Gothic" w:hAnsi="Century Gothic"/>
                <w:b/>
                <w:color w:val="0070C0"/>
              </w:rPr>
            </w:pPr>
            <w:r>
              <w:rPr>
                <w:rFonts w:ascii="Century Gothic" w:hAnsi="Century Gothic"/>
                <w:b/>
                <w:noProof/>
                <w:color w:val="0070C0"/>
              </w:rPr>
              <w:pict>
                <v:shapetype id="_x0000_t32" coordsize="21600,21600" o:spt="32" o:oned="t" path="m,l21600,21600e" filled="f">
                  <v:path arrowok="t" fillok="f" o:connecttype="none"/>
                  <o:lock v:ext="edit" shapetype="t"/>
                </v:shapetype>
                <v:shape id="_x0000_s1027" type="#_x0000_t32" style="position:absolute;margin-left:71.45pt;margin-top:8.4pt;width:260.8pt;height:0;z-index:251661312;mso-position-horizontal-relative:text;mso-position-vertical-relative:text" o:connectortype="straight">
                  <v:stroke startarrow="block" endarrow="block"/>
                </v:shape>
              </w:pict>
            </w:r>
            <w:r w:rsidR="00555D0B" w:rsidRPr="001773E2">
              <w:rPr>
                <w:rFonts w:ascii="Century Gothic" w:hAnsi="Century Gothic"/>
                <w:b/>
                <w:color w:val="0070C0"/>
              </w:rPr>
              <w:t>Very dry                                                                                                                  Very wet</w:t>
            </w:r>
          </w:p>
        </w:tc>
      </w:tr>
      <w:tr w:rsidR="00555D0B" w:rsidRPr="006173D2" w:rsidTr="00555D0B">
        <w:tc>
          <w:tcPr>
            <w:tcW w:w="2054" w:type="dxa"/>
            <w:vMerge/>
            <w:shd w:val="clear" w:color="auto" w:fill="B2A1C7" w:themeFill="accent4" w:themeFillTint="99"/>
          </w:tcPr>
          <w:p w:rsidR="00555D0B" w:rsidRPr="001773E2" w:rsidRDefault="00555D0B" w:rsidP="00555D0B">
            <w:pPr>
              <w:spacing w:before="60" w:after="60"/>
              <w:jc w:val="center"/>
              <w:rPr>
                <w:rFonts w:ascii="Century Gothic" w:hAnsi="Century Gothic"/>
                <w:b/>
                <w:color w:val="0070C0"/>
              </w:rPr>
            </w:pPr>
          </w:p>
        </w:tc>
        <w:tc>
          <w:tcPr>
            <w:tcW w:w="1474" w:type="dxa"/>
            <w:shd w:val="clear" w:color="auto" w:fill="B2A1C7" w:themeFill="accent4" w:themeFillTint="99"/>
          </w:tcPr>
          <w:p w:rsidR="00555D0B" w:rsidRPr="001773E2" w:rsidRDefault="00555D0B" w:rsidP="00555D0B">
            <w:pPr>
              <w:spacing w:before="60" w:after="60"/>
              <w:jc w:val="center"/>
              <w:rPr>
                <w:rFonts w:ascii="Century Gothic" w:hAnsi="Century Gothic"/>
                <w:b/>
                <w:color w:val="0070C0"/>
              </w:rPr>
            </w:pPr>
            <w:r w:rsidRPr="001773E2">
              <w:rPr>
                <w:rFonts w:ascii="Century Gothic" w:hAnsi="Century Gothic"/>
                <w:b/>
                <w:color w:val="0070C0"/>
              </w:rPr>
              <w:t>95 percentile</w:t>
            </w:r>
          </w:p>
        </w:tc>
        <w:tc>
          <w:tcPr>
            <w:tcW w:w="1474" w:type="dxa"/>
            <w:shd w:val="clear" w:color="auto" w:fill="B2A1C7" w:themeFill="accent4" w:themeFillTint="99"/>
          </w:tcPr>
          <w:p w:rsidR="00555D0B" w:rsidRPr="001773E2" w:rsidRDefault="00555D0B" w:rsidP="00555D0B">
            <w:pPr>
              <w:spacing w:before="60" w:after="60"/>
              <w:jc w:val="center"/>
              <w:rPr>
                <w:rFonts w:ascii="Century Gothic" w:hAnsi="Century Gothic"/>
                <w:b/>
                <w:color w:val="0070C0"/>
              </w:rPr>
            </w:pPr>
            <w:r w:rsidRPr="001773E2">
              <w:rPr>
                <w:rFonts w:ascii="Century Gothic" w:hAnsi="Century Gothic"/>
                <w:b/>
                <w:color w:val="0070C0"/>
              </w:rPr>
              <w:t>90 percentile</w:t>
            </w:r>
          </w:p>
        </w:tc>
        <w:tc>
          <w:tcPr>
            <w:tcW w:w="1474" w:type="dxa"/>
            <w:shd w:val="clear" w:color="auto" w:fill="B2A1C7" w:themeFill="accent4" w:themeFillTint="99"/>
          </w:tcPr>
          <w:p w:rsidR="00555D0B" w:rsidRPr="001773E2" w:rsidRDefault="001773E2" w:rsidP="00555D0B">
            <w:pPr>
              <w:spacing w:before="60" w:after="60"/>
              <w:jc w:val="center"/>
              <w:rPr>
                <w:rFonts w:ascii="Century Gothic" w:hAnsi="Century Gothic"/>
                <w:b/>
                <w:color w:val="0070C0"/>
              </w:rPr>
            </w:pPr>
            <w:r w:rsidRPr="001773E2">
              <w:rPr>
                <w:rFonts w:ascii="Century Gothic" w:hAnsi="Century Gothic"/>
                <w:b/>
                <w:color w:val="0070C0"/>
              </w:rPr>
              <w:t>75</w:t>
            </w:r>
            <w:r w:rsidR="00555D0B" w:rsidRPr="001773E2">
              <w:rPr>
                <w:rFonts w:ascii="Century Gothic" w:hAnsi="Century Gothic"/>
                <w:b/>
                <w:color w:val="0070C0"/>
              </w:rPr>
              <w:t xml:space="preserve"> percentile</w:t>
            </w:r>
          </w:p>
        </w:tc>
        <w:tc>
          <w:tcPr>
            <w:tcW w:w="1474" w:type="dxa"/>
            <w:shd w:val="clear" w:color="auto" w:fill="B2A1C7" w:themeFill="accent4" w:themeFillTint="99"/>
          </w:tcPr>
          <w:p w:rsidR="00555D0B" w:rsidRPr="001773E2" w:rsidRDefault="00555D0B" w:rsidP="00555D0B">
            <w:pPr>
              <w:spacing w:before="60" w:after="60"/>
              <w:jc w:val="center"/>
              <w:rPr>
                <w:rFonts w:ascii="Century Gothic" w:hAnsi="Century Gothic"/>
                <w:b/>
                <w:color w:val="0070C0"/>
              </w:rPr>
            </w:pPr>
            <w:r w:rsidRPr="001773E2">
              <w:rPr>
                <w:rFonts w:ascii="Century Gothic" w:hAnsi="Century Gothic"/>
                <w:b/>
                <w:color w:val="0070C0"/>
              </w:rPr>
              <w:t>50 percentile</w:t>
            </w:r>
          </w:p>
        </w:tc>
        <w:tc>
          <w:tcPr>
            <w:tcW w:w="1474" w:type="dxa"/>
            <w:shd w:val="clear" w:color="auto" w:fill="B2A1C7" w:themeFill="accent4" w:themeFillTint="99"/>
          </w:tcPr>
          <w:p w:rsidR="00555D0B" w:rsidRPr="001773E2" w:rsidRDefault="001773E2" w:rsidP="00555D0B">
            <w:pPr>
              <w:spacing w:before="60" w:after="60"/>
              <w:jc w:val="center"/>
              <w:rPr>
                <w:rFonts w:ascii="Century Gothic" w:hAnsi="Century Gothic"/>
                <w:b/>
                <w:color w:val="0070C0"/>
              </w:rPr>
            </w:pPr>
            <w:r w:rsidRPr="001773E2">
              <w:rPr>
                <w:rFonts w:ascii="Century Gothic" w:hAnsi="Century Gothic"/>
                <w:b/>
                <w:color w:val="0070C0"/>
              </w:rPr>
              <w:t>25</w:t>
            </w:r>
            <w:r w:rsidR="00555D0B" w:rsidRPr="001773E2">
              <w:rPr>
                <w:rFonts w:ascii="Century Gothic" w:hAnsi="Century Gothic"/>
                <w:b/>
                <w:color w:val="0070C0"/>
              </w:rPr>
              <w:t xml:space="preserve"> percentile</w:t>
            </w:r>
          </w:p>
        </w:tc>
        <w:tc>
          <w:tcPr>
            <w:tcW w:w="1471" w:type="dxa"/>
            <w:shd w:val="clear" w:color="auto" w:fill="B2A1C7" w:themeFill="accent4" w:themeFillTint="99"/>
          </w:tcPr>
          <w:p w:rsidR="00555D0B" w:rsidRPr="001773E2" w:rsidRDefault="00555D0B" w:rsidP="00555D0B">
            <w:pPr>
              <w:spacing w:before="60" w:after="60"/>
              <w:jc w:val="center"/>
              <w:rPr>
                <w:rFonts w:ascii="Century Gothic" w:hAnsi="Century Gothic"/>
                <w:b/>
                <w:color w:val="0070C0"/>
              </w:rPr>
            </w:pPr>
            <w:r w:rsidRPr="001773E2">
              <w:rPr>
                <w:rFonts w:ascii="Century Gothic" w:hAnsi="Century Gothic"/>
                <w:b/>
                <w:color w:val="0070C0"/>
              </w:rPr>
              <w:t>10 percentile</w:t>
            </w:r>
          </w:p>
        </w:tc>
      </w:tr>
      <w:tr w:rsidR="00EB3309" w:rsidRPr="006173D2" w:rsidTr="00674F10">
        <w:trPr>
          <w:trHeight w:val="1116"/>
        </w:trPr>
        <w:tc>
          <w:tcPr>
            <w:tcW w:w="2054" w:type="dxa"/>
            <w:tcBorders>
              <w:bottom w:val="single" w:sz="4" w:space="0" w:color="auto"/>
            </w:tcBorders>
          </w:tcPr>
          <w:p w:rsidR="00EB3309" w:rsidRPr="006173D2" w:rsidRDefault="00EB3309" w:rsidP="00555D0B">
            <w:pPr>
              <w:spacing w:before="60" w:after="60"/>
              <w:jc w:val="left"/>
              <w:rPr>
                <w:rFonts w:ascii="Century Gothic" w:hAnsi="Century Gothic"/>
                <w:color w:val="0070C0"/>
                <w:highlight w:val="green"/>
              </w:rPr>
            </w:pPr>
            <w:r w:rsidRPr="00CB1C92">
              <w:rPr>
                <w:rFonts w:ascii="Century Gothic" w:hAnsi="Century Gothic"/>
                <w:color w:val="0070C0"/>
              </w:rPr>
              <w:t>Murrumbidgee (</w:t>
            </w:r>
            <w:r>
              <w:rPr>
                <w:rFonts w:ascii="Century Gothic" w:hAnsi="Century Gothic"/>
                <w:color w:val="0070C0"/>
              </w:rPr>
              <w:t>general/high security and conveyance</w:t>
            </w:r>
            <w:r w:rsidRPr="00CB1C92">
              <w:rPr>
                <w:rFonts w:ascii="Century Gothic" w:hAnsi="Century Gothic"/>
                <w:color w:val="0070C0"/>
              </w:rPr>
              <w:t>)</w:t>
            </w:r>
          </w:p>
        </w:tc>
        <w:tc>
          <w:tcPr>
            <w:tcW w:w="1474" w:type="dxa"/>
            <w:tcBorders>
              <w:bottom w:val="single" w:sz="4" w:space="0" w:color="auto"/>
            </w:tcBorders>
            <w:vAlign w:val="center"/>
          </w:tcPr>
          <w:p w:rsidR="00EB3309" w:rsidRPr="00C208EA" w:rsidRDefault="00EB3309" w:rsidP="009F5B5B">
            <w:pPr>
              <w:spacing w:before="60" w:after="60"/>
              <w:jc w:val="center"/>
              <w:rPr>
                <w:rFonts w:ascii="Century Gothic" w:hAnsi="Century Gothic"/>
                <w:color w:val="0070C0"/>
              </w:rPr>
            </w:pPr>
            <w:r w:rsidRPr="00C208EA">
              <w:rPr>
                <w:rFonts w:ascii="Century Gothic" w:hAnsi="Century Gothic"/>
                <w:color w:val="0070C0"/>
              </w:rPr>
              <w:t>125</w:t>
            </w:r>
          </w:p>
        </w:tc>
        <w:tc>
          <w:tcPr>
            <w:tcW w:w="1474" w:type="dxa"/>
            <w:tcBorders>
              <w:bottom w:val="single" w:sz="4" w:space="0" w:color="auto"/>
            </w:tcBorders>
            <w:vAlign w:val="center"/>
          </w:tcPr>
          <w:p w:rsidR="00EB3309" w:rsidRPr="00C208EA" w:rsidRDefault="00EB3309" w:rsidP="009F5B5B">
            <w:pPr>
              <w:spacing w:before="60" w:after="60"/>
              <w:jc w:val="center"/>
              <w:rPr>
                <w:rFonts w:ascii="Century Gothic" w:hAnsi="Century Gothic"/>
                <w:color w:val="0070C0"/>
              </w:rPr>
            </w:pPr>
            <w:r w:rsidRPr="00C208EA">
              <w:rPr>
                <w:rFonts w:ascii="Century Gothic" w:hAnsi="Century Gothic"/>
                <w:color w:val="0070C0"/>
              </w:rPr>
              <w:t>155</w:t>
            </w:r>
          </w:p>
        </w:tc>
        <w:tc>
          <w:tcPr>
            <w:tcW w:w="1474" w:type="dxa"/>
            <w:tcBorders>
              <w:bottom w:val="single" w:sz="4" w:space="0" w:color="auto"/>
            </w:tcBorders>
            <w:vAlign w:val="center"/>
          </w:tcPr>
          <w:p w:rsidR="00EB3309" w:rsidRPr="00C208EA" w:rsidRDefault="000170EE" w:rsidP="009F5B5B">
            <w:pPr>
              <w:spacing w:before="60" w:after="60"/>
              <w:jc w:val="center"/>
              <w:rPr>
                <w:rFonts w:ascii="Century Gothic" w:hAnsi="Century Gothic"/>
                <w:color w:val="0070C0"/>
              </w:rPr>
            </w:pPr>
            <w:r>
              <w:rPr>
                <w:rFonts w:ascii="Century Gothic" w:hAnsi="Century Gothic"/>
                <w:color w:val="0070C0"/>
              </w:rPr>
              <w:t>211</w:t>
            </w:r>
          </w:p>
        </w:tc>
        <w:tc>
          <w:tcPr>
            <w:tcW w:w="1474" w:type="dxa"/>
            <w:tcBorders>
              <w:bottom w:val="single" w:sz="4" w:space="0" w:color="auto"/>
            </w:tcBorders>
            <w:vAlign w:val="center"/>
          </w:tcPr>
          <w:p w:rsidR="00EB3309" w:rsidRPr="00C208EA" w:rsidRDefault="00EB3309" w:rsidP="009F5B5B">
            <w:pPr>
              <w:spacing w:before="60" w:after="60"/>
              <w:jc w:val="center"/>
              <w:rPr>
                <w:rFonts w:ascii="Century Gothic" w:hAnsi="Century Gothic"/>
                <w:color w:val="0070C0"/>
              </w:rPr>
            </w:pPr>
            <w:r w:rsidRPr="00C208EA">
              <w:rPr>
                <w:rFonts w:ascii="Century Gothic" w:hAnsi="Century Gothic"/>
                <w:color w:val="0070C0"/>
              </w:rPr>
              <w:t>263</w:t>
            </w:r>
          </w:p>
        </w:tc>
        <w:tc>
          <w:tcPr>
            <w:tcW w:w="1474" w:type="dxa"/>
            <w:tcBorders>
              <w:bottom w:val="single" w:sz="4" w:space="0" w:color="auto"/>
            </w:tcBorders>
            <w:vAlign w:val="center"/>
          </w:tcPr>
          <w:p w:rsidR="00EB3309" w:rsidRPr="00C208EA" w:rsidRDefault="00EB3309" w:rsidP="009F5B5B">
            <w:pPr>
              <w:spacing w:before="60" w:after="60"/>
              <w:jc w:val="center"/>
              <w:rPr>
                <w:rFonts w:ascii="Century Gothic" w:hAnsi="Century Gothic"/>
                <w:color w:val="0070C0"/>
              </w:rPr>
            </w:pPr>
            <w:r w:rsidRPr="00C208EA">
              <w:rPr>
                <w:rFonts w:ascii="Century Gothic" w:hAnsi="Century Gothic"/>
                <w:color w:val="0070C0"/>
              </w:rPr>
              <w:t>264</w:t>
            </w:r>
          </w:p>
        </w:tc>
        <w:tc>
          <w:tcPr>
            <w:tcW w:w="1471" w:type="dxa"/>
            <w:tcBorders>
              <w:bottom w:val="single" w:sz="4" w:space="0" w:color="auto"/>
            </w:tcBorders>
            <w:vAlign w:val="center"/>
          </w:tcPr>
          <w:p w:rsidR="00EB3309" w:rsidRPr="00C208EA" w:rsidRDefault="00EB3309" w:rsidP="009F5B5B">
            <w:pPr>
              <w:spacing w:before="60" w:after="60"/>
              <w:jc w:val="center"/>
              <w:rPr>
                <w:rFonts w:ascii="Century Gothic" w:hAnsi="Century Gothic"/>
                <w:color w:val="0070C0"/>
              </w:rPr>
            </w:pPr>
            <w:r w:rsidRPr="00C208EA">
              <w:rPr>
                <w:rFonts w:ascii="Century Gothic" w:hAnsi="Century Gothic"/>
                <w:color w:val="0070C0"/>
              </w:rPr>
              <w:t>264</w:t>
            </w:r>
          </w:p>
        </w:tc>
      </w:tr>
      <w:tr w:rsidR="00555D0B" w:rsidRPr="006173D2" w:rsidTr="00674F10">
        <w:tc>
          <w:tcPr>
            <w:tcW w:w="2054" w:type="dxa"/>
            <w:shd w:val="clear" w:color="auto" w:fill="D9D9D9" w:themeFill="background1" w:themeFillShade="D9"/>
          </w:tcPr>
          <w:p w:rsidR="00555D0B" w:rsidRPr="0019299A" w:rsidRDefault="00555D0B" w:rsidP="009A1AE4">
            <w:pPr>
              <w:spacing w:before="60" w:after="60"/>
              <w:jc w:val="left"/>
              <w:rPr>
                <w:rFonts w:ascii="Century Gothic" w:hAnsi="Century Gothic"/>
                <w:color w:val="0070C0"/>
              </w:rPr>
            </w:pPr>
            <w:r w:rsidRPr="0019299A">
              <w:rPr>
                <w:rFonts w:ascii="Century Gothic" w:hAnsi="Century Gothic"/>
                <w:color w:val="0070C0"/>
              </w:rPr>
              <w:t>Murrumbidgee (supplementary)</w:t>
            </w:r>
            <w:r w:rsidR="009A1AE4">
              <w:rPr>
                <w:rFonts w:ascii="Century Gothic" w:hAnsi="Century Gothic"/>
                <w:b/>
                <w:color w:val="0070C0"/>
                <w:vertAlign w:val="superscript"/>
              </w:rPr>
              <w:t xml:space="preserve"> 3</w:t>
            </w:r>
          </w:p>
        </w:tc>
        <w:tc>
          <w:tcPr>
            <w:tcW w:w="1474" w:type="dxa"/>
            <w:shd w:val="clear" w:color="auto" w:fill="D9D9D9" w:themeFill="background1" w:themeFillShade="D9"/>
            <w:vAlign w:val="center"/>
          </w:tcPr>
          <w:p w:rsidR="00555D0B" w:rsidRPr="0019299A" w:rsidRDefault="009F5B5B" w:rsidP="009F5B5B">
            <w:pPr>
              <w:spacing w:before="60" w:after="60"/>
              <w:jc w:val="center"/>
              <w:rPr>
                <w:rFonts w:ascii="Century Gothic" w:hAnsi="Century Gothic"/>
                <w:color w:val="0070C0"/>
              </w:rPr>
            </w:pPr>
            <w:r>
              <w:rPr>
                <w:rFonts w:ascii="Century Gothic" w:hAnsi="Century Gothic"/>
                <w:color w:val="0070C0"/>
              </w:rPr>
              <w:t>Nil</w:t>
            </w:r>
          </w:p>
        </w:tc>
        <w:tc>
          <w:tcPr>
            <w:tcW w:w="1474" w:type="dxa"/>
            <w:shd w:val="clear" w:color="auto" w:fill="D9D9D9" w:themeFill="background1" w:themeFillShade="D9"/>
            <w:vAlign w:val="center"/>
          </w:tcPr>
          <w:p w:rsidR="00555D0B" w:rsidRPr="0019299A" w:rsidRDefault="00555D0B" w:rsidP="009F5B5B">
            <w:pPr>
              <w:spacing w:before="60" w:after="60"/>
              <w:jc w:val="center"/>
              <w:rPr>
                <w:rFonts w:ascii="Century Gothic" w:hAnsi="Century Gothic"/>
                <w:color w:val="0070C0"/>
              </w:rPr>
            </w:pPr>
            <w:r w:rsidRPr="0019299A">
              <w:rPr>
                <w:rFonts w:ascii="Century Gothic" w:hAnsi="Century Gothic"/>
                <w:color w:val="0070C0"/>
              </w:rPr>
              <w:t xml:space="preserve">Up to </w:t>
            </w:r>
            <w:r w:rsidR="009F5B5B">
              <w:rPr>
                <w:rFonts w:ascii="Century Gothic" w:hAnsi="Century Gothic"/>
                <w:color w:val="0070C0"/>
              </w:rPr>
              <w:t>5</w:t>
            </w:r>
          </w:p>
        </w:tc>
        <w:tc>
          <w:tcPr>
            <w:tcW w:w="1474" w:type="dxa"/>
            <w:shd w:val="clear" w:color="auto" w:fill="D9D9D9" w:themeFill="background1" w:themeFillShade="D9"/>
            <w:vAlign w:val="center"/>
          </w:tcPr>
          <w:p w:rsidR="00555D0B" w:rsidRPr="0019299A" w:rsidRDefault="00555D0B" w:rsidP="009F5B5B">
            <w:pPr>
              <w:spacing w:before="60" w:after="60"/>
              <w:jc w:val="center"/>
              <w:rPr>
                <w:rFonts w:ascii="Century Gothic" w:hAnsi="Century Gothic"/>
                <w:color w:val="0070C0"/>
              </w:rPr>
            </w:pPr>
            <w:r w:rsidRPr="0019299A">
              <w:rPr>
                <w:rFonts w:ascii="Century Gothic" w:hAnsi="Century Gothic"/>
                <w:color w:val="0070C0"/>
              </w:rPr>
              <w:t xml:space="preserve">Up to </w:t>
            </w:r>
            <w:r w:rsidR="009F5B5B">
              <w:rPr>
                <w:rFonts w:ascii="Century Gothic" w:hAnsi="Century Gothic"/>
                <w:color w:val="0070C0"/>
              </w:rPr>
              <w:t>10</w:t>
            </w:r>
          </w:p>
        </w:tc>
        <w:tc>
          <w:tcPr>
            <w:tcW w:w="1474" w:type="dxa"/>
            <w:shd w:val="clear" w:color="auto" w:fill="D9D9D9" w:themeFill="background1" w:themeFillShade="D9"/>
            <w:vAlign w:val="center"/>
          </w:tcPr>
          <w:p w:rsidR="00555D0B" w:rsidRPr="0019299A" w:rsidRDefault="00674F10" w:rsidP="00674F10">
            <w:pPr>
              <w:spacing w:before="60" w:after="60"/>
              <w:jc w:val="center"/>
              <w:rPr>
                <w:rFonts w:ascii="Century Gothic" w:hAnsi="Century Gothic"/>
                <w:color w:val="0070C0"/>
              </w:rPr>
            </w:pPr>
            <w:r>
              <w:rPr>
                <w:rFonts w:ascii="Century Gothic" w:hAnsi="Century Gothic"/>
                <w:color w:val="0070C0"/>
              </w:rPr>
              <w:t xml:space="preserve">10 </w:t>
            </w:r>
            <w:r w:rsidRPr="000065C3">
              <w:rPr>
                <w:rFonts w:ascii="Century Gothic" w:hAnsi="Century Gothic"/>
                <w:color w:val="0070C0"/>
                <w:sz w:val="18"/>
                <w:szCs w:val="18"/>
                <w:lang w:val="en-US" w:eastAsia="en-US"/>
              </w:rPr>
              <w:t>–</w:t>
            </w:r>
            <w:r>
              <w:rPr>
                <w:rFonts w:ascii="Century Gothic" w:hAnsi="Century Gothic"/>
                <w:color w:val="0070C0"/>
              </w:rPr>
              <w:t xml:space="preserve"> 20</w:t>
            </w:r>
          </w:p>
        </w:tc>
        <w:tc>
          <w:tcPr>
            <w:tcW w:w="1474" w:type="dxa"/>
            <w:shd w:val="clear" w:color="auto" w:fill="D9D9D9" w:themeFill="background1" w:themeFillShade="D9"/>
            <w:vAlign w:val="center"/>
          </w:tcPr>
          <w:p w:rsidR="00555D0B" w:rsidRPr="0019299A" w:rsidRDefault="00555D0B" w:rsidP="009F5B5B">
            <w:pPr>
              <w:spacing w:before="60" w:after="60"/>
              <w:jc w:val="center"/>
              <w:rPr>
                <w:rFonts w:ascii="Century Gothic" w:hAnsi="Century Gothic"/>
                <w:color w:val="0070C0"/>
              </w:rPr>
            </w:pPr>
            <w:r w:rsidRPr="0019299A">
              <w:rPr>
                <w:rFonts w:ascii="Century Gothic" w:hAnsi="Century Gothic"/>
                <w:color w:val="0070C0"/>
              </w:rPr>
              <w:t>Up to 20.8</w:t>
            </w:r>
          </w:p>
        </w:tc>
        <w:tc>
          <w:tcPr>
            <w:tcW w:w="1471" w:type="dxa"/>
            <w:shd w:val="clear" w:color="auto" w:fill="D9D9D9" w:themeFill="background1" w:themeFillShade="D9"/>
            <w:vAlign w:val="center"/>
          </w:tcPr>
          <w:p w:rsidR="00555D0B" w:rsidRPr="0019299A" w:rsidRDefault="00674F10" w:rsidP="009F5B5B">
            <w:pPr>
              <w:spacing w:before="60" w:after="60"/>
              <w:jc w:val="center"/>
              <w:rPr>
                <w:rFonts w:ascii="Century Gothic" w:hAnsi="Century Gothic"/>
                <w:color w:val="0070C0"/>
              </w:rPr>
            </w:pPr>
            <w:r>
              <w:rPr>
                <w:rFonts w:ascii="Century Gothic" w:hAnsi="Century Gothic"/>
                <w:color w:val="0070C0"/>
              </w:rPr>
              <w:t>~</w:t>
            </w:r>
            <w:r w:rsidR="00555D0B" w:rsidRPr="0019299A">
              <w:rPr>
                <w:rFonts w:ascii="Century Gothic" w:hAnsi="Century Gothic"/>
                <w:color w:val="0070C0"/>
              </w:rPr>
              <w:t xml:space="preserve"> 20.8</w:t>
            </w:r>
          </w:p>
        </w:tc>
      </w:tr>
      <w:tr w:rsidR="00555D0B" w:rsidRPr="006173D2" w:rsidTr="00674F10">
        <w:tc>
          <w:tcPr>
            <w:tcW w:w="2054" w:type="dxa"/>
            <w:shd w:val="clear" w:color="auto" w:fill="D9D9D9" w:themeFill="background1" w:themeFillShade="D9"/>
          </w:tcPr>
          <w:p w:rsidR="00555D0B" w:rsidRPr="0019299A" w:rsidRDefault="00555D0B" w:rsidP="009A1AE4">
            <w:pPr>
              <w:spacing w:before="60" w:after="60"/>
              <w:jc w:val="left"/>
              <w:rPr>
                <w:rFonts w:ascii="Century Gothic" w:hAnsi="Century Gothic"/>
                <w:color w:val="0070C0"/>
              </w:rPr>
            </w:pPr>
            <w:proofErr w:type="spellStart"/>
            <w:r w:rsidRPr="0019299A">
              <w:rPr>
                <w:rFonts w:ascii="Century Gothic" w:hAnsi="Century Gothic"/>
                <w:color w:val="0070C0"/>
              </w:rPr>
              <w:t>Lowbidgee</w:t>
            </w:r>
            <w:proofErr w:type="spellEnd"/>
            <w:r w:rsidRPr="0019299A">
              <w:rPr>
                <w:rFonts w:ascii="Century Gothic" w:hAnsi="Century Gothic"/>
                <w:color w:val="0070C0"/>
              </w:rPr>
              <w:t xml:space="preserve"> (supplementary)</w:t>
            </w:r>
            <w:r w:rsidR="009A1AE4">
              <w:rPr>
                <w:rFonts w:ascii="Century Gothic" w:hAnsi="Century Gothic"/>
                <w:b/>
                <w:color w:val="0070C0"/>
                <w:vertAlign w:val="superscript"/>
              </w:rPr>
              <w:t xml:space="preserve"> 3</w:t>
            </w:r>
          </w:p>
        </w:tc>
        <w:tc>
          <w:tcPr>
            <w:tcW w:w="1474" w:type="dxa"/>
            <w:shd w:val="clear" w:color="auto" w:fill="D9D9D9" w:themeFill="background1" w:themeFillShade="D9"/>
            <w:vAlign w:val="center"/>
          </w:tcPr>
          <w:p w:rsidR="00555D0B" w:rsidRPr="0019299A" w:rsidRDefault="009F5B5B" w:rsidP="009F5B5B">
            <w:pPr>
              <w:spacing w:before="60" w:after="60"/>
              <w:jc w:val="center"/>
              <w:rPr>
                <w:rFonts w:ascii="Century Gothic" w:hAnsi="Century Gothic"/>
                <w:color w:val="0070C0"/>
              </w:rPr>
            </w:pPr>
            <w:r>
              <w:rPr>
                <w:rFonts w:ascii="Century Gothic" w:hAnsi="Century Gothic"/>
                <w:color w:val="0070C0"/>
              </w:rPr>
              <w:t>Nil</w:t>
            </w:r>
          </w:p>
        </w:tc>
        <w:tc>
          <w:tcPr>
            <w:tcW w:w="1474" w:type="dxa"/>
            <w:shd w:val="clear" w:color="auto" w:fill="D9D9D9" w:themeFill="background1" w:themeFillShade="D9"/>
            <w:vAlign w:val="center"/>
          </w:tcPr>
          <w:p w:rsidR="00555D0B" w:rsidRPr="0019299A" w:rsidRDefault="0019299A" w:rsidP="009F5B5B">
            <w:pPr>
              <w:spacing w:before="60" w:after="60"/>
              <w:jc w:val="center"/>
              <w:rPr>
                <w:rFonts w:ascii="Century Gothic" w:hAnsi="Century Gothic"/>
                <w:color w:val="0070C0"/>
              </w:rPr>
            </w:pPr>
            <w:r w:rsidRPr="0019299A">
              <w:rPr>
                <w:rFonts w:ascii="Century Gothic" w:hAnsi="Century Gothic"/>
                <w:color w:val="0070C0"/>
              </w:rPr>
              <w:t xml:space="preserve">Up to </w:t>
            </w:r>
            <w:r w:rsidR="009F5B5B">
              <w:rPr>
                <w:rFonts w:ascii="Century Gothic" w:hAnsi="Century Gothic"/>
                <w:color w:val="0070C0"/>
              </w:rPr>
              <w:t>50</w:t>
            </w:r>
          </w:p>
        </w:tc>
        <w:tc>
          <w:tcPr>
            <w:tcW w:w="1474" w:type="dxa"/>
            <w:shd w:val="clear" w:color="auto" w:fill="D9D9D9" w:themeFill="background1" w:themeFillShade="D9"/>
            <w:vAlign w:val="center"/>
          </w:tcPr>
          <w:p w:rsidR="00555D0B" w:rsidRPr="0019299A" w:rsidRDefault="00674F10" w:rsidP="009F5B5B">
            <w:pPr>
              <w:spacing w:before="60" w:after="60"/>
              <w:jc w:val="center"/>
              <w:rPr>
                <w:rFonts w:ascii="Century Gothic" w:hAnsi="Century Gothic"/>
                <w:color w:val="0070C0"/>
              </w:rPr>
            </w:pPr>
            <w:r>
              <w:rPr>
                <w:rFonts w:ascii="Century Gothic" w:hAnsi="Century Gothic"/>
                <w:color w:val="0070C0"/>
              </w:rPr>
              <w:t xml:space="preserve">50 </w:t>
            </w:r>
            <w:r w:rsidRPr="000065C3">
              <w:rPr>
                <w:rFonts w:ascii="Century Gothic" w:hAnsi="Century Gothic"/>
                <w:color w:val="0070C0"/>
                <w:sz w:val="18"/>
                <w:szCs w:val="18"/>
                <w:lang w:val="en-US" w:eastAsia="en-US"/>
              </w:rPr>
              <w:t>–</w:t>
            </w:r>
            <w:r>
              <w:rPr>
                <w:rFonts w:ascii="Century Gothic" w:hAnsi="Century Gothic"/>
                <w:color w:val="0070C0"/>
              </w:rPr>
              <w:t xml:space="preserve"> 100</w:t>
            </w:r>
          </w:p>
        </w:tc>
        <w:tc>
          <w:tcPr>
            <w:tcW w:w="1474" w:type="dxa"/>
            <w:shd w:val="clear" w:color="auto" w:fill="D9D9D9" w:themeFill="background1" w:themeFillShade="D9"/>
            <w:vAlign w:val="center"/>
          </w:tcPr>
          <w:p w:rsidR="00555D0B" w:rsidRPr="0019299A" w:rsidRDefault="00674F10" w:rsidP="009F5B5B">
            <w:pPr>
              <w:spacing w:before="60" w:after="60"/>
              <w:jc w:val="center"/>
              <w:rPr>
                <w:rFonts w:ascii="Century Gothic" w:hAnsi="Century Gothic"/>
                <w:color w:val="0070C0"/>
              </w:rPr>
            </w:pPr>
            <w:r>
              <w:rPr>
                <w:rFonts w:ascii="Century Gothic" w:hAnsi="Century Gothic"/>
                <w:color w:val="0070C0"/>
              </w:rPr>
              <w:t>&gt; 100</w:t>
            </w:r>
          </w:p>
        </w:tc>
        <w:tc>
          <w:tcPr>
            <w:tcW w:w="1474" w:type="dxa"/>
            <w:shd w:val="clear" w:color="auto" w:fill="D9D9D9" w:themeFill="background1" w:themeFillShade="D9"/>
            <w:vAlign w:val="center"/>
          </w:tcPr>
          <w:p w:rsidR="00555D0B" w:rsidRPr="0019299A" w:rsidRDefault="0019299A" w:rsidP="009F5B5B">
            <w:pPr>
              <w:spacing w:before="60" w:after="60"/>
              <w:jc w:val="center"/>
              <w:rPr>
                <w:rFonts w:ascii="Century Gothic" w:hAnsi="Century Gothic"/>
                <w:color w:val="0070C0"/>
              </w:rPr>
            </w:pPr>
            <w:r w:rsidRPr="0019299A">
              <w:rPr>
                <w:rFonts w:ascii="Century Gothic" w:hAnsi="Century Gothic"/>
                <w:color w:val="0070C0"/>
              </w:rPr>
              <w:t>Up to 381</w:t>
            </w:r>
          </w:p>
        </w:tc>
        <w:tc>
          <w:tcPr>
            <w:tcW w:w="1471" w:type="dxa"/>
            <w:shd w:val="clear" w:color="auto" w:fill="D9D9D9" w:themeFill="background1" w:themeFillShade="D9"/>
            <w:vAlign w:val="center"/>
          </w:tcPr>
          <w:p w:rsidR="00555D0B" w:rsidRPr="0019299A" w:rsidRDefault="00674F10" w:rsidP="009F5B5B">
            <w:pPr>
              <w:spacing w:before="60" w:after="60"/>
              <w:jc w:val="center"/>
              <w:rPr>
                <w:rFonts w:ascii="Century Gothic" w:hAnsi="Century Gothic"/>
                <w:color w:val="0070C0"/>
              </w:rPr>
            </w:pPr>
            <w:r>
              <w:rPr>
                <w:rFonts w:ascii="Century Gothic" w:hAnsi="Century Gothic"/>
                <w:color w:val="0070C0"/>
              </w:rPr>
              <w:t>~</w:t>
            </w:r>
            <w:r w:rsidR="009F5B5B">
              <w:rPr>
                <w:rFonts w:ascii="Century Gothic" w:hAnsi="Century Gothic"/>
                <w:color w:val="0070C0"/>
              </w:rPr>
              <w:t xml:space="preserve"> </w:t>
            </w:r>
            <w:r w:rsidR="0019299A" w:rsidRPr="0019299A">
              <w:rPr>
                <w:rFonts w:ascii="Century Gothic" w:hAnsi="Century Gothic"/>
                <w:color w:val="0070C0"/>
              </w:rPr>
              <w:t>381</w:t>
            </w:r>
          </w:p>
        </w:tc>
      </w:tr>
      <w:tr w:rsidR="00555D0B" w:rsidRPr="006173D2" w:rsidTr="00C208EA">
        <w:tc>
          <w:tcPr>
            <w:tcW w:w="2054" w:type="dxa"/>
            <w:shd w:val="clear" w:color="auto" w:fill="CCC0D9" w:themeFill="accent4" w:themeFillTint="66"/>
          </w:tcPr>
          <w:p w:rsidR="00555D0B" w:rsidRPr="007117D3" w:rsidRDefault="00555D0B" w:rsidP="009A1AE4">
            <w:pPr>
              <w:spacing w:before="60" w:after="60"/>
              <w:jc w:val="left"/>
              <w:rPr>
                <w:rFonts w:ascii="Century Gothic" w:hAnsi="Century Gothic"/>
                <w:b/>
                <w:color w:val="0070C0"/>
              </w:rPr>
            </w:pPr>
            <w:r w:rsidRPr="007117D3">
              <w:rPr>
                <w:rFonts w:ascii="Century Gothic" w:hAnsi="Century Gothic"/>
                <w:b/>
                <w:color w:val="0070C0"/>
              </w:rPr>
              <w:t xml:space="preserve">Total – </w:t>
            </w:r>
            <w:r w:rsidR="002B6EC6">
              <w:rPr>
                <w:rFonts w:ascii="Century Gothic" w:hAnsi="Century Gothic"/>
                <w:b/>
                <w:color w:val="0070C0"/>
              </w:rPr>
              <w:t>Southern-</w:t>
            </w:r>
            <w:r w:rsidRPr="007117D3">
              <w:rPr>
                <w:rFonts w:ascii="Century Gothic" w:hAnsi="Century Gothic"/>
                <w:b/>
                <w:color w:val="0070C0"/>
              </w:rPr>
              <w:t>Connected Basin</w:t>
            </w:r>
            <w:r w:rsidRPr="007117D3">
              <w:rPr>
                <w:rFonts w:ascii="Century Gothic" w:hAnsi="Century Gothic"/>
                <w:b/>
                <w:color w:val="0070C0"/>
                <w:vertAlign w:val="superscript"/>
              </w:rPr>
              <w:t>1</w:t>
            </w:r>
            <w:r w:rsidR="0019299A" w:rsidRPr="007117D3">
              <w:rPr>
                <w:rFonts w:ascii="Century Gothic" w:hAnsi="Century Gothic"/>
                <w:b/>
                <w:color w:val="0070C0"/>
                <w:vertAlign w:val="superscript"/>
              </w:rPr>
              <w:t>,</w:t>
            </w:r>
            <w:r w:rsidR="009A1AE4">
              <w:rPr>
                <w:rFonts w:ascii="Century Gothic" w:hAnsi="Century Gothic"/>
                <w:b/>
                <w:color w:val="0070C0"/>
                <w:vertAlign w:val="superscript"/>
              </w:rPr>
              <w:t>4</w:t>
            </w:r>
          </w:p>
        </w:tc>
        <w:tc>
          <w:tcPr>
            <w:tcW w:w="1474" w:type="dxa"/>
            <w:shd w:val="clear" w:color="auto" w:fill="CCC0D9" w:themeFill="accent4" w:themeFillTint="66"/>
            <w:vAlign w:val="center"/>
          </w:tcPr>
          <w:p w:rsidR="00555D0B" w:rsidRPr="00EB3309" w:rsidRDefault="007117D3" w:rsidP="009F5B5B">
            <w:pPr>
              <w:spacing w:before="40" w:after="40"/>
              <w:jc w:val="center"/>
              <w:rPr>
                <w:rFonts w:ascii="Century Gothic" w:hAnsi="Century Gothic"/>
                <w:b/>
                <w:color w:val="0070C0"/>
              </w:rPr>
            </w:pPr>
            <w:r w:rsidRPr="007117D3">
              <w:rPr>
                <w:rFonts w:ascii="Century Gothic" w:hAnsi="Century Gothic"/>
                <w:b/>
                <w:color w:val="0070C0"/>
              </w:rPr>
              <w:t>73</w:t>
            </w:r>
            <w:r w:rsidR="00EB3309">
              <w:rPr>
                <w:rFonts w:ascii="Century Gothic" w:hAnsi="Century Gothic"/>
                <w:b/>
                <w:color w:val="0070C0"/>
              </w:rPr>
              <w:t>9</w:t>
            </w:r>
          </w:p>
        </w:tc>
        <w:tc>
          <w:tcPr>
            <w:tcW w:w="1474" w:type="dxa"/>
            <w:shd w:val="clear" w:color="auto" w:fill="CCC0D9" w:themeFill="accent4" w:themeFillTint="66"/>
            <w:vAlign w:val="center"/>
          </w:tcPr>
          <w:p w:rsidR="00555D0B" w:rsidRPr="007117D3" w:rsidRDefault="007117D3" w:rsidP="009F5B5B">
            <w:pPr>
              <w:spacing w:before="40" w:after="40"/>
              <w:jc w:val="center"/>
              <w:rPr>
                <w:rFonts w:ascii="Century Gothic" w:hAnsi="Century Gothic"/>
                <w:b/>
                <w:color w:val="0070C0"/>
              </w:rPr>
            </w:pPr>
            <w:r w:rsidRPr="007117D3">
              <w:rPr>
                <w:rFonts w:ascii="Century Gothic" w:hAnsi="Century Gothic"/>
                <w:b/>
                <w:color w:val="0070C0"/>
              </w:rPr>
              <w:t>935</w:t>
            </w:r>
          </w:p>
        </w:tc>
        <w:tc>
          <w:tcPr>
            <w:tcW w:w="1474" w:type="dxa"/>
            <w:shd w:val="clear" w:color="auto" w:fill="CCC0D9" w:themeFill="accent4" w:themeFillTint="66"/>
            <w:vAlign w:val="center"/>
          </w:tcPr>
          <w:p w:rsidR="00555D0B" w:rsidRPr="007117D3" w:rsidRDefault="007117D3" w:rsidP="009F5B5B">
            <w:pPr>
              <w:spacing w:before="40" w:after="40"/>
              <w:jc w:val="center"/>
              <w:rPr>
                <w:rFonts w:ascii="Century Gothic" w:hAnsi="Century Gothic"/>
                <w:b/>
                <w:color w:val="0070C0"/>
              </w:rPr>
            </w:pPr>
            <w:r w:rsidRPr="007117D3">
              <w:rPr>
                <w:rFonts w:ascii="Century Gothic" w:hAnsi="Century Gothic"/>
                <w:b/>
                <w:color w:val="0070C0"/>
              </w:rPr>
              <w:t>1282</w:t>
            </w:r>
          </w:p>
        </w:tc>
        <w:tc>
          <w:tcPr>
            <w:tcW w:w="1474" w:type="dxa"/>
            <w:shd w:val="clear" w:color="auto" w:fill="CCC0D9" w:themeFill="accent4" w:themeFillTint="66"/>
            <w:vAlign w:val="center"/>
          </w:tcPr>
          <w:p w:rsidR="00555D0B" w:rsidRPr="007117D3" w:rsidRDefault="007117D3" w:rsidP="009F5B5B">
            <w:pPr>
              <w:spacing w:before="40" w:after="40"/>
              <w:jc w:val="center"/>
              <w:rPr>
                <w:rFonts w:ascii="Century Gothic" w:hAnsi="Century Gothic"/>
                <w:b/>
                <w:color w:val="0070C0"/>
              </w:rPr>
            </w:pPr>
            <w:r w:rsidRPr="007117D3">
              <w:rPr>
                <w:rFonts w:ascii="Century Gothic" w:hAnsi="Century Gothic"/>
                <w:b/>
                <w:color w:val="0070C0"/>
              </w:rPr>
              <w:t>1440</w:t>
            </w:r>
          </w:p>
        </w:tc>
        <w:tc>
          <w:tcPr>
            <w:tcW w:w="1474" w:type="dxa"/>
            <w:shd w:val="clear" w:color="auto" w:fill="CCC0D9" w:themeFill="accent4" w:themeFillTint="66"/>
            <w:vAlign w:val="center"/>
          </w:tcPr>
          <w:p w:rsidR="00555D0B" w:rsidRPr="007117D3" w:rsidRDefault="007117D3" w:rsidP="009F5B5B">
            <w:pPr>
              <w:spacing w:before="40" w:after="40"/>
              <w:jc w:val="center"/>
              <w:rPr>
                <w:rFonts w:ascii="Century Gothic" w:hAnsi="Century Gothic"/>
                <w:b/>
                <w:color w:val="0070C0"/>
              </w:rPr>
            </w:pPr>
            <w:r w:rsidRPr="007117D3">
              <w:rPr>
                <w:rFonts w:ascii="Century Gothic" w:hAnsi="Century Gothic"/>
                <w:b/>
                <w:color w:val="0070C0"/>
              </w:rPr>
              <w:t>1501</w:t>
            </w:r>
          </w:p>
        </w:tc>
        <w:tc>
          <w:tcPr>
            <w:tcW w:w="1471" w:type="dxa"/>
            <w:shd w:val="clear" w:color="auto" w:fill="CCC0D9" w:themeFill="accent4" w:themeFillTint="66"/>
            <w:vAlign w:val="center"/>
          </w:tcPr>
          <w:p w:rsidR="00555D0B" w:rsidRPr="007117D3" w:rsidRDefault="007117D3" w:rsidP="009F5B5B">
            <w:pPr>
              <w:spacing w:before="40" w:after="40"/>
              <w:jc w:val="center"/>
              <w:rPr>
                <w:rFonts w:ascii="Century Gothic" w:hAnsi="Century Gothic"/>
                <w:b/>
                <w:color w:val="0070C0"/>
              </w:rPr>
            </w:pPr>
            <w:r w:rsidRPr="007117D3">
              <w:rPr>
                <w:rFonts w:ascii="Century Gothic" w:hAnsi="Century Gothic"/>
                <w:b/>
                <w:color w:val="0070C0"/>
              </w:rPr>
              <w:t>1468</w:t>
            </w:r>
          </w:p>
        </w:tc>
      </w:tr>
    </w:tbl>
    <w:p w:rsidR="00427452" w:rsidRPr="0027600D" w:rsidRDefault="00427452" w:rsidP="0027600D">
      <w:pPr>
        <w:autoSpaceDE w:val="0"/>
        <w:autoSpaceDN w:val="0"/>
        <w:adjustRightInd w:val="0"/>
        <w:spacing w:after="0"/>
        <w:ind w:left="284"/>
        <w:jc w:val="left"/>
        <w:rPr>
          <w:rFonts w:ascii="Century Gothic" w:hAnsi="Century Gothic" w:cs="Calibri"/>
          <w:sz w:val="18"/>
          <w:szCs w:val="18"/>
        </w:rPr>
      </w:pPr>
      <w:r w:rsidRPr="0027600D">
        <w:rPr>
          <w:rFonts w:ascii="Century Gothic" w:hAnsi="Century Gothic" w:cs="Calibri"/>
          <w:sz w:val="18"/>
          <w:szCs w:val="18"/>
        </w:rPr>
        <w:t>Notes:</w:t>
      </w:r>
    </w:p>
    <w:p w:rsidR="00427452" w:rsidRPr="0027600D" w:rsidRDefault="00427452" w:rsidP="0027600D">
      <w:pPr>
        <w:pStyle w:val="ListNumber"/>
        <w:tabs>
          <w:tab w:val="num" w:pos="814"/>
        </w:tabs>
        <w:ind w:left="284"/>
        <w:jc w:val="left"/>
        <w:rPr>
          <w:rFonts w:ascii="Century Gothic" w:hAnsi="Century Gothic"/>
          <w:sz w:val="18"/>
          <w:szCs w:val="18"/>
        </w:rPr>
      </w:pPr>
      <w:r w:rsidRPr="0027600D">
        <w:rPr>
          <w:rFonts w:ascii="Century Gothic" w:hAnsi="Century Gothic"/>
          <w:sz w:val="18"/>
          <w:szCs w:val="18"/>
        </w:rPr>
        <w:t xml:space="preserve">The </w:t>
      </w:r>
      <w:r w:rsidR="002B6EC6">
        <w:rPr>
          <w:rFonts w:ascii="Century Gothic" w:hAnsi="Century Gothic"/>
          <w:sz w:val="18"/>
          <w:szCs w:val="18"/>
        </w:rPr>
        <w:t>southern-connected Basin</w:t>
      </w:r>
      <w:r w:rsidRPr="0027600D">
        <w:rPr>
          <w:rFonts w:ascii="Century Gothic" w:hAnsi="Century Gothic"/>
          <w:sz w:val="18"/>
          <w:szCs w:val="18"/>
        </w:rPr>
        <w:t xml:space="preserve"> includes the Murrumbidgee, Murray, Lower Darling, Goulburn, Campaspe (excluding </w:t>
      </w:r>
      <w:proofErr w:type="spellStart"/>
      <w:r w:rsidRPr="0027600D">
        <w:rPr>
          <w:rFonts w:ascii="Century Gothic" w:hAnsi="Century Gothic"/>
          <w:sz w:val="18"/>
          <w:szCs w:val="18"/>
        </w:rPr>
        <w:t>Coliban</w:t>
      </w:r>
      <w:proofErr w:type="spellEnd"/>
      <w:r w:rsidRPr="0027600D">
        <w:rPr>
          <w:rFonts w:ascii="Century Gothic" w:hAnsi="Century Gothic"/>
          <w:sz w:val="18"/>
          <w:szCs w:val="18"/>
        </w:rPr>
        <w:t>) and Loddon</w:t>
      </w:r>
      <w:r w:rsidR="007117D3" w:rsidRPr="0027600D">
        <w:rPr>
          <w:rFonts w:ascii="Century Gothic" w:hAnsi="Century Gothic"/>
          <w:sz w:val="18"/>
          <w:szCs w:val="18"/>
        </w:rPr>
        <w:t xml:space="preserve"> </w:t>
      </w:r>
      <w:r w:rsidRPr="0027600D">
        <w:rPr>
          <w:rFonts w:ascii="Century Gothic" w:hAnsi="Century Gothic"/>
          <w:sz w:val="18"/>
          <w:szCs w:val="18"/>
        </w:rPr>
        <w:t>entitlements.</w:t>
      </w:r>
    </w:p>
    <w:p w:rsidR="00427452" w:rsidRPr="0027600D" w:rsidRDefault="00427452" w:rsidP="0027600D">
      <w:pPr>
        <w:pStyle w:val="ListNumber"/>
        <w:tabs>
          <w:tab w:val="num" w:pos="814"/>
        </w:tabs>
        <w:ind w:left="284"/>
        <w:jc w:val="left"/>
        <w:rPr>
          <w:rFonts w:ascii="Century Gothic" w:hAnsi="Century Gothic"/>
          <w:sz w:val="18"/>
          <w:szCs w:val="18"/>
        </w:rPr>
      </w:pPr>
      <w:r w:rsidRPr="0027600D">
        <w:rPr>
          <w:rFonts w:ascii="Century Gothic" w:hAnsi="Century Gothic"/>
          <w:sz w:val="18"/>
          <w:szCs w:val="18"/>
        </w:rPr>
        <w:t xml:space="preserve">Forecasts for regulated catchments are given to the nearest whole </w:t>
      </w:r>
      <w:proofErr w:type="spellStart"/>
      <w:r w:rsidRPr="0027600D">
        <w:rPr>
          <w:rFonts w:ascii="Century Gothic" w:hAnsi="Century Gothic"/>
          <w:sz w:val="18"/>
          <w:szCs w:val="18"/>
        </w:rPr>
        <w:t>gigalitre</w:t>
      </w:r>
      <w:proofErr w:type="spellEnd"/>
      <w:r w:rsidRPr="0027600D">
        <w:rPr>
          <w:rFonts w:ascii="Century Gothic" w:hAnsi="Century Gothic"/>
          <w:sz w:val="18"/>
          <w:szCs w:val="18"/>
        </w:rPr>
        <w:t xml:space="preserve"> except where the entitlement held by the Commonwealth is below 1 GL.</w:t>
      </w:r>
    </w:p>
    <w:p w:rsidR="00674F10" w:rsidRPr="0027600D" w:rsidRDefault="008B679E" w:rsidP="0027600D">
      <w:pPr>
        <w:pStyle w:val="ListNumber"/>
        <w:tabs>
          <w:tab w:val="num" w:pos="814"/>
        </w:tabs>
        <w:ind w:left="284"/>
        <w:jc w:val="left"/>
        <w:rPr>
          <w:rFonts w:ascii="Century Gothic" w:hAnsi="Century Gothic"/>
          <w:sz w:val="18"/>
          <w:szCs w:val="18"/>
        </w:rPr>
      </w:pPr>
      <w:r w:rsidRPr="0027600D">
        <w:rPr>
          <w:rFonts w:ascii="Century Gothic" w:hAnsi="Century Gothic"/>
          <w:sz w:val="18"/>
          <w:szCs w:val="18"/>
        </w:rPr>
        <w:t xml:space="preserve">Forecasts for Supplementary </w:t>
      </w:r>
      <w:r w:rsidR="009A1AE4" w:rsidRPr="0027600D">
        <w:rPr>
          <w:rFonts w:ascii="Century Gothic" w:hAnsi="Century Gothic"/>
          <w:sz w:val="18"/>
          <w:szCs w:val="18"/>
        </w:rPr>
        <w:t>Access are indicative estimates only.</w:t>
      </w:r>
    </w:p>
    <w:p w:rsidR="0019299A" w:rsidRPr="0027600D" w:rsidRDefault="0019299A" w:rsidP="0027600D">
      <w:pPr>
        <w:pStyle w:val="ListNumber"/>
        <w:tabs>
          <w:tab w:val="num" w:pos="814"/>
        </w:tabs>
        <w:ind w:left="284"/>
        <w:rPr>
          <w:rFonts w:ascii="Century Gothic" w:hAnsi="Century Gothic"/>
          <w:sz w:val="18"/>
          <w:szCs w:val="18"/>
        </w:rPr>
      </w:pPr>
      <w:r w:rsidRPr="0027600D">
        <w:rPr>
          <w:rFonts w:ascii="Century Gothic" w:hAnsi="Century Gothic"/>
          <w:sz w:val="18"/>
          <w:szCs w:val="18"/>
        </w:rPr>
        <w:t xml:space="preserve">Total forecast water available in the </w:t>
      </w:r>
      <w:r w:rsidR="002B6EC6">
        <w:rPr>
          <w:rFonts w:ascii="Century Gothic" w:hAnsi="Century Gothic"/>
          <w:sz w:val="18"/>
          <w:szCs w:val="18"/>
        </w:rPr>
        <w:t>southern-connected Basin</w:t>
      </w:r>
      <w:r w:rsidRPr="0027600D">
        <w:rPr>
          <w:rFonts w:ascii="Century Gothic" w:hAnsi="Century Gothic"/>
          <w:sz w:val="18"/>
          <w:szCs w:val="18"/>
        </w:rPr>
        <w:t xml:space="preserve"> assumes that in Victoria 100 per cent of water held in </w:t>
      </w:r>
      <w:proofErr w:type="spellStart"/>
      <w:r w:rsidRPr="0027600D">
        <w:rPr>
          <w:rFonts w:ascii="Century Gothic" w:hAnsi="Century Gothic"/>
          <w:sz w:val="18"/>
          <w:szCs w:val="18"/>
        </w:rPr>
        <w:t>spillable</w:t>
      </w:r>
      <w:proofErr w:type="spellEnd"/>
      <w:r w:rsidRPr="0027600D">
        <w:rPr>
          <w:rFonts w:ascii="Century Gothic" w:hAnsi="Century Gothic"/>
          <w:sz w:val="18"/>
          <w:szCs w:val="18"/>
        </w:rPr>
        <w:t xml:space="preserve"> accounts becomes available under a median or dry scenario and 50 per cent or less becomes</w:t>
      </w:r>
      <w:r w:rsidRPr="0019299A">
        <w:rPr>
          <w:rFonts w:ascii="Century Gothic" w:hAnsi="Century Gothic"/>
          <w:color w:val="0070C0"/>
          <w:sz w:val="18"/>
          <w:szCs w:val="18"/>
        </w:rPr>
        <w:t xml:space="preserve"> </w:t>
      </w:r>
      <w:r w:rsidRPr="0027600D">
        <w:rPr>
          <w:rFonts w:ascii="Century Gothic" w:hAnsi="Century Gothic"/>
          <w:sz w:val="18"/>
          <w:szCs w:val="18"/>
        </w:rPr>
        <w:t xml:space="preserve">available under wetter scenarios. These figures do not include supplementary, unregulated or ground water accruals in the </w:t>
      </w:r>
      <w:r w:rsidR="002B6EC6">
        <w:rPr>
          <w:rFonts w:ascii="Century Gothic" w:hAnsi="Century Gothic"/>
          <w:sz w:val="18"/>
          <w:szCs w:val="18"/>
        </w:rPr>
        <w:t>southern-connected Basin</w:t>
      </w:r>
      <w:r w:rsidRPr="0027600D">
        <w:rPr>
          <w:rFonts w:ascii="Century Gothic" w:hAnsi="Century Gothic"/>
          <w:sz w:val="18"/>
          <w:szCs w:val="18"/>
        </w:rPr>
        <w:t>.</w:t>
      </w:r>
    </w:p>
    <w:p w:rsidR="00427452" w:rsidRPr="00F51B46" w:rsidRDefault="000C0233" w:rsidP="00427452">
      <w:pPr>
        <w:autoSpaceDE w:val="0"/>
        <w:autoSpaceDN w:val="0"/>
        <w:adjustRightInd w:val="0"/>
        <w:spacing w:after="240"/>
        <w:jc w:val="left"/>
        <w:rPr>
          <w:rFonts w:ascii="Century Gothic" w:hAnsi="Century Gothic" w:cs="Calibri"/>
        </w:rPr>
      </w:pPr>
      <w:r>
        <w:rPr>
          <w:rFonts w:ascii="Century Gothic" w:hAnsi="Century Gothic" w:cs="Calibri"/>
        </w:rPr>
        <w:t>Information on actual allocations to</w:t>
      </w:r>
      <w:r w:rsidR="00427452" w:rsidRPr="00B32C0F">
        <w:rPr>
          <w:rFonts w:ascii="Century Gothic" w:hAnsi="Century Gothic" w:cs="Calibri"/>
        </w:rPr>
        <w:t xml:space="preserve"> Commonwealth environmental water holdings can be found at </w:t>
      </w:r>
      <w:hyperlink r:id="rId16" w:history="1">
        <w:r w:rsidR="002C1FDF" w:rsidRPr="0077555B">
          <w:rPr>
            <w:rStyle w:val="Hyperlink"/>
            <w:rFonts w:ascii="Century Gothic" w:hAnsi="Century Gothic" w:cs="Calibri"/>
          </w:rPr>
          <w:t>http://www.environment.gov.au/water/cewo/portfolio-mgt/holdings-catchment</w:t>
        </w:r>
      </w:hyperlink>
      <w:r w:rsidR="002C1FDF">
        <w:rPr>
          <w:rFonts w:ascii="Century Gothic" w:hAnsi="Century Gothic" w:cs="Calibri"/>
          <w:color w:val="FF0000"/>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rsidR="00555D0B" w:rsidRPr="006E310A" w:rsidRDefault="00555D0B" w:rsidP="00555D0B">
      <w:pPr>
        <w:pStyle w:val="NormalWeb"/>
        <w:spacing w:before="0" w:beforeAutospacing="0" w:after="240" w:afterAutospacing="0"/>
        <w:jc w:val="left"/>
        <w:rPr>
          <w:rFonts w:ascii="Century Gothic" w:hAnsi="Century Gothic"/>
          <w:i/>
        </w:rPr>
      </w:pPr>
      <w:r w:rsidRPr="006E310A">
        <w:rPr>
          <w:rFonts w:ascii="Century Gothic" w:hAnsi="Century Gothic"/>
          <w:i/>
        </w:rPr>
        <w:t>Water resource availability scenarios</w:t>
      </w:r>
    </w:p>
    <w:p w:rsidR="00555D0B" w:rsidRPr="006E310A" w:rsidRDefault="00555D0B" w:rsidP="00555D0B">
      <w:pPr>
        <w:pStyle w:val="NormalWeb"/>
        <w:spacing w:before="0" w:beforeAutospacing="0" w:after="240" w:afterAutospacing="0"/>
        <w:jc w:val="left"/>
        <w:rPr>
          <w:rFonts w:ascii="Century Gothic" w:hAnsi="Century Gothic"/>
        </w:rPr>
      </w:pPr>
      <w:r w:rsidRPr="006E310A">
        <w:rPr>
          <w:rFonts w:ascii="Century Gothic" w:hAnsi="Century Gothic"/>
        </w:rPr>
        <w:t>Commonwealth environmental water is not managed in isolation. When considering the available resource to meet environmental demands, it is necessary to also factor in the resources managed by other entities and available to contribute to environmental outcomes. Relevant resources include held environmental water managed by government agencies, planned environmental water, natural and unregulated flows, conveyance water and consumptive water.</w:t>
      </w:r>
      <w:r w:rsidR="006E310A" w:rsidRPr="006E310A">
        <w:rPr>
          <w:rFonts w:ascii="Century Gothic" w:hAnsi="Century Gothic"/>
        </w:rPr>
        <w:t xml:space="preserve"> </w:t>
      </w:r>
      <w:r w:rsidRPr="006E310A">
        <w:rPr>
          <w:rFonts w:ascii="Century Gothic" w:hAnsi="Century Gothic"/>
        </w:rPr>
        <w:t xml:space="preserve">Further detail on sources of environmental water in </w:t>
      </w:r>
      <w:r w:rsidR="00D702AE" w:rsidRPr="006E310A">
        <w:rPr>
          <w:rFonts w:ascii="Century Gothic" w:hAnsi="Century Gothic"/>
        </w:rPr>
        <w:t xml:space="preserve">the </w:t>
      </w:r>
      <w:proofErr w:type="spellStart"/>
      <w:r w:rsidR="00D702AE" w:rsidRPr="006E310A">
        <w:rPr>
          <w:rFonts w:ascii="Century Gothic" w:hAnsi="Century Gothic"/>
        </w:rPr>
        <w:t>Murrumbidgee</w:t>
      </w:r>
      <w:proofErr w:type="spellEnd"/>
      <w:r w:rsidR="00D702AE" w:rsidRPr="006E310A">
        <w:rPr>
          <w:rFonts w:ascii="Century Gothic" w:hAnsi="Century Gothic"/>
        </w:rPr>
        <w:t xml:space="preserve"> Catchment </w:t>
      </w:r>
      <w:r w:rsidRPr="006E310A">
        <w:rPr>
          <w:rFonts w:ascii="Century Gothic" w:hAnsi="Century Gothic"/>
        </w:rPr>
        <w:t xml:space="preserve">is provided in </w:t>
      </w:r>
      <w:r w:rsidRPr="006E310A">
        <w:rPr>
          <w:rFonts w:ascii="Century Gothic" w:hAnsi="Century Gothic"/>
          <w:u w:val="single"/>
        </w:rPr>
        <w:t>Attachment C</w:t>
      </w:r>
      <w:r w:rsidRPr="006E310A">
        <w:rPr>
          <w:rFonts w:ascii="Century Gothic" w:hAnsi="Century Gothic"/>
        </w:rPr>
        <w:t>.</w:t>
      </w:r>
    </w:p>
    <w:p w:rsidR="00555D0B" w:rsidRPr="00427452" w:rsidRDefault="00555D0B" w:rsidP="00555D0B">
      <w:pPr>
        <w:pStyle w:val="NormalWeb"/>
        <w:spacing w:before="0" w:beforeAutospacing="0" w:after="240" w:afterAutospacing="0"/>
        <w:jc w:val="left"/>
        <w:rPr>
          <w:rFonts w:ascii="Century Gothic" w:hAnsi="Century Gothic"/>
          <w:color w:val="FF0000"/>
        </w:rPr>
      </w:pPr>
      <w:r w:rsidRPr="006E310A">
        <w:rPr>
          <w:rFonts w:ascii="Century Gothic" w:hAnsi="Century Gothic"/>
          <w:lang w:val="en-AU"/>
        </w:rPr>
        <w:t xml:space="preserve">By combining the forecasts of water held by the Commonwealth with </w:t>
      </w:r>
      <w:proofErr w:type="spellStart"/>
      <w:r w:rsidRPr="006E310A">
        <w:rPr>
          <w:rFonts w:ascii="Century Gothic" w:hAnsi="Century Gothic"/>
          <w:lang w:val="en-AU"/>
        </w:rPr>
        <w:t>streamflow</w:t>
      </w:r>
      <w:proofErr w:type="spellEnd"/>
      <w:r w:rsidRPr="006E310A">
        <w:rPr>
          <w:rFonts w:ascii="Century Gothic" w:hAnsi="Century Gothic"/>
          <w:lang w:val="en-AU"/>
        </w:rPr>
        <w:t xml:space="preserve"> forecasts, as well as taking into account operational considerations, water resource availability scenarios can be developed ranging from very low to very high. Based on available information </w:t>
      </w:r>
      <w:r w:rsidR="008D318B" w:rsidRPr="006E310A">
        <w:rPr>
          <w:rFonts w:ascii="Century Gothic" w:hAnsi="Century Gothic"/>
          <w:lang w:val="en-AU"/>
        </w:rPr>
        <w:t xml:space="preserve">Moderate – Very High </w:t>
      </w:r>
      <w:r w:rsidRPr="006E310A">
        <w:rPr>
          <w:rFonts w:ascii="Century Gothic" w:hAnsi="Century Gothic"/>
          <w:lang w:val="en-AU"/>
        </w:rPr>
        <w:t>resource</w:t>
      </w:r>
      <w:r w:rsidRPr="006E310A">
        <w:rPr>
          <w:rFonts w:ascii="Century Gothic" w:hAnsi="Century Gothic"/>
        </w:rPr>
        <w:t xml:space="preserve"> availability scenarios are in scope for 2016–17. </w:t>
      </w:r>
    </w:p>
    <w:p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28" w:name="_Toc453764962"/>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28"/>
    </w:p>
    <w:p w:rsidR="00104C27" w:rsidRDefault="003751C6" w:rsidP="000C0233">
      <w:pPr>
        <w:pStyle w:val="NormalWeb"/>
        <w:spacing w:before="0" w:beforeAutospacing="0" w:after="240" w:afterAutospacing="0"/>
        <w:jc w:val="left"/>
        <w:rPr>
          <w:rFonts w:ascii="Century Gothic" w:hAnsi="Century Gothic" w:cs="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proofErr w:type="gramStart"/>
      <w:r>
        <w:rPr>
          <w:rFonts w:ascii="Century Gothic" w:hAnsi="Century Gothic" w:cs="Century Gothic"/>
        </w:rPr>
        <w:t>influence</w:t>
      </w:r>
      <w:proofErr w:type="gramEnd"/>
      <w:r>
        <w:rPr>
          <w:rFonts w:ascii="Century Gothic" w:hAnsi="Century Gothic" w:cs="Century Gothic"/>
        </w:rPr>
        <w:t xml:space="preserv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w:t>
      </w:r>
      <w:r w:rsidR="007E4361">
        <w:rPr>
          <w:rFonts w:ascii="Century Gothic" w:hAnsi="Century Gothic" w:cs="Century Gothic"/>
        </w:rPr>
        <w:t>available</w:t>
      </w:r>
      <w:r w:rsidR="00104C27">
        <w:rPr>
          <w:rFonts w:ascii="Century Gothic" w:hAnsi="Century Gothic" w:cs="Century Gothic"/>
        </w:rPr>
        <w:t xml:space="preserve"> for </w:t>
      </w:r>
      <w:proofErr w:type="spellStart"/>
      <w:r w:rsidR="00104C27">
        <w:rPr>
          <w:rFonts w:ascii="Century Gothic" w:hAnsi="Century Gothic" w:cs="Century Gothic"/>
        </w:rPr>
        <w:t>maximising</w:t>
      </w:r>
      <w:proofErr w:type="spellEnd"/>
      <w:r w:rsidR="00104C27">
        <w:rPr>
          <w:rFonts w:ascii="Century Gothic" w:hAnsi="Century Gothic" w:cs="Century Gothic"/>
        </w:rPr>
        <w:t xml:space="preserve"> outcomes.</w:t>
      </w:r>
      <w:r w:rsidR="00555D0B">
        <w:rPr>
          <w:rFonts w:ascii="Century Gothic" w:hAnsi="Century Gothic" w:cs="Century Gothic"/>
        </w:rPr>
        <w:t xml:space="preserve"> </w:t>
      </w:r>
    </w:p>
    <w:p w:rsidR="00C8649B" w:rsidRDefault="00C62A05" w:rsidP="00AB3BC5">
      <w:pPr>
        <w:pStyle w:val="NormalWeb"/>
        <w:rPr>
          <w:rFonts w:ascii="Century Gothic" w:hAnsi="Century Gothic"/>
          <w:b/>
        </w:rPr>
      </w:pPr>
      <w:r>
        <w:rPr>
          <w:rFonts w:ascii="Century Gothic" w:hAnsi="Century Gothic"/>
        </w:rPr>
        <w:fldChar w:fldCharType="begin"/>
      </w:r>
      <w:r w:rsidR="000372A6">
        <w:rPr>
          <w:rFonts w:ascii="Century Gothic" w:hAnsi="Century Gothic"/>
        </w:rPr>
        <w:instrText xml:space="preserve"> REF _Ref438644027 \h </w:instrText>
      </w:r>
      <w:r>
        <w:rPr>
          <w:rFonts w:ascii="Century Gothic" w:hAnsi="Century Gothic"/>
        </w:rPr>
      </w:r>
      <w:r>
        <w:rPr>
          <w:rFonts w:ascii="Century Gothic" w:hAnsi="Century Gothic"/>
        </w:rPr>
        <w:fldChar w:fldCharType="separate"/>
      </w:r>
      <w:r w:rsidR="004D3FFF" w:rsidRPr="00185E5A">
        <w:rPr>
          <w:rFonts w:ascii="Century Gothic" w:hAnsi="Century Gothic"/>
        </w:rPr>
        <w:t xml:space="preserve">Figure </w:t>
      </w:r>
      <w:r w:rsidR="004D3FFF">
        <w:rPr>
          <w:rFonts w:ascii="Century Gothic" w:hAnsi="Century Gothic"/>
          <w:noProof/>
        </w:rPr>
        <w:t>3</w:t>
      </w:r>
      <w:r>
        <w:rPr>
          <w:rFonts w:ascii="Century Gothic" w:hAnsi="Century Gothic"/>
        </w:rPr>
        <w:fldChar w:fldCharType="end"/>
      </w:r>
      <w:r w:rsidR="00C8649B" w:rsidRPr="002B2B79">
        <w:rPr>
          <w:rFonts w:ascii="Century Gothic" w:hAnsi="Century Gothic"/>
        </w:rPr>
        <w:t xml:space="preserve"> shows</w:t>
      </w:r>
      <w:r w:rsidR="00593AF8">
        <w:rPr>
          <w:rFonts w:ascii="Century Gothic" w:hAnsi="Century Gothic"/>
        </w:rPr>
        <w:t xml:space="preserve"> how</w:t>
      </w:r>
      <w:r w:rsidR="00C8649B" w:rsidRPr="002B2B79">
        <w:rPr>
          <w:rFonts w:ascii="Century Gothic" w:hAnsi="Century Gothic"/>
        </w:rPr>
        <w:t xml:space="preserve"> </w:t>
      </w:r>
      <w:r w:rsidR="000C0233">
        <w:rPr>
          <w:rFonts w:ascii="Century Gothic" w:hAnsi="Century Gothic"/>
        </w:rPr>
        <w:t>current demands and forecast supply</w:t>
      </w:r>
      <w:r w:rsidR="00C8649B" w:rsidRPr="002B2B79">
        <w:rPr>
          <w:rFonts w:ascii="Century Gothic" w:hAnsi="Century Gothic"/>
        </w:rPr>
        <w:t xml:space="preserve"> are considered together. The overall ‘purpose’ for </w:t>
      </w:r>
      <w:r w:rsidR="00C8649B" w:rsidRPr="0027600D">
        <w:rPr>
          <w:rFonts w:ascii="Century Gothic" w:hAnsi="Century Gothic"/>
        </w:rPr>
        <w:t xml:space="preserve">managing the Commonwealth’s water portfolio in the </w:t>
      </w:r>
      <w:proofErr w:type="spellStart"/>
      <w:r w:rsidR="001518EE" w:rsidRPr="0027600D">
        <w:rPr>
          <w:rFonts w:ascii="Century Gothic" w:hAnsi="Century Gothic"/>
        </w:rPr>
        <w:t>Murrumbidgee</w:t>
      </w:r>
      <w:proofErr w:type="spellEnd"/>
      <w:r w:rsidR="001518EE" w:rsidRPr="0027600D">
        <w:rPr>
          <w:rFonts w:ascii="Century Gothic" w:hAnsi="Century Gothic"/>
        </w:rPr>
        <w:t xml:space="preserve"> Catchment</w:t>
      </w:r>
      <w:r w:rsidR="001806D7" w:rsidRPr="0027600D">
        <w:rPr>
          <w:rFonts w:ascii="Century Gothic" w:hAnsi="Century Gothic"/>
        </w:rPr>
        <w:t xml:space="preserve"> for 2016</w:t>
      </w:r>
      <w:r w:rsidR="00C8649B" w:rsidRPr="0027600D">
        <w:rPr>
          <w:rFonts w:ascii="Century Gothic" w:hAnsi="Century Gothic"/>
        </w:rPr>
        <w:t>–1</w:t>
      </w:r>
      <w:r w:rsidR="001806D7" w:rsidRPr="0027600D">
        <w:rPr>
          <w:rFonts w:ascii="Century Gothic" w:hAnsi="Century Gothic"/>
        </w:rPr>
        <w:t>7</w:t>
      </w:r>
      <w:r w:rsidR="00C8649B" w:rsidRPr="0027600D">
        <w:rPr>
          <w:rFonts w:ascii="Century Gothic" w:hAnsi="Century Gothic"/>
        </w:rPr>
        <w:t xml:space="preserve"> is to</w:t>
      </w:r>
      <w:r w:rsidR="00364AD1" w:rsidRPr="0027600D">
        <w:rPr>
          <w:rFonts w:ascii="Century Gothic" w:hAnsi="Century Gothic"/>
        </w:rPr>
        <w:t xml:space="preserve"> protect</w:t>
      </w:r>
      <w:r w:rsidR="00C8649B" w:rsidRPr="0027600D">
        <w:rPr>
          <w:rFonts w:ascii="Century Gothic" w:hAnsi="Century Gothic"/>
        </w:rPr>
        <w:t xml:space="preserve"> the mid-</w:t>
      </w:r>
      <w:proofErr w:type="spellStart"/>
      <w:r w:rsidR="00C8649B" w:rsidRPr="0027600D">
        <w:rPr>
          <w:rFonts w:ascii="Century Gothic" w:hAnsi="Century Gothic"/>
        </w:rPr>
        <w:t>Murrumbidgee</w:t>
      </w:r>
      <w:proofErr w:type="spellEnd"/>
      <w:r w:rsidR="00C8649B" w:rsidRPr="0027600D">
        <w:rPr>
          <w:rFonts w:ascii="Century Gothic" w:hAnsi="Century Gothic"/>
        </w:rPr>
        <w:t xml:space="preserve"> wetlands and ensur</w:t>
      </w:r>
      <w:r w:rsidR="00364AD1" w:rsidRPr="0027600D">
        <w:rPr>
          <w:rFonts w:ascii="Century Gothic" w:hAnsi="Century Gothic"/>
        </w:rPr>
        <w:t>e</w:t>
      </w:r>
      <w:r w:rsidR="00C8649B" w:rsidRPr="0027600D">
        <w:rPr>
          <w:rFonts w:ascii="Century Gothic" w:hAnsi="Century Gothic"/>
        </w:rPr>
        <w:t xml:space="preserve"> their ecological capacity for recovery, while maintaining</w:t>
      </w:r>
      <w:r w:rsidR="003358A3" w:rsidRPr="0027600D">
        <w:rPr>
          <w:rFonts w:ascii="Century Gothic" w:hAnsi="Century Gothic"/>
        </w:rPr>
        <w:t xml:space="preserve"> and where possible improving</w:t>
      </w:r>
      <w:r w:rsidR="00C8649B" w:rsidRPr="0027600D">
        <w:rPr>
          <w:rFonts w:ascii="Century Gothic" w:hAnsi="Century Gothic"/>
        </w:rPr>
        <w:t xml:space="preserve"> the ecological health and resilience of other important sites in the catchment. </w:t>
      </w:r>
      <w:r w:rsidR="000D2BE2" w:rsidRPr="0027600D">
        <w:rPr>
          <w:rFonts w:ascii="Century Gothic" w:hAnsi="Century Gothic"/>
        </w:rPr>
        <w:t xml:space="preserve">As shown in </w:t>
      </w:r>
      <w:fldSimple w:instr=" REF _Ref438644027 \h  \* MERGEFORMAT ">
        <w:r w:rsidR="004D3FFF" w:rsidRPr="004D3FFF">
          <w:rPr>
            <w:rFonts w:ascii="Century Gothic" w:hAnsi="Century Gothic"/>
          </w:rPr>
          <w:t>Figure 3</w:t>
        </w:r>
      </w:fldSimple>
      <w:r w:rsidR="000D2BE2" w:rsidRPr="0027600D">
        <w:rPr>
          <w:rFonts w:ascii="Century Gothic" w:hAnsi="Century Gothic"/>
        </w:rPr>
        <w:t xml:space="preserve"> the </w:t>
      </w:r>
      <w:r w:rsidR="009744D4" w:rsidRPr="0027600D">
        <w:rPr>
          <w:rFonts w:ascii="Century Gothic" w:hAnsi="Century Gothic"/>
        </w:rPr>
        <w:t xml:space="preserve">water requirements for the </w:t>
      </w:r>
      <w:r w:rsidR="000D2BE2" w:rsidRPr="0027600D">
        <w:rPr>
          <w:rFonts w:ascii="Century Gothic" w:hAnsi="Century Gothic"/>
        </w:rPr>
        <w:t>mid-</w:t>
      </w:r>
      <w:proofErr w:type="spellStart"/>
      <w:r w:rsidR="000D2BE2" w:rsidRPr="0027600D">
        <w:rPr>
          <w:rFonts w:ascii="Century Gothic" w:hAnsi="Century Gothic"/>
        </w:rPr>
        <w:t>Murrumbidgee</w:t>
      </w:r>
      <w:proofErr w:type="spellEnd"/>
      <w:r w:rsidR="000D2BE2" w:rsidRPr="0027600D">
        <w:rPr>
          <w:rFonts w:ascii="Century Gothic" w:hAnsi="Century Gothic"/>
        </w:rPr>
        <w:t xml:space="preserve"> wetlands </w:t>
      </w:r>
      <w:r w:rsidR="003B692E" w:rsidRPr="0027600D">
        <w:rPr>
          <w:rFonts w:ascii="Century Gothic" w:hAnsi="Century Gothic"/>
        </w:rPr>
        <w:t>(d</w:t>
      </w:r>
      <w:r w:rsidR="0008391A" w:rsidRPr="0027600D">
        <w:rPr>
          <w:rFonts w:ascii="Century Gothic" w:hAnsi="Century Gothic"/>
        </w:rPr>
        <w:t>otte</w:t>
      </w:r>
      <w:r w:rsidR="003B692E" w:rsidRPr="0027600D">
        <w:rPr>
          <w:rFonts w:ascii="Century Gothic" w:hAnsi="Century Gothic"/>
        </w:rPr>
        <w:t xml:space="preserve">d lines) </w:t>
      </w:r>
      <w:r w:rsidR="000D2BE2" w:rsidRPr="0027600D">
        <w:rPr>
          <w:rFonts w:ascii="Century Gothic" w:hAnsi="Century Gothic"/>
        </w:rPr>
        <w:t xml:space="preserve">and </w:t>
      </w:r>
      <w:proofErr w:type="spellStart"/>
      <w:r w:rsidR="000D2BE2" w:rsidRPr="0027600D">
        <w:rPr>
          <w:rFonts w:ascii="Century Gothic" w:hAnsi="Century Gothic"/>
        </w:rPr>
        <w:t>Lowbidgee</w:t>
      </w:r>
      <w:proofErr w:type="spellEnd"/>
      <w:r w:rsidR="000D2BE2" w:rsidRPr="0027600D">
        <w:rPr>
          <w:rFonts w:ascii="Century Gothic" w:hAnsi="Century Gothic"/>
        </w:rPr>
        <w:t xml:space="preserve"> </w:t>
      </w:r>
      <w:r w:rsidR="003B692E" w:rsidRPr="0027600D">
        <w:rPr>
          <w:rFonts w:ascii="Century Gothic" w:hAnsi="Century Gothic"/>
        </w:rPr>
        <w:t>F</w:t>
      </w:r>
      <w:r w:rsidR="000D2BE2" w:rsidRPr="0027600D">
        <w:rPr>
          <w:rFonts w:ascii="Century Gothic" w:hAnsi="Century Gothic"/>
        </w:rPr>
        <w:t xml:space="preserve">loodplain </w:t>
      </w:r>
      <w:r w:rsidR="003B692E" w:rsidRPr="0027600D">
        <w:rPr>
          <w:rFonts w:ascii="Century Gothic" w:hAnsi="Century Gothic"/>
        </w:rPr>
        <w:t>(</w:t>
      </w:r>
      <w:r w:rsidR="003358A3" w:rsidRPr="0027600D">
        <w:rPr>
          <w:rFonts w:ascii="Century Gothic" w:hAnsi="Century Gothic"/>
        </w:rPr>
        <w:t>unbroken</w:t>
      </w:r>
      <w:r w:rsidR="0008391A" w:rsidRPr="0027600D">
        <w:rPr>
          <w:rFonts w:ascii="Century Gothic" w:hAnsi="Century Gothic"/>
        </w:rPr>
        <w:t xml:space="preserve"> and dashed</w:t>
      </w:r>
      <w:r w:rsidR="003B692E" w:rsidRPr="0027600D">
        <w:rPr>
          <w:rFonts w:ascii="Century Gothic" w:hAnsi="Century Gothic"/>
        </w:rPr>
        <w:t xml:space="preserve"> lines) </w:t>
      </w:r>
      <w:r w:rsidR="000D2BE2" w:rsidRPr="0027600D">
        <w:rPr>
          <w:rFonts w:ascii="Century Gothic" w:hAnsi="Century Gothic"/>
        </w:rPr>
        <w:t>are currently out of phase. In future, following successful inundation and improvements in condition of the mid-</w:t>
      </w:r>
      <w:proofErr w:type="spellStart"/>
      <w:r w:rsidR="000D2BE2" w:rsidRPr="0027600D">
        <w:rPr>
          <w:rFonts w:ascii="Century Gothic" w:hAnsi="Century Gothic"/>
        </w:rPr>
        <w:t>Murrumbidgee</w:t>
      </w:r>
      <w:proofErr w:type="spellEnd"/>
      <w:r w:rsidR="000D2BE2" w:rsidRPr="0027600D">
        <w:rPr>
          <w:rFonts w:ascii="Century Gothic" w:hAnsi="Century Gothic"/>
        </w:rPr>
        <w:t xml:space="preserve"> wetlands, it is anticipated environmental demand for these assets will be more closely aligned allowing a more whole of system watering strategy.</w:t>
      </w:r>
      <w:r w:rsidR="00655525" w:rsidRPr="00655525">
        <w:rPr>
          <w:rFonts w:ascii="Century Gothic" w:hAnsi="Century Gothic"/>
          <w:i/>
          <w:color w:val="0070C0"/>
        </w:rPr>
        <w:t xml:space="preserve"> </w:t>
      </w:r>
      <w:r w:rsidR="0058268F" w:rsidRPr="0058268F">
        <w:rPr>
          <w:noProof/>
          <w:lang w:val="en-AU" w:eastAsia="en-AU"/>
        </w:rPr>
        <w:drawing>
          <wp:inline distT="0" distB="0" distL="0" distR="0">
            <wp:extent cx="6656404" cy="4867275"/>
            <wp:effectExtent l="0" t="0" r="0" b="0"/>
            <wp:docPr id="3" name="Picture 2" descr="A figure depicting the range of potential water resource availability and environmental demands in the Murrumbidgee region for 2016-17.&#10;Resource availability is expected to be moderate in 2016-17, or high if wet conditions eventuate. Considered together with environmental demands, which range from low to very high, the overall purpose of environmental watering will be to protect or avoid further decline to the Mid-Murrumbidgee Wetlands, while protecting and maintaining the ecological health and resilience of other important sites in the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660515" cy="4870281"/>
                    </a:xfrm>
                    <a:prstGeom prst="rect">
                      <a:avLst/>
                    </a:prstGeom>
                    <a:noFill/>
                    <a:ln w="9525">
                      <a:noFill/>
                      <a:miter lim="800000"/>
                      <a:headEnd/>
                      <a:tailEnd/>
                    </a:ln>
                  </pic:spPr>
                </pic:pic>
              </a:graphicData>
            </a:graphic>
          </wp:inline>
        </w:drawing>
      </w:r>
      <w:bookmarkStart w:id="29" w:name="_Ref438644027"/>
      <w:r w:rsidR="00C8649B" w:rsidRPr="00AB3BC5">
        <w:rPr>
          <w:rFonts w:ascii="Century Gothic" w:hAnsi="Century Gothic"/>
          <w:b/>
        </w:rPr>
        <w:t xml:space="preserve">Figure </w:t>
      </w:r>
      <w:r w:rsidRPr="00AB3BC5">
        <w:rPr>
          <w:rFonts w:ascii="Century Gothic" w:hAnsi="Century Gothic"/>
          <w:b/>
        </w:rPr>
        <w:fldChar w:fldCharType="begin"/>
      </w:r>
      <w:r w:rsidR="007C44AB" w:rsidRPr="00AB3BC5">
        <w:rPr>
          <w:rFonts w:ascii="Century Gothic" w:hAnsi="Century Gothic"/>
          <w:b/>
        </w:rPr>
        <w:instrText xml:space="preserve"> SEQ Figure \* ARABIC </w:instrText>
      </w:r>
      <w:r w:rsidRPr="00AB3BC5">
        <w:rPr>
          <w:rFonts w:ascii="Century Gothic" w:hAnsi="Century Gothic"/>
          <w:b/>
        </w:rPr>
        <w:fldChar w:fldCharType="separate"/>
      </w:r>
      <w:r w:rsidR="004D3FFF" w:rsidRPr="00AB3BC5">
        <w:rPr>
          <w:rFonts w:ascii="Century Gothic" w:hAnsi="Century Gothic"/>
          <w:b/>
          <w:noProof/>
        </w:rPr>
        <w:t>3</w:t>
      </w:r>
      <w:r w:rsidRPr="00AB3BC5">
        <w:rPr>
          <w:rFonts w:ascii="Century Gothic" w:hAnsi="Century Gothic"/>
          <w:b/>
        </w:rPr>
        <w:fldChar w:fldCharType="end"/>
      </w:r>
      <w:bookmarkEnd w:id="29"/>
      <w:r w:rsidR="00C8649B" w:rsidRPr="00AB3BC5">
        <w:rPr>
          <w:rFonts w:ascii="Century Gothic" w:hAnsi="Century Gothic"/>
          <w:b/>
        </w:rPr>
        <w:t>:</w:t>
      </w:r>
      <w:r w:rsidR="00C8649B" w:rsidRPr="00185E5A">
        <w:rPr>
          <w:rFonts w:ascii="Century Gothic" w:hAnsi="Century Gothic"/>
        </w:rPr>
        <w:t xml:space="preserve"> Determining a broad purpose for portfolio management in the </w:t>
      </w:r>
      <w:proofErr w:type="spellStart"/>
      <w:r w:rsidR="001518EE" w:rsidRPr="003B692E">
        <w:rPr>
          <w:rFonts w:ascii="Century Gothic" w:hAnsi="Century Gothic"/>
        </w:rPr>
        <w:t>Murrumbidgee</w:t>
      </w:r>
      <w:proofErr w:type="spellEnd"/>
      <w:r w:rsidR="001518EE" w:rsidRPr="003B692E">
        <w:rPr>
          <w:rFonts w:ascii="Century Gothic" w:hAnsi="Century Gothic"/>
        </w:rPr>
        <w:t xml:space="preserve"> Catchment</w:t>
      </w:r>
      <w:r w:rsidR="00C8649B" w:rsidRPr="00185E5A">
        <w:rPr>
          <w:rFonts w:ascii="Century Gothic" w:hAnsi="Century Gothic"/>
        </w:rPr>
        <w:t xml:space="preserve"> for 201</w:t>
      </w:r>
      <w:r w:rsidR="000372A6">
        <w:rPr>
          <w:rFonts w:ascii="Century Gothic" w:hAnsi="Century Gothic"/>
        </w:rPr>
        <w:t>6</w:t>
      </w:r>
      <w:r w:rsidR="00C8649B" w:rsidRPr="00185E5A">
        <w:rPr>
          <w:rFonts w:ascii="Century Gothic" w:hAnsi="Century Gothic"/>
        </w:rPr>
        <w:t>–1</w:t>
      </w:r>
      <w:r w:rsidR="000372A6">
        <w:rPr>
          <w:rFonts w:ascii="Century Gothic" w:hAnsi="Century Gothic"/>
        </w:rPr>
        <w:t>7</w:t>
      </w:r>
      <w:r w:rsidR="00872D60">
        <w:rPr>
          <w:rFonts w:ascii="Century Gothic" w:hAnsi="Century Gothic"/>
        </w:rPr>
        <w:t xml:space="preserve">. </w:t>
      </w:r>
      <w:r w:rsidR="00C8649B" w:rsidRPr="00872D60">
        <w:rPr>
          <w:rFonts w:ascii="Century Gothic" w:hAnsi="Century Gothic"/>
        </w:rPr>
        <w:t xml:space="preserve">Note: </w:t>
      </w:r>
      <w:r w:rsidR="003B692E">
        <w:rPr>
          <w:rFonts w:ascii="Century Gothic" w:hAnsi="Century Gothic"/>
        </w:rPr>
        <w:t>d</w:t>
      </w:r>
      <w:r w:rsidR="00655525">
        <w:rPr>
          <w:rFonts w:ascii="Century Gothic" w:hAnsi="Century Gothic"/>
        </w:rPr>
        <w:t>otted</w:t>
      </w:r>
      <w:r w:rsidR="003B692E">
        <w:rPr>
          <w:rFonts w:ascii="Century Gothic" w:hAnsi="Century Gothic"/>
        </w:rPr>
        <w:t xml:space="preserve"> lines represent the mid-</w:t>
      </w:r>
      <w:proofErr w:type="spellStart"/>
      <w:r w:rsidR="003B692E">
        <w:rPr>
          <w:rFonts w:ascii="Century Gothic" w:hAnsi="Century Gothic"/>
        </w:rPr>
        <w:t>Murrumbidgee</w:t>
      </w:r>
      <w:proofErr w:type="spellEnd"/>
      <w:r w:rsidR="003B692E">
        <w:rPr>
          <w:rFonts w:ascii="Century Gothic" w:hAnsi="Century Gothic"/>
        </w:rPr>
        <w:t xml:space="preserve"> wetlands while </w:t>
      </w:r>
      <w:r w:rsidR="003358A3">
        <w:rPr>
          <w:rFonts w:ascii="Century Gothic" w:hAnsi="Century Gothic"/>
        </w:rPr>
        <w:t>unbroken</w:t>
      </w:r>
      <w:r w:rsidR="00655525">
        <w:rPr>
          <w:rFonts w:ascii="Century Gothic" w:hAnsi="Century Gothic"/>
        </w:rPr>
        <w:t>-dashed</w:t>
      </w:r>
      <w:r w:rsidR="00C8649B" w:rsidRPr="00872D60">
        <w:rPr>
          <w:rFonts w:ascii="Century Gothic" w:hAnsi="Century Gothic"/>
        </w:rPr>
        <w:t xml:space="preserve"> lines </w:t>
      </w:r>
      <w:r w:rsidR="00AB3BC5">
        <w:rPr>
          <w:rFonts w:ascii="Century Gothic" w:hAnsi="Century Gothic"/>
          <w:b/>
        </w:rPr>
        <w:t>r</w:t>
      </w:r>
      <w:r w:rsidR="00C8649B" w:rsidRPr="00872D60">
        <w:rPr>
          <w:rFonts w:ascii="Century Gothic" w:hAnsi="Century Gothic"/>
        </w:rPr>
        <w:t xml:space="preserve">epresent </w:t>
      </w:r>
      <w:r w:rsidR="006729FF">
        <w:rPr>
          <w:rFonts w:ascii="Century Gothic" w:hAnsi="Century Gothic"/>
        </w:rPr>
        <w:t>likely</w:t>
      </w:r>
      <w:r w:rsidR="006729FF" w:rsidRPr="00872D60">
        <w:rPr>
          <w:rFonts w:ascii="Century Gothic" w:hAnsi="Century Gothic"/>
        </w:rPr>
        <w:t xml:space="preserve"> </w:t>
      </w:r>
      <w:r w:rsidR="00C8649B" w:rsidRPr="00872D60">
        <w:rPr>
          <w:rFonts w:ascii="Century Gothic" w:hAnsi="Century Gothic"/>
        </w:rPr>
        <w:t>range in demand and resource availability</w:t>
      </w:r>
      <w:r w:rsidR="003B692E">
        <w:rPr>
          <w:rFonts w:ascii="Century Gothic" w:hAnsi="Century Gothic"/>
        </w:rPr>
        <w:t xml:space="preserve"> for other assets in the catchment</w:t>
      </w:r>
      <w:r w:rsidR="006729FF">
        <w:rPr>
          <w:rFonts w:ascii="Century Gothic" w:hAnsi="Century Gothic"/>
        </w:rPr>
        <w:t xml:space="preserve"> for the 2016</w:t>
      </w:r>
      <w:r w:rsidR="006729FF" w:rsidRPr="00185E5A">
        <w:rPr>
          <w:rFonts w:ascii="Century Gothic" w:hAnsi="Century Gothic"/>
        </w:rPr>
        <w:t>–</w:t>
      </w:r>
      <w:r w:rsidR="006729FF">
        <w:rPr>
          <w:rFonts w:ascii="Century Gothic" w:hAnsi="Century Gothic"/>
        </w:rPr>
        <w:t xml:space="preserve">17 water </w:t>
      </w:r>
      <w:proofErr w:type="gramStart"/>
      <w:r w:rsidR="006729FF">
        <w:rPr>
          <w:rFonts w:ascii="Century Gothic" w:hAnsi="Century Gothic"/>
        </w:rPr>
        <w:t>year</w:t>
      </w:r>
      <w:proofErr w:type="gramEnd"/>
      <w:r w:rsidR="00872D60">
        <w:rPr>
          <w:rFonts w:ascii="Century Gothic" w:hAnsi="Century Gothic"/>
        </w:rPr>
        <w:t>.</w:t>
      </w:r>
    </w:p>
    <w:p w:rsidR="00671C9F" w:rsidRPr="002B2B79" w:rsidRDefault="00671C9F" w:rsidP="00655525">
      <w:pPr>
        <w:pStyle w:val="NormalWeb"/>
        <w:spacing w:before="24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B31C9C">
        <w:rPr>
          <w:rFonts w:ascii="Century Gothic" w:hAnsi="Century Gothic"/>
          <w:i/>
          <w:iCs/>
        </w:rPr>
        <w:t>Portfolio Management Planning: Approach to planning for the use, carryover and trade of Commonwealth environmental water 2016–17</w:t>
      </w:r>
      <w:r>
        <w:rPr>
          <w:rFonts w:ascii="Century Gothic" w:hAnsi="Century Gothic"/>
          <w:i/>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18" w:history="1">
        <w:r w:rsidRPr="00886BA9">
          <w:rPr>
            <w:rStyle w:val="Hyperlink"/>
            <w:rFonts w:ascii="Century Gothic" w:hAnsi="Century Gothic"/>
          </w:rPr>
          <w:t>http://www.environment.gov.au/water/cewo/publications</w:t>
        </w:r>
      </w:hyperlink>
      <w:r>
        <w:rPr>
          <w:rFonts w:ascii="Century Gothic" w:hAnsi="Century Gothic"/>
        </w:rPr>
        <w:t xml:space="preserve">).  </w:t>
      </w:r>
    </w:p>
    <w:p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0" w:name="_Toc453764963"/>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Delivery in 201</w:t>
      </w:r>
      <w:r w:rsidR="00F51399">
        <w:rPr>
          <w:rFonts w:ascii="Century Gothic" w:hAnsi="Century Gothic"/>
          <w:noProof/>
          <w:color w:val="5F497A" w:themeColor="accent4" w:themeShade="BF"/>
        </w:rPr>
        <w:t>6</w:t>
      </w:r>
      <w:r w:rsidR="006911D2">
        <w:rPr>
          <w:rFonts w:ascii="Century Gothic" w:hAnsi="Century Gothic"/>
          <w:noProof/>
          <w:color w:val="5F497A" w:themeColor="accent4" w:themeShade="BF"/>
        </w:rPr>
        <w:t>–1</w:t>
      </w:r>
      <w:r w:rsidR="00F51399">
        <w:rPr>
          <w:rFonts w:ascii="Century Gothic" w:hAnsi="Century Gothic"/>
          <w:noProof/>
          <w:color w:val="5F497A" w:themeColor="accent4" w:themeShade="BF"/>
        </w:rPr>
        <w:t>7</w:t>
      </w:r>
      <w:bookmarkEnd w:id="30"/>
    </w:p>
    <w:p w:rsidR="006B4CAD"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6B4CAD">
        <w:rPr>
          <w:rFonts w:ascii="Century Gothic" w:hAnsi="Century Gothic"/>
        </w:rPr>
        <w:t>6</w:t>
      </w:r>
      <w:r w:rsidRPr="002B2B79">
        <w:rPr>
          <w:rFonts w:ascii="Century Gothic" w:hAnsi="Century Gothic"/>
        </w:rPr>
        <w:t>–1</w:t>
      </w:r>
      <w:r w:rsidR="006B4CAD">
        <w:rPr>
          <w:rFonts w:ascii="Century Gothic" w:hAnsi="Century Gothic"/>
        </w:rPr>
        <w:t>7</w:t>
      </w:r>
      <w:r w:rsidR="00872D60">
        <w:rPr>
          <w:rFonts w:ascii="Century Gothic" w:hAnsi="Century Gothic"/>
        </w:rPr>
        <w:t xml:space="preserve"> (see also </w:t>
      </w:r>
      <w:fldSimple w:instr=" REF _Ref439688367 \h  \* MERGEFORMAT ">
        <w:r w:rsidR="004D3FFF" w:rsidRPr="004D3FFF">
          <w:rPr>
            <w:rFonts w:ascii="Century Gothic" w:hAnsi="Century Gothic"/>
          </w:rPr>
          <w:t xml:space="preserve">Table </w:t>
        </w:r>
        <w:r w:rsidR="004D3FFF" w:rsidRPr="004D3FFF">
          <w:rPr>
            <w:rFonts w:ascii="Century Gothic" w:hAnsi="Century Gothic"/>
            <w:noProof/>
          </w:rPr>
          <w:t>3</w:t>
        </w:r>
      </w:fldSimple>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rsidR="00DB0163" w:rsidRPr="0027600D" w:rsidRDefault="00655525" w:rsidP="00C8649B">
      <w:pPr>
        <w:pStyle w:val="NormalWeb"/>
        <w:spacing w:before="0" w:beforeAutospacing="0" w:after="240" w:afterAutospacing="0"/>
        <w:jc w:val="left"/>
        <w:rPr>
          <w:rFonts w:ascii="Century Gothic" w:hAnsi="Century Gothic"/>
        </w:rPr>
      </w:pPr>
      <w:r w:rsidRPr="0027600D">
        <w:rPr>
          <w:rFonts w:ascii="Century Gothic" w:hAnsi="Century Gothic"/>
        </w:rPr>
        <w:t>A key priority for</w:t>
      </w:r>
      <w:r w:rsidR="006B4CAD" w:rsidRPr="0027600D">
        <w:rPr>
          <w:rFonts w:ascii="Century Gothic" w:hAnsi="Century Gothic"/>
        </w:rPr>
        <w:t xml:space="preserve"> Commonwealth environmental water is </w:t>
      </w:r>
      <w:r w:rsidR="00677CFF" w:rsidRPr="0027600D">
        <w:rPr>
          <w:rFonts w:ascii="Century Gothic" w:hAnsi="Century Gothic"/>
        </w:rPr>
        <w:t xml:space="preserve">a </w:t>
      </w:r>
      <w:r w:rsidR="00CE734C" w:rsidRPr="0027600D">
        <w:rPr>
          <w:rFonts w:ascii="Century Gothic" w:hAnsi="Century Gothic"/>
        </w:rPr>
        <w:t>winter–spring mid-</w:t>
      </w:r>
      <w:proofErr w:type="spellStart"/>
      <w:r w:rsidR="00CE734C" w:rsidRPr="0027600D">
        <w:rPr>
          <w:rFonts w:ascii="Century Gothic" w:hAnsi="Century Gothic"/>
        </w:rPr>
        <w:t>Murrumbidgee</w:t>
      </w:r>
      <w:proofErr w:type="spellEnd"/>
      <w:r w:rsidR="00CE734C" w:rsidRPr="0027600D">
        <w:rPr>
          <w:rFonts w:ascii="Century Gothic" w:hAnsi="Century Gothic"/>
        </w:rPr>
        <w:t xml:space="preserve"> wetlands connection event</w:t>
      </w:r>
      <w:r w:rsidR="00F50C40" w:rsidRPr="0027600D">
        <w:rPr>
          <w:rFonts w:ascii="Century Gothic" w:hAnsi="Century Gothic"/>
        </w:rPr>
        <w:t xml:space="preserve">. The aim would be to contribute to river flows and inundation of fringing wetlands to </w:t>
      </w:r>
      <w:r w:rsidR="00CE734C" w:rsidRPr="0027600D">
        <w:rPr>
          <w:rFonts w:ascii="Century Gothic" w:hAnsi="Century Gothic"/>
        </w:rPr>
        <w:t>prevent further damage and loss</w:t>
      </w:r>
      <w:r w:rsidR="00F50C40" w:rsidRPr="0027600D">
        <w:rPr>
          <w:rFonts w:ascii="Century Gothic" w:hAnsi="Century Gothic"/>
        </w:rPr>
        <w:t xml:space="preserve"> of wetland vegetation communities, and provide habitat </w:t>
      </w:r>
      <w:r w:rsidR="007003A1" w:rsidRPr="0027600D">
        <w:rPr>
          <w:rFonts w:ascii="Century Gothic" w:hAnsi="Century Gothic"/>
        </w:rPr>
        <w:t>for</w:t>
      </w:r>
      <w:r w:rsidR="00F50C40" w:rsidRPr="0027600D">
        <w:rPr>
          <w:rFonts w:ascii="Century Gothic" w:hAnsi="Century Gothic"/>
        </w:rPr>
        <w:t xml:space="preserve"> </w:t>
      </w:r>
      <w:proofErr w:type="spellStart"/>
      <w:r w:rsidR="00F50C40" w:rsidRPr="0027600D">
        <w:rPr>
          <w:rFonts w:ascii="Century Gothic" w:hAnsi="Century Gothic"/>
        </w:rPr>
        <w:t>waterbirds</w:t>
      </w:r>
      <w:proofErr w:type="spellEnd"/>
      <w:r w:rsidR="00F50C40" w:rsidRPr="0027600D">
        <w:rPr>
          <w:rFonts w:ascii="Century Gothic" w:hAnsi="Century Gothic"/>
        </w:rPr>
        <w:t xml:space="preserve"> and native aquatic </w:t>
      </w:r>
      <w:r w:rsidR="005D331F" w:rsidRPr="0027600D">
        <w:rPr>
          <w:rFonts w:ascii="Century Gothic" w:hAnsi="Century Gothic"/>
        </w:rPr>
        <w:t>species</w:t>
      </w:r>
      <w:r w:rsidR="00F50C40" w:rsidRPr="0027600D">
        <w:rPr>
          <w:rFonts w:ascii="Century Gothic" w:hAnsi="Century Gothic"/>
        </w:rPr>
        <w:t xml:space="preserve"> (including fish, turtles, frogs and invertebrates). </w:t>
      </w:r>
      <w:r w:rsidR="00677CFF" w:rsidRPr="0027600D">
        <w:rPr>
          <w:rFonts w:ascii="Century Gothic" w:hAnsi="Century Gothic"/>
        </w:rPr>
        <w:t xml:space="preserve">This action may not go ahead under dry </w:t>
      </w:r>
      <w:r w:rsidR="009A1AE4" w:rsidRPr="0027600D">
        <w:rPr>
          <w:rFonts w:ascii="Century Gothic" w:hAnsi="Century Gothic"/>
        </w:rPr>
        <w:t xml:space="preserve">to very dry </w:t>
      </w:r>
      <w:r w:rsidR="00677CFF" w:rsidRPr="0027600D">
        <w:rPr>
          <w:rFonts w:ascii="Century Gothic" w:hAnsi="Century Gothic"/>
        </w:rPr>
        <w:t>scenario</w:t>
      </w:r>
      <w:r w:rsidR="009A1AE4" w:rsidRPr="0027600D">
        <w:rPr>
          <w:rFonts w:ascii="Century Gothic" w:hAnsi="Century Gothic"/>
        </w:rPr>
        <w:t>s</w:t>
      </w:r>
      <w:r w:rsidR="00677CFF" w:rsidRPr="0027600D">
        <w:rPr>
          <w:rFonts w:ascii="Century Gothic" w:hAnsi="Century Gothic"/>
        </w:rPr>
        <w:t xml:space="preserve"> </w:t>
      </w:r>
      <w:r w:rsidR="009024A4" w:rsidRPr="0027600D">
        <w:rPr>
          <w:rFonts w:ascii="Century Gothic" w:hAnsi="Century Gothic"/>
        </w:rPr>
        <w:t xml:space="preserve">due to limitations on the magnitude and timing of water allocations across the </w:t>
      </w:r>
      <w:r w:rsidR="002B6EC6">
        <w:rPr>
          <w:rFonts w:ascii="Century Gothic" w:hAnsi="Century Gothic"/>
        </w:rPr>
        <w:t>southern-connected Basin</w:t>
      </w:r>
      <w:r w:rsidR="00677CFF" w:rsidRPr="0027600D">
        <w:rPr>
          <w:rFonts w:ascii="Century Gothic" w:hAnsi="Century Gothic"/>
        </w:rPr>
        <w:t>. T</w:t>
      </w:r>
      <w:r w:rsidR="003F78AB" w:rsidRPr="0027600D">
        <w:rPr>
          <w:rFonts w:ascii="Century Gothic" w:hAnsi="Century Gothic"/>
        </w:rPr>
        <w:t>he action may or may not be in association with tributary flows</w:t>
      </w:r>
      <w:r w:rsidR="0063198A" w:rsidRPr="0027600D">
        <w:rPr>
          <w:rFonts w:ascii="Century Gothic" w:hAnsi="Century Gothic"/>
        </w:rPr>
        <w:t xml:space="preserve"> and </w:t>
      </w:r>
      <w:r w:rsidR="002C1FDF" w:rsidRPr="0027600D">
        <w:rPr>
          <w:rFonts w:ascii="Century Gothic" w:hAnsi="Century Gothic"/>
        </w:rPr>
        <w:t>is</w:t>
      </w:r>
      <w:r w:rsidR="003F78AB" w:rsidRPr="0027600D">
        <w:rPr>
          <w:rFonts w:ascii="Century Gothic" w:hAnsi="Century Gothic"/>
        </w:rPr>
        <w:t xml:space="preserve"> subject to water availability</w:t>
      </w:r>
      <w:r w:rsidR="005D331F" w:rsidRPr="0027600D">
        <w:rPr>
          <w:rFonts w:ascii="Century Gothic" w:hAnsi="Century Gothic"/>
        </w:rPr>
        <w:t>, dam release capacities</w:t>
      </w:r>
      <w:r w:rsidR="003F78AB" w:rsidRPr="0027600D">
        <w:rPr>
          <w:rFonts w:ascii="Century Gothic" w:hAnsi="Century Gothic"/>
        </w:rPr>
        <w:t xml:space="preserve"> and</w:t>
      </w:r>
      <w:r w:rsidR="002C1FDF" w:rsidRPr="0027600D">
        <w:rPr>
          <w:rFonts w:ascii="Century Gothic" w:hAnsi="Century Gothic"/>
        </w:rPr>
        <w:t xml:space="preserve"> assessment of</w:t>
      </w:r>
      <w:r w:rsidR="003F78AB" w:rsidRPr="0027600D">
        <w:rPr>
          <w:rFonts w:ascii="Century Gothic" w:hAnsi="Century Gothic"/>
        </w:rPr>
        <w:t xml:space="preserve"> potential third party impacts.</w:t>
      </w:r>
      <w:r w:rsidR="00720805" w:rsidRPr="0027600D">
        <w:rPr>
          <w:rFonts w:ascii="Century Gothic" w:hAnsi="Century Gothic"/>
        </w:rPr>
        <w:t xml:space="preserve"> </w:t>
      </w:r>
      <w:bookmarkStart w:id="31" w:name="OLE_LINK1"/>
      <w:bookmarkStart w:id="32" w:name="OLE_LINK2"/>
      <w:r w:rsidR="005D331F" w:rsidRPr="0027600D">
        <w:rPr>
          <w:rFonts w:ascii="Century Gothic" w:hAnsi="Century Gothic"/>
        </w:rPr>
        <w:t xml:space="preserve">See </w:t>
      </w:r>
      <w:r w:rsidR="008327C7" w:rsidRPr="0027600D">
        <w:rPr>
          <w:rFonts w:ascii="Century Gothic" w:hAnsi="Century Gothic"/>
          <w:u w:val="single"/>
        </w:rPr>
        <w:t>Attachment B</w:t>
      </w:r>
      <w:r w:rsidR="008327C7" w:rsidRPr="0027600D">
        <w:rPr>
          <w:rFonts w:ascii="Century Gothic" w:hAnsi="Century Gothic"/>
        </w:rPr>
        <w:t xml:space="preserve"> </w:t>
      </w:r>
      <w:r w:rsidR="008327C7">
        <w:rPr>
          <w:rFonts w:ascii="Century Gothic" w:hAnsi="Century Gothic"/>
        </w:rPr>
        <w:t>for operational considerations and limitations</w:t>
      </w:r>
      <w:r w:rsidR="007B0C8D">
        <w:rPr>
          <w:rFonts w:ascii="Century Gothic" w:hAnsi="Century Gothic"/>
        </w:rPr>
        <w:t xml:space="preserve"> (see also</w:t>
      </w:r>
      <w:r w:rsidR="008327C7">
        <w:rPr>
          <w:rFonts w:ascii="Century Gothic" w:hAnsi="Century Gothic"/>
        </w:rPr>
        <w:t xml:space="preserve"> </w:t>
      </w:r>
      <w:r w:rsidR="005D331F" w:rsidRPr="0027600D">
        <w:rPr>
          <w:rFonts w:ascii="Century Gothic" w:hAnsi="Century Gothic"/>
        </w:rPr>
        <w:t xml:space="preserve">Action 1 in </w:t>
      </w:r>
      <w:r w:rsidR="005D331F" w:rsidRPr="0027600D">
        <w:rPr>
          <w:rFonts w:ascii="Century Gothic" w:hAnsi="Century Gothic"/>
          <w:u w:val="single"/>
        </w:rPr>
        <w:t>Attachment</w:t>
      </w:r>
      <w:r w:rsidR="008B796F" w:rsidRPr="0027600D">
        <w:rPr>
          <w:rFonts w:ascii="Century Gothic" w:hAnsi="Century Gothic"/>
          <w:u w:val="single"/>
        </w:rPr>
        <w:t> </w:t>
      </w:r>
      <w:r w:rsidR="005D331F" w:rsidRPr="0027600D">
        <w:rPr>
          <w:rFonts w:ascii="Century Gothic" w:hAnsi="Century Gothic"/>
          <w:u w:val="single"/>
        </w:rPr>
        <w:t>B</w:t>
      </w:r>
      <w:r w:rsidR="005D331F" w:rsidRPr="0027600D">
        <w:rPr>
          <w:rFonts w:ascii="Century Gothic" w:hAnsi="Century Gothic"/>
        </w:rPr>
        <w:t xml:space="preserve"> for standard operational arrangements</w:t>
      </w:r>
      <w:r w:rsidR="007B0C8D">
        <w:rPr>
          <w:rFonts w:ascii="Century Gothic" w:hAnsi="Century Gothic"/>
        </w:rPr>
        <w:t>)</w:t>
      </w:r>
      <w:r w:rsidR="005D331F" w:rsidRPr="0027600D">
        <w:rPr>
          <w:rFonts w:ascii="Century Gothic" w:hAnsi="Century Gothic"/>
        </w:rPr>
        <w:t xml:space="preserve">. </w:t>
      </w:r>
      <w:bookmarkEnd w:id="31"/>
      <w:bookmarkEnd w:id="32"/>
      <w:r w:rsidR="007003A1" w:rsidRPr="0027600D">
        <w:rPr>
          <w:rFonts w:ascii="Century Gothic" w:hAnsi="Century Gothic"/>
        </w:rPr>
        <w:t xml:space="preserve">The watering action would also contribute to </w:t>
      </w:r>
      <w:r w:rsidR="00C6216B" w:rsidRPr="0027600D">
        <w:rPr>
          <w:rFonts w:ascii="Century Gothic" w:hAnsi="Century Gothic"/>
        </w:rPr>
        <w:t xml:space="preserve">downstream </w:t>
      </w:r>
      <w:r w:rsidR="00720805" w:rsidRPr="0027600D">
        <w:rPr>
          <w:rFonts w:ascii="Century Gothic" w:hAnsi="Century Gothic"/>
        </w:rPr>
        <w:t xml:space="preserve">demands, including </w:t>
      </w:r>
      <w:proofErr w:type="spellStart"/>
      <w:r w:rsidR="00720805" w:rsidRPr="0027600D">
        <w:rPr>
          <w:rFonts w:ascii="Century Gothic" w:hAnsi="Century Gothic"/>
        </w:rPr>
        <w:t>Yanco</w:t>
      </w:r>
      <w:proofErr w:type="spellEnd"/>
      <w:r w:rsidR="00720805" w:rsidRPr="0027600D">
        <w:rPr>
          <w:rFonts w:ascii="Century Gothic" w:hAnsi="Century Gothic"/>
        </w:rPr>
        <w:t xml:space="preserve"> Creek and the </w:t>
      </w:r>
      <w:proofErr w:type="spellStart"/>
      <w:r w:rsidR="00720805" w:rsidRPr="0027600D">
        <w:rPr>
          <w:rFonts w:ascii="Century Gothic" w:hAnsi="Century Gothic"/>
        </w:rPr>
        <w:t>Lowbidgee</w:t>
      </w:r>
      <w:proofErr w:type="spellEnd"/>
      <w:r w:rsidR="00720805" w:rsidRPr="0027600D">
        <w:rPr>
          <w:rFonts w:ascii="Century Gothic" w:hAnsi="Century Gothic"/>
        </w:rPr>
        <w:t xml:space="preserve"> </w:t>
      </w:r>
      <w:r w:rsidR="00C6216B" w:rsidRPr="0027600D">
        <w:rPr>
          <w:rFonts w:ascii="Century Gothic" w:hAnsi="Century Gothic"/>
        </w:rPr>
        <w:t>Floodplain</w:t>
      </w:r>
      <w:r w:rsidR="002C1FDF" w:rsidRPr="0027600D">
        <w:rPr>
          <w:rFonts w:ascii="Century Gothic" w:hAnsi="Century Gothic"/>
        </w:rPr>
        <w:t xml:space="preserve"> and potentially the lower Murray</w:t>
      </w:r>
      <w:r w:rsidR="00090658" w:rsidRPr="0027600D">
        <w:rPr>
          <w:rStyle w:val="FootnoteReference"/>
          <w:rFonts w:ascii="Century Gothic" w:hAnsi="Century Gothic"/>
        </w:rPr>
        <w:footnoteReference w:id="1"/>
      </w:r>
      <w:r w:rsidR="00720805" w:rsidRPr="0027600D">
        <w:rPr>
          <w:rFonts w:ascii="Century Gothic" w:hAnsi="Century Gothic"/>
        </w:rPr>
        <w:t>.</w:t>
      </w:r>
      <w:r w:rsidR="00DB0163" w:rsidRPr="0027600D">
        <w:rPr>
          <w:rFonts w:ascii="Century Gothic" w:hAnsi="Century Gothic"/>
        </w:rPr>
        <w:t xml:space="preserve"> The lack of credited return flows from the </w:t>
      </w:r>
      <w:proofErr w:type="spellStart"/>
      <w:r w:rsidR="00DB0163" w:rsidRPr="0027600D">
        <w:rPr>
          <w:rFonts w:ascii="Century Gothic" w:hAnsi="Century Gothic"/>
        </w:rPr>
        <w:t>Murrumbidgee</w:t>
      </w:r>
      <w:proofErr w:type="spellEnd"/>
      <w:r w:rsidR="00DB0163" w:rsidRPr="0027600D">
        <w:rPr>
          <w:rFonts w:ascii="Century Gothic" w:hAnsi="Century Gothic"/>
        </w:rPr>
        <w:t xml:space="preserve"> limits the contribution the </w:t>
      </w:r>
      <w:proofErr w:type="spellStart"/>
      <w:r w:rsidR="00DB0163" w:rsidRPr="0027600D">
        <w:rPr>
          <w:rFonts w:ascii="Century Gothic" w:hAnsi="Century Gothic"/>
        </w:rPr>
        <w:t>Murrumbidgee</w:t>
      </w:r>
      <w:proofErr w:type="spellEnd"/>
      <w:r w:rsidR="00DB0163" w:rsidRPr="0027600D">
        <w:rPr>
          <w:rFonts w:ascii="Century Gothic" w:hAnsi="Century Gothic"/>
        </w:rPr>
        <w:t xml:space="preserve"> can make to the outcomes downstream in the Murray except under very wet scenarios</w:t>
      </w:r>
      <w:r w:rsidR="00DD3AE4" w:rsidRPr="0027600D">
        <w:rPr>
          <w:rFonts w:ascii="Century Gothic" w:hAnsi="Century Gothic"/>
        </w:rPr>
        <w:t xml:space="preserve"> (where Lake Victoria is at capacity and the flow at the South Australian border is unregulated)</w:t>
      </w:r>
      <w:r w:rsidR="00DB0163" w:rsidRPr="0027600D">
        <w:rPr>
          <w:rFonts w:ascii="Century Gothic" w:hAnsi="Century Gothic"/>
        </w:rPr>
        <w:t>.</w:t>
      </w:r>
    </w:p>
    <w:p w:rsidR="00720805" w:rsidRPr="0027600D" w:rsidRDefault="002C1FDF" w:rsidP="00C8649B">
      <w:pPr>
        <w:pStyle w:val="NormalWeb"/>
        <w:spacing w:before="0" w:beforeAutospacing="0" w:after="240" w:afterAutospacing="0"/>
        <w:jc w:val="left"/>
        <w:rPr>
          <w:rFonts w:ascii="Century Gothic" w:hAnsi="Century Gothic"/>
        </w:rPr>
      </w:pPr>
      <w:r w:rsidRPr="0027600D">
        <w:rPr>
          <w:rFonts w:ascii="Century Gothic" w:hAnsi="Century Gothic"/>
        </w:rPr>
        <w:t xml:space="preserve">If </w:t>
      </w:r>
      <w:r w:rsidR="00C6216B" w:rsidRPr="0027600D">
        <w:rPr>
          <w:rFonts w:ascii="Century Gothic" w:hAnsi="Century Gothic"/>
        </w:rPr>
        <w:t xml:space="preserve">the proposed reconnection action </w:t>
      </w:r>
      <w:r w:rsidR="00E94F0A" w:rsidRPr="0027600D">
        <w:rPr>
          <w:rFonts w:ascii="Century Gothic" w:hAnsi="Century Gothic"/>
        </w:rPr>
        <w:t xml:space="preserve">does </w:t>
      </w:r>
      <w:r w:rsidR="00C6216B" w:rsidRPr="0027600D">
        <w:rPr>
          <w:rFonts w:ascii="Century Gothic" w:hAnsi="Century Gothic"/>
        </w:rPr>
        <w:t xml:space="preserve">not occur, Commonwealth environmental water may be </w:t>
      </w:r>
      <w:r w:rsidR="007C1FC2" w:rsidRPr="0027600D">
        <w:rPr>
          <w:rFonts w:ascii="Century Gothic" w:hAnsi="Century Gothic"/>
        </w:rPr>
        <w:t>pumped</w:t>
      </w:r>
      <w:r w:rsidR="00C6216B" w:rsidRPr="0027600D">
        <w:rPr>
          <w:rFonts w:ascii="Century Gothic" w:hAnsi="Century Gothic"/>
        </w:rPr>
        <w:t xml:space="preserve"> to individual </w:t>
      </w:r>
      <w:r w:rsidR="0058268F" w:rsidRPr="0027600D">
        <w:rPr>
          <w:rFonts w:ascii="Century Gothic" w:hAnsi="Century Gothic"/>
        </w:rPr>
        <w:t xml:space="preserve">high priority </w:t>
      </w:r>
      <w:r w:rsidR="00C6216B" w:rsidRPr="0027600D">
        <w:rPr>
          <w:rFonts w:ascii="Century Gothic" w:hAnsi="Century Gothic"/>
        </w:rPr>
        <w:t>wetland assets</w:t>
      </w:r>
      <w:r w:rsidR="003B692E" w:rsidRPr="0027600D">
        <w:rPr>
          <w:rFonts w:ascii="Century Gothic" w:hAnsi="Century Gothic"/>
        </w:rPr>
        <w:t xml:space="preserve"> in the mid-</w:t>
      </w:r>
      <w:proofErr w:type="spellStart"/>
      <w:r w:rsidR="003B692E" w:rsidRPr="0027600D">
        <w:rPr>
          <w:rFonts w:ascii="Century Gothic" w:hAnsi="Century Gothic"/>
        </w:rPr>
        <w:t>Murrumbidgee</w:t>
      </w:r>
      <w:proofErr w:type="spellEnd"/>
      <w:r w:rsidR="00C6216B" w:rsidRPr="0027600D">
        <w:rPr>
          <w:rFonts w:ascii="Century Gothic" w:hAnsi="Century Gothic"/>
        </w:rPr>
        <w:t>.</w:t>
      </w:r>
      <w:r w:rsidR="005D331F" w:rsidRPr="0027600D">
        <w:rPr>
          <w:rFonts w:ascii="Century Gothic" w:hAnsi="Century Gothic"/>
        </w:rPr>
        <w:t xml:space="preserve"> See Action 2 in </w:t>
      </w:r>
      <w:r w:rsidR="005D331F" w:rsidRPr="0027600D">
        <w:rPr>
          <w:rFonts w:ascii="Century Gothic" w:hAnsi="Century Gothic"/>
          <w:u w:val="single"/>
        </w:rPr>
        <w:t>Attachment</w:t>
      </w:r>
      <w:r w:rsidR="007D0ABC" w:rsidRPr="0027600D">
        <w:rPr>
          <w:rFonts w:ascii="Century Gothic" w:hAnsi="Century Gothic"/>
          <w:u w:val="single"/>
        </w:rPr>
        <w:t> </w:t>
      </w:r>
      <w:r w:rsidR="005D331F" w:rsidRPr="0027600D">
        <w:rPr>
          <w:rFonts w:ascii="Century Gothic" w:hAnsi="Century Gothic"/>
          <w:u w:val="single"/>
        </w:rPr>
        <w:t xml:space="preserve">B </w:t>
      </w:r>
      <w:r w:rsidR="005D331F" w:rsidRPr="0027600D">
        <w:rPr>
          <w:rFonts w:ascii="Century Gothic" w:hAnsi="Century Gothic"/>
        </w:rPr>
        <w:t>for standard operational arrangements.</w:t>
      </w:r>
      <w:r w:rsidR="005E128F" w:rsidRPr="0027600D">
        <w:rPr>
          <w:rFonts w:ascii="Century Gothic" w:hAnsi="Century Gothic"/>
        </w:rPr>
        <w:t xml:space="preserve"> </w:t>
      </w:r>
      <w:r w:rsidR="009E6F8C" w:rsidRPr="0027600D">
        <w:rPr>
          <w:rFonts w:ascii="Century Gothic" w:hAnsi="Century Gothic"/>
        </w:rPr>
        <w:t>It is important to note that it is not operationally feasible to pump to all wetland sites in the mid-</w:t>
      </w:r>
      <w:proofErr w:type="spellStart"/>
      <w:r w:rsidR="009E6F8C" w:rsidRPr="0027600D">
        <w:rPr>
          <w:rFonts w:ascii="Century Gothic" w:hAnsi="Century Gothic"/>
        </w:rPr>
        <w:t>Murrumbidgee</w:t>
      </w:r>
      <w:proofErr w:type="spellEnd"/>
      <w:r w:rsidR="009E6F8C" w:rsidRPr="0027600D">
        <w:rPr>
          <w:rFonts w:ascii="Century Gothic" w:hAnsi="Century Gothic"/>
        </w:rPr>
        <w:t>.</w:t>
      </w:r>
    </w:p>
    <w:p w:rsidR="002209BA" w:rsidRPr="0027600D" w:rsidRDefault="00595C3A" w:rsidP="00540A75">
      <w:pPr>
        <w:pStyle w:val="NormalWeb"/>
        <w:spacing w:before="0" w:beforeAutospacing="0" w:after="240" w:afterAutospacing="0"/>
        <w:jc w:val="left"/>
        <w:rPr>
          <w:rFonts w:ascii="Century Gothic" w:hAnsi="Century Gothic"/>
        </w:rPr>
      </w:pPr>
      <w:r w:rsidRPr="0027600D">
        <w:rPr>
          <w:rFonts w:ascii="Century Gothic" w:hAnsi="Century Gothic"/>
        </w:rPr>
        <w:t xml:space="preserve">Commonwealth environmental water will also target </w:t>
      </w:r>
      <w:r w:rsidR="00A76453" w:rsidRPr="0027600D">
        <w:rPr>
          <w:rFonts w:ascii="Century Gothic" w:hAnsi="Century Gothic"/>
        </w:rPr>
        <w:t xml:space="preserve">environmental </w:t>
      </w:r>
      <w:r w:rsidRPr="0027600D">
        <w:rPr>
          <w:rFonts w:ascii="Century Gothic" w:hAnsi="Century Gothic"/>
        </w:rPr>
        <w:t xml:space="preserve">assets </w:t>
      </w:r>
      <w:r w:rsidR="002C21BC" w:rsidRPr="0027600D">
        <w:rPr>
          <w:rFonts w:ascii="Century Gothic" w:hAnsi="Century Gothic"/>
        </w:rPr>
        <w:t xml:space="preserve">in the </w:t>
      </w:r>
      <w:proofErr w:type="spellStart"/>
      <w:r w:rsidR="002C21BC" w:rsidRPr="0027600D">
        <w:rPr>
          <w:rFonts w:ascii="Century Gothic" w:hAnsi="Century Gothic"/>
        </w:rPr>
        <w:t>Murrumbidgee</w:t>
      </w:r>
      <w:proofErr w:type="spellEnd"/>
      <w:r w:rsidR="002C21BC" w:rsidRPr="0027600D">
        <w:rPr>
          <w:rFonts w:ascii="Century Gothic" w:hAnsi="Century Gothic"/>
        </w:rPr>
        <w:t xml:space="preserve"> River, </w:t>
      </w:r>
      <w:proofErr w:type="spellStart"/>
      <w:r w:rsidR="002C21BC" w:rsidRPr="0027600D">
        <w:rPr>
          <w:rFonts w:ascii="Century Gothic" w:hAnsi="Century Gothic"/>
        </w:rPr>
        <w:t>Yanco</w:t>
      </w:r>
      <w:proofErr w:type="spellEnd"/>
      <w:r w:rsidR="002C21BC" w:rsidRPr="0027600D">
        <w:rPr>
          <w:rFonts w:ascii="Century Gothic" w:hAnsi="Century Gothic"/>
        </w:rPr>
        <w:t xml:space="preserve"> Creek and </w:t>
      </w:r>
      <w:r w:rsidR="00580D06" w:rsidRPr="0027600D">
        <w:rPr>
          <w:rFonts w:ascii="Century Gothic" w:hAnsi="Century Gothic"/>
        </w:rPr>
        <w:t>across</w:t>
      </w:r>
      <w:r w:rsidRPr="0027600D">
        <w:rPr>
          <w:rFonts w:ascii="Century Gothic" w:hAnsi="Century Gothic"/>
        </w:rPr>
        <w:t xml:space="preserve"> the </w:t>
      </w:r>
      <w:proofErr w:type="spellStart"/>
      <w:r w:rsidRPr="0027600D">
        <w:rPr>
          <w:rFonts w:ascii="Century Gothic" w:hAnsi="Century Gothic"/>
        </w:rPr>
        <w:t>Lowbidgee</w:t>
      </w:r>
      <w:proofErr w:type="spellEnd"/>
      <w:r w:rsidR="00580D06" w:rsidRPr="0027600D">
        <w:rPr>
          <w:rFonts w:ascii="Century Gothic" w:hAnsi="Century Gothic"/>
        </w:rPr>
        <w:t xml:space="preserve"> Floodplain </w:t>
      </w:r>
      <w:r w:rsidR="00C6216B" w:rsidRPr="0027600D">
        <w:rPr>
          <w:rFonts w:ascii="Century Gothic" w:hAnsi="Century Gothic"/>
        </w:rPr>
        <w:t xml:space="preserve">to maintain the condition and diversity of wetland vegetation communities, and provide habitat </w:t>
      </w:r>
      <w:r w:rsidR="002C1FDF" w:rsidRPr="0027600D">
        <w:rPr>
          <w:rFonts w:ascii="Century Gothic" w:hAnsi="Century Gothic"/>
        </w:rPr>
        <w:t xml:space="preserve">and recruitment opportunities </w:t>
      </w:r>
      <w:r w:rsidR="00C6216B" w:rsidRPr="0027600D">
        <w:rPr>
          <w:rFonts w:ascii="Century Gothic" w:hAnsi="Century Gothic"/>
        </w:rPr>
        <w:t xml:space="preserve">for </w:t>
      </w:r>
      <w:proofErr w:type="spellStart"/>
      <w:r w:rsidR="00C6216B" w:rsidRPr="0027600D">
        <w:rPr>
          <w:rFonts w:ascii="Century Gothic" w:hAnsi="Century Gothic"/>
        </w:rPr>
        <w:t>waterbirds</w:t>
      </w:r>
      <w:proofErr w:type="spellEnd"/>
      <w:r w:rsidR="00C6216B" w:rsidRPr="0027600D">
        <w:rPr>
          <w:rFonts w:ascii="Century Gothic" w:hAnsi="Century Gothic"/>
        </w:rPr>
        <w:t>, native fish, turtles and frogs.</w:t>
      </w:r>
      <w:r w:rsidR="002209BA" w:rsidRPr="0027600D">
        <w:rPr>
          <w:rFonts w:ascii="Century Gothic" w:hAnsi="Century Gothic"/>
        </w:rPr>
        <w:t xml:space="preserve"> </w:t>
      </w:r>
      <w:r w:rsidR="00A837F9" w:rsidRPr="0027600D">
        <w:rPr>
          <w:rFonts w:ascii="Century Gothic" w:hAnsi="Century Gothic"/>
        </w:rPr>
        <w:t>T</w:t>
      </w:r>
      <w:r w:rsidR="00DB36A1" w:rsidRPr="0027600D">
        <w:rPr>
          <w:rFonts w:ascii="Century Gothic" w:hAnsi="Century Gothic"/>
        </w:rPr>
        <w:t xml:space="preserve">iming for these actions will be based on environmental demand and not just alternatives to </w:t>
      </w:r>
      <w:r w:rsidR="00A76453" w:rsidRPr="0027600D">
        <w:rPr>
          <w:rFonts w:ascii="Century Gothic" w:hAnsi="Century Gothic"/>
        </w:rPr>
        <w:t xml:space="preserve">a </w:t>
      </w:r>
      <w:r w:rsidR="00DB36A1" w:rsidRPr="0027600D">
        <w:rPr>
          <w:rFonts w:ascii="Century Gothic" w:hAnsi="Century Gothic"/>
        </w:rPr>
        <w:t>mid-</w:t>
      </w:r>
      <w:proofErr w:type="spellStart"/>
      <w:r w:rsidR="00DB36A1" w:rsidRPr="0027600D">
        <w:rPr>
          <w:rFonts w:ascii="Century Gothic" w:hAnsi="Century Gothic"/>
        </w:rPr>
        <w:t>Murrumbidgee</w:t>
      </w:r>
      <w:proofErr w:type="spellEnd"/>
      <w:r w:rsidR="00DB36A1" w:rsidRPr="0027600D">
        <w:rPr>
          <w:rFonts w:ascii="Century Gothic" w:hAnsi="Century Gothic"/>
        </w:rPr>
        <w:t xml:space="preserve"> connection. </w:t>
      </w:r>
      <w:r w:rsidR="002C1FDF" w:rsidRPr="0027600D">
        <w:rPr>
          <w:rFonts w:ascii="Century Gothic" w:hAnsi="Century Gothic"/>
        </w:rPr>
        <w:t>Target species include</w:t>
      </w:r>
      <w:r w:rsidR="00D3565A" w:rsidRPr="0027600D">
        <w:rPr>
          <w:rFonts w:ascii="Century Gothic" w:hAnsi="Century Gothic"/>
        </w:rPr>
        <w:t>, but are not limited to</w:t>
      </w:r>
      <w:r w:rsidR="002C1FDF" w:rsidRPr="0027600D">
        <w:rPr>
          <w:rFonts w:ascii="Century Gothic" w:hAnsi="Century Gothic"/>
        </w:rPr>
        <w:t xml:space="preserve"> the southern bell frog (EPBC </w:t>
      </w:r>
      <w:r w:rsidR="003358A3" w:rsidRPr="0027600D">
        <w:rPr>
          <w:rFonts w:ascii="Century Gothic" w:hAnsi="Century Gothic"/>
        </w:rPr>
        <w:t xml:space="preserve">Act </w:t>
      </w:r>
      <w:r w:rsidR="002C1FDF" w:rsidRPr="0027600D">
        <w:rPr>
          <w:rFonts w:ascii="Century Gothic" w:hAnsi="Century Gothic"/>
        </w:rPr>
        <w:t xml:space="preserve">vulnerable), Murray cod (EPBC </w:t>
      </w:r>
      <w:r w:rsidR="003358A3" w:rsidRPr="0027600D">
        <w:rPr>
          <w:rFonts w:ascii="Century Gothic" w:hAnsi="Century Gothic"/>
        </w:rPr>
        <w:t xml:space="preserve">Act </w:t>
      </w:r>
      <w:r w:rsidR="002C1FDF" w:rsidRPr="0027600D">
        <w:rPr>
          <w:rFonts w:ascii="Century Gothic" w:hAnsi="Century Gothic"/>
        </w:rPr>
        <w:t>vulnerable)</w:t>
      </w:r>
      <w:r w:rsidR="00D3565A" w:rsidRPr="0027600D">
        <w:rPr>
          <w:rFonts w:ascii="Century Gothic" w:hAnsi="Century Gothic"/>
        </w:rPr>
        <w:t>, Australasian bittern (EPBC Act critically endangered)</w:t>
      </w:r>
      <w:r w:rsidR="002C1FDF" w:rsidRPr="0027600D">
        <w:rPr>
          <w:rFonts w:ascii="Century Gothic" w:hAnsi="Century Gothic"/>
        </w:rPr>
        <w:t xml:space="preserve"> and eastern great egret (EPBC </w:t>
      </w:r>
      <w:r w:rsidR="003358A3" w:rsidRPr="0027600D">
        <w:rPr>
          <w:rFonts w:ascii="Century Gothic" w:hAnsi="Century Gothic"/>
        </w:rPr>
        <w:t xml:space="preserve">Act </w:t>
      </w:r>
      <w:r w:rsidR="002C1FDF" w:rsidRPr="0027600D">
        <w:rPr>
          <w:rFonts w:ascii="Century Gothic" w:hAnsi="Century Gothic"/>
        </w:rPr>
        <w:t>migratory).</w:t>
      </w:r>
    </w:p>
    <w:p w:rsidR="00595C3A" w:rsidRPr="0027600D" w:rsidRDefault="002C21BC" w:rsidP="00540A75">
      <w:pPr>
        <w:pStyle w:val="NormalWeb"/>
        <w:spacing w:before="0" w:beforeAutospacing="0" w:after="240" w:afterAutospacing="0"/>
        <w:jc w:val="left"/>
        <w:rPr>
          <w:rFonts w:ascii="Century Gothic" w:hAnsi="Century Gothic"/>
        </w:rPr>
      </w:pPr>
      <w:r w:rsidRPr="0027600D">
        <w:rPr>
          <w:rFonts w:ascii="Century Gothic" w:hAnsi="Century Gothic"/>
        </w:rPr>
        <w:t xml:space="preserve">Under low water resource availability, </w:t>
      </w:r>
      <w:r w:rsidR="002209BA" w:rsidRPr="0027600D">
        <w:rPr>
          <w:rFonts w:ascii="Century Gothic" w:hAnsi="Century Gothic"/>
        </w:rPr>
        <w:t>C</w:t>
      </w:r>
      <w:r w:rsidRPr="0027600D">
        <w:rPr>
          <w:rFonts w:ascii="Century Gothic" w:hAnsi="Century Gothic"/>
        </w:rPr>
        <w:t xml:space="preserve">ommonwealth environmental water use in the </w:t>
      </w:r>
      <w:proofErr w:type="spellStart"/>
      <w:r w:rsidRPr="0027600D">
        <w:rPr>
          <w:rFonts w:ascii="Century Gothic" w:hAnsi="Century Gothic"/>
        </w:rPr>
        <w:t>Lowbidgee</w:t>
      </w:r>
      <w:proofErr w:type="spellEnd"/>
      <w:r w:rsidRPr="0027600D">
        <w:rPr>
          <w:rFonts w:ascii="Century Gothic" w:hAnsi="Century Gothic"/>
        </w:rPr>
        <w:t xml:space="preserve"> </w:t>
      </w:r>
      <w:r w:rsidR="002209BA" w:rsidRPr="0027600D">
        <w:rPr>
          <w:rFonts w:ascii="Century Gothic" w:hAnsi="Century Gothic"/>
        </w:rPr>
        <w:t>will target critical refuge habitats</w:t>
      </w:r>
      <w:r w:rsidR="007C1FC2" w:rsidRPr="0027600D">
        <w:rPr>
          <w:rFonts w:ascii="Century Gothic" w:hAnsi="Century Gothic"/>
        </w:rPr>
        <w:t xml:space="preserve"> (including </w:t>
      </w:r>
      <w:proofErr w:type="spellStart"/>
      <w:r w:rsidR="007C1FC2" w:rsidRPr="0027600D">
        <w:rPr>
          <w:rFonts w:ascii="Century Gothic" w:hAnsi="Century Gothic"/>
        </w:rPr>
        <w:t>Waugorah</w:t>
      </w:r>
      <w:proofErr w:type="spellEnd"/>
      <w:r w:rsidR="007C1FC2" w:rsidRPr="0027600D">
        <w:rPr>
          <w:rFonts w:ascii="Century Gothic" w:hAnsi="Century Gothic"/>
        </w:rPr>
        <w:t xml:space="preserve"> Lagoon, Telephone Creek, Avon Dam, </w:t>
      </w:r>
      <w:proofErr w:type="spellStart"/>
      <w:r w:rsidR="007C1FC2" w:rsidRPr="0027600D">
        <w:rPr>
          <w:rFonts w:ascii="Century Gothic" w:hAnsi="Century Gothic"/>
        </w:rPr>
        <w:t>Nimmie</w:t>
      </w:r>
      <w:proofErr w:type="spellEnd"/>
      <w:r w:rsidR="007C1FC2" w:rsidRPr="0027600D">
        <w:rPr>
          <w:rFonts w:ascii="Century Gothic" w:hAnsi="Century Gothic"/>
        </w:rPr>
        <w:t xml:space="preserve"> and </w:t>
      </w:r>
      <w:proofErr w:type="spellStart"/>
      <w:r w:rsidR="007C1FC2" w:rsidRPr="0027600D">
        <w:rPr>
          <w:rFonts w:ascii="Century Gothic" w:hAnsi="Century Gothic"/>
        </w:rPr>
        <w:t>Talpee</w:t>
      </w:r>
      <w:proofErr w:type="spellEnd"/>
      <w:r w:rsidR="007C1FC2" w:rsidRPr="0027600D">
        <w:rPr>
          <w:rFonts w:ascii="Century Gothic" w:hAnsi="Century Gothic"/>
        </w:rPr>
        <w:t xml:space="preserve"> Creeks)</w:t>
      </w:r>
      <w:r w:rsidR="002209BA" w:rsidRPr="0027600D">
        <w:rPr>
          <w:rFonts w:ascii="Century Gothic" w:hAnsi="Century Gothic"/>
        </w:rPr>
        <w:t xml:space="preserve">. Larger scale wetland </w:t>
      </w:r>
      <w:r w:rsidRPr="0027600D">
        <w:rPr>
          <w:rFonts w:ascii="Century Gothic" w:hAnsi="Century Gothic"/>
        </w:rPr>
        <w:t xml:space="preserve">and floodplain </w:t>
      </w:r>
      <w:r w:rsidR="002209BA" w:rsidRPr="0027600D">
        <w:rPr>
          <w:rFonts w:ascii="Century Gothic" w:hAnsi="Century Gothic"/>
        </w:rPr>
        <w:t xml:space="preserve">inundation including river-floodplain connection will be targeted under </w:t>
      </w:r>
      <w:r w:rsidR="00677CFF" w:rsidRPr="0027600D">
        <w:rPr>
          <w:rFonts w:ascii="Century Gothic" w:hAnsi="Century Gothic"/>
        </w:rPr>
        <w:t>moderate and wet</w:t>
      </w:r>
      <w:r w:rsidR="002209BA" w:rsidRPr="0027600D">
        <w:rPr>
          <w:rFonts w:ascii="Century Gothic" w:hAnsi="Century Gothic"/>
        </w:rPr>
        <w:t xml:space="preserve"> scenarios and </w:t>
      </w:r>
      <w:r w:rsidRPr="0027600D">
        <w:rPr>
          <w:rFonts w:ascii="Century Gothic" w:hAnsi="Century Gothic"/>
        </w:rPr>
        <w:t>through</w:t>
      </w:r>
      <w:r w:rsidR="002209BA" w:rsidRPr="0027600D">
        <w:rPr>
          <w:rFonts w:ascii="Century Gothic" w:hAnsi="Century Gothic"/>
        </w:rPr>
        <w:t xml:space="preserve"> </w:t>
      </w:r>
      <w:proofErr w:type="spellStart"/>
      <w:r w:rsidR="002209BA" w:rsidRPr="0027600D">
        <w:rPr>
          <w:rFonts w:ascii="Century Gothic" w:hAnsi="Century Gothic"/>
        </w:rPr>
        <w:t>Lowbidgee</w:t>
      </w:r>
      <w:proofErr w:type="spellEnd"/>
      <w:r w:rsidR="002209BA" w:rsidRPr="0027600D">
        <w:rPr>
          <w:rFonts w:ascii="Century Gothic" w:hAnsi="Century Gothic"/>
        </w:rPr>
        <w:t xml:space="preserve"> supplementary </w:t>
      </w:r>
      <w:r w:rsidRPr="0027600D">
        <w:rPr>
          <w:rFonts w:ascii="Century Gothic" w:hAnsi="Century Gothic"/>
        </w:rPr>
        <w:t>access</w:t>
      </w:r>
      <w:r w:rsidR="002209BA" w:rsidRPr="0027600D">
        <w:rPr>
          <w:rFonts w:ascii="Century Gothic" w:hAnsi="Century Gothic"/>
        </w:rPr>
        <w:t xml:space="preserve">. Target sites will include wetland and floodplain assets in </w:t>
      </w:r>
      <w:r w:rsidR="007C1FC2" w:rsidRPr="0027600D">
        <w:rPr>
          <w:rFonts w:ascii="Century Gothic" w:hAnsi="Century Gothic"/>
        </w:rPr>
        <w:t xml:space="preserve">North </w:t>
      </w:r>
      <w:proofErr w:type="spellStart"/>
      <w:r w:rsidR="00342F57" w:rsidRPr="0027600D">
        <w:rPr>
          <w:rFonts w:ascii="Century Gothic" w:hAnsi="Century Gothic"/>
        </w:rPr>
        <w:t>Redbank</w:t>
      </w:r>
      <w:proofErr w:type="spellEnd"/>
      <w:r w:rsidR="00342F57" w:rsidRPr="0027600D">
        <w:rPr>
          <w:rFonts w:ascii="Century Gothic" w:hAnsi="Century Gothic"/>
        </w:rPr>
        <w:t xml:space="preserve"> system</w:t>
      </w:r>
      <w:r w:rsidR="00E94F0A" w:rsidRPr="0027600D">
        <w:rPr>
          <w:rFonts w:ascii="Century Gothic" w:hAnsi="Century Gothic"/>
        </w:rPr>
        <w:t xml:space="preserve"> (scale of watering subject </w:t>
      </w:r>
      <w:r w:rsidR="005D331F" w:rsidRPr="0027600D">
        <w:rPr>
          <w:rFonts w:ascii="Century Gothic" w:hAnsi="Century Gothic"/>
        </w:rPr>
        <w:t>t</w:t>
      </w:r>
      <w:r w:rsidR="00E94F0A" w:rsidRPr="0027600D">
        <w:rPr>
          <w:rFonts w:ascii="Century Gothic" w:hAnsi="Century Gothic"/>
        </w:rPr>
        <w:t>o water availability)</w:t>
      </w:r>
      <w:r w:rsidR="007C1FC2" w:rsidRPr="0027600D">
        <w:rPr>
          <w:rFonts w:ascii="Century Gothic" w:hAnsi="Century Gothic"/>
        </w:rPr>
        <w:t xml:space="preserve">, South </w:t>
      </w:r>
      <w:proofErr w:type="spellStart"/>
      <w:r w:rsidR="007C1FC2" w:rsidRPr="0027600D">
        <w:rPr>
          <w:rFonts w:ascii="Century Gothic" w:hAnsi="Century Gothic"/>
        </w:rPr>
        <w:t>Redbank</w:t>
      </w:r>
      <w:proofErr w:type="spellEnd"/>
      <w:r w:rsidR="007C1FC2" w:rsidRPr="0027600D">
        <w:rPr>
          <w:rFonts w:ascii="Century Gothic" w:hAnsi="Century Gothic"/>
        </w:rPr>
        <w:t xml:space="preserve"> (including Nap </w:t>
      </w:r>
      <w:proofErr w:type="spellStart"/>
      <w:r w:rsidR="007C1FC2" w:rsidRPr="0027600D">
        <w:rPr>
          <w:rFonts w:ascii="Century Gothic" w:hAnsi="Century Gothic"/>
        </w:rPr>
        <w:t>Nap</w:t>
      </w:r>
      <w:proofErr w:type="spellEnd"/>
      <w:r w:rsidR="007C1FC2" w:rsidRPr="0027600D">
        <w:rPr>
          <w:rFonts w:ascii="Century Gothic" w:hAnsi="Century Gothic"/>
        </w:rPr>
        <w:t xml:space="preserve"> </w:t>
      </w:r>
      <w:r w:rsidR="00342F57" w:rsidRPr="0027600D">
        <w:rPr>
          <w:rFonts w:ascii="Century Gothic" w:hAnsi="Century Gothic"/>
        </w:rPr>
        <w:t xml:space="preserve">Swamp </w:t>
      </w:r>
      <w:r w:rsidR="007C1FC2" w:rsidRPr="0027600D">
        <w:rPr>
          <w:rFonts w:ascii="Century Gothic" w:hAnsi="Century Gothic"/>
        </w:rPr>
        <w:t xml:space="preserve">and </w:t>
      </w:r>
      <w:proofErr w:type="spellStart"/>
      <w:r w:rsidR="002209BA" w:rsidRPr="0027600D">
        <w:rPr>
          <w:rFonts w:ascii="Century Gothic" w:hAnsi="Century Gothic"/>
        </w:rPr>
        <w:t>Yanga</w:t>
      </w:r>
      <w:proofErr w:type="spellEnd"/>
      <w:r w:rsidR="002209BA" w:rsidRPr="0027600D">
        <w:rPr>
          <w:rFonts w:ascii="Century Gothic" w:hAnsi="Century Gothic"/>
        </w:rPr>
        <w:t xml:space="preserve"> National Park), </w:t>
      </w:r>
      <w:proofErr w:type="spellStart"/>
      <w:r w:rsidR="002209BA" w:rsidRPr="0027600D">
        <w:rPr>
          <w:rFonts w:ascii="Century Gothic" w:hAnsi="Century Gothic"/>
        </w:rPr>
        <w:t>Nimmie-Caira</w:t>
      </w:r>
      <w:proofErr w:type="spellEnd"/>
      <w:r w:rsidR="002209BA" w:rsidRPr="0027600D">
        <w:rPr>
          <w:rFonts w:ascii="Century Gothic" w:hAnsi="Century Gothic"/>
        </w:rPr>
        <w:t xml:space="preserve"> </w:t>
      </w:r>
      <w:r w:rsidR="00342F57" w:rsidRPr="0027600D">
        <w:rPr>
          <w:rFonts w:ascii="Century Gothic" w:hAnsi="Century Gothic"/>
        </w:rPr>
        <w:t>(</w:t>
      </w:r>
      <w:proofErr w:type="spellStart"/>
      <w:r w:rsidR="00342F57" w:rsidRPr="0027600D">
        <w:rPr>
          <w:rFonts w:ascii="Century Gothic" w:hAnsi="Century Gothic"/>
        </w:rPr>
        <w:t>Eulimbah</w:t>
      </w:r>
      <w:proofErr w:type="spellEnd"/>
      <w:r w:rsidR="00342F57" w:rsidRPr="0027600D">
        <w:rPr>
          <w:rFonts w:ascii="Century Gothic" w:hAnsi="Century Gothic"/>
        </w:rPr>
        <w:t xml:space="preserve">, Telephone and Suicide floodways) </w:t>
      </w:r>
      <w:r w:rsidR="002209BA" w:rsidRPr="0027600D">
        <w:rPr>
          <w:rFonts w:ascii="Century Gothic" w:hAnsi="Century Gothic"/>
        </w:rPr>
        <w:t xml:space="preserve">and potentially Fiddlers Creek and Western Lakes. See Action </w:t>
      </w:r>
      <w:r w:rsidR="005D331F" w:rsidRPr="0027600D">
        <w:rPr>
          <w:rFonts w:ascii="Century Gothic" w:hAnsi="Century Gothic"/>
        </w:rPr>
        <w:t>4</w:t>
      </w:r>
      <w:r w:rsidR="002209BA" w:rsidRPr="0027600D">
        <w:rPr>
          <w:rFonts w:ascii="Century Gothic" w:hAnsi="Century Gothic"/>
        </w:rPr>
        <w:t xml:space="preserve"> in </w:t>
      </w:r>
      <w:r w:rsidR="002209BA" w:rsidRPr="0027600D">
        <w:rPr>
          <w:rFonts w:ascii="Century Gothic" w:hAnsi="Century Gothic"/>
          <w:u w:val="single"/>
        </w:rPr>
        <w:t>Attachment</w:t>
      </w:r>
      <w:r w:rsidR="007D0ABC" w:rsidRPr="0027600D">
        <w:rPr>
          <w:rFonts w:ascii="Century Gothic" w:hAnsi="Century Gothic"/>
          <w:u w:val="single"/>
        </w:rPr>
        <w:t> </w:t>
      </w:r>
      <w:r w:rsidR="002209BA" w:rsidRPr="0027600D">
        <w:rPr>
          <w:rFonts w:ascii="Century Gothic" w:hAnsi="Century Gothic"/>
          <w:u w:val="single"/>
        </w:rPr>
        <w:t>B</w:t>
      </w:r>
      <w:r w:rsidR="002209BA" w:rsidRPr="0027600D">
        <w:rPr>
          <w:rFonts w:ascii="Century Gothic" w:hAnsi="Century Gothic"/>
        </w:rPr>
        <w:t xml:space="preserve"> for standard operational arrangements.</w:t>
      </w:r>
    </w:p>
    <w:p w:rsidR="00306D8E" w:rsidRPr="0027600D" w:rsidRDefault="00306D8E" w:rsidP="00306D8E">
      <w:pPr>
        <w:pStyle w:val="NormalWeb"/>
        <w:spacing w:before="0" w:beforeAutospacing="0" w:after="240" w:afterAutospacing="0"/>
        <w:jc w:val="left"/>
        <w:rPr>
          <w:rFonts w:ascii="Century Gothic" w:hAnsi="Century Gothic"/>
        </w:rPr>
      </w:pPr>
      <w:r w:rsidRPr="0027600D">
        <w:rPr>
          <w:rFonts w:ascii="Century Gothic" w:hAnsi="Century Gothic"/>
        </w:rPr>
        <w:t xml:space="preserve">Regional scale watering actions (e.g. landscape </w:t>
      </w:r>
      <w:proofErr w:type="spellStart"/>
      <w:r w:rsidRPr="0027600D">
        <w:rPr>
          <w:rFonts w:ascii="Century Gothic" w:hAnsi="Century Gothic"/>
        </w:rPr>
        <w:t>waterbird</w:t>
      </w:r>
      <w:proofErr w:type="spellEnd"/>
      <w:r w:rsidRPr="0027600D">
        <w:rPr>
          <w:rFonts w:ascii="Century Gothic" w:hAnsi="Century Gothic"/>
        </w:rPr>
        <w:t xml:space="preserve"> breeding and habitat across lower Lachlan and </w:t>
      </w:r>
      <w:proofErr w:type="spellStart"/>
      <w:r w:rsidRPr="0027600D">
        <w:rPr>
          <w:rFonts w:ascii="Century Gothic" w:hAnsi="Century Gothic"/>
        </w:rPr>
        <w:t>Lowbidgee</w:t>
      </w:r>
      <w:proofErr w:type="spellEnd"/>
      <w:r w:rsidRPr="0027600D">
        <w:rPr>
          <w:rFonts w:ascii="Century Gothic" w:hAnsi="Century Gothic"/>
        </w:rPr>
        <w:t xml:space="preserve"> Floodplain) may also be targeted under wetter scenarios.</w:t>
      </w:r>
    </w:p>
    <w:p w:rsidR="002C21BC" w:rsidRPr="0027600D" w:rsidRDefault="002C21BC" w:rsidP="00540A75">
      <w:pPr>
        <w:pStyle w:val="NormalWeb"/>
        <w:spacing w:before="0" w:beforeAutospacing="0" w:after="240" w:afterAutospacing="0"/>
        <w:jc w:val="left"/>
        <w:rPr>
          <w:rFonts w:ascii="Century Gothic" w:hAnsi="Century Gothic"/>
        </w:rPr>
      </w:pPr>
      <w:r w:rsidRPr="0027600D">
        <w:rPr>
          <w:rFonts w:ascii="Century Gothic" w:hAnsi="Century Gothic"/>
        </w:rPr>
        <w:t>River-</w:t>
      </w:r>
      <w:r w:rsidR="00266F3B" w:rsidRPr="0027600D">
        <w:rPr>
          <w:rFonts w:ascii="Century Gothic" w:hAnsi="Century Gothic"/>
        </w:rPr>
        <w:t>f</w:t>
      </w:r>
      <w:r w:rsidRPr="0027600D">
        <w:rPr>
          <w:rFonts w:ascii="Century Gothic" w:hAnsi="Century Gothic"/>
        </w:rPr>
        <w:t xml:space="preserve">loodplain connectivity </w:t>
      </w:r>
      <w:r w:rsidR="00E94F0A" w:rsidRPr="0027600D">
        <w:rPr>
          <w:rFonts w:ascii="Century Gothic" w:hAnsi="Century Gothic"/>
        </w:rPr>
        <w:t xml:space="preserve">in the lower </w:t>
      </w:r>
      <w:proofErr w:type="spellStart"/>
      <w:r w:rsidR="00E94F0A" w:rsidRPr="0027600D">
        <w:rPr>
          <w:rFonts w:ascii="Century Gothic" w:hAnsi="Century Gothic"/>
        </w:rPr>
        <w:t>Murrumbidgee</w:t>
      </w:r>
      <w:proofErr w:type="spellEnd"/>
      <w:r w:rsidR="00E94F0A" w:rsidRPr="0027600D">
        <w:rPr>
          <w:rFonts w:ascii="Century Gothic" w:hAnsi="Century Gothic"/>
        </w:rPr>
        <w:t xml:space="preserve"> </w:t>
      </w:r>
      <w:r w:rsidRPr="0027600D">
        <w:rPr>
          <w:rFonts w:ascii="Century Gothic" w:hAnsi="Century Gothic"/>
        </w:rPr>
        <w:t xml:space="preserve">may be supported by in-channel flows </w:t>
      </w:r>
      <w:r w:rsidR="00A837F9" w:rsidRPr="0027600D">
        <w:rPr>
          <w:rFonts w:ascii="Century Gothic" w:hAnsi="Century Gothic"/>
        </w:rPr>
        <w:t>targeting native fish recruitment</w:t>
      </w:r>
      <w:r w:rsidR="00DB0163" w:rsidRPr="0027600D">
        <w:rPr>
          <w:rFonts w:ascii="Century Gothic" w:hAnsi="Century Gothic"/>
        </w:rPr>
        <w:t xml:space="preserve"> and</w:t>
      </w:r>
      <w:r w:rsidR="00A837F9" w:rsidRPr="0027600D">
        <w:rPr>
          <w:rFonts w:ascii="Century Gothic" w:hAnsi="Century Gothic"/>
        </w:rPr>
        <w:t xml:space="preserve"> in-channel productivity.</w:t>
      </w:r>
    </w:p>
    <w:p w:rsidR="00AB3BC5" w:rsidRDefault="00AB3BC5">
      <w:pPr>
        <w:spacing w:after="0"/>
        <w:jc w:val="left"/>
        <w:rPr>
          <w:rFonts w:ascii="Century Gothic" w:hAnsi="Century Gothic"/>
          <w:b/>
          <w:i/>
          <w:lang w:val="en-US" w:eastAsia="en-US"/>
        </w:rPr>
      </w:pPr>
      <w:r>
        <w:rPr>
          <w:rFonts w:ascii="Century Gothic" w:hAnsi="Century Gothic"/>
          <w:b/>
          <w:i/>
        </w:rPr>
        <w:br w:type="page"/>
      </w:r>
    </w:p>
    <w:p w:rsidR="0099134B" w:rsidRPr="0027600D" w:rsidRDefault="004A0445" w:rsidP="0099134B">
      <w:pPr>
        <w:pStyle w:val="NormalWeb"/>
        <w:spacing w:before="0" w:beforeAutospacing="0" w:after="240" w:afterAutospacing="0"/>
        <w:rPr>
          <w:rFonts w:ascii="Century Gothic" w:hAnsi="Century Gothic"/>
          <w:b/>
          <w:i/>
        </w:rPr>
      </w:pPr>
      <w:r w:rsidRPr="0027600D">
        <w:rPr>
          <w:rFonts w:ascii="Century Gothic" w:hAnsi="Century Gothic"/>
          <w:b/>
          <w:i/>
        </w:rPr>
        <w:t>Stakeholder feedback</w:t>
      </w:r>
    </w:p>
    <w:p w:rsidR="002209BA" w:rsidRPr="0027600D" w:rsidRDefault="00C8649B" w:rsidP="0075694D">
      <w:pPr>
        <w:pStyle w:val="NormalWeb"/>
        <w:spacing w:before="0" w:beforeAutospacing="0" w:after="240" w:afterAutospacing="0"/>
        <w:jc w:val="left"/>
        <w:textAlignment w:val="baseline"/>
        <w:rPr>
          <w:rFonts w:ascii="Century Gothic" w:hAnsi="Century Gothic"/>
        </w:rPr>
      </w:pPr>
      <w:r w:rsidRPr="0027600D">
        <w:rPr>
          <w:rFonts w:ascii="Century Gothic" w:hAnsi="Century Gothic"/>
        </w:rPr>
        <w:t xml:space="preserve">Stakeholder feedback </w:t>
      </w:r>
      <w:r w:rsidR="00DD3AE4" w:rsidRPr="0027600D">
        <w:rPr>
          <w:rFonts w:ascii="Century Gothic" w:hAnsi="Century Gothic"/>
        </w:rPr>
        <w:t xml:space="preserve">from the lower </w:t>
      </w:r>
      <w:proofErr w:type="spellStart"/>
      <w:r w:rsidR="00DD3AE4" w:rsidRPr="0027600D">
        <w:rPr>
          <w:rFonts w:ascii="Century Gothic" w:hAnsi="Century Gothic"/>
        </w:rPr>
        <w:t>Murrumbidgee</w:t>
      </w:r>
      <w:proofErr w:type="spellEnd"/>
      <w:r w:rsidR="00DD3AE4" w:rsidRPr="0027600D">
        <w:rPr>
          <w:rFonts w:ascii="Century Gothic" w:hAnsi="Century Gothic"/>
        </w:rPr>
        <w:t xml:space="preserve"> </w:t>
      </w:r>
      <w:r w:rsidRPr="0027600D">
        <w:rPr>
          <w:rFonts w:ascii="Century Gothic" w:hAnsi="Century Gothic"/>
        </w:rPr>
        <w:t xml:space="preserve">has recommended that the </w:t>
      </w:r>
      <w:bookmarkStart w:id="33" w:name="OLE_LINK7"/>
      <w:bookmarkStart w:id="34" w:name="OLE_LINK8"/>
      <w:r w:rsidRPr="0027600D">
        <w:rPr>
          <w:rFonts w:ascii="Century Gothic" w:hAnsi="Century Gothic"/>
        </w:rPr>
        <w:t>mid-</w:t>
      </w:r>
      <w:proofErr w:type="spellStart"/>
      <w:r w:rsidRPr="0027600D">
        <w:rPr>
          <w:rFonts w:ascii="Century Gothic" w:hAnsi="Century Gothic"/>
        </w:rPr>
        <w:t>Murrumbidgee</w:t>
      </w:r>
      <w:proofErr w:type="spellEnd"/>
      <w:r w:rsidRPr="0027600D">
        <w:rPr>
          <w:rFonts w:ascii="Century Gothic" w:hAnsi="Century Gothic"/>
        </w:rPr>
        <w:t xml:space="preserve"> connection </w:t>
      </w:r>
      <w:r w:rsidR="00655525" w:rsidRPr="0027600D">
        <w:rPr>
          <w:rFonts w:ascii="Century Gothic" w:hAnsi="Century Gothic"/>
        </w:rPr>
        <w:t>watering action</w:t>
      </w:r>
      <w:r w:rsidRPr="0027600D">
        <w:rPr>
          <w:rFonts w:ascii="Century Gothic" w:hAnsi="Century Gothic"/>
        </w:rPr>
        <w:t xml:space="preserve"> </w:t>
      </w:r>
      <w:bookmarkEnd w:id="33"/>
      <w:bookmarkEnd w:id="34"/>
      <w:r w:rsidRPr="0027600D">
        <w:rPr>
          <w:rFonts w:ascii="Century Gothic" w:hAnsi="Century Gothic"/>
        </w:rPr>
        <w:t>be a priority for 201</w:t>
      </w:r>
      <w:r w:rsidR="00655525" w:rsidRPr="0027600D">
        <w:rPr>
          <w:rFonts w:ascii="Century Gothic" w:hAnsi="Century Gothic"/>
        </w:rPr>
        <w:t>6</w:t>
      </w:r>
      <w:r w:rsidRPr="0027600D">
        <w:rPr>
          <w:rFonts w:ascii="Century Gothic" w:hAnsi="Century Gothic"/>
        </w:rPr>
        <w:t>–1</w:t>
      </w:r>
      <w:r w:rsidR="00655525" w:rsidRPr="0027600D">
        <w:rPr>
          <w:rFonts w:ascii="Century Gothic" w:hAnsi="Century Gothic"/>
        </w:rPr>
        <w:t>7</w:t>
      </w:r>
      <w:r w:rsidR="002209BA" w:rsidRPr="0027600D">
        <w:rPr>
          <w:rFonts w:ascii="Century Gothic" w:hAnsi="Century Gothic"/>
        </w:rPr>
        <w:t xml:space="preserve"> but not at the expense of other </w:t>
      </w:r>
      <w:r w:rsidR="00A76453" w:rsidRPr="0027600D">
        <w:rPr>
          <w:rFonts w:ascii="Century Gothic" w:hAnsi="Century Gothic"/>
        </w:rPr>
        <w:t xml:space="preserve">environmental </w:t>
      </w:r>
      <w:r w:rsidR="002209BA" w:rsidRPr="0027600D">
        <w:rPr>
          <w:rFonts w:ascii="Century Gothic" w:hAnsi="Century Gothic"/>
        </w:rPr>
        <w:t>assets and outcomes, given the operational considerations and potential third party impacts associated with a mid-</w:t>
      </w:r>
      <w:proofErr w:type="spellStart"/>
      <w:r w:rsidR="002209BA" w:rsidRPr="0027600D">
        <w:rPr>
          <w:rFonts w:ascii="Century Gothic" w:hAnsi="Century Gothic"/>
        </w:rPr>
        <w:t>Murrumbidgee</w:t>
      </w:r>
      <w:proofErr w:type="spellEnd"/>
      <w:r w:rsidR="002209BA" w:rsidRPr="0027600D">
        <w:rPr>
          <w:rFonts w:ascii="Century Gothic" w:hAnsi="Century Gothic"/>
        </w:rPr>
        <w:t xml:space="preserve"> connection.</w:t>
      </w:r>
      <w:r w:rsidR="00042DE3" w:rsidRPr="0027600D">
        <w:rPr>
          <w:rFonts w:ascii="Century Gothic" w:hAnsi="Century Gothic"/>
        </w:rPr>
        <w:t xml:space="preserve"> However, stakeholder feedback from some mid-</w:t>
      </w:r>
      <w:proofErr w:type="spellStart"/>
      <w:r w:rsidR="00042DE3" w:rsidRPr="0027600D">
        <w:rPr>
          <w:rFonts w:ascii="Century Gothic" w:hAnsi="Century Gothic"/>
        </w:rPr>
        <w:t>Murrumbidgee</w:t>
      </w:r>
      <w:proofErr w:type="spellEnd"/>
      <w:r w:rsidR="00042DE3" w:rsidRPr="0027600D">
        <w:rPr>
          <w:rFonts w:ascii="Century Gothic" w:hAnsi="Century Gothic"/>
        </w:rPr>
        <w:t xml:space="preserve"> areas remain opposed to a mid-</w:t>
      </w:r>
      <w:proofErr w:type="spellStart"/>
      <w:r w:rsidR="00042DE3" w:rsidRPr="0027600D">
        <w:rPr>
          <w:rFonts w:ascii="Century Gothic" w:hAnsi="Century Gothic"/>
        </w:rPr>
        <w:t>Murrumbidgee</w:t>
      </w:r>
      <w:proofErr w:type="spellEnd"/>
      <w:r w:rsidR="00042DE3" w:rsidRPr="0027600D">
        <w:rPr>
          <w:rFonts w:ascii="Century Gothic" w:hAnsi="Century Gothic"/>
        </w:rPr>
        <w:t xml:space="preserve"> connection action.</w:t>
      </w:r>
      <w:r w:rsidR="005C24F7">
        <w:rPr>
          <w:rFonts w:ascii="Century Gothic" w:hAnsi="Century Gothic"/>
        </w:rPr>
        <w:t xml:space="preserve"> The Office will continue working with stakeholders to resolve concerns.</w:t>
      </w:r>
    </w:p>
    <w:p w:rsidR="006911D2" w:rsidRPr="00DA6946" w:rsidRDefault="006911D2" w:rsidP="006911D2">
      <w:pPr>
        <w:pStyle w:val="Heading2"/>
        <w:spacing w:before="0"/>
        <w:ind w:left="851" w:hanging="851"/>
        <w:rPr>
          <w:rFonts w:ascii="Century Gothic" w:hAnsi="Century Gothic"/>
          <w:noProof/>
          <w:color w:val="5F497A" w:themeColor="accent4" w:themeShade="BF"/>
        </w:rPr>
      </w:pPr>
      <w:bookmarkStart w:id="35" w:name="_Toc453764964"/>
      <w:r w:rsidRPr="00DA6946">
        <w:rPr>
          <w:rFonts w:ascii="Century Gothic" w:hAnsi="Century Gothic"/>
          <w:noProof/>
          <w:color w:val="5F497A" w:themeColor="accent4" w:themeShade="BF"/>
        </w:rPr>
        <w:t>Trad</w:t>
      </w:r>
      <w:r>
        <w:rPr>
          <w:rFonts w:ascii="Century Gothic" w:hAnsi="Century Gothic"/>
          <w:noProof/>
          <w:color w:val="5F497A" w:themeColor="accent4" w:themeShade="BF"/>
        </w:rPr>
        <w:t>ing wat</w:t>
      </w:r>
      <w:r w:rsidRPr="00DA6946">
        <w:rPr>
          <w:rFonts w:ascii="Century Gothic" w:hAnsi="Century Gothic"/>
          <w:noProof/>
          <w:color w:val="5F497A" w:themeColor="accent4" w:themeShade="BF"/>
        </w:rPr>
        <w:t>e</w:t>
      </w:r>
      <w:r>
        <w:rPr>
          <w:rFonts w:ascii="Century Gothic" w:hAnsi="Century Gothic"/>
          <w:noProof/>
          <w:color w:val="5F497A" w:themeColor="accent4" w:themeShade="BF"/>
        </w:rPr>
        <w:t>r in 2016–17</w:t>
      </w:r>
      <w:bookmarkEnd w:id="35"/>
    </w:p>
    <w:p w:rsidR="0083686D" w:rsidRPr="00B71FEE" w:rsidRDefault="0083686D" w:rsidP="0083686D">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Planning for water trade </w:t>
      </w:r>
      <w:r>
        <w:rPr>
          <w:rFonts w:ascii="Century Gothic" w:hAnsi="Century Gothic"/>
        </w:rPr>
        <w:t>consider</w:t>
      </w:r>
      <w:r w:rsidR="00210FB3">
        <w:rPr>
          <w:rFonts w:ascii="Century Gothic" w:hAnsi="Century Gothic"/>
        </w:rPr>
        <w:t xml:space="preserve">s </w:t>
      </w:r>
      <w:r w:rsidRPr="00B71FEE">
        <w:rPr>
          <w:rFonts w:ascii="Century Gothic" w:hAnsi="Century Gothic"/>
        </w:rPr>
        <w:t xml:space="preserve">supply and demand within the catchment, </w:t>
      </w:r>
      <w:r>
        <w:rPr>
          <w:rFonts w:ascii="Century Gothic" w:hAnsi="Century Gothic"/>
        </w:rPr>
        <w:t xml:space="preserve">and </w:t>
      </w:r>
      <w:r w:rsidRPr="00B71FEE">
        <w:rPr>
          <w:rFonts w:ascii="Century Gothic" w:hAnsi="Century Gothic"/>
        </w:rPr>
        <w:t xml:space="preserve">across the Basin. As part of the planning process, the Commonwealth Environmental Water Office undertakes a Basin-wide analysis to identify opportunities to use allocation trade to better match differing demands across catchments (see </w:t>
      </w:r>
      <w:r w:rsidRPr="00B71FEE">
        <w:rPr>
          <w:rFonts w:ascii="Century Gothic" w:hAnsi="Century Gothic"/>
          <w:i/>
        </w:rPr>
        <w:t>Commonwealth Environmental Water Portfolio Management: Basin-wide analysis 2016–17</w:t>
      </w:r>
      <w:r w:rsidRPr="00B71FEE">
        <w:rPr>
          <w:rFonts w:ascii="Century Gothic" w:hAnsi="Century Gothic"/>
        </w:rPr>
        <w:t xml:space="preserve"> available at: </w:t>
      </w:r>
      <w:hyperlink r:id="rId19" w:history="1">
        <w:r w:rsidRPr="00B71FEE">
          <w:rPr>
            <w:rStyle w:val="Hyperlink"/>
            <w:rFonts w:ascii="Century Gothic" w:hAnsi="Century Gothic"/>
          </w:rPr>
          <w:t>http://www.environment.gov.au/water/cewo/publications</w:t>
        </w:r>
      </w:hyperlink>
      <w:r w:rsidRPr="00B71FEE">
        <w:rPr>
          <w:rFonts w:ascii="Century Gothic" w:hAnsi="Century Gothic"/>
        </w:rPr>
        <w:t>).</w:t>
      </w:r>
    </w:p>
    <w:p w:rsidR="0083686D" w:rsidRPr="004435A6" w:rsidRDefault="0083686D" w:rsidP="0083686D">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Where the need arises to adjust the availability of allocations in </w:t>
      </w:r>
      <w:r w:rsidR="003E34CC">
        <w:rPr>
          <w:rFonts w:ascii="Century Gothic" w:hAnsi="Century Gothic"/>
        </w:rPr>
        <w:t xml:space="preserve">any valley in </w:t>
      </w:r>
      <w:r w:rsidRPr="00B71FEE">
        <w:rPr>
          <w:rFonts w:ascii="Century Gothic" w:hAnsi="Century Gothic"/>
        </w:rPr>
        <w:t xml:space="preserve">the </w:t>
      </w:r>
      <w:r w:rsidR="002B6EC6">
        <w:rPr>
          <w:rFonts w:ascii="Century Gothic" w:hAnsi="Century Gothic"/>
        </w:rPr>
        <w:t>southern-connected Basin</w:t>
      </w:r>
      <w:r w:rsidRPr="00B71FEE">
        <w:rPr>
          <w:rFonts w:ascii="Century Gothic" w:hAnsi="Century Gothic"/>
        </w:rPr>
        <w:t xml:space="preserve">, it should be noted that the transfer of allocations from other southern connected catchments would be </w:t>
      </w:r>
      <w:r w:rsidRPr="004435A6">
        <w:rPr>
          <w:rFonts w:ascii="Century Gothic" w:hAnsi="Century Gothic"/>
        </w:rPr>
        <w:t>explored as the preferred and more efficient option to allocation purchase or sale, consistent with the rules identified in state water resource plans that apply to all water users.</w:t>
      </w:r>
    </w:p>
    <w:p w:rsidR="0083686D" w:rsidRDefault="0083686D" w:rsidP="0083686D">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Potential trading options in line with this approach will be considered throughout the 2016-17 water year. The Commonwealth Environmental Water Office is also investigating the potential for purchases to augment water for the environment in a number of catchments in the Northern Murray-Darling Basin to meet high environmental water demands (particularly in the Macquarie Marshes, Lower </w:t>
      </w:r>
      <w:proofErr w:type="spellStart"/>
      <w:r w:rsidRPr="004435A6">
        <w:rPr>
          <w:rFonts w:ascii="Century Gothic" w:hAnsi="Century Gothic"/>
        </w:rPr>
        <w:t>Balonne</w:t>
      </w:r>
      <w:proofErr w:type="spellEnd"/>
      <w:r w:rsidRPr="004435A6">
        <w:rPr>
          <w:rFonts w:ascii="Century Gothic" w:hAnsi="Century Gothic"/>
        </w:rPr>
        <w:t xml:space="preserve">/Narran Lakes and Border Rivers). Further information will be provided to the market ahead of any trade of Commonwealth environmental water at: </w:t>
      </w:r>
      <w:hyperlink r:id="rId20" w:history="1">
        <w:r w:rsidRPr="00AF7437">
          <w:rPr>
            <w:rStyle w:val="Hyperlink"/>
            <w:rFonts w:ascii="Century Gothic" w:hAnsi="Century Gothic"/>
          </w:rPr>
          <w:t>http://www.environment.gov.au/water/cewo/trade/current-trading-actions</w:t>
        </w:r>
      </w:hyperlink>
      <w:r>
        <w:rPr>
          <w:rFonts w:ascii="Century Gothic" w:hAnsi="Century Gothic"/>
        </w:rPr>
        <w:t>.</w:t>
      </w:r>
    </w:p>
    <w:p w:rsidR="0083686D" w:rsidRPr="00B71FEE" w:rsidRDefault="0083686D" w:rsidP="0083686D">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For more information on the rules and procedures governing the trade of Commonwealth environmental water, see the </w:t>
      </w:r>
      <w:r w:rsidRPr="00B71FEE">
        <w:rPr>
          <w:rFonts w:ascii="Century Gothic" w:hAnsi="Century Gothic"/>
          <w:i/>
        </w:rPr>
        <w:t>Commonwealth environmental water Trading Framework</w:t>
      </w:r>
      <w:r w:rsidRPr="00B71FEE">
        <w:rPr>
          <w:rFonts w:ascii="Century Gothic" w:hAnsi="Century Gothic"/>
        </w:rPr>
        <w:t xml:space="preserve"> available at: </w:t>
      </w:r>
      <w:hyperlink r:id="rId21" w:history="1">
        <w:r w:rsidRPr="00B71FEE">
          <w:rPr>
            <w:rStyle w:val="Hyperlink"/>
            <w:rFonts w:ascii="Century Gothic" w:hAnsi="Century Gothic"/>
          </w:rPr>
          <w:t>http://www.environment.gov.au/water/cewo/publications/water-trading-framework-dec2014</w:t>
        </w:r>
      </w:hyperlink>
      <w:r w:rsidRPr="00B71FEE">
        <w:rPr>
          <w:rFonts w:ascii="Century Gothic" w:hAnsi="Century Gothic"/>
        </w:rPr>
        <w:t>.</w:t>
      </w:r>
    </w:p>
    <w:p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6" w:name="_Toc453764965"/>
      <w:r>
        <w:rPr>
          <w:rFonts w:ascii="Century Gothic" w:hAnsi="Century Gothic"/>
          <w:noProof/>
          <w:color w:val="5F497A" w:themeColor="accent4" w:themeShade="BF"/>
        </w:rPr>
        <w:t>Carrying over water for use in 201</w:t>
      </w:r>
      <w:r w:rsidR="00F11029">
        <w:rPr>
          <w:rFonts w:ascii="Century Gothic" w:hAnsi="Century Gothic"/>
          <w:noProof/>
          <w:color w:val="5F497A" w:themeColor="accent4" w:themeShade="BF"/>
        </w:rPr>
        <w:t>7</w:t>
      </w:r>
      <w:r>
        <w:rPr>
          <w:rFonts w:ascii="Century Gothic" w:hAnsi="Century Gothic"/>
          <w:noProof/>
          <w:color w:val="5F497A" w:themeColor="accent4" w:themeShade="BF"/>
        </w:rPr>
        <w:t>–1</w:t>
      </w:r>
      <w:r w:rsidR="00F11029">
        <w:rPr>
          <w:rFonts w:ascii="Century Gothic" w:hAnsi="Century Gothic"/>
          <w:noProof/>
          <w:color w:val="5F497A" w:themeColor="accent4" w:themeShade="BF"/>
        </w:rPr>
        <w:t>8</w:t>
      </w:r>
      <w:bookmarkEnd w:id="36"/>
    </w:p>
    <w:p w:rsidR="00801C1C" w:rsidRPr="002F2A73" w:rsidRDefault="001A25CB" w:rsidP="00801C1C">
      <w:pPr>
        <w:pStyle w:val="NormalWeb"/>
        <w:spacing w:before="0" w:beforeAutospacing="0" w:after="240" w:afterAutospacing="0"/>
        <w:jc w:val="left"/>
        <w:rPr>
          <w:rFonts w:ascii="Century Gothic" w:hAnsi="Century Gothic"/>
        </w:rPr>
      </w:pPr>
      <w:r w:rsidRPr="002F2A73">
        <w:rPr>
          <w:rFonts w:ascii="Century Gothic" w:hAnsi="Century Gothic"/>
        </w:rPr>
        <w:t>The volume of water carried over for use in 2</w:t>
      </w:r>
      <w:r w:rsidR="00C8649B" w:rsidRPr="002F2A73">
        <w:rPr>
          <w:rFonts w:ascii="Century Gothic" w:hAnsi="Century Gothic"/>
        </w:rPr>
        <w:t>01</w:t>
      </w:r>
      <w:r w:rsidRPr="002F2A73">
        <w:rPr>
          <w:rFonts w:ascii="Century Gothic" w:hAnsi="Century Gothic"/>
        </w:rPr>
        <w:t>7</w:t>
      </w:r>
      <w:r w:rsidR="00C8649B" w:rsidRPr="002F2A73">
        <w:rPr>
          <w:rFonts w:ascii="Century Gothic" w:hAnsi="Century Gothic"/>
        </w:rPr>
        <w:t>–1</w:t>
      </w:r>
      <w:r w:rsidRPr="002F2A73">
        <w:rPr>
          <w:rFonts w:ascii="Century Gothic" w:hAnsi="Century Gothic"/>
        </w:rPr>
        <w:t>8</w:t>
      </w:r>
      <w:r w:rsidR="00C8649B" w:rsidRPr="002F2A73">
        <w:rPr>
          <w:rFonts w:ascii="Century Gothic" w:hAnsi="Century Gothic"/>
        </w:rPr>
        <w:t xml:space="preserve"> will depend upon resource availability and demand</w:t>
      </w:r>
      <w:r w:rsidRPr="002F2A73">
        <w:rPr>
          <w:rFonts w:ascii="Century Gothic" w:hAnsi="Century Gothic"/>
        </w:rPr>
        <w:t xml:space="preserve"> throughout the year. A carryover target of </w:t>
      </w:r>
      <w:r w:rsidR="0008391A" w:rsidRPr="002F2A73">
        <w:rPr>
          <w:rFonts w:ascii="Century Gothic" w:hAnsi="Century Gothic"/>
        </w:rPr>
        <w:t xml:space="preserve">at least </w:t>
      </w:r>
      <w:r w:rsidR="00D00F43" w:rsidRPr="002F2A73">
        <w:rPr>
          <w:rFonts w:ascii="Century Gothic" w:hAnsi="Century Gothic"/>
        </w:rPr>
        <w:t xml:space="preserve">50 </w:t>
      </w:r>
      <w:r w:rsidRPr="002F2A73">
        <w:rPr>
          <w:rFonts w:ascii="Century Gothic" w:hAnsi="Century Gothic"/>
        </w:rPr>
        <w:t xml:space="preserve">GL is </w:t>
      </w:r>
      <w:r w:rsidR="00DD3AE4" w:rsidRPr="002F2A73">
        <w:rPr>
          <w:rFonts w:ascii="Century Gothic" w:hAnsi="Century Gothic"/>
        </w:rPr>
        <w:t>preferred</w:t>
      </w:r>
      <w:r w:rsidRPr="002F2A73">
        <w:rPr>
          <w:rFonts w:ascii="Century Gothic" w:hAnsi="Century Gothic"/>
        </w:rPr>
        <w:t xml:space="preserve"> to meet early season water requirements and as a risk management strategy </w:t>
      </w:r>
      <w:r w:rsidR="00E17232" w:rsidRPr="002F2A73">
        <w:rPr>
          <w:rFonts w:ascii="Century Gothic" w:hAnsi="Century Gothic"/>
        </w:rPr>
        <w:t>should low inflows result in</w:t>
      </w:r>
      <w:r w:rsidR="00047BD8" w:rsidRPr="002F2A73">
        <w:rPr>
          <w:rFonts w:ascii="Century Gothic" w:hAnsi="Century Gothic"/>
        </w:rPr>
        <w:t xml:space="preserve"> low</w:t>
      </w:r>
      <w:r w:rsidRPr="002F2A73">
        <w:rPr>
          <w:rFonts w:ascii="Century Gothic" w:hAnsi="Century Gothic"/>
        </w:rPr>
        <w:t xml:space="preserve"> allocations</w:t>
      </w:r>
      <w:r w:rsidR="00C8649B" w:rsidRPr="002F2A73">
        <w:rPr>
          <w:rFonts w:ascii="Century Gothic" w:hAnsi="Century Gothic"/>
        </w:rPr>
        <w:t>.</w:t>
      </w:r>
      <w:r w:rsidR="00C62435" w:rsidRPr="002F2A73">
        <w:rPr>
          <w:rFonts w:ascii="Century Gothic" w:hAnsi="Century Gothic"/>
        </w:rPr>
        <w:t xml:space="preserve"> As documented in </w:t>
      </w:r>
      <w:fldSimple w:instr=" REF _Ref439688367 \h  \* MERGEFORMAT ">
        <w:r w:rsidR="004D3FFF" w:rsidRPr="004D3FFF">
          <w:rPr>
            <w:rFonts w:ascii="Century Gothic" w:hAnsi="Century Gothic"/>
          </w:rPr>
          <w:t xml:space="preserve">Table </w:t>
        </w:r>
        <w:r w:rsidR="004D3FFF" w:rsidRPr="004D3FFF">
          <w:rPr>
            <w:rFonts w:ascii="Century Gothic" w:hAnsi="Century Gothic"/>
            <w:noProof/>
          </w:rPr>
          <w:t>3</w:t>
        </w:r>
      </w:fldSimple>
      <w:r w:rsidR="00C62435" w:rsidRPr="002F2A73">
        <w:rPr>
          <w:rFonts w:ascii="Century Gothic" w:hAnsi="Century Gothic"/>
        </w:rPr>
        <w:t xml:space="preserve"> below,</w:t>
      </w:r>
      <w:r w:rsidR="00801C1C" w:rsidRPr="002F2A73">
        <w:rPr>
          <w:rFonts w:ascii="Century Gothic" w:hAnsi="Century Gothic"/>
        </w:rPr>
        <w:t xml:space="preserve"> </w:t>
      </w:r>
      <w:r w:rsidR="00C62435" w:rsidRPr="002F2A73">
        <w:rPr>
          <w:rFonts w:ascii="Century Gothic" w:hAnsi="Century Gothic"/>
        </w:rPr>
        <w:t>p</w:t>
      </w:r>
      <w:r w:rsidR="00801C1C" w:rsidRPr="002F2A73">
        <w:rPr>
          <w:rFonts w:ascii="Century Gothic" w:hAnsi="Century Gothic"/>
        </w:rPr>
        <w:t xml:space="preserve">otential </w:t>
      </w:r>
      <w:r w:rsidR="00D94D07" w:rsidRPr="002F2A73">
        <w:rPr>
          <w:rFonts w:ascii="Century Gothic" w:hAnsi="Century Gothic"/>
        </w:rPr>
        <w:t>demands</w:t>
      </w:r>
      <w:r w:rsidR="00801C1C" w:rsidRPr="002F2A73">
        <w:rPr>
          <w:rFonts w:ascii="Century Gothic" w:hAnsi="Century Gothic"/>
        </w:rPr>
        <w:t xml:space="preserve"> in 2017–18 include: </w:t>
      </w:r>
    </w:p>
    <w:p w:rsidR="00E17232" w:rsidRPr="002F2A73" w:rsidRDefault="00017734" w:rsidP="00E17232">
      <w:pPr>
        <w:pStyle w:val="ListBullet"/>
        <w:rPr>
          <w:rFonts w:ascii="Century Gothic" w:hAnsi="Century Gothic"/>
          <w:lang w:val="en-US" w:eastAsia="en-US"/>
        </w:rPr>
      </w:pPr>
      <w:r w:rsidRPr="002F2A73">
        <w:rPr>
          <w:rFonts w:ascii="Century Gothic" w:hAnsi="Century Gothic"/>
          <w:lang w:val="en-US" w:eastAsia="en-US"/>
        </w:rPr>
        <w:t>winter-</w:t>
      </w:r>
      <w:r w:rsidR="007404AB" w:rsidRPr="002F2A73">
        <w:rPr>
          <w:rFonts w:ascii="Century Gothic" w:hAnsi="Century Gothic"/>
          <w:lang w:val="en-US" w:eastAsia="en-US"/>
        </w:rPr>
        <w:t>spring watering o</w:t>
      </w:r>
      <w:r w:rsidRPr="002F2A73">
        <w:rPr>
          <w:rFonts w:ascii="Century Gothic" w:hAnsi="Century Gothic"/>
          <w:lang w:val="en-US" w:eastAsia="en-US"/>
        </w:rPr>
        <w:t>f the m</w:t>
      </w:r>
      <w:r w:rsidR="00D00F43" w:rsidRPr="002F2A73">
        <w:rPr>
          <w:rFonts w:ascii="Century Gothic" w:hAnsi="Century Gothic"/>
          <w:lang w:val="en-US" w:eastAsia="en-US"/>
        </w:rPr>
        <w:t>id-</w:t>
      </w:r>
      <w:proofErr w:type="spellStart"/>
      <w:r w:rsidR="00D00F43" w:rsidRPr="002F2A73">
        <w:rPr>
          <w:rFonts w:ascii="Century Gothic" w:hAnsi="Century Gothic"/>
          <w:lang w:val="en-US" w:eastAsia="en-US"/>
        </w:rPr>
        <w:t>Murrumbidgee</w:t>
      </w:r>
      <w:proofErr w:type="spellEnd"/>
      <w:r w:rsidR="00D00F43" w:rsidRPr="002F2A73">
        <w:rPr>
          <w:rFonts w:ascii="Century Gothic" w:hAnsi="Century Gothic"/>
          <w:lang w:val="en-US" w:eastAsia="en-US"/>
        </w:rPr>
        <w:t xml:space="preserve"> wetlands</w:t>
      </w:r>
    </w:p>
    <w:p w:rsidR="007404AB" w:rsidRPr="002F2A73" w:rsidRDefault="007404AB" w:rsidP="00E17232">
      <w:pPr>
        <w:pStyle w:val="ListBullet"/>
        <w:rPr>
          <w:rFonts w:ascii="Century Gothic" w:hAnsi="Century Gothic"/>
          <w:lang w:val="en-US" w:eastAsia="en-US"/>
        </w:rPr>
      </w:pPr>
      <w:proofErr w:type="spellStart"/>
      <w:r w:rsidRPr="002F2A73">
        <w:rPr>
          <w:rFonts w:ascii="Century Gothic" w:hAnsi="Century Gothic"/>
          <w:lang w:val="en-US" w:eastAsia="en-US"/>
        </w:rPr>
        <w:t>Lowbidgee</w:t>
      </w:r>
      <w:proofErr w:type="spellEnd"/>
      <w:r w:rsidRPr="002F2A73">
        <w:rPr>
          <w:rFonts w:ascii="Century Gothic" w:hAnsi="Century Gothic"/>
          <w:lang w:val="en-US" w:eastAsia="en-US"/>
        </w:rPr>
        <w:t xml:space="preserve"> Floodplain </w:t>
      </w:r>
      <w:r w:rsidR="00017734" w:rsidRPr="002F2A73">
        <w:rPr>
          <w:rFonts w:ascii="Century Gothic" w:hAnsi="Century Gothic"/>
          <w:lang w:val="en-US" w:eastAsia="en-US"/>
        </w:rPr>
        <w:t xml:space="preserve">and Junction Wetlands </w:t>
      </w:r>
      <w:r w:rsidR="00D00F43" w:rsidRPr="002F2A73">
        <w:rPr>
          <w:rFonts w:ascii="Century Gothic" w:hAnsi="Century Gothic"/>
          <w:lang w:val="en-US" w:eastAsia="en-US"/>
        </w:rPr>
        <w:t>watering actions</w:t>
      </w:r>
    </w:p>
    <w:p w:rsidR="00017734" w:rsidRPr="002F2A73" w:rsidRDefault="00017734" w:rsidP="00E17232">
      <w:pPr>
        <w:pStyle w:val="ListBullet"/>
        <w:rPr>
          <w:rFonts w:ascii="Century Gothic" w:hAnsi="Century Gothic"/>
          <w:lang w:val="en-US" w:eastAsia="en-US"/>
        </w:rPr>
      </w:pPr>
      <w:proofErr w:type="gramStart"/>
      <w:r w:rsidRPr="002F2A73">
        <w:rPr>
          <w:rFonts w:ascii="Century Gothic" w:hAnsi="Century Gothic"/>
          <w:lang w:val="en-US" w:eastAsia="en-US"/>
        </w:rPr>
        <w:t>restoring</w:t>
      </w:r>
      <w:proofErr w:type="gramEnd"/>
      <w:r w:rsidRPr="002F2A73">
        <w:rPr>
          <w:rFonts w:ascii="Century Gothic" w:hAnsi="Century Gothic"/>
          <w:lang w:val="en-US" w:eastAsia="en-US"/>
        </w:rPr>
        <w:t xml:space="preserve"> natural flow components impacted by river regulation to support native fish.</w:t>
      </w:r>
    </w:p>
    <w:p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p>
    <w:p w:rsidR="00C8649B" w:rsidRPr="002F2A73" w:rsidRDefault="00C8649B" w:rsidP="00C8649B">
      <w:pPr>
        <w:pStyle w:val="NormalWeb"/>
        <w:spacing w:before="0" w:beforeAutospacing="0" w:after="240" w:afterAutospacing="0"/>
        <w:jc w:val="left"/>
        <w:rPr>
          <w:rFonts w:ascii="Century Gothic" w:hAnsi="Century Gothic"/>
          <w:u w:val="single"/>
        </w:rPr>
      </w:pPr>
      <w:r w:rsidRPr="00F72739">
        <w:rPr>
          <w:rFonts w:ascii="Century Gothic" w:hAnsi="Century Gothic"/>
        </w:rPr>
        <w:t xml:space="preserve">Given the connected nature of southern Murray-Darling Basin catchments and the varying carryover, account and use limits, carryover is considered at a broader scale than </w:t>
      </w:r>
      <w:r w:rsidRPr="00D00F43">
        <w:rPr>
          <w:rFonts w:ascii="Century Gothic" w:hAnsi="Century Gothic"/>
        </w:rPr>
        <w:t xml:space="preserve">just the </w:t>
      </w:r>
      <w:proofErr w:type="spellStart"/>
      <w:r w:rsidR="001518EE" w:rsidRPr="00D00F43">
        <w:rPr>
          <w:rFonts w:ascii="Century Gothic" w:hAnsi="Century Gothic"/>
        </w:rPr>
        <w:t>Murrumbidgee</w:t>
      </w:r>
      <w:proofErr w:type="spellEnd"/>
      <w:r w:rsidR="001518EE" w:rsidRPr="00D00F43">
        <w:rPr>
          <w:rFonts w:ascii="Century Gothic" w:hAnsi="Century Gothic"/>
        </w:rPr>
        <w:t xml:space="preserve"> Catchment</w:t>
      </w:r>
      <w:r w:rsidRPr="00D00F43">
        <w:rPr>
          <w:rFonts w:ascii="Century Gothic" w:hAnsi="Century Gothic"/>
        </w:rPr>
        <w:t>.</w:t>
      </w:r>
      <w:r w:rsidRPr="00F72739">
        <w:rPr>
          <w:rFonts w:ascii="Century Gothic" w:hAnsi="Century Gothic"/>
        </w:rPr>
        <w:t xml:space="preserve"> More information on how the Commonwealth makes decisions on carryover is here</w:t>
      </w:r>
      <w:r w:rsidR="00B32C0F">
        <w:rPr>
          <w:rFonts w:ascii="Century Gothic" w:hAnsi="Century Gothic"/>
        </w:rPr>
        <w:t>:</w:t>
      </w:r>
      <w:r w:rsidRPr="00F72739">
        <w:rPr>
          <w:rFonts w:ascii="Century Gothic" w:hAnsi="Century Gothic"/>
        </w:rPr>
        <w:t xml:space="preserve"> </w:t>
      </w:r>
      <w:r w:rsidRPr="002F2A73">
        <w:rPr>
          <w:rFonts w:ascii="Century Gothic" w:hAnsi="Century Gothic"/>
          <w:u w:val="single"/>
        </w:rPr>
        <w:t>http://www.environment.gov.au/water/cewo/portfolio-mgt/carryover</w:t>
      </w:r>
    </w:p>
    <w:p w:rsidR="00D63E5C" w:rsidRPr="002F2A73" w:rsidRDefault="00D63E5C" w:rsidP="00C8649B">
      <w:pPr>
        <w:spacing w:after="240"/>
        <w:jc w:val="left"/>
        <w:rPr>
          <w:rFonts w:ascii="Century Gothic" w:hAnsi="Century Gothic"/>
        </w:rPr>
        <w:sectPr w:rsidR="00D63E5C" w:rsidRPr="002F2A73" w:rsidSect="005146C6">
          <w:headerReference w:type="even" r:id="rId22"/>
          <w:headerReference w:type="default" r:id="rId23"/>
          <w:footerReference w:type="even" r:id="rId24"/>
          <w:footerReference w:type="default" r:id="rId25"/>
          <w:headerReference w:type="first" r:id="rId26"/>
          <w:footerReference w:type="first" r:id="rId27"/>
          <w:pgSz w:w="11907" w:h="16839" w:code="9"/>
          <w:pgMar w:top="821" w:right="709" w:bottom="1440" w:left="709" w:header="425" w:footer="0" w:gutter="0"/>
          <w:pgNumType w:start="0"/>
          <w:cols w:space="708"/>
          <w:titlePg/>
          <w:docGrid w:linePitch="360"/>
        </w:sectPr>
      </w:pPr>
    </w:p>
    <w:p w:rsidR="00D63E5C" w:rsidRPr="00185E5A" w:rsidRDefault="00D63E5C" w:rsidP="00D63E5C">
      <w:pPr>
        <w:rPr>
          <w:rFonts w:ascii="Century Gothic" w:hAnsi="Century Gothic"/>
          <w:b/>
        </w:rPr>
      </w:pPr>
      <w:bookmarkStart w:id="37" w:name="_Ref439688367"/>
      <w:r w:rsidRPr="00185E5A">
        <w:rPr>
          <w:rFonts w:ascii="Century Gothic" w:hAnsi="Century Gothic"/>
          <w:b/>
        </w:rPr>
        <w:t xml:space="preserve">Table </w:t>
      </w:r>
      <w:r w:rsidR="00C62A05" w:rsidRPr="00185E5A">
        <w:rPr>
          <w:rFonts w:ascii="Century Gothic" w:hAnsi="Century Gothic"/>
          <w:b/>
        </w:rPr>
        <w:fldChar w:fldCharType="begin"/>
      </w:r>
      <w:r w:rsidRPr="00185E5A">
        <w:rPr>
          <w:rFonts w:ascii="Century Gothic" w:hAnsi="Century Gothic"/>
          <w:b/>
        </w:rPr>
        <w:instrText xml:space="preserve"> SEQ Table \* ARABIC </w:instrText>
      </w:r>
      <w:r w:rsidR="00C62A05" w:rsidRPr="00185E5A">
        <w:rPr>
          <w:rFonts w:ascii="Century Gothic" w:hAnsi="Century Gothic"/>
          <w:b/>
        </w:rPr>
        <w:fldChar w:fldCharType="separate"/>
      </w:r>
      <w:r w:rsidR="004D3FFF">
        <w:rPr>
          <w:rFonts w:ascii="Century Gothic" w:hAnsi="Century Gothic"/>
          <w:b/>
          <w:noProof/>
        </w:rPr>
        <w:t>3</w:t>
      </w:r>
      <w:r w:rsidR="00C62A05" w:rsidRPr="00185E5A">
        <w:rPr>
          <w:rFonts w:ascii="Century Gothic" w:hAnsi="Century Gothic"/>
          <w:b/>
        </w:rPr>
        <w:fldChar w:fldCharType="end"/>
      </w:r>
      <w:bookmarkEnd w:id="37"/>
      <w:r w:rsidRPr="00185E5A">
        <w:rPr>
          <w:rFonts w:ascii="Century Gothic" w:hAnsi="Century Gothic"/>
          <w:b/>
        </w:rPr>
        <w:t>a</w:t>
      </w:r>
      <w:r w:rsidRPr="00185E5A">
        <w:rPr>
          <w:rFonts w:ascii="Century Gothic" w:hAnsi="Century Gothic"/>
        </w:rPr>
        <w:t>: Environmental demands, priority for watering in 201</w:t>
      </w:r>
      <w:r w:rsidR="00801C1C">
        <w:rPr>
          <w:rFonts w:ascii="Century Gothic" w:hAnsi="Century Gothic"/>
        </w:rPr>
        <w:t>6</w:t>
      </w:r>
      <w:r w:rsidRPr="00185E5A">
        <w:rPr>
          <w:rFonts w:ascii="Century Gothic" w:hAnsi="Century Gothic"/>
        </w:rPr>
        <w:t>–1</w:t>
      </w:r>
      <w:r w:rsidR="00801C1C">
        <w:rPr>
          <w:rFonts w:ascii="Century Gothic" w:hAnsi="Century Gothic"/>
        </w:rPr>
        <w:t>7</w:t>
      </w:r>
      <w:r w:rsidRPr="00185E5A">
        <w:rPr>
          <w:rFonts w:ascii="Century Gothic" w:hAnsi="Century Gothic"/>
        </w:rPr>
        <w:t xml:space="preserve"> and outlook for coming years in </w:t>
      </w:r>
      <w:r w:rsidRPr="009A622C">
        <w:rPr>
          <w:rFonts w:ascii="Century Gothic" w:hAnsi="Century Gothic"/>
        </w:rPr>
        <w:t xml:space="preserve">the </w:t>
      </w:r>
      <w:r w:rsidR="001518EE" w:rsidRPr="009A622C">
        <w:rPr>
          <w:rFonts w:ascii="Century Gothic" w:hAnsi="Century Gothic"/>
        </w:rPr>
        <w:t>Murrumbidgee Catchment</w:t>
      </w:r>
      <w:r w:rsidRPr="009A622C">
        <w:rPr>
          <w:rFonts w:ascii="Century Gothic" w:hAnsi="Century Gothic"/>
        </w:rPr>
        <w:t xml:space="preserve"> </w:t>
      </w:r>
      <w:r w:rsidR="009A622C">
        <w:rPr>
          <w:rFonts w:ascii="Century Gothic" w:hAnsi="Century Gothic"/>
        </w:rPr>
        <w:t>–</w:t>
      </w:r>
      <w:r w:rsidRPr="00185E5A">
        <w:rPr>
          <w:rFonts w:ascii="Century Gothic" w:hAnsi="Century Gothic"/>
        </w:rPr>
        <w:t xml:space="preserve"> </w:t>
      </w:r>
      <w:r w:rsidR="009A622C" w:rsidRPr="009A622C">
        <w:rPr>
          <w:rFonts w:ascii="Century Gothic" w:hAnsi="Century Gothic"/>
          <w:b/>
          <w:u w:val="single"/>
        </w:rPr>
        <w:t>VERY LOW</w:t>
      </w:r>
      <w:r w:rsidR="009A622C" w:rsidRPr="009A622C">
        <w:rPr>
          <w:rFonts w:ascii="Century Gothic" w:hAnsi="Century Gothic"/>
          <w:b/>
        </w:rPr>
        <w:t xml:space="preserve"> - </w:t>
      </w:r>
      <w:r w:rsidRPr="009A622C">
        <w:rPr>
          <w:rFonts w:ascii="Century Gothic" w:hAnsi="Century Gothic"/>
          <w:b/>
          <w:u w:val="single"/>
        </w:rPr>
        <w:t>LOW</w:t>
      </w:r>
      <w:r w:rsidRPr="00185E5A">
        <w:rPr>
          <w:rFonts w:ascii="Century Gothic" w:hAnsi="Century Gothic"/>
          <w:b/>
        </w:rPr>
        <w:t xml:space="preserve"> WATER RESOURCE AVAILABILITY IN 201</w:t>
      </w:r>
      <w:r w:rsidR="009A622C">
        <w:rPr>
          <w:rFonts w:ascii="Century Gothic" w:hAnsi="Century Gothic"/>
          <w:b/>
        </w:rPr>
        <w:t>6</w:t>
      </w:r>
      <w:r w:rsidRPr="00185E5A">
        <w:rPr>
          <w:rFonts w:ascii="Century Gothic" w:hAnsi="Century Gothic"/>
          <w:b/>
        </w:rPr>
        <w:t>–1</w:t>
      </w:r>
      <w:r w:rsidR="009A622C">
        <w:rPr>
          <w:rFonts w:ascii="Century Gothic" w:hAnsi="Century Gothic"/>
          <w:b/>
        </w:rPr>
        <w:t>7</w:t>
      </w:r>
    </w:p>
    <w:tbl>
      <w:tblPr>
        <w:tblW w:w="0" w:type="auto"/>
        <w:tblLook w:val="04A0"/>
      </w:tblPr>
      <w:tblGrid>
        <w:gridCol w:w="2108"/>
        <w:gridCol w:w="2465"/>
        <w:gridCol w:w="1568"/>
        <w:gridCol w:w="776"/>
        <w:gridCol w:w="892"/>
        <w:gridCol w:w="892"/>
        <w:gridCol w:w="891"/>
        <w:gridCol w:w="2826"/>
        <w:gridCol w:w="1297"/>
        <w:gridCol w:w="2677"/>
        <w:gridCol w:w="2627"/>
        <w:gridCol w:w="1642"/>
        <w:gridCol w:w="1108"/>
      </w:tblGrid>
      <w:tr w:rsidR="000659C1" w:rsidRPr="000659C1" w:rsidTr="00AF55D4">
        <w:trPr>
          <w:trHeight w:val="283"/>
        </w:trPr>
        <w:tc>
          <w:tcPr>
            <w:tcW w:w="0" w:type="auto"/>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Environmental assets</w:t>
            </w:r>
          </w:p>
        </w:tc>
        <w:tc>
          <w:tcPr>
            <w:tcW w:w="0" w:type="auto"/>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Indicative demand</w:t>
            </w:r>
            <w:r w:rsidR="005E128F">
              <w:rPr>
                <w:rStyle w:val="FootnoteReference"/>
                <w:rFonts w:ascii="Century Gothic" w:hAnsi="Century Gothic"/>
                <w:b/>
                <w:bCs/>
                <w:color w:val="000000"/>
                <w:sz w:val="18"/>
                <w:szCs w:val="18"/>
              </w:rPr>
              <w:footnoteReference w:id="2"/>
            </w:r>
            <w:r w:rsidRPr="000659C1">
              <w:rPr>
                <w:rFonts w:ascii="Century Gothic" w:hAnsi="Century Gothic"/>
                <w:b/>
                <w:bCs/>
                <w:color w:val="000000"/>
                <w:sz w:val="18"/>
                <w:szCs w:val="18"/>
              </w:rPr>
              <w:t xml:space="preserve"> (for </w:t>
            </w:r>
            <w:r w:rsidRPr="000659C1">
              <w:rPr>
                <w:rFonts w:ascii="Century Gothic" w:hAnsi="Century Gothic"/>
                <w:b/>
                <w:bCs/>
                <w:color w:val="000000"/>
                <w:sz w:val="18"/>
                <w:szCs w:val="18"/>
                <w:u w:val="single"/>
              </w:rPr>
              <w:t>all sources of water</w:t>
            </w:r>
            <w:r w:rsidRPr="000659C1">
              <w:rPr>
                <w:rFonts w:ascii="Century Gothic" w:hAnsi="Century Gothic"/>
                <w:b/>
                <w:bCs/>
                <w:color w:val="000000"/>
                <w:sz w:val="18"/>
                <w:szCs w:val="18"/>
              </w:rPr>
              <w:t xml:space="preserve"> in the system)</w:t>
            </w:r>
          </w:p>
        </w:tc>
        <w:tc>
          <w:tcPr>
            <w:tcW w:w="0" w:type="auto"/>
            <w:gridSpan w:val="4"/>
            <w:tcBorders>
              <w:top w:val="single" w:sz="12" w:space="0" w:color="auto"/>
              <w:left w:val="nil"/>
              <w:bottom w:val="nil"/>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Watering history</w:t>
            </w:r>
          </w:p>
        </w:tc>
        <w:tc>
          <w:tcPr>
            <w:tcW w:w="0" w:type="auto"/>
            <w:gridSpan w:val="3"/>
            <w:tcBorders>
              <w:top w:val="single" w:sz="12" w:space="0" w:color="auto"/>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2016–17</w:t>
            </w:r>
          </w:p>
        </w:tc>
        <w:tc>
          <w:tcPr>
            <w:tcW w:w="0" w:type="auto"/>
            <w:gridSpan w:val="3"/>
            <w:tcBorders>
              <w:top w:val="single" w:sz="12" w:space="0" w:color="auto"/>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Implications for future demands</w:t>
            </w:r>
          </w:p>
        </w:tc>
      </w:tr>
      <w:tr w:rsidR="000659C1" w:rsidRPr="000659C1" w:rsidTr="000F587C">
        <w:trPr>
          <w:trHeight w:val="283"/>
        </w:trPr>
        <w:tc>
          <w:tcPr>
            <w:tcW w:w="0" w:type="auto"/>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gridSpan w:val="2"/>
            <w:vMerge/>
            <w:tcBorders>
              <w:top w:val="single" w:sz="12" w:space="0" w:color="auto"/>
              <w:left w:val="single" w:sz="12" w:space="0" w:color="auto"/>
              <w:bottom w:val="single" w:sz="12" w:space="0" w:color="000000"/>
              <w:right w:val="single" w:sz="12" w:space="0" w:color="000000"/>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gridSpan w:val="4"/>
            <w:tcBorders>
              <w:top w:val="nil"/>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(from all sources of water)</w:t>
            </w:r>
          </w:p>
        </w:tc>
        <w:tc>
          <w:tcPr>
            <w:tcW w:w="2826"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Predominant urgency of environmental demand for water</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Purpose under low to very low resource availability</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Potential Commonwealth environmental water contribution?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Likely urgency of demand in 2017–18 if watering occurred as planned in 2016–17</w:t>
            </w:r>
          </w:p>
        </w:tc>
        <w:tc>
          <w:tcPr>
            <w:tcW w:w="0" w:type="auto"/>
            <w:vMerge w:val="restart"/>
            <w:tcBorders>
              <w:top w:val="nil"/>
              <w:left w:val="single" w:sz="12" w:space="0" w:color="auto"/>
              <w:bottom w:val="single" w:sz="12" w:space="0" w:color="000000"/>
              <w:right w:val="nil"/>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2018-19 Range of likely demand</w:t>
            </w:r>
          </w:p>
        </w:tc>
        <w:tc>
          <w:tcPr>
            <w:tcW w:w="0" w:type="auto"/>
            <w:vMerge w:val="restart"/>
            <w:tcBorders>
              <w:top w:val="nil"/>
              <w:left w:val="nil"/>
              <w:bottom w:val="nil"/>
              <w:right w:val="single" w:sz="12" w:space="0" w:color="auto"/>
            </w:tcBorders>
            <w:shd w:val="clear" w:color="auto" w:fill="auto"/>
            <w:vAlign w:val="center"/>
            <w:hideMark/>
          </w:tcPr>
          <w:p w:rsidR="000659C1" w:rsidRPr="000659C1" w:rsidRDefault="000659C1" w:rsidP="008D17EE">
            <w:pPr>
              <w:spacing w:after="0"/>
              <w:jc w:val="center"/>
              <w:rPr>
                <w:rFonts w:ascii="Century Gothic" w:hAnsi="Century Gothic"/>
                <w:color w:val="000000"/>
                <w:sz w:val="18"/>
                <w:szCs w:val="18"/>
              </w:rPr>
            </w:pPr>
            <w:r w:rsidRPr="000659C1">
              <w:rPr>
                <w:rFonts w:ascii="Century Gothic" w:hAnsi="Century Gothic"/>
                <w:color w:val="000000"/>
                <w:sz w:val="18"/>
                <w:szCs w:val="18"/>
              </w:rPr>
              <w:t>Met in 201</w:t>
            </w:r>
            <w:r w:rsidR="008D17EE">
              <w:rPr>
                <w:rFonts w:ascii="Century Gothic" w:hAnsi="Century Gothic"/>
                <w:color w:val="000000"/>
                <w:sz w:val="18"/>
                <w:szCs w:val="18"/>
              </w:rPr>
              <w:t>7</w:t>
            </w:r>
            <w:r w:rsidRPr="000659C1">
              <w:rPr>
                <w:rFonts w:ascii="Century Gothic" w:hAnsi="Century Gothic"/>
                <w:color w:val="000000"/>
                <w:sz w:val="18"/>
                <w:szCs w:val="18"/>
              </w:rPr>
              <w:t>–1</w:t>
            </w:r>
            <w:r w:rsidR="008D17EE">
              <w:rPr>
                <w:rFonts w:ascii="Century Gothic" w:hAnsi="Century Gothic"/>
                <w:color w:val="000000"/>
                <w:sz w:val="18"/>
                <w:szCs w:val="18"/>
              </w:rPr>
              <w:t>8</w:t>
            </w:r>
          </w:p>
        </w:tc>
      </w:tr>
      <w:tr w:rsidR="000659C1" w:rsidRPr="000659C1" w:rsidTr="000F587C">
        <w:trPr>
          <w:trHeight w:val="283"/>
        </w:trPr>
        <w:tc>
          <w:tcPr>
            <w:tcW w:w="0" w:type="auto"/>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Flow/volume</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Required frequency (maximum dry interval)</w:t>
            </w:r>
            <w:r w:rsidR="00914C15">
              <w:rPr>
                <w:rStyle w:val="FootnoteReference"/>
                <w:rFonts w:ascii="Century Gothic" w:hAnsi="Century Gothic"/>
                <w:b/>
                <w:bCs/>
                <w:color w:val="000000"/>
                <w:sz w:val="18"/>
                <w:szCs w:val="18"/>
              </w:rPr>
              <w:footnoteReference w:id="3"/>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 xml:space="preserve">2012–13 </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2013–14</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2014–15</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2015-16</w:t>
            </w: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nil"/>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nil"/>
              <w:bottom w:val="nil"/>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r>
      <w:tr w:rsidR="000659C1" w:rsidRPr="000659C1" w:rsidTr="000F587C">
        <w:trPr>
          <w:trHeight w:val="393"/>
        </w:trPr>
        <w:tc>
          <w:tcPr>
            <w:tcW w:w="0" w:type="auto"/>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nil"/>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8D17EE">
            <w:pPr>
              <w:spacing w:after="0"/>
              <w:jc w:val="center"/>
              <w:rPr>
                <w:rFonts w:ascii="Century Gothic" w:hAnsi="Century Gothic"/>
                <w:color w:val="000000"/>
                <w:sz w:val="18"/>
                <w:szCs w:val="18"/>
              </w:rPr>
            </w:pPr>
            <w:r w:rsidRPr="000659C1">
              <w:rPr>
                <w:rFonts w:ascii="Century Gothic" w:hAnsi="Century Gothic"/>
                <w:color w:val="000000"/>
                <w:sz w:val="18"/>
                <w:szCs w:val="18"/>
              </w:rPr>
              <w:t>Not met in 201</w:t>
            </w:r>
            <w:r w:rsidR="008D17EE">
              <w:rPr>
                <w:rFonts w:ascii="Century Gothic" w:hAnsi="Century Gothic"/>
                <w:color w:val="000000"/>
                <w:sz w:val="18"/>
                <w:szCs w:val="18"/>
              </w:rPr>
              <w:t>7</w:t>
            </w:r>
            <w:r w:rsidRPr="000659C1">
              <w:rPr>
                <w:rFonts w:ascii="Century Gothic" w:hAnsi="Century Gothic"/>
                <w:color w:val="000000"/>
                <w:sz w:val="18"/>
                <w:szCs w:val="18"/>
              </w:rPr>
              <w:t>–1</w:t>
            </w:r>
            <w:r w:rsidR="008D17EE">
              <w:rPr>
                <w:rFonts w:ascii="Century Gothic" w:hAnsi="Century Gothic"/>
                <w:color w:val="000000"/>
                <w:sz w:val="18"/>
                <w:szCs w:val="18"/>
              </w:rPr>
              <w:t>8</w:t>
            </w:r>
          </w:p>
        </w:tc>
      </w:tr>
      <w:tr w:rsidR="000659C1" w:rsidRPr="000659C1" w:rsidTr="000F587C">
        <w:trPr>
          <w:trHeight w:val="283"/>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C62A05" w:rsidP="000659C1">
            <w:pPr>
              <w:spacing w:after="0"/>
              <w:jc w:val="center"/>
              <w:rPr>
                <w:rFonts w:ascii="Century Gothic" w:hAnsi="Century Gothic"/>
                <w:b/>
                <w:bCs/>
                <w:color w:val="000000"/>
                <w:sz w:val="18"/>
                <w:szCs w:val="18"/>
              </w:rPr>
            </w:pPr>
            <w:hyperlink r:id="rId28" w:anchor="RANGE!_ftn1" w:history="1">
              <w:r w:rsidR="000659C1" w:rsidRPr="000659C1">
                <w:rPr>
                  <w:rFonts w:ascii="Century Gothic" w:hAnsi="Century Gothic"/>
                  <w:b/>
                  <w:bCs/>
                  <w:color w:val="000000"/>
                  <w:sz w:val="18"/>
                </w:rPr>
                <w:t>Mid-Murrumbidgee Wetlands</w:t>
              </w:r>
            </w:hyperlink>
            <w:r w:rsidR="00FF4DDC">
              <w:rPr>
                <w:rStyle w:val="FootnoteReference"/>
                <w:rFonts w:ascii="Century Gothic" w:hAnsi="Century Gothic"/>
                <w:b/>
                <w:bCs/>
                <w:color w:val="000000"/>
                <w:sz w:val="18"/>
                <w:szCs w:val="18"/>
              </w:rPr>
              <w:footnoteReference w:id="4"/>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Pumping to individual high priority wetland assets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8 in every 10 years - annual (2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 xml:space="preserve">However overbank connection is </w:t>
            </w:r>
            <w:r w:rsidR="00C81778" w:rsidRPr="000659C1">
              <w:rPr>
                <w:rFonts w:ascii="Century Gothic" w:hAnsi="Century Gothic"/>
                <w:color w:val="000000"/>
                <w:sz w:val="18"/>
                <w:szCs w:val="18"/>
              </w:rPr>
              <w:t>preferred</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 -</w:t>
            </w:r>
            <w:r w:rsidRPr="000659C1">
              <w:rPr>
                <w:rFonts w:ascii="Century Gothic" w:hAnsi="Century Gothic"/>
                <w:b/>
                <w:bCs/>
                <w:color w:val="E46D0A"/>
                <w:sz w:val="18"/>
                <w:szCs w:val="18"/>
              </w:rPr>
              <w:t xml:space="preserve"> Protect</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DC545B">
            <w:pPr>
              <w:spacing w:after="0"/>
              <w:jc w:val="center"/>
              <w:rPr>
                <w:rFonts w:ascii="Century Gothic" w:hAnsi="Century Gothic"/>
                <w:color w:val="FFFFFF"/>
                <w:sz w:val="18"/>
                <w:szCs w:val="18"/>
              </w:rPr>
            </w:pPr>
            <w:r w:rsidRPr="000659C1">
              <w:rPr>
                <w:rFonts w:ascii="Century Gothic" w:hAnsi="Century Gothic"/>
                <w:color w:val="FFFFFF"/>
                <w:sz w:val="18"/>
                <w:szCs w:val="18"/>
              </w:rPr>
              <w:t>A high potential for watering in 201</w:t>
            </w:r>
            <w:r w:rsidR="00503493">
              <w:rPr>
                <w:rFonts w:ascii="Century Gothic" w:hAnsi="Century Gothic"/>
                <w:color w:val="FFFFFF"/>
                <w:sz w:val="18"/>
                <w:szCs w:val="18"/>
              </w:rPr>
              <w:t>6</w:t>
            </w:r>
            <w:r w:rsidRPr="000659C1">
              <w:rPr>
                <w:rFonts w:ascii="Century Gothic" w:hAnsi="Century Gothic"/>
                <w:color w:val="FFFFFF"/>
                <w:sz w:val="18"/>
                <w:szCs w:val="18"/>
              </w:rPr>
              <w:t>–1</w:t>
            </w:r>
            <w:r w:rsidR="00503493">
              <w:rPr>
                <w:rFonts w:ascii="Century Gothic" w:hAnsi="Century Gothic"/>
                <w:color w:val="FFFFFF"/>
                <w:sz w:val="18"/>
                <w:szCs w:val="18"/>
              </w:rPr>
              <w:t>7</w:t>
            </w:r>
            <w:r w:rsidRPr="000659C1">
              <w:rPr>
                <w:rFonts w:ascii="Century Gothic" w:hAnsi="Century Gothic"/>
                <w:color w:val="FFFFFF"/>
                <w:sz w:val="18"/>
                <w:szCs w:val="18"/>
              </w:rPr>
              <w:t xml:space="preserve"> </w:t>
            </w:r>
            <w:r w:rsidRPr="000659C1">
              <w:rPr>
                <w:rFonts w:ascii="Century Gothic" w:hAnsi="Century Gothic"/>
                <w:color w:val="FFFFFF"/>
                <w:sz w:val="18"/>
                <w:szCs w:val="18"/>
              </w:rPr>
              <w:br/>
              <w:t xml:space="preserve">Up to </w:t>
            </w:r>
            <w:r w:rsidR="005D3848">
              <w:rPr>
                <w:rFonts w:ascii="Century Gothic" w:hAnsi="Century Gothic"/>
                <w:color w:val="FFFFFF"/>
                <w:sz w:val="18"/>
                <w:szCs w:val="18"/>
              </w:rPr>
              <w:t>5</w:t>
            </w:r>
            <w:r w:rsidR="00DC545B">
              <w:rPr>
                <w:rFonts w:ascii="Century Gothic" w:hAnsi="Century Gothic"/>
                <w:color w:val="FFFFFF"/>
                <w:sz w:val="18"/>
                <w:szCs w:val="18"/>
              </w:rPr>
              <w:t>0</w:t>
            </w:r>
            <w:r w:rsidRPr="000659C1">
              <w:rPr>
                <w:rFonts w:ascii="Century Gothic" w:hAnsi="Century Gothic"/>
                <w:color w:val="FFFFFF"/>
                <w:sz w:val="18"/>
                <w:szCs w:val="18"/>
              </w:rPr>
              <w:t xml:space="preserve"> GL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D109BF">
        <w:trPr>
          <w:trHeight w:val="28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C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3E34CC" w:rsidRPr="000659C1" w:rsidTr="00D109BF">
        <w:trPr>
          <w:trHeight w:val="283"/>
        </w:trPr>
        <w:tc>
          <w:tcPr>
            <w:tcW w:w="0" w:type="auto"/>
            <w:vMerge/>
            <w:tcBorders>
              <w:top w:val="nil"/>
              <w:left w:val="single" w:sz="12" w:space="0" w:color="auto"/>
              <w:bottom w:val="single" w:sz="12" w:space="0" w:color="000000"/>
              <w:right w:val="single" w:sz="12" w:space="0" w:color="auto"/>
            </w:tcBorders>
            <w:vAlign w:val="center"/>
            <w:hideMark/>
          </w:tcPr>
          <w:p w:rsidR="00DC545B" w:rsidRPr="000659C1" w:rsidRDefault="00DC545B" w:rsidP="000659C1">
            <w:pPr>
              <w:spacing w:after="0"/>
              <w:jc w:val="left"/>
              <w:rPr>
                <w:rFonts w:ascii="Century Gothic" w:hAnsi="Century Gothic"/>
                <w:b/>
                <w:bCs/>
                <w:color w:val="000000"/>
                <w:sz w:val="18"/>
                <w:szCs w:val="18"/>
              </w:rPr>
            </w:pP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DC545B" w:rsidRPr="00E07504"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Minimum of 15.5 GL/day @ Darlington Point for 3–5 days plus a gradual recession</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DC545B" w:rsidRPr="00E07504"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7–8 in every 10 years (2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DC545B" w:rsidRPr="00314C84" w:rsidRDefault="00DC545B"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FFFFFF" w:themeFill="background1"/>
            <w:vAlign w:val="center"/>
            <w:hideMark/>
          </w:tcPr>
          <w:p w:rsidR="00DC545B" w:rsidRPr="00314C84" w:rsidRDefault="00DC545B"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FFFFFF" w:themeFill="background1"/>
            <w:vAlign w:val="center"/>
            <w:hideMark/>
          </w:tcPr>
          <w:p w:rsidR="00DC545B" w:rsidRPr="00314C84" w:rsidRDefault="00DC545B"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FFFFFF" w:themeFill="background1"/>
            <w:vAlign w:val="center"/>
            <w:hideMark/>
          </w:tcPr>
          <w:p w:rsidR="00DC545B" w:rsidRPr="00314C84" w:rsidRDefault="00DC545B"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2826" w:type="dxa"/>
            <w:vMerge w:val="restart"/>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DC545B" w:rsidRPr="00285751" w:rsidRDefault="00C5095C" w:rsidP="005C66E9">
            <w:pPr>
              <w:spacing w:after="0"/>
              <w:jc w:val="center"/>
              <w:rPr>
                <w:rFonts w:ascii="Century Gothic" w:hAnsi="Century Gothic"/>
                <w:sz w:val="18"/>
                <w:szCs w:val="18"/>
              </w:rPr>
            </w:pPr>
            <w:r w:rsidRPr="00285751">
              <w:rPr>
                <w:rFonts w:ascii="Century Gothic" w:hAnsi="Century Gothic"/>
                <w:sz w:val="18"/>
                <w:szCs w:val="18"/>
              </w:rPr>
              <w:t>HIGH</w:t>
            </w:r>
            <w:r w:rsidRPr="00285751">
              <w:rPr>
                <w:rFonts w:ascii="Century Gothic" w:hAnsi="Century Gothic"/>
                <w:sz w:val="18"/>
                <w:szCs w:val="18"/>
              </w:rPr>
              <w:br/>
              <w:t>Limited flows since 2012 have severely compromised the recovery of degraded wetland vegetation and the recruitment of frogs and turtles.</w:t>
            </w:r>
          </w:p>
        </w:tc>
        <w:tc>
          <w:tcPr>
            <w:tcW w:w="1297"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DC545B" w:rsidRPr="00E07504" w:rsidRDefault="00C5095C" w:rsidP="005C66E9">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DC545B" w:rsidRPr="00E07504" w:rsidRDefault="00C5095C" w:rsidP="005C66E9">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achievable under this resource availability.</w:t>
            </w:r>
          </w:p>
        </w:tc>
        <w:tc>
          <w:tcPr>
            <w:tcW w:w="0" w:type="auto"/>
            <w:vMerge w:val="restart"/>
            <w:tcBorders>
              <w:top w:val="nil"/>
              <w:left w:val="single" w:sz="12" w:space="0" w:color="auto"/>
              <w:bottom w:val="single" w:sz="12" w:space="0" w:color="000000"/>
              <w:right w:val="single" w:sz="12" w:space="0" w:color="auto"/>
            </w:tcBorders>
            <w:shd w:val="clear" w:color="auto" w:fill="FF0000"/>
            <w:vAlign w:val="center"/>
            <w:hideMark/>
          </w:tcPr>
          <w:p w:rsidR="00DC545B" w:rsidRPr="00024CB3" w:rsidRDefault="00C5095C" w:rsidP="005C66E9">
            <w:pPr>
              <w:spacing w:after="0"/>
              <w:jc w:val="center"/>
              <w:rPr>
                <w:rFonts w:ascii="Century Gothic" w:hAnsi="Century Gothic"/>
                <w:sz w:val="18"/>
                <w:szCs w:val="18"/>
              </w:rPr>
            </w:pPr>
            <w:r w:rsidRPr="00C5095C">
              <w:rPr>
                <w:rFonts w:ascii="Century Gothic" w:hAnsi="Century Gothic"/>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auto" w:fill="FF0000"/>
            <w:vAlign w:val="center"/>
            <w:hideMark/>
          </w:tcPr>
          <w:p w:rsidR="00C5095C" w:rsidRPr="00C5095C" w:rsidRDefault="00C5095C" w:rsidP="00C5095C">
            <w:pPr>
              <w:spacing w:after="0"/>
              <w:jc w:val="center"/>
              <w:rPr>
                <w:rFonts w:ascii="Century Gothic" w:hAnsi="Century Gothic"/>
                <w:sz w:val="18"/>
                <w:szCs w:val="18"/>
              </w:rPr>
            </w:pPr>
            <w:r w:rsidRPr="00C5095C">
              <w:rPr>
                <w:rFonts w:ascii="Century Gothic" w:hAnsi="Century Gothic"/>
                <w:sz w:val="18"/>
                <w:szCs w:val="18"/>
              </w:rPr>
              <w:t>Follow up watering may be warranted due to very poor condition of sites</w:t>
            </w:r>
          </w:p>
        </w:tc>
      </w:tr>
      <w:tr w:rsidR="003E34CC" w:rsidRPr="000659C1" w:rsidTr="00D109BF">
        <w:trPr>
          <w:trHeight w:val="28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0659C1" w:rsidP="000659C1">
            <w:pPr>
              <w:spacing w:after="0"/>
              <w:jc w:val="left"/>
              <w:rPr>
                <w:rFonts w:ascii="Century Gothic" w:hAnsi="Century Gothic"/>
                <w:color w:val="A6A6A6" w:themeColor="background1" w:themeShade="A6"/>
                <w:sz w:val="18"/>
                <w:szCs w:val="18"/>
              </w:rPr>
            </w:pPr>
          </w:p>
        </w:tc>
        <w:tc>
          <w:tcPr>
            <w:tcW w:w="0" w:type="auto"/>
            <w:vMerge/>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0659C1" w:rsidP="000659C1">
            <w:pPr>
              <w:spacing w:after="0"/>
              <w:jc w:val="left"/>
              <w:rPr>
                <w:rFonts w:ascii="Century Gothic" w:hAnsi="Century Gothic"/>
                <w:color w:val="A6A6A6" w:themeColor="background1" w:themeShade="A6"/>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2826" w:type="dxa"/>
            <w:vMerge/>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C5095C" w:rsidRPr="00C5095C" w:rsidRDefault="00C5095C" w:rsidP="00C5095C">
            <w:pPr>
              <w:spacing w:after="0"/>
              <w:jc w:val="center"/>
              <w:rPr>
                <w:rFonts w:ascii="Century Gothic" w:hAnsi="Century Gothic"/>
                <w:sz w:val="18"/>
                <w:szCs w:val="18"/>
              </w:rPr>
            </w:pPr>
          </w:p>
        </w:tc>
        <w:tc>
          <w:tcPr>
            <w:tcW w:w="1297" w:type="dxa"/>
            <w:vMerge/>
            <w:tcBorders>
              <w:top w:val="nil"/>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0" w:type="auto"/>
            <w:vMerge/>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0" w:type="auto"/>
            <w:vMerge/>
            <w:tcBorders>
              <w:top w:val="nil"/>
              <w:left w:val="single" w:sz="12" w:space="0" w:color="auto"/>
              <w:bottom w:val="single" w:sz="12" w:space="0" w:color="000000"/>
              <w:right w:val="single" w:sz="12" w:space="0" w:color="auto"/>
            </w:tcBorders>
            <w:shd w:val="clear" w:color="auto" w:fill="FF0000"/>
            <w:vAlign w:val="center"/>
            <w:hideMark/>
          </w:tcPr>
          <w:p w:rsidR="00C5095C" w:rsidRPr="00C5095C" w:rsidRDefault="00C5095C" w:rsidP="00C5095C">
            <w:pPr>
              <w:spacing w:after="0"/>
              <w:jc w:val="center"/>
              <w:rPr>
                <w:rFonts w:ascii="Century Gothic" w:hAnsi="Century Gothic"/>
                <w:sz w:val="18"/>
                <w:szCs w:val="18"/>
              </w:rPr>
            </w:pPr>
          </w:p>
        </w:tc>
        <w:tc>
          <w:tcPr>
            <w:tcW w:w="0" w:type="auto"/>
            <w:gridSpan w:val="2"/>
            <w:tcBorders>
              <w:top w:val="single" w:sz="12" w:space="0" w:color="auto"/>
              <w:left w:val="nil"/>
              <w:bottom w:val="single" w:sz="12" w:space="0" w:color="auto"/>
              <w:right w:val="single" w:sz="12" w:space="0" w:color="000000"/>
            </w:tcBorders>
            <w:shd w:val="clear" w:color="auto" w:fill="FF0000"/>
            <w:vAlign w:val="center"/>
            <w:hideMark/>
          </w:tcPr>
          <w:p w:rsidR="000659C1" w:rsidRPr="00024CB3" w:rsidRDefault="00C5095C" w:rsidP="005C66E9">
            <w:pPr>
              <w:spacing w:after="0"/>
              <w:jc w:val="center"/>
              <w:rPr>
                <w:rFonts w:ascii="Century Gothic" w:hAnsi="Century Gothic"/>
                <w:sz w:val="18"/>
                <w:szCs w:val="18"/>
              </w:rPr>
            </w:pPr>
            <w:r w:rsidRPr="00C5095C">
              <w:rPr>
                <w:rFonts w:ascii="Century Gothic" w:hAnsi="Century Gothic"/>
                <w:sz w:val="18"/>
                <w:szCs w:val="18"/>
              </w:rPr>
              <w:t>HIGH</w:t>
            </w:r>
          </w:p>
        </w:tc>
      </w:tr>
      <w:tr w:rsidR="00285751" w:rsidRPr="000659C1" w:rsidTr="00D109BF">
        <w:trPr>
          <w:trHeight w:val="28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 xml:space="preserve">Winter-spring action (~27.5 GL/day @ Wagga </w:t>
            </w:r>
            <w:proofErr w:type="spellStart"/>
            <w:r w:rsidRPr="00C5095C">
              <w:rPr>
                <w:rFonts w:ascii="Century Gothic" w:hAnsi="Century Gothic"/>
                <w:color w:val="A6A6A6" w:themeColor="background1" w:themeShade="A6"/>
                <w:sz w:val="18"/>
                <w:szCs w:val="18"/>
              </w:rPr>
              <w:t>Wagga</w:t>
            </w:r>
            <w:proofErr w:type="spellEnd"/>
            <w:r w:rsidRPr="00C5095C">
              <w:rPr>
                <w:rFonts w:ascii="Century Gothic" w:hAnsi="Century Gothic"/>
                <w:color w:val="A6A6A6" w:themeColor="background1" w:themeShade="A6"/>
                <w:sz w:val="18"/>
                <w:szCs w:val="18"/>
              </w:rPr>
              <w:t xml:space="preserve"> for 3–5 days plus a gradual recession)</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5–6 in every 10 years (4 years)</w:t>
            </w:r>
          </w:p>
        </w:tc>
        <w:tc>
          <w:tcPr>
            <w:tcW w:w="0" w:type="auto"/>
            <w:vMerge w:val="restart"/>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2826" w:type="dxa"/>
            <w:vMerge w:val="restart"/>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0659C1" w:rsidRPr="00285751" w:rsidRDefault="00C5095C" w:rsidP="005C66E9">
            <w:pPr>
              <w:spacing w:after="0"/>
              <w:jc w:val="center"/>
              <w:rPr>
                <w:rFonts w:ascii="Century Gothic" w:hAnsi="Century Gothic"/>
                <w:sz w:val="18"/>
                <w:szCs w:val="18"/>
              </w:rPr>
            </w:pPr>
            <w:r w:rsidRPr="00285751">
              <w:rPr>
                <w:rFonts w:ascii="Century Gothic" w:hAnsi="Century Gothic"/>
                <w:sz w:val="18"/>
                <w:szCs w:val="18"/>
              </w:rPr>
              <w:t>HIGH</w:t>
            </w:r>
            <w:r w:rsidRPr="00285751">
              <w:rPr>
                <w:rFonts w:ascii="Century Gothic" w:hAnsi="Century Gothic"/>
                <w:sz w:val="18"/>
                <w:szCs w:val="18"/>
              </w:rPr>
              <w:br/>
              <w:t>Limited flows since 2012 have severely compromised the recovery of degraded wetland vegetation and the recruitment of frogs and turtles.</w:t>
            </w:r>
          </w:p>
        </w:tc>
        <w:tc>
          <w:tcPr>
            <w:tcW w:w="1297"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C5095C" w:rsidP="005C66E9">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0" w:type="auto"/>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C5095C" w:rsidP="005C66E9">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achievable under this resource availability.</w:t>
            </w:r>
          </w:p>
        </w:tc>
        <w:tc>
          <w:tcPr>
            <w:tcW w:w="0" w:type="auto"/>
            <w:vMerge w:val="restart"/>
            <w:tcBorders>
              <w:top w:val="nil"/>
              <w:left w:val="single" w:sz="12" w:space="0" w:color="auto"/>
              <w:bottom w:val="single" w:sz="12" w:space="0" w:color="000000"/>
              <w:right w:val="single" w:sz="12" w:space="0" w:color="auto"/>
            </w:tcBorders>
            <w:shd w:val="clear" w:color="auto" w:fill="FF0000"/>
            <w:vAlign w:val="center"/>
            <w:hideMark/>
          </w:tcPr>
          <w:p w:rsidR="000659C1" w:rsidRPr="00024CB3" w:rsidRDefault="00C5095C" w:rsidP="005C66E9">
            <w:pPr>
              <w:spacing w:after="0"/>
              <w:jc w:val="center"/>
              <w:rPr>
                <w:rFonts w:ascii="Century Gothic" w:hAnsi="Century Gothic"/>
                <w:sz w:val="18"/>
                <w:szCs w:val="18"/>
              </w:rPr>
            </w:pPr>
            <w:r w:rsidRPr="00C5095C">
              <w:rPr>
                <w:rFonts w:ascii="Century Gothic" w:hAnsi="Century Gothic"/>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auto" w:fill="FF0000"/>
            <w:vAlign w:val="center"/>
            <w:hideMark/>
          </w:tcPr>
          <w:p w:rsidR="00C5095C" w:rsidRPr="00C5095C" w:rsidRDefault="00C5095C" w:rsidP="00C5095C">
            <w:pPr>
              <w:spacing w:after="0"/>
              <w:jc w:val="center"/>
              <w:rPr>
                <w:rFonts w:ascii="Century Gothic" w:hAnsi="Century Gothic"/>
                <w:sz w:val="18"/>
                <w:szCs w:val="18"/>
              </w:rPr>
            </w:pPr>
            <w:r w:rsidRPr="00C5095C">
              <w:rPr>
                <w:rFonts w:ascii="Century Gothic" w:hAnsi="Century Gothic"/>
                <w:sz w:val="18"/>
                <w:szCs w:val="18"/>
              </w:rPr>
              <w:t>Follow up watering may be warranted due to very poor condition of sites</w:t>
            </w:r>
          </w:p>
        </w:tc>
      </w:tr>
      <w:tr w:rsidR="00285751" w:rsidRPr="000659C1" w:rsidTr="00D109BF">
        <w:trPr>
          <w:trHeight w:val="491"/>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2826" w:type="dxa"/>
            <w:vMerge/>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1297" w:type="dxa"/>
            <w:vMerge/>
            <w:tcBorders>
              <w:top w:val="nil"/>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0" w:type="auto"/>
            <w:vMerge/>
            <w:tcBorders>
              <w:top w:val="nil"/>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0" w:type="auto"/>
            <w:vMerge/>
            <w:tcBorders>
              <w:top w:val="nil"/>
              <w:left w:val="single" w:sz="12" w:space="0" w:color="auto"/>
              <w:bottom w:val="single" w:sz="12" w:space="0" w:color="000000"/>
              <w:right w:val="single" w:sz="12" w:space="0" w:color="auto"/>
            </w:tcBorders>
            <w:shd w:val="clear" w:color="auto" w:fill="FF0000"/>
            <w:vAlign w:val="center"/>
            <w:hideMark/>
          </w:tcPr>
          <w:p w:rsidR="00C5095C" w:rsidRPr="00C5095C" w:rsidRDefault="00C5095C" w:rsidP="00C5095C">
            <w:pPr>
              <w:spacing w:after="0"/>
              <w:jc w:val="center"/>
              <w:rPr>
                <w:rFonts w:ascii="Century Gothic" w:hAnsi="Century Gothic"/>
                <w:sz w:val="18"/>
                <w:szCs w:val="18"/>
              </w:rPr>
            </w:pPr>
          </w:p>
        </w:tc>
        <w:tc>
          <w:tcPr>
            <w:tcW w:w="0" w:type="auto"/>
            <w:gridSpan w:val="2"/>
            <w:tcBorders>
              <w:top w:val="single" w:sz="12" w:space="0" w:color="auto"/>
              <w:left w:val="nil"/>
              <w:bottom w:val="single" w:sz="12" w:space="0" w:color="auto"/>
              <w:right w:val="single" w:sz="12" w:space="0" w:color="000000"/>
            </w:tcBorders>
            <w:shd w:val="clear" w:color="auto" w:fill="FF0000"/>
            <w:vAlign w:val="center"/>
            <w:hideMark/>
          </w:tcPr>
          <w:p w:rsidR="000659C1" w:rsidRPr="00024CB3" w:rsidRDefault="00C5095C" w:rsidP="005C66E9">
            <w:pPr>
              <w:spacing w:after="0"/>
              <w:jc w:val="center"/>
              <w:rPr>
                <w:rFonts w:ascii="Century Gothic" w:hAnsi="Century Gothic"/>
                <w:sz w:val="18"/>
                <w:szCs w:val="18"/>
              </w:rPr>
            </w:pPr>
            <w:r w:rsidRPr="00C5095C">
              <w:rPr>
                <w:rFonts w:ascii="Century Gothic" w:hAnsi="Century Gothic"/>
                <w:sz w:val="18"/>
                <w:szCs w:val="18"/>
              </w:rPr>
              <w:t>HIGH</w:t>
            </w:r>
          </w:p>
        </w:tc>
      </w:tr>
      <w:tr w:rsidR="000659C1" w:rsidRPr="000659C1" w:rsidTr="000F587C">
        <w:trPr>
          <w:trHeight w:val="397"/>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Yanco Creek System</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 40 GL action, targeting up to 1400 ML/day @ Yanco Creek off-take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3 in every 10 years (3 years)</w:t>
            </w:r>
            <w:r w:rsidRPr="000659C1">
              <w:rPr>
                <w:rFonts w:ascii="Century Gothic" w:hAnsi="Century Gothic"/>
                <w:b/>
                <w:bCs/>
                <w:color w:val="000000"/>
                <w:sz w:val="18"/>
                <w:szCs w:val="18"/>
                <w:vertAlign w:val="superscript"/>
              </w:rPr>
              <w:t xml:space="preserve">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MODERATE</w:t>
            </w:r>
            <w:r w:rsidRPr="000659C1">
              <w:rPr>
                <w:rFonts w:ascii="Century Gothic" w:hAnsi="Century Gothic"/>
                <w:color w:val="000000"/>
                <w:sz w:val="18"/>
                <w:szCs w:val="18"/>
              </w:rPr>
              <w:br/>
              <w:t>Watering required to maintain condition of wetland vegetation</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503493">
            <w:pPr>
              <w:spacing w:after="0"/>
              <w:jc w:val="center"/>
              <w:rPr>
                <w:rFonts w:ascii="Century Gothic" w:hAnsi="Century Gothic"/>
                <w:color w:val="000000"/>
                <w:sz w:val="18"/>
                <w:szCs w:val="18"/>
              </w:rPr>
            </w:pPr>
            <w:r w:rsidRPr="000659C1">
              <w:rPr>
                <w:rFonts w:ascii="Century Gothic" w:hAnsi="Century Gothic"/>
                <w:color w:val="000000"/>
                <w:sz w:val="18"/>
                <w:szCs w:val="18"/>
              </w:rPr>
              <w:t>Low level watering achieved in 201</w:t>
            </w:r>
            <w:r w:rsidR="00503493">
              <w:rPr>
                <w:rFonts w:ascii="Century Gothic" w:hAnsi="Century Gothic"/>
                <w:color w:val="000000"/>
                <w:sz w:val="18"/>
                <w:szCs w:val="18"/>
              </w:rPr>
              <w:t>6</w:t>
            </w:r>
            <w:r w:rsidRPr="000659C1">
              <w:rPr>
                <w:rFonts w:ascii="Century Gothic" w:hAnsi="Century Gothic"/>
                <w:color w:val="000000"/>
                <w:sz w:val="18"/>
                <w:szCs w:val="18"/>
              </w:rPr>
              <w:t>-1</w:t>
            </w:r>
            <w:r w:rsidR="00503493">
              <w:rPr>
                <w:rFonts w:ascii="Century Gothic" w:hAnsi="Century Gothic"/>
                <w:color w:val="000000"/>
                <w:sz w:val="18"/>
                <w:szCs w:val="18"/>
              </w:rPr>
              <w:t>7</w:t>
            </w:r>
            <w:r w:rsidRPr="000659C1">
              <w:rPr>
                <w:rFonts w:ascii="Century Gothic" w:hAnsi="Century Gothic"/>
                <w:color w:val="000000"/>
                <w:sz w:val="18"/>
                <w:szCs w:val="18"/>
              </w:rPr>
              <w:t>.</w:t>
            </w:r>
            <w:r w:rsidRPr="000659C1">
              <w:rPr>
                <w:rFonts w:ascii="Century Gothic" w:hAnsi="Century Gothic"/>
                <w:color w:val="000000"/>
                <w:sz w:val="18"/>
                <w:szCs w:val="18"/>
              </w:rPr>
              <w:br/>
              <w:t>Supplementary take possible.</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LOW-MODERATE</w:t>
            </w:r>
          </w:p>
        </w:tc>
      </w:tr>
      <w:tr w:rsidR="000659C1" w:rsidRPr="000659C1" w:rsidTr="000F587C">
        <w:trPr>
          <w:trHeight w:val="397"/>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0F587C">
        <w:trPr>
          <w:trHeight w:val="397"/>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t xml:space="preserve"> </w:t>
            </w:r>
            <w:r w:rsidRPr="000659C1">
              <w:rPr>
                <w:rFonts w:ascii="Century Gothic" w:hAnsi="Century Gothic"/>
                <w:b/>
                <w:bCs/>
                <w:color w:val="000000"/>
                <w:sz w:val="18"/>
                <w:szCs w:val="18"/>
              </w:rPr>
              <w:br/>
              <w:t>Core refuge and permanent aquatic habitat sites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Up to 25 GL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Annual</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Annual watering required for critical habitat requirements</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High P</w:t>
            </w:r>
            <w:r w:rsidR="00503493">
              <w:rPr>
                <w:rFonts w:ascii="Century Gothic" w:hAnsi="Century Gothic"/>
                <w:color w:val="FFFFFF"/>
                <w:sz w:val="18"/>
                <w:szCs w:val="18"/>
              </w:rPr>
              <w:t>otential only for critical/permane</w:t>
            </w:r>
            <w:r w:rsidRPr="000659C1">
              <w:rPr>
                <w:rFonts w:ascii="Century Gothic" w:hAnsi="Century Gothic"/>
                <w:color w:val="FFFFFF"/>
                <w:sz w:val="18"/>
                <w:szCs w:val="18"/>
              </w:rPr>
              <w:t>nt habitats</w:t>
            </w:r>
            <w:r w:rsidRPr="000659C1">
              <w:rPr>
                <w:rFonts w:ascii="Century Gothic" w:hAnsi="Century Gothic"/>
                <w:color w:val="FFFFFF"/>
                <w:sz w:val="18"/>
                <w:szCs w:val="18"/>
              </w:rPr>
              <w:br/>
              <w:t>up to 25 GL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0F587C">
        <w:trPr>
          <w:trHeight w:val="397"/>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0F587C">
        <w:trPr>
          <w:trHeight w:val="624"/>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t xml:space="preserve"> </w:t>
            </w:r>
            <w:r w:rsidRPr="000659C1">
              <w:rPr>
                <w:rFonts w:ascii="Century Gothic" w:hAnsi="Century Gothic"/>
                <w:b/>
                <w:bCs/>
                <w:color w:val="000000"/>
                <w:sz w:val="18"/>
                <w:szCs w:val="18"/>
              </w:rPr>
              <w:br/>
              <w:t>North Redbank</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AD2E6F">
            <w:pPr>
              <w:spacing w:after="0"/>
              <w:jc w:val="left"/>
              <w:rPr>
                <w:rFonts w:ascii="Century Gothic" w:hAnsi="Century Gothic"/>
                <w:color w:val="000000"/>
                <w:sz w:val="18"/>
                <w:szCs w:val="18"/>
              </w:rPr>
            </w:pPr>
            <w:r w:rsidRPr="000659C1">
              <w:rPr>
                <w:rFonts w:ascii="Century Gothic" w:hAnsi="Century Gothic"/>
                <w:color w:val="000000"/>
                <w:sz w:val="18"/>
                <w:szCs w:val="18"/>
              </w:rPr>
              <w:t>Up to 1</w:t>
            </w:r>
            <w:r w:rsidR="00AD2E6F">
              <w:rPr>
                <w:rFonts w:ascii="Century Gothic" w:hAnsi="Century Gothic"/>
                <w:color w:val="000000"/>
                <w:sz w:val="18"/>
                <w:szCs w:val="18"/>
              </w:rPr>
              <w:t>2</w:t>
            </w:r>
            <w:r w:rsidRPr="000659C1">
              <w:rPr>
                <w:rFonts w:ascii="Century Gothic" w:hAnsi="Century Gothic"/>
                <w:color w:val="000000"/>
                <w:sz w:val="18"/>
                <w:szCs w:val="18"/>
              </w:rPr>
              <w:t>0 GL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914C15">
            <w:pPr>
              <w:spacing w:after="0"/>
              <w:jc w:val="left"/>
              <w:rPr>
                <w:rFonts w:ascii="Century Gothic" w:hAnsi="Century Gothic"/>
                <w:color w:val="000000"/>
                <w:sz w:val="18"/>
                <w:szCs w:val="18"/>
              </w:rPr>
            </w:pPr>
            <w:r w:rsidRPr="000659C1">
              <w:rPr>
                <w:rFonts w:ascii="Century Gothic" w:hAnsi="Century Gothic"/>
                <w:color w:val="000000"/>
                <w:sz w:val="18"/>
                <w:szCs w:val="18"/>
              </w:rPr>
              <w:t>River red gum forest and spike rush wetlands</w:t>
            </w:r>
            <w:r w:rsidRPr="000659C1">
              <w:rPr>
                <w:rFonts w:ascii="Century Gothic" w:hAnsi="Century Gothic"/>
                <w:color w:val="000000"/>
                <w:sz w:val="18"/>
                <w:szCs w:val="18"/>
              </w:rPr>
              <w:br/>
              <w:t>1-3 years</w:t>
            </w:r>
            <w:r w:rsidRPr="000659C1">
              <w:rPr>
                <w:rFonts w:ascii="Century Gothic" w:hAnsi="Century Gothic"/>
                <w:color w:val="000000"/>
                <w:sz w:val="18"/>
                <w:szCs w:val="18"/>
              </w:rPr>
              <w:br/>
              <w:t>(3 years)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Watering required to maintain the good condition of wetland-floodplain vegetation</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000000" w:fill="95B3D7"/>
            <w:vAlign w:val="center"/>
            <w:hideMark/>
          </w:tcPr>
          <w:p w:rsidR="000659C1" w:rsidRPr="000659C1" w:rsidRDefault="000659C1" w:rsidP="008C6771">
            <w:pPr>
              <w:spacing w:after="0"/>
              <w:jc w:val="center"/>
              <w:rPr>
                <w:rFonts w:ascii="Century Gothic" w:hAnsi="Century Gothic"/>
                <w:color w:val="000000"/>
                <w:sz w:val="18"/>
                <w:szCs w:val="18"/>
              </w:rPr>
            </w:pPr>
            <w:r w:rsidRPr="000659C1">
              <w:rPr>
                <w:rFonts w:ascii="Century Gothic" w:hAnsi="Century Gothic"/>
                <w:color w:val="000000"/>
                <w:sz w:val="18"/>
                <w:szCs w:val="18"/>
              </w:rPr>
              <w:t>Potential for low level wetland inundation</w:t>
            </w:r>
            <w:r w:rsidRPr="000659C1">
              <w:rPr>
                <w:rFonts w:ascii="Century Gothic" w:hAnsi="Century Gothic"/>
                <w:color w:val="000000"/>
                <w:sz w:val="18"/>
                <w:szCs w:val="18"/>
              </w:rPr>
              <w:br/>
              <w:t xml:space="preserve">Up to </w:t>
            </w:r>
            <w:r w:rsidR="008C6771">
              <w:rPr>
                <w:rFonts w:ascii="Century Gothic" w:hAnsi="Century Gothic"/>
                <w:color w:val="000000"/>
                <w:sz w:val="18"/>
                <w:szCs w:val="18"/>
              </w:rPr>
              <w:t>3</w:t>
            </w:r>
            <w:r w:rsidRPr="000659C1">
              <w:rPr>
                <w:rFonts w:ascii="Century Gothic" w:hAnsi="Century Gothic"/>
                <w:color w:val="000000"/>
                <w:sz w:val="18"/>
                <w:szCs w:val="18"/>
              </w:rPr>
              <w:t>0 GL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0F587C">
        <w:trPr>
          <w:trHeight w:val="624"/>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0F587C">
        <w:trPr>
          <w:trHeight w:val="624"/>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r>
            <w:proofErr w:type="spellStart"/>
            <w:r w:rsidRPr="000659C1">
              <w:rPr>
                <w:rFonts w:ascii="Century Gothic" w:hAnsi="Century Gothic"/>
                <w:b/>
                <w:bCs/>
                <w:color w:val="000000"/>
                <w:sz w:val="18"/>
                <w:szCs w:val="18"/>
              </w:rPr>
              <w:t>Yanga</w:t>
            </w:r>
            <w:proofErr w:type="spellEnd"/>
            <w:r w:rsidRPr="000659C1">
              <w:rPr>
                <w:rFonts w:ascii="Century Gothic" w:hAnsi="Century Gothic"/>
                <w:b/>
                <w:bCs/>
                <w:color w:val="000000"/>
                <w:sz w:val="18"/>
                <w:szCs w:val="18"/>
              </w:rPr>
              <w:t xml:space="preserve"> National Park</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496920">
            <w:pPr>
              <w:spacing w:after="0"/>
              <w:jc w:val="left"/>
              <w:rPr>
                <w:rFonts w:ascii="Century Gothic" w:hAnsi="Century Gothic"/>
                <w:color w:val="000000"/>
                <w:sz w:val="18"/>
                <w:szCs w:val="18"/>
              </w:rPr>
            </w:pPr>
            <w:r w:rsidRPr="000659C1">
              <w:rPr>
                <w:rFonts w:ascii="Century Gothic" w:hAnsi="Century Gothic"/>
                <w:color w:val="000000"/>
                <w:sz w:val="18"/>
                <w:szCs w:val="18"/>
              </w:rPr>
              <w:t>50 -100 GL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River red gum forest and spike rush wetlands</w:t>
            </w:r>
            <w:r w:rsidRPr="000659C1">
              <w:rPr>
                <w:rFonts w:ascii="Century Gothic" w:hAnsi="Century Gothic"/>
                <w:color w:val="000000"/>
                <w:sz w:val="18"/>
                <w:szCs w:val="18"/>
              </w:rPr>
              <w:br/>
              <w:t>1-3 years</w:t>
            </w:r>
            <w:r w:rsidRPr="000659C1">
              <w:rPr>
                <w:rFonts w:ascii="Century Gothic" w:hAnsi="Century Gothic"/>
                <w:color w:val="000000"/>
                <w:sz w:val="18"/>
                <w:szCs w:val="18"/>
              </w:rPr>
              <w:br/>
              <w:t>(3 years)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Watering required to maintain the good condition of wetland-floodplain vegetation</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000000" w:fill="95B3D7"/>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Potential for low level wetland inundation</w:t>
            </w:r>
            <w:r w:rsidRPr="000659C1">
              <w:rPr>
                <w:rFonts w:ascii="Century Gothic" w:hAnsi="Century Gothic"/>
                <w:color w:val="000000"/>
                <w:sz w:val="18"/>
                <w:szCs w:val="18"/>
              </w:rPr>
              <w:br/>
              <w:t>Up to 30 GL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0F587C">
        <w:trPr>
          <w:trHeight w:val="624"/>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0F587C">
        <w:trPr>
          <w:trHeight w:val="1020"/>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r>
            <w:proofErr w:type="spellStart"/>
            <w:r w:rsidRPr="000659C1">
              <w:rPr>
                <w:rFonts w:ascii="Century Gothic" w:hAnsi="Century Gothic"/>
                <w:b/>
                <w:bCs/>
                <w:color w:val="000000"/>
                <w:sz w:val="18"/>
                <w:szCs w:val="18"/>
              </w:rPr>
              <w:t>Nimmie-Caira</w:t>
            </w:r>
            <w:proofErr w:type="spellEnd"/>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496920">
            <w:pPr>
              <w:spacing w:after="0"/>
              <w:jc w:val="left"/>
              <w:rPr>
                <w:rFonts w:ascii="Century Gothic" w:hAnsi="Century Gothic"/>
                <w:color w:val="000000"/>
                <w:sz w:val="18"/>
                <w:szCs w:val="18"/>
              </w:rPr>
            </w:pPr>
            <w:r w:rsidRPr="000659C1">
              <w:rPr>
                <w:rFonts w:ascii="Century Gothic" w:hAnsi="Century Gothic"/>
                <w:color w:val="000000"/>
                <w:sz w:val="18"/>
                <w:szCs w:val="18"/>
              </w:rPr>
              <w:t>60-70</w:t>
            </w:r>
            <w:r w:rsidR="00496920">
              <w:rPr>
                <w:rFonts w:ascii="Century Gothic" w:hAnsi="Century Gothic"/>
                <w:color w:val="000000"/>
                <w:sz w:val="18"/>
                <w:szCs w:val="18"/>
              </w:rPr>
              <w:t> </w:t>
            </w:r>
            <w:r w:rsidRPr="000659C1">
              <w:rPr>
                <w:rFonts w:ascii="Century Gothic" w:hAnsi="Century Gothic"/>
                <w:color w:val="000000"/>
                <w:sz w:val="18"/>
                <w:szCs w:val="18"/>
              </w:rPr>
              <w:t xml:space="preserve">GL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914C15">
            <w:pPr>
              <w:spacing w:after="0"/>
              <w:jc w:val="left"/>
              <w:rPr>
                <w:rFonts w:ascii="Century Gothic" w:hAnsi="Century Gothic"/>
                <w:color w:val="000000"/>
                <w:sz w:val="18"/>
                <w:szCs w:val="18"/>
              </w:rPr>
            </w:pPr>
            <w:r w:rsidRPr="000659C1">
              <w:rPr>
                <w:rFonts w:ascii="Century Gothic" w:hAnsi="Century Gothic"/>
                <w:color w:val="000000"/>
                <w:sz w:val="18"/>
                <w:szCs w:val="18"/>
              </w:rPr>
              <w:t>Refuge habitat annual</w:t>
            </w:r>
            <w:r w:rsidRPr="000659C1">
              <w:rPr>
                <w:rFonts w:ascii="Century Gothic" w:hAnsi="Century Gothic"/>
                <w:color w:val="000000"/>
                <w:sz w:val="18"/>
                <w:szCs w:val="18"/>
              </w:rPr>
              <w:br/>
              <w:t xml:space="preserve">Lignum dominated wetlands </w:t>
            </w:r>
            <w:r w:rsidRPr="000659C1">
              <w:rPr>
                <w:rFonts w:ascii="Century Gothic" w:hAnsi="Century Gothic"/>
                <w:color w:val="000000"/>
                <w:sz w:val="18"/>
                <w:szCs w:val="18"/>
              </w:rPr>
              <w:br/>
              <w:t>1 to 5 years, with duration of up to 7 months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Watering required to maintain the good condition of wetland-floodplain vegetation, particularly to keep known rookery sites in 'event ready' condition</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000000" w:fill="95B3D7"/>
            <w:vAlign w:val="center"/>
            <w:hideMark/>
          </w:tcPr>
          <w:p w:rsidR="000659C1" w:rsidRPr="000659C1" w:rsidRDefault="000659C1" w:rsidP="008C6771">
            <w:pPr>
              <w:spacing w:after="0"/>
              <w:jc w:val="center"/>
              <w:rPr>
                <w:rFonts w:ascii="Century Gothic" w:hAnsi="Century Gothic"/>
                <w:color w:val="000000"/>
                <w:sz w:val="18"/>
                <w:szCs w:val="18"/>
              </w:rPr>
            </w:pPr>
            <w:r w:rsidRPr="000659C1">
              <w:rPr>
                <w:rFonts w:ascii="Century Gothic" w:hAnsi="Century Gothic"/>
                <w:color w:val="000000"/>
                <w:sz w:val="18"/>
                <w:szCs w:val="18"/>
              </w:rPr>
              <w:t>Potential for low level wetland inundation</w:t>
            </w:r>
            <w:r w:rsidRPr="000659C1">
              <w:rPr>
                <w:rFonts w:ascii="Century Gothic" w:hAnsi="Century Gothic"/>
                <w:color w:val="000000"/>
                <w:sz w:val="18"/>
                <w:szCs w:val="18"/>
              </w:rPr>
              <w:br/>
              <w:t xml:space="preserve">Up to </w:t>
            </w:r>
            <w:r w:rsidR="008C6771">
              <w:rPr>
                <w:rFonts w:ascii="Century Gothic" w:hAnsi="Century Gothic"/>
                <w:color w:val="000000"/>
                <w:sz w:val="18"/>
                <w:szCs w:val="18"/>
              </w:rPr>
              <w:t>2</w:t>
            </w:r>
            <w:r w:rsidRPr="000659C1">
              <w:rPr>
                <w:rFonts w:ascii="Century Gothic" w:hAnsi="Century Gothic"/>
                <w:color w:val="000000"/>
                <w:sz w:val="18"/>
                <w:szCs w:val="18"/>
              </w:rPr>
              <w:t>0 GL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0F587C">
        <w:trPr>
          <w:trHeight w:val="1020"/>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0F587C">
        <w:trPr>
          <w:trHeight w:val="510"/>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t>Fiddler-</w:t>
            </w:r>
            <w:proofErr w:type="spellStart"/>
            <w:r w:rsidRPr="000659C1">
              <w:rPr>
                <w:rFonts w:ascii="Century Gothic" w:hAnsi="Century Gothic"/>
                <w:b/>
                <w:bCs/>
                <w:color w:val="000000"/>
                <w:sz w:val="18"/>
                <w:szCs w:val="18"/>
              </w:rPr>
              <w:t>Uara</w:t>
            </w:r>
            <w:proofErr w:type="spellEnd"/>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496920">
            <w:pPr>
              <w:spacing w:after="0"/>
              <w:jc w:val="left"/>
              <w:rPr>
                <w:rFonts w:ascii="Century Gothic" w:hAnsi="Century Gothic"/>
                <w:color w:val="000000"/>
                <w:sz w:val="18"/>
                <w:szCs w:val="18"/>
              </w:rPr>
            </w:pPr>
            <w:r w:rsidRPr="000659C1">
              <w:rPr>
                <w:rFonts w:ascii="Century Gothic" w:hAnsi="Century Gothic"/>
                <w:color w:val="000000"/>
                <w:sz w:val="18"/>
                <w:szCs w:val="18"/>
              </w:rPr>
              <w:t>30-50</w:t>
            </w:r>
            <w:r w:rsidR="00496920">
              <w:rPr>
                <w:rFonts w:ascii="Century Gothic" w:hAnsi="Century Gothic"/>
                <w:color w:val="000000"/>
                <w:sz w:val="18"/>
                <w:szCs w:val="18"/>
              </w:rPr>
              <w:t> </w:t>
            </w:r>
            <w:r w:rsidRPr="000659C1">
              <w:rPr>
                <w:rFonts w:ascii="Century Gothic" w:hAnsi="Century Gothic"/>
                <w:color w:val="000000"/>
                <w:sz w:val="18"/>
                <w:szCs w:val="18"/>
              </w:rPr>
              <w:t xml:space="preserve">GL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proofErr w:type="spellStart"/>
            <w:r w:rsidRPr="000659C1">
              <w:rPr>
                <w:rFonts w:ascii="Century Gothic" w:hAnsi="Century Gothic"/>
                <w:color w:val="000000"/>
                <w:sz w:val="18"/>
                <w:szCs w:val="18"/>
              </w:rPr>
              <w:t>Blackbox</w:t>
            </w:r>
            <w:proofErr w:type="spellEnd"/>
            <w:r w:rsidRPr="000659C1">
              <w:rPr>
                <w:rFonts w:ascii="Century Gothic" w:hAnsi="Century Gothic"/>
                <w:color w:val="000000"/>
                <w:sz w:val="18"/>
                <w:szCs w:val="18"/>
              </w:rPr>
              <w:t xml:space="preserve"> and lignum wetlands every 3 to 7 years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r w:rsidRPr="000659C1">
              <w:rPr>
                <w:rFonts w:ascii="Century Gothic" w:hAnsi="Century Gothic"/>
                <w:color w:val="000000"/>
                <w:sz w:val="18"/>
                <w:szCs w:val="18"/>
              </w:rPr>
              <w:br/>
              <w:t xml:space="preserve">Watering required </w:t>
            </w:r>
            <w:proofErr w:type="gramStart"/>
            <w:r w:rsidRPr="000659C1">
              <w:rPr>
                <w:rFonts w:ascii="Century Gothic" w:hAnsi="Century Gothic"/>
                <w:color w:val="000000"/>
                <w:sz w:val="18"/>
                <w:szCs w:val="18"/>
              </w:rPr>
              <w:t>to protect and maintain</w:t>
            </w:r>
            <w:proofErr w:type="gramEnd"/>
            <w:r w:rsidRPr="000659C1">
              <w:rPr>
                <w:rFonts w:ascii="Century Gothic" w:hAnsi="Century Gothic"/>
                <w:color w:val="000000"/>
                <w:sz w:val="18"/>
                <w:szCs w:val="18"/>
              </w:rPr>
              <w:t xml:space="preserve"> the condition of wetland-floodplain vegetation.</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Potential.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 for sections not watered in 2014-15</w:t>
            </w:r>
          </w:p>
        </w:tc>
        <w:tc>
          <w:tcPr>
            <w:tcW w:w="0" w:type="auto"/>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0659C1" w:rsidRPr="000659C1" w:rsidTr="000F587C">
        <w:trPr>
          <w:trHeight w:val="510"/>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DA134D">
        <w:trPr>
          <w:trHeight w:val="849"/>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t>Western Lakes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15 </w:t>
            </w:r>
            <w:r w:rsidR="00496920">
              <w:rPr>
                <w:rFonts w:ascii="Century Gothic" w:hAnsi="Century Gothic"/>
                <w:color w:val="000000"/>
                <w:sz w:val="18"/>
                <w:szCs w:val="18"/>
              </w:rPr>
              <w:t>–</w:t>
            </w:r>
            <w:r w:rsidRPr="000659C1">
              <w:rPr>
                <w:rFonts w:ascii="Century Gothic" w:hAnsi="Century Gothic"/>
                <w:color w:val="000000"/>
                <w:sz w:val="18"/>
                <w:szCs w:val="18"/>
              </w:rPr>
              <w:t xml:space="preserve"> 30</w:t>
            </w:r>
            <w:r w:rsidR="00496920">
              <w:rPr>
                <w:rFonts w:ascii="Century Gothic" w:hAnsi="Century Gothic"/>
                <w:color w:val="000000"/>
                <w:sz w:val="18"/>
                <w:szCs w:val="18"/>
              </w:rPr>
              <w:t> </w:t>
            </w:r>
            <w:r w:rsidRPr="000659C1">
              <w:rPr>
                <w:rFonts w:ascii="Century Gothic" w:hAnsi="Century Gothic"/>
                <w:color w:val="000000"/>
                <w:sz w:val="18"/>
                <w:szCs w:val="18"/>
              </w:rPr>
              <w:t>GL to maintain open water habitats and floodplain vegetation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Wetland habitats and open water</w:t>
            </w:r>
            <w:r w:rsidRPr="000659C1">
              <w:rPr>
                <w:rFonts w:ascii="Century Gothic" w:hAnsi="Century Gothic"/>
                <w:color w:val="000000"/>
                <w:sz w:val="18"/>
                <w:szCs w:val="18"/>
              </w:rPr>
              <w:br/>
            </w:r>
            <w:proofErr w:type="spellStart"/>
            <w:r w:rsidRPr="000659C1">
              <w:rPr>
                <w:rFonts w:ascii="Century Gothic" w:hAnsi="Century Gothic"/>
                <w:color w:val="000000"/>
                <w:sz w:val="18"/>
                <w:szCs w:val="18"/>
              </w:rPr>
              <w:t>blackbox</w:t>
            </w:r>
            <w:proofErr w:type="spellEnd"/>
            <w:r w:rsidRPr="000659C1">
              <w:rPr>
                <w:rFonts w:ascii="Century Gothic" w:hAnsi="Century Gothic"/>
                <w:color w:val="000000"/>
                <w:sz w:val="18"/>
                <w:szCs w:val="18"/>
              </w:rPr>
              <w:t xml:space="preserve"> and lignum wetlands every 3 to 7 years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95356F">
            <w:pPr>
              <w:spacing w:after="0"/>
              <w:jc w:val="center"/>
              <w:rPr>
                <w:rFonts w:ascii="Century Gothic" w:hAnsi="Century Gothic"/>
                <w:color w:val="000000"/>
                <w:sz w:val="18"/>
                <w:szCs w:val="18"/>
              </w:rPr>
            </w:pPr>
            <w:r w:rsidRPr="000659C1">
              <w:rPr>
                <w:rFonts w:ascii="Century Gothic" w:hAnsi="Century Gothic"/>
                <w:color w:val="000000"/>
                <w:sz w:val="18"/>
                <w:szCs w:val="18"/>
              </w:rPr>
              <w:t>LOW</w:t>
            </w:r>
            <w:r w:rsidRPr="000659C1">
              <w:rPr>
                <w:rFonts w:ascii="Century Gothic" w:hAnsi="Century Gothic"/>
                <w:color w:val="000000"/>
                <w:sz w:val="18"/>
                <w:szCs w:val="18"/>
              </w:rPr>
              <w:br/>
              <w:t xml:space="preserve">Watering required </w:t>
            </w:r>
            <w:proofErr w:type="gramStart"/>
            <w:r w:rsidRPr="000659C1">
              <w:rPr>
                <w:rFonts w:ascii="Century Gothic" w:hAnsi="Century Gothic"/>
                <w:color w:val="000000"/>
                <w:sz w:val="18"/>
                <w:szCs w:val="18"/>
              </w:rPr>
              <w:t>to protect</w:t>
            </w:r>
            <w:r w:rsidR="0095356F">
              <w:rPr>
                <w:rFonts w:ascii="Century Gothic" w:hAnsi="Century Gothic"/>
                <w:color w:val="000000"/>
                <w:sz w:val="18"/>
                <w:szCs w:val="18"/>
              </w:rPr>
              <w:t xml:space="preserve"> and </w:t>
            </w:r>
            <w:r w:rsidRPr="000659C1">
              <w:rPr>
                <w:rFonts w:ascii="Century Gothic" w:hAnsi="Century Gothic"/>
                <w:color w:val="000000"/>
                <w:sz w:val="18"/>
                <w:szCs w:val="18"/>
              </w:rPr>
              <w:t>maintain</w:t>
            </w:r>
            <w:proofErr w:type="gramEnd"/>
            <w:r w:rsidRPr="000659C1">
              <w:rPr>
                <w:rFonts w:ascii="Century Gothic" w:hAnsi="Century Gothic"/>
                <w:color w:val="000000"/>
                <w:sz w:val="18"/>
                <w:szCs w:val="18"/>
              </w:rPr>
              <w:t xml:space="preserve"> the condition of wetland vegetation.</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Potential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0659C1" w:rsidRPr="000659C1" w:rsidTr="000F587C">
        <w:trPr>
          <w:trHeight w:val="794"/>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0F587C">
        <w:trPr>
          <w:trHeight w:val="794"/>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Murrumbidgee channel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Winter-spring fresh (~5 GL/day @ Darlington Point - Balranald for 20 days)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 in every 10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 xml:space="preserve">Native fish populations are continuing to recover. Water required for improved fish passage and connectivity, aquatic habitat and </w:t>
            </w:r>
            <w:proofErr w:type="spellStart"/>
            <w:r w:rsidRPr="000659C1">
              <w:rPr>
                <w:rFonts w:ascii="Century Gothic" w:hAnsi="Century Gothic"/>
                <w:color w:val="000000"/>
                <w:sz w:val="18"/>
                <w:szCs w:val="18"/>
              </w:rPr>
              <w:t>riverine</w:t>
            </w:r>
            <w:proofErr w:type="spellEnd"/>
            <w:r w:rsidRPr="000659C1">
              <w:rPr>
                <w:rFonts w:ascii="Century Gothic" w:hAnsi="Century Gothic"/>
                <w:color w:val="000000"/>
                <w:sz w:val="18"/>
                <w:szCs w:val="18"/>
              </w:rPr>
              <w:t xml:space="preserve"> productivity</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Potential subject to natural cues</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0F587C">
        <w:trPr>
          <w:trHeight w:val="794"/>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D60DB8">
            <w:pPr>
              <w:spacing w:after="0"/>
              <w:jc w:val="center"/>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0F587C">
        <w:trPr>
          <w:trHeight w:val="850"/>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D60DB8">
            <w:pPr>
              <w:spacing w:after="0"/>
              <w:jc w:val="center"/>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496920">
            <w:pPr>
              <w:spacing w:after="0"/>
              <w:jc w:val="left"/>
              <w:rPr>
                <w:rFonts w:ascii="Century Gothic" w:hAnsi="Century Gothic"/>
                <w:color w:val="000000"/>
                <w:sz w:val="18"/>
                <w:szCs w:val="18"/>
              </w:rPr>
            </w:pPr>
            <w:r w:rsidRPr="000659C1">
              <w:rPr>
                <w:rFonts w:ascii="Century Gothic" w:hAnsi="Century Gothic"/>
                <w:color w:val="000000"/>
                <w:sz w:val="18"/>
                <w:szCs w:val="18"/>
              </w:rPr>
              <w:t>Summer fresh (~1</w:t>
            </w:r>
            <w:r w:rsidR="00496920">
              <w:rPr>
                <w:rFonts w:ascii="Century Gothic" w:hAnsi="Century Gothic"/>
                <w:color w:val="000000"/>
                <w:sz w:val="18"/>
                <w:szCs w:val="18"/>
              </w:rPr>
              <w:t> </w:t>
            </w:r>
            <w:r w:rsidRPr="000659C1">
              <w:rPr>
                <w:rFonts w:ascii="Century Gothic" w:hAnsi="Century Gothic"/>
                <w:color w:val="000000"/>
                <w:sz w:val="18"/>
                <w:szCs w:val="18"/>
              </w:rPr>
              <w:t xml:space="preserve">GL/day @ Darlington Point - Balranald for 20 days)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 in every 10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r w:rsidRPr="000659C1">
              <w:rPr>
                <w:rFonts w:ascii="Century Gothic" w:hAnsi="Century Gothic"/>
                <w:color w:val="000000"/>
                <w:sz w:val="18"/>
                <w:szCs w:val="18"/>
              </w:rPr>
              <w:br/>
              <w:t xml:space="preserve">Native fish populations are continuing to recover. Water required for improved fish passage and connectivity, aquatic habitat and </w:t>
            </w:r>
            <w:proofErr w:type="spellStart"/>
            <w:r w:rsidRPr="000659C1">
              <w:rPr>
                <w:rFonts w:ascii="Century Gothic" w:hAnsi="Century Gothic"/>
                <w:color w:val="000000"/>
                <w:sz w:val="18"/>
                <w:szCs w:val="18"/>
              </w:rPr>
              <w:t>riverine</w:t>
            </w:r>
            <w:proofErr w:type="spellEnd"/>
            <w:r w:rsidRPr="000659C1">
              <w:rPr>
                <w:rFonts w:ascii="Century Gothic" w:hAnsi="Century Gothic"/>
                <w:color w:val="000000"/>
                <w:sz w:val="18"/>
                <w:szCs w:val="18"/>
              </w:rPr>
              <w:t xml:space="preserve"> productivity</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Potential</w:t>
            </w:r>
          </w:p>
        </w:tc>
        <w:tc>
          <w:tcPr>
            <w:tcW w:w="0" w:type="auto"/>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c>
          <w:tcPr>
            <w:tcW w:w="0" w:type="auto"/>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0659C1" w:rsidRPr="000659C1" w:rsidTr="000F587C">
        <w:trPr>
          <w:trHeight w:val="850"/>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D60DB8">
            <w:pPr>
              <w:spacing w:after="0"/>
              <w:jc w:val="center"/>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8080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0659C1" w:rsidRPr="000659C1" w:rsidTr="000F587C">
        <w:trPr>
          <w:trHeight w:val="850"/>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D60DB8">
            <w:pPr>
              <w:spacing w:after="0"/>
              <w:jc w:val="center"/>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proofErr w:type="spellStart"/>
            <w:r w:rsidRPr="000659C1">
              <w:rPr>
                <w:rFonts w:ascii="Century Gothic" w:hAnsi="Century Gothic"/>
                <w:color w:val="000000"/>
                <w:sz w:val="18"/>
                <w:szCs w:val="18"/>
              </w:rPr>
              <w:t>Distributary</w:t>
            </w:r>
            <w:proofErr w:type="spellEnd"/>
            <w:r w:rsidRPr="000659C1">
              <w:rPr>
                <w:rFonts w:ascii="Century Gothic" w:hAnsi="Century Gothic"/>
                <w:color w:val="000000"/>
                <w:sz w:val="18"/>
                <w:szCs w:val="18"/>
              </w:rPr>
              <w:t xml:space="preserve"> freshes to restore flow compon</w:t>
            </w:r>
            <w:r w:rsidR="00FE1FEB">
              <w:rPr>
                <w:rFonts w:ascii="Century Gothic" w:hAnsi="Century Gothic"/>
                <w:color w:val="000000"/>
                <w:sz w:val="18"/>
                <w:szCs w:val="18"/>
              </w:rPr>
              <w:t>ents most impacts by river regu</w:t>
            </w:r>
            <w:r w:rsidRPr="000659C1">
              <w:rPr>
                <w:rFonts w:ascii="Century Gothic" w:hAnsi="Century Gothic"/>
                <w:color w:val="000000"/>
                <w:sz w:val="18"/>
                <w:szCs w:val="18"/>
              </w:rPr>
              <w:t>lation and support movement opportunities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 in every 10 years to annual</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single" w:sz="12" w:space="0" w:color="000000"/>
              <w:left w:val="single" w:sz="12" w:space="0" w:color="auto"/>
              <w:bottom w:val="single" w:sz="12" w:space="0" w:color="000000"/>
              <w:right w:val="single" w:sz="12" w:space="0" w:color="auto"/>
            </w:tcBorders>
            <w:shd w:val="clear" w:color="auto" w:fill="FFC000"/>
            <w:vAlign w:val="center"/>
            <w:hideMark/>
          </w:tcPr>
          <w:p w:rsidR="000659C1" w:rsidRPr="000659C1" w:rsidRDefault="00514115" w:rsidP="000659C1">
            <w:pPr>
              <w:spacing w:after="0"/>
              <w:jc w:val="center"/>
              <w:rPr>
                <w:rFonts w:ascii="Century Gothic" w:hAnsi="Century Gothic"/>
                <w:color w:val="000000"/>
                <w:sz w:val="18"/>
                <w:szCs w:val="18"/>
              </w:rPr>
            </w:pPr>
            <w:r>
              <w:rPr>
                <w:rFonts w:ascii="Century Gothic" w:hAnsi="Century Gothic"/>
                <w:color w:val="000000"/>
                <w:sz w:val="18"/>
                <w:szCs w:val="18"/>
              </w:rPr>
              <w:t>MODERATE</w:t>
            </w:r>
            <w:r w:rsidR="000659C1" w:rsidRPr="000659C1">
              <w:rPr>
                <w:rFonts w:ascii="Century Gothic" w:hAnsi="Century Gothic"/>
                <w:color w:val="000000"/>
                <w:sz w:val="18"/>
                <w:szCs w:val="18"/>
              </w:rPr>
              <w:br/>
              <w:t xml:space="preserve">Native fish populations are continuing to recover. Water required for improved fish passage and connectivity, aquatic habitat and </w:t>
            </w:r>
            <w:proofErr w:type="spellStart"/>
            <w:r w:rsidR="000659C1" w:rsidRPr="000659C1">
              <w:rPr>
                <w:rFonts w:ascii="Century Gothic" w:hAnsi="Century Gothic"/>
                <w:color w:val="000000"/>
                <w:sz w:val="18"/>
                <w:szCs w:val="18"/>
              </w:rPr>
              <w:t>riverine</w:t>
            </w:r>
            <w:proofErr w:type="spellEnd"/>
            <w:r w:rsidR="000659C1" w:rsidRPr="000659C1">
              <w:rPr>
                <w:rFonts w:ascii="Century Gothic" w:hAnsi="Century Gothic"/>
                <w:color w:val="000000"/>
                <w:sz w:val="18"/>
                <w:szCs w:val="18"/>
              </w:rPr>
              <w:t xml:space="preserve"> productivity</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0" w:type="auto"/>
            <w:vMerge w:val="restart"/>
            <w:tcBorders>
              <w:top w:val="nil"/>
              <w:left w:val="single" w:sz="12" w:space="0" w:color="auto"/>
              <w:bottom w:val="single" w:sz="12" w:space="0" w:color="000000"/>
              <w:right w:val="single" w:sz="12" w:space="0" w:color="auto"/>
            </w:tcBorders>
            <w:shd w:val="clear" w:color="000000" w:fill="95B3D7"/>
            <w:vAlign w:val="center"/>
            <w:hideMark/>
          </w:tcPr>
          <w:p w:rsidR="000659C1" w:rsidRPr="000659C1" w:rsidRDefault="008C6771" w:rsidP="000659C1">
            <w:pPr>
              <w:spacing w:after="0"/>
              <w:jc w:val="center"/>
              <w:rPr>
                <w:rFonts w:ascii="Century Gothic" w:hAnsi="Century Gothic"/>
                <w:color w:val="000000"/>
                <w:sz w:val="18"/>
                <w:szCs w:val="18"/>
              </w:rPr>
            </w:pPr>
            <w:r>
              <w:rPr>
                <w:rFonts w:ascii="Century Gothic" w:hAnsi="Century Gothic"/>
                <w:color w:val="000000"/>
                <w:sz w:val="18"/>
                <w:szCs w:val="18"/>
              </w:rPr>
              <w:t>Moderate</w:t>
            </w:r>
            <w:r w:rsidR="000659C1" w:rsidRPr="000659C1">
              <w:rPr>
                <w:rFonts w:ascii="Century Gothic" w:hAnsi="Century Gothic"/>
                <w:color w:val="000000"/>
                <w:sz w:val="18"/>
                <w:szCs w:val="18"/>
              </w:rPr>
              <w:t xml:space="preserve"> potential subject to natural cues</w:t>
            </w:r>
            <w:r w:rsidR="000659C1" w:rsidRPr="000659C1">
              <w:rPr>
                <w:rFonts w:ascii="Century Gothic" w:hAnsi="Century Gothic"/>
                <w:color w:val="000000"/>
                <w:sz w:val="18"/>
                <w:szCs w:val="18"/>
              </w:rPr>
              <w:br/>
              <w:t>up to 10 GL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D109BF">
        <w:trPr>
          <w:trHeight w:val="850"/>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D60DB8">
            <w:pPr>
              <w:spacing w:after="0"/>
              <w:jc w:val="center"/>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8080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26" w:type="dxa"/>
            <w:vMerge/>
            <w:tcBorders>
              <w:top w:val="single" w:sz="12" w:space="0" w:color="000000"/>
              <w:left w:val="single" w:sz="12" w:space="0" w:color="auto"/>
              <w:bottom w:val="single" w:sz="12" w:space="0" w:color="000000"/>
              <w:right w:val="single" w:sz="12" w:space="0" w:color="auto"/>
            </w:tcBorders>
            <w:shd w:val="clear" w:color="auto" w:fill="FFC000"/>
            <w:vAlign w:val="center"/>
            <w:hideMark/>
          </w:tcPr>
          <w:p w:rsidR="000659C1" w:rsidRPr="000659C1" w:rsidRDefault="000659C1"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D109BF">
        <w:trPr>
          <w:trHeight w:val="737"/>
        </w:trPr>
        <w:tc>
          <w:tcPr>
            <w:tcW w:w="0" w:type="auto"/>
            <w:vMerge w:val="restart"/>
            <w:tcBorders>
              <w:top w:val="single" w:sz="12" w:space="0" w:color="000000"/>
              <w:left w:val="single" w:sz="4" w:space="0" w:color="auto"/>
              <w:bottom w:val="single" w:sz="12" w:space="0" w:color="000000"/>
              <w:right w:val="nil"/>
            </w:tcBorders>
            <w:shd w:val="clear" w:color="auto" w:fill="auto"/>
            <w:noWrap/>
            <w:vAlign w:val="center"/>
            <w:hideMark/>
          </w:tcPr>
          <w:p w:rsidR="000659C1" w:rsidRPr="00D60DB8" w:rsidRDefault="000659C1" w:rsidP="00BB6841">
            <w:pPr>
              <w:spacing w:after="0"/>
              <w:jc w:val="center"/>
              <w:rPr>
                <w:rFonts w:ascii="Century Gothic" w:hAnsi="Century Gothic"/>
                <w:b/>
                <w:bCs/>
                <w:color w:val="000000"/>
                <w:sz w:val="18"/>
                <w:szCs w:val="18"/>
              </w:rPr>
            </w:pPr>
            <w:r>
              <w:rPr>
                <w:rFonts w:ascii="Century Gothic" w:hAnsi="Century Gothic"/>
                <w:b/>
                <w:bCs/>
                <w:color w:val="000000"/>
                <w:sz w:val="18"/>
                <w:szCs w:val="18"/>
              </w:rPr>
              <w:t>Junction Wetlands</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Flows greater than 5 GL/day @ d/s Balranald Weir and &gt;10 GL/day @ Barmah on the Murray</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 xml:space="preserve">5 in every 10 years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2826" w:type="dxa"/>
            <w:vMerge w:val="restart"/>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0659C1" w:rsidRPr="00D109BF" w:rsidRDefault="00C5095C" w:rsidP="000659C1">
            <w:pPr>
              <w:spacing w:after="0"/>
              <w:jc w:val="center"/>
              <w:rPr>
                <w:rFonts w:ascii="Century Gothic" w:hAnsi="Century Gothic"/>
                <w:sz w:val="18"/>
                <w:szCs w:val="18"/>
              </w:rPr>
            </w:pPr>
            <w:r w:rsidRPr="00D109BF">
              <w:rPr>
                <w:rFonts w:ascii="Century Gothic" w:hAnsi="Century Gothic"/>
                <w:sz w:val="18"/>
                <w:szCs w:val="18"/>
              </w:rPr>
              <w:t>HIGH</w:t>
            </w:r>
            <w:r w:rsidRPr="00D109BF">
              <w:rPr>
                <w:rFonts w:ascii="Century Gothic" w:hAnsi="Century Gothic"/>
                <w:sz w:val="18"/>
                <w:szCs w:val="18"/>
              </w:rPr>
              <w:br/>
              <w:t>Limited flows since 2012 have severely compromised the recovery of degraded wetland vegetation and the recruitment of frogs and turtles</w:t>
            </w:r>
          </w:p>
        </w:tc>
        <w:tc>
          <w:tcPr>
            <w:tcW w:w="1297" w:type="dxa"/>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C5095C" w:rsidP="000659C1">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C5095C" w:rsidP="000659C1">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achievable under this resource availability.</w:t>
            </w:r>
          </w:p>
        </w:tc>
        <w:tc>
          <w:tcPr>
            <w:tcW w:w="0" w:type="auto"/>
            <w:vMerge w:val="restart"/>
            <w:tcBorders>
              <w:top w:val="nil"/>
              <w:left w:val="single" w:sz="12" w:space="0" w:color="auto"/>
              <w:bottom w:val="single" w:sz="12" w:space="0" w:color="000000"/>
              <w:right w:val="single" w:sz="12" w:space="0" w:color="auto"/>
            </w:tcBorders>
            <w:shd w:val="clear" w:color="auto" w:fill="FF0000"/>
            <w:vAlign w:val="center"/>
            <w:hideMark/>
          </w:tcPr>
          <w:p w:rsidR="000659C1" w:rsidRPr="00024CB3" w:rsidRDefault="00C5095C" w:rsidP="000659C1">
            <w:pPr>
              <w:spacing w:after="0"/>
              <w:jc w:val="center"/>
              <w:rPr>
                <w:rFonts w:ascii="Century Gothic" w:hAnsi="Century Gothic"/>
                <w:sz w:val="18"/>
                <w:szCs w:val="18"/>
              </w:rPr>
            </w:pPr>
            <w:r w:rsidRPr="00C5095C">
              <w:rPr>
                <w:rFonts w:ascii="Century Gothic" w:hAnsi="Century Gothic"/>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auto" w:fill="FF0000"/>
            <w:vAlign w:val="center"/>
            <w:hideMark/>
          </w:tcPr>
          <w:p w:rsidR="000659C1" w:rsidRPr="00024CB3" w:rsidRDefault="00C5095C" w:rsidP="000659C1">
            <w:pPr>
              <w:spacing w:after="0"/>
              <w:jc w:val="center"/>
              <w:rPr>
                <w:rFonts w:ascii="Century Gothic" w:hAnsi="Century Gothic"/>
                <w:sz w:val="18"/>
                <w:szCs w:val="18"/>
              </w:rPr>
            </w:pPr>
            <w:r w:rsidRPr="00C5095C">
              <w:rPr>
                <w:rFonts w:ascii="Century Gothic" w:hAnsi="Century Gothic"/>
                <w:sz w:val="18"/>
                <w:szCs w:val="18"/>
              </w:rPr>
              <w:t>HIGH</w:t>
            </w:r>
          </w:p>
        </w:tc>
      </w:tr>
      <w:tr w:rsidR="003E34CC" w:rsidRPr="000659C1" w:rsidTr="00D109BF">
        <w:trPr>
          <w:trHeight w:val="737"/>
        </w:trPr>
        <w:tc>
          <w:tcPr>
            <w:tcW w:w="0" w:type="auto"/>
            <w:vMerge/>
            <w:tcBorders>
              <w:top w:val="single" w:sz="12" w:space="0" w:color="000000"/>
              <w:left w:val="single" w:sz="4" w:space="0" w:color="auto"/>
              <w:bottom w:val="single" w:sz="12" w:space="0" w:color="000000"/>
              <w:right w:val="nil"/>
            </w:tcBorders>
            <w:vAlign w:val="center"/>
            <w:hideMark/>
          </w:tcPr>
          <w:p w:rsidR="000659C1" w:rsidRPr="000659C1" w:rsidRDefault="000659C1" w:rsidP="000659C1">
            <w:pPr>
              <w:spacing w:after="0"/>
              <w:jc w:val="left"/>
              <w:rPr>
                <w:color w:val="000000"/>
                <w:sz w:val="22"/>
                <w:szCs w:val="22"/>
              </w:rPr>
            </w:pPr>
          </w:p>
        </w:tc>
        <w:tc>
          <w:tcPr>
            <w:tcW w:w="0" w:type="auto"/>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2826" w:type="dxa"/>
            <w:vMerge/>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0659C1" w:rsidRPr="00E07504" w:rsidRDefault="000659C1" w:rsidP="000659C1">
            <w:pPr>
              <w:spacing w:after="0"/>
              <w:jc w:val="left"/>
              <w:rPr>
                <w:rFonts w:ascii="Century Gothic" w:hAnsi="Century Gothic"/>
                <w:color w:val="A6A6A6" w:themeColor="background1" w:themeShade="A6"/>
                <w:sz w:val="18"/>
                <w:szCs w:val="18"/>
              </w:rPr>
            </w:pPr>
          </w:p>
        </w:tc>
        <w:tc>
          <w:tcPr>
            <w:tcW w:w="1297"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0659C1" w:rsidP="000659C1">
            <w:pPr>
              <w:spacing w:after="0"/>
              <w:jc w:val="left"/>
              <w:rPr>
                <w:rFonts w:ascii="Century Gothic" w:hAnsi="Century Gothic"/>
                <w:color w:val="A6A6A6" w:themeColor="background1" w:themeShade="A6"/>
                <w:sz w:val="18"/>
                <w:szCs w:val="18"/>
              </w:rPr>
            </w:pPr>
          </w:p>
        </w:tc>
        <w:tc>
          <w:tcPr>
            <w:tcW w:w="0" w:type="auto"/>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E07504" w:rsidRDefault="000659C1" w:rsidP="000659C1">
            <w:pPr>
              <w:spacing w:after="0"/>
              <w:jc w:val="left"/>
              <w:rPr>
                <w:rFonts w:ascii="Century Gothic" w:hAnsi="Century Gothic"/>
                <w:color w:val="A6A6A6" w:themeColor="background1" w:themeShade="A6"/>
                <w:sz w:val="18"/>
                <w:szCs w:val="18"/>
              </w:rPr>
            </w:pPr>
          </w:p>
        </w:tc>
        <w:tc>
          <w:tcPr>
            <w:tcW w:w="0" w:type="auto"/>
            <w:vMerge/>
            <w:tcBorders>
              <w:top w:val="nil"/>
              <w:left w:val="single" w:sz="12" w:space="0" w:color="auto"/>
              <w:bottom w:val="single" w:sz="12" w:space="0" w:color="000000"/>
              <w:right w:val="single" w:sz="12" w:space="0" w:color="auto"/>
            </w:tcBorders>
            <w:shd w:val="clear" w:color="auto" w:fill="FF0000"/>
            <w:vAlign w:val="center"/>
            <w:hideMark/>
          </w:tcPr>
          <w:p w:rsidR="000659C1" w:rsidRPr="00024CB3" w:rsidRDefault="000659C1" w:rsidP="000659C1">
            <w:pPr>
              <w:spacing w:after="0"/>
              <w:jc w:val="left"/>
              <w:rPr>
                <w:rFonts w:ascii="Century Gothic" w:hAnsi="Century Gothic"/>
                <w:sz w:val="18"/>
                <w:szCs w:val="18"/>
              </w:rPr>
            </w:pPr>
          </w:p>
        </w:tc>
        <w:tc>
          <w:tcPr>
            <w:tcW w:w="0" w:type="auto"/>
            <w:gridSpan w:val="2"/>
            <w:tcBorders>
              <w:top w:val="single" w:sz="12" w:space="0" w:color="auto"/>
              <w:left w:val="nil"/>
              <w:bottom w:val="single" w:sz="12" w:space="0" w:color="auto"/>
              <w:right w:val="single" w:sz="12" w:space="0" w:color="000000"/>
            </w:tcBorders>
            <w:shd w:val="clear" w:color="auto" w:fill="FF0000"/>
            <w:vAlign w:val="center"/>
            <w:hideMark/>
          </w:tcPr>
          <w:p w:rsidR="000659C1" w:rsidRPr="00024CB3" w:rsidRDefault="00C5095C" w:rsidP="000659C1">
            <w:pPr>
              <w:spacing w:after="0"/>
              <w:jc w:val="center"/>
              <w:rPr>
                <w:rFonts w:ascii="Century Gothic" w:hAnsi="Century Gothic"/>
                <w:sz w:val="18"/>
                <w:szCs w:val="18"/>
              </w:rPr>
            </w:pPr>
            <w:r w:rsidRPr="00C5095C">
              <w:rPr>
                <w:rFonts w:ascii="Century Gothic" w:hAnsi="Century Gothic"/>
                <w:sz w:val="18"/>
                <w:szCs w:val="18"/>
              </w:rPr>
              <w:t>HIGH</w:t>
            </w:r>
          </w:p>
        </w:tc>
      </w:tr>
      <w:tr w:rsidR="00C15F13" w:rsidRPr="000659C1" w:rsidTr="00C15F13">
        <w:trPr>
          <w:trHeight w:val="737"/>
        </w:trPr>
        <w:tc>
          <w:tcPr>
            <w:tcW w:w="0" w:type="auto"/>
            <w:vMerge/>
            <w:tcBorders>
              <w:top w:val="single" w:sz="12" w:space="0" w:color="000000"/>
              <w:left w:val="single" w:sz="4" w:space="0" w:color="auto"/>
              <w:bottom w:val="single" w:sz="12" w:space="0" w:color="000000"/>
              <w:right w:val="nil"/>
            </w:tcBorders>
            <w:vAlign w:val="center"/>
            <w:hideMark/>
          </w:tcPr>
          <w:p w:rsidR="00C15F13" w:rsidRPr="000659C1" w:rsidRDefault="00C15F13" w:rsidP="000659C1">
            <w:pPr>
              <w:spacing w:after="0"/>
              <w:jc w:val="left"/>
              <w:rPr>
                <w:color w:val="000000"/>
                <w:sz w:val="22"/>
                <w:szCs w:val="22"/>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Pumping to individual high priority wetland assets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7–8 in every 10 years (2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26"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Limited flows since 2012 have severely compromised the recovery of degraded wetland vegetation and the recruitment of frog</w:t>
            </w:r>
            <w:r>
              <w:rPr>
                <w:rFonts w:ascii="Century Gothic" w:hAnsi="Century Gothic"/>
                <w:color w:val="000000"/>
                <w:sz w:val="18"/>
                <w:szCs w:val="18"/>
              </w:rPr>
              <w:t>s</w:t>
            </w:r>
            <w:r w:rsidRPr="000659C1">
              <w:rPr>
                <w:rFonts w:ascii="Century Gothic" w:hAnsi="Century Gothic"/>
                <w:color w:val="000000"/>
                <w:sz w:val="18"/>
                <w:szCs w:val="18"/>
              </w:rPr>
              <w:t xml:space="preserve"> and turtles</w:t>
            </w:r>
          </w:p>
        </w:tc>
        <w:tc>
          <w:tcPr>
            <w:tcW w:w="1297" w:type="dxa"/>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 -</w:t>
            </w:r>
            <w:r w:rsidRPr="000659C1">
              <w:rPr>
                <w:rFonts w:ascii="Century Gothic" w:hAnsi="Century Gothic"/>
                <w:b/>
                <w:bCs/>
                <w:color w:val="E46D0A"/>
                <w:sz w:val="18"/>
                <w:szCs w:val="18"/>
              </w:rPr>
              <w:t xml:space="preserve"> Protect</w:t>
            </w:r>
          </w:p>
        </w:tc>
        <w:tc>
          <w:tcPr>
            <w:tcW w:w="0" w:type="auto"/>
            <w:vMerge w:val="restart"/>
            <w:tcBorders>
              <w:top w:val="nil"/>
              <w:left w:val="nil"/>
              <w:right w:val="single" w:sz="12" w:space="0" w:color="auto"/>
            </w:tcBorders>
            <w:shd w:val="clear" w:color="000000" w:fill="365F91"/>
            <w:vAlign w:val="center"/>
            <w:hideMark/>
          </w:tcPr>
          <w:p w:rsidR="00C15F13" w:rsidRPr="000659C1" w:rsidRDefault="00C15F13"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p>
          <w:p w:rsidR="00C15F13" w:rsidRPr="000659C1" w:rsidRDefault="00C15F13" w:rsidP="000659C1">
            <w:pPr>
              <w:jc w:val="center"/>
              <w:rPr>
                <w:rFonts w:ascii="Century Gothic" w:hAnsi="Century Gothic"/>
                <w:color w:val="FFFFFF"/>
                <w:sz w:val="18"/>
                <w:szCs w:val="18"/>
              </w:rPr>
            </w:pPr>
            <w:r w:rsidRPr="000659C1">
              <w:rPr>
                <w:rFonts w:ascii="Century Gothic" w:hAnsi="Century Gothic"/>
                <w:color w:val="FFFFFF"/>
                <w:sz w:val="18"/>
                <w:szCs w:val="18"/>
              </w:rPr>
              <w:t>Up to 10</w:t>
            </w:r>
            <w:r>
              <w:rPr>
                <w:rFonts w:ascii="Century Gothic" w:hAnsi="Century Gothic"/>
                <w:color w:val="FFFFFF"/>
                <w:sz w:val="18"/>
                <w:szCs w:val="18"/>
              </w:rPr>
              <w:t xml:space="preserve"> </w:t>
            </w:r>
            <w:r w:rsidRPr="000659C1">
              <w:rPr>
                <w:rFonts w:ascii="Century Gothic" w:hAnsi="Century Gothic"/>
                <w:color w:val="FFFFFF"/>
                <w:sz w:val="18"/>
                <w:szCs w:val="18"/>
              </w:rPr>
              <w:t>GL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C15F13" w:rsidRPr="000659C1" w:rsidTr="00C15F13">
        <w:trPr>
          <w:trHeight w:val="737"/>
        </w:trPr>
        <w:tc>
          <w:tcPr>
            <w:tcW w:w="0" w:type="auto"/>
            <w:vMerge/>
            <w:tcBorders>
              <w:top w:val="single" w:sz="12" w:space="0" w:color="000000"/>
              <w:left w:val="single" w:sz="4" w:space="0" w:color="auto"/>
              <w:bottom w:val="single" w:sz="12" w:space="0" w:color="000000"/>
              <w:right w:val="nil"/>
            </w:tcBorders>
            <w:vAlign w:val="center"/>
            <w:hideMark/>
          </w:tcPr>
          <w:p w:rsidR="00C15F13" w:rsidRPr="000659C1" w:rsidRDefault="00C15F13" w:rsidP="000659C1">
            <w:pPr>
              <w:spacing w:after="0"/>
              <w:jc w:val="left"/>
              <w:rPr>
                <w:color w:val="000000"/>
                <w:sz w:val="22"/>
                <w:szCs w:val="22"/>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8080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2826" w:type="dxa"/>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1297" w:type="dxa"/>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b/>
                <w:bCs/>
                <w:color w:val="C00000"/>
                <w:sz w:val="18"/>
                <w:szCs w:val="18"/>
              </w:rPr>
            </w:pPr>
          </w:p>
        </w:tc>
        <w:tc>
          <w:tcPr>
            <w:tcW w:w="0" w:type="auto"/>
            <w:vMerge/>
            <w:tcBorders>
              <w:left w:val="nil"/>
              <w:bottom w:val="single" w:sz="12" w:space="0" w:color="auto"/>
              <w:right w:val="single" w:sz="12" w:space="0" w:color="auto"/>
            </w:tcBorders>
            <w:shd w:val="clear" w:color="000000" w:fill="365F91"/>
            <w:vAlign w:val="center"/>
            <w:hideMark/>
          </w:tcPr>
          <w:p w:rsidR="00C15F13" w:rsidRPr="000659C1" w:rsidRDefault="00C15F13" w:rsidP="000659C1">
            <w:pPr>
              <w:spacing w:after="0"/>
              <w:jc w:val="center"/>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D60DB8" w:rsidRPr="000659C1" w:rsidTr="0083686D">
        <w:trPr>
          <w:trHeight w:val="283"/>
        </w:trPr>
        <w:tc>
          <w:tcPr>
            <w:tcW w:w="12880" w:type="dxa"/>
            <w:gridSpan w:val="8"/>
            <w:vMerge w:val="restart"/>
            <w:tcBorders>
              <w:top w:val="single" w:sz="12" w:space="0" w:color="auto"/>
              <w:left w:val="nil"/>
              <w:right w:val="single" w:sz="12" w:space="0" w:color="auto"/>
            </w:tcBorders>
            <w:shd w:val="clear" w:color="000000" w:fill="FFFFFF"/>
            <w:vAlign w:val="center"/>
            <w:hideMark/>
          </w:tcPr>
          <w:p w:rsidR="00D60DB8" w:rsidRPr="000659C1" w:rsidRDefault="00D60DB8" w:rsidP="000659C1">
            <w:pPr>
              <w:spacing w:after="0"/>
              <w:jc w:val="center"/>
              <w:rPr>
                <w:rFonts w:ascii="Century Gothic" w:hAnsi="Century Gothic"/>
                <w:color w:val="000000"/>
                <w:sz w:val="18"/>
                <w:szCs w:val="18"/>
              </w:rPr>
            </w:pPr>
            <w:r>
              <w:rPr>
                <w:rFonts w:ascii="Century Gothic" w:hAnsi="Century Gothic"/>
                <w:noProof/>
                <w:color w:val="000000"/>
                <w:sz w:val="18"/>
                <w:szCs w:val="18"/>
              </w:rPr>
              <w:drawing>
                <wp:anchor distT="0" distB="0" distL="114300" distR="114300" simplePos="0" relativeHeight="251663360" behindDoc="0" locked="0" layoutInCell="1" allowOverlap="1">
                  <wp:simplePos x="0" y="0"/>
                  <wp:positionH relativeFrom="column">
                    <wp:posOffset>173355</wp:posOffset>
                  </wp:positionH>
                  <wp:positionV relativeFrom="paragraph">
                    <wp:posOffset>-59055</wp:posOffset>
                  </wp:positionV>
                  <wp:extent cx="7324725" cy="2447925"/>
                  <wp:effectExtent l="0" t="0" r="0" b="0"/>
                  <wp:wrapNone/>
                  <wp:docPr id="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9" cstate="print"/>
                          <a:srcRect/>
                          <a:stretch>
                            <a:fillRect/>
                          </a:stretch>
                        </pic:blipFill>
                        <pic:spPr bwMode="auto">
                          <a:xfrm>
                            <a:off x="0" y="0"/>
                            <a:ext cx="7324725" cy="2447925"/>
                          </a:xfrm>
                          <a:prstGeom prst="rect">
                            <a:avLst/>
                          </a:prstGeom>
                          <a:noFill/>
                          <a:ln w="9525">
                            <a:noFill/>
                            <a:miter lim="800000"/>
                            <a:headEnd/>
                            <a:tailEnd/>
                          </a:ln>
                        </pic:spPr>
                      </pic:pic>
                    </a:graphicData>
                  </a:graphic>
                </wp:anchor>
              </w:drawing>
            </w: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p w:rsidR="00D60DB8" w:rsidRPr="000659C1" w:rsidRDefault="00D60DB8" w:rsidP="000659C1">
            <w:pPr>
              <w:jc w:val="center"/>
              <w:rPr>
                <w:rFonts w:ascii="Century Gothic" w:hAnsi="Century Gothic"/>
                <w:color w:val="000000"/>
                <w:sz w:val="18"/>
                <w:szCs w:val="18"/>
              </w:rPr>
            </w:pPr>
            <w:r w:rsidRPr="000659C1">
              <w:rPr>
                <w:rFonts w:ascii="Century Gothic" w:hAnsi="Century Gothic"/>
                <w:color w:val="000000"/>
                <w:sz w:val="18"/>
                <w:szCs w:val="18"/>
              </w:rPr>
              <w:t> </w:t>
            </w:r>
          </w:p>
        </w:tc>
        <w:tc>
          <w:tcPr>
            <w:tcW w:w="1297" w:type="dxa"/>
            <w:tcBorders>
              <w:top w:val="nil"/>
              <w:left w:val="single" w:sz="12" w:space="0" w:color="auto"/>
              <w:bottom w:val="single" w:sz="12" w:space="0" w:color="auto"/>
              <w:right w:val="single" w:sz="12" w:space="0" w:color="auto"/>
            </w:tcBorders>
            <w:shd w:val="clear" w:color="000000" w:fill="FFFFFF"/>
            <w:vAlign w:val="center"/>
            <w:hideMark/>
          </w:tcPr>
          <w:p w:rsidR="00D60DB8" w:rsidRPr="000659C1" w:rsidRDefault="00D60DB8"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Carryover potential</w:t>
            </w:r>
          </w:p>
        </w:tc>
        <w:tc>
          <w:tcPr>
            <w:tcW w:w="0" w:type="auto"/>
            <w:tcBorders>
              <w:top w:val="nil"/>
              <w:left w:val="nil"/>
              <w:bottom w:val="single" w:sz="12" w:space="0" w:color="auto"/>
              <w:right w:val="single" w:sz="12" w:space="0" w:color="auto"/>
            </w:tcBorders>
            <w:shd w:val="clear" w:color="000000" w:fill="auto"/>
            <w:vAlign w:val="center"/>
            <w:hideMark/>
          </w:tcPr>
          <w:p w:rsidR="00D60DB8" w:rsidRPr="000659C1" w:rsidRDefault="00D3610B" w:rsidP="00DA134D">
            <w:pPr>
              <w:spacing w:after="0"/>
              <w:jc w:val="center"/>
              <w:rPr>
                <w:rFonts w:ascii="Century Gothic" w:hAnsi="Century Gothic"/>
                <w:color w:val="000000"/>
                <w:sz w:val="18"/>
                <w:szCs w:val="18"/>
              </w:rPr>
            </w:pPr>
            <w:r>
              <w:rPr>
                <w:rFonts w:ascii="Century Gothic" w:hAnsi="Century Gothic"/>
                <w:color w:val="000000"/>
                <w:sz w:val="18"/>
                <w:szCs w:val="18"/>
              </w:rPr>
              <w:t>Approximately 57 GL</w:t>
            </w:r>
            <w:r w:rsidR="00D60DB8" w:rsidRPr="000659C1">
              <w:rPr>
                <w:rFonts w:ascii="Century Gothic" w:hAnsi="Century Gothic"/>
                <w:color w:val="000000"/>
                <w:sz w:val="18"/>
                <w:szCs w:val="18"/>
              </w:rPr>
              <w:t xml:space="preserve"> carried into 201</w:t>
            </w:r>
            <w:r w:rsidR="00DA134D">
              <w:rPr>
                <w:rFonts w:ascii="Century Gothic" w:hAnsi="Century Gothic"/>
                <w:color w:val="000000"/>
                <w:sz w:val="18"/>
                <w:szCs w:val="18"/>
              </w:rPr>
              <w:t>6</w:t>
            </w:r>
            <w:r w:rsidR="00D60DB8" w:rsidRPr="000659C1">
              <w:rPr>
                <w:rFonts w:ascii="Century Gothic" w:hAnsi="Century Gothic"/>
                <w:color w:val="000000"/>
                <w:sz w:val="18"/>
                <w:szCs w:val="18"/>
              </w:rPr>
              <w:t>–1</w:t>
            </w:r>
            <w:r w:rsidR="00DA134D">
              <w:rPr>
                <w:rFonts w:ascii="Century Gothic" w:hAnsi="Century Gothic"/>
                <w:color w:val="000000"/>
                <w:sz w:val="18"/>
                <w:szCs w:val="18"/>
              </w:rPr>
              <w:t>7</w:t>
            </w:r>
            <w:r w:rsidR="003E5921">
              <w:rPr>
                <w:rFonts w:ascii="Century Gothic" w:hAnsi="Century Gothic"/>
                <w:color w:val="000000"/>
                <w:sz w:val="18"/>
                <w:szCs w:val="18"/>
              </w:rPr>
              <w:t xml:space="preserve"> in the Murrumbidgee</w:t>
            </w:r>
          </w:p>
        </w:tc>
        <w:tc>
          <w:tcPr>
            <w:tcW w:w="0" w:type="auto"/>
            <w:tcBorders>
              <w:top w:val="nil"/>
              <w:left w:val="nil"/>
              <w:bottom w:val="single" w:sz="12" w:space="0" w:color="auto"/>
              <w:right w:val="single" w:sz="12" w:space="0" w:color="auto"/>
            </w:tcBorders>
            <w:shd w:val="clear" w:color="000000" w:fill="auto"/>
            <w:vAlign w:val="center"/>
            <w:hideMark/>
          </w:tcPr>
          <w:p w:rsidR="00D60DB8" w:rsidRPr="000659C1" w:rsidRDefault="00D3610B" w:rsidP="00D3610B">
            <w:pPr>
              <w:spacing w:after="0"/>
              <w:jc w:val="center"/>
              <w:rPr>
                <w:rFonts w:ascii="Century Gothic" w:hAnsi="Century Gothic"/>
                <w:color w:val="000000"/>
                <w:sz w:val="18"/>
                <w:szCs w:val="18"/>
              </w:rPr>
            </w:pPr>
            <w:r>
              <w:rPr>
                <w:rFonts w:ascii="Century Gothic" w:hAnsi="Century Gothic"/>
                <w:color w:val="000000"/>
                <w:sz w:val="18"/>
                <w:szCs w:val="18"/>
              </w:rPr>
              <w:t>T</w:t>
            </w:r>
            <w:r w:rsidRPr="00D3610B">
              <w:rPr>
                <w:rFonts w:ascii="Century Gothic" w:hAnsi="Century Gothic"/>
                <w:color w:val="000000"/>
                <w:sz w:val="18"/>
                <w:szCs w:val="18"/>
              </w:rPr>
              <w:t xml:space="preserve">arget of </w:t>
            </w:r>
            <w:r w:rsidR="00E8633E">
              <w:rPr>
                <w:rFonts w:ascii="Century Gothic" w:hAnsi="Century Gothic"/>
                <w:color w:val="000000"/>
                <w:sz w:val="18"/>
                <w:szCs w:val="18"/>
              </w:rPr>
              <w:t>~</w:t>
            </w:r>
            <w:r w:rsidRPr="00D3610B">
              <w:rPr>
                <w:rFonts w:ascii="Century Gothic" w:hAnsi="Century Gothic"/>
                <w:color w:val="000000"/>
                <w:sz w:val="18"/>
                <w:szCs w:val="18"/>
              </w:rPr>
              <w:t>50 GL</w:t>
            </w:r>
            <w:r w:rsidR="00D60DB8" w:rsidRPr="000659C1">
              <w:rPr>
                <w:rFonts w:ascii="Century Gothic" w:hAnsi="Century Gothic"/>
                <w:color w:val="000000"/>
                <w:sz w:val="18"/>
                <w:szCs w:val="18"/>
              </w:rPr>
              <w:t xml:space="preserve"> carried into 2017–18</w:t>
            </w:r>
            <w:r w:rsidR="003E5921">
              <w:rPr>
                <w:rFonts w:ascii="Century Gothic" w:hAnsi="Century Gothic"/>
                <w:color w:val="000000"/>
                <w:sz w:val="18"/>
                <w:szCs w:val="18"/>
              </w:rPr>
              <w:t xml:space="preserve"> in the Murrumbidgee</w:t>
            </w:r>
          </w:p>
        </w:tc>
        <w:tc>
          <w:tcPr>
            <w:tcW w:w="0" w:type="auto"/>
            <w:gridSpan w:val="2"/>
            <w:tcBorders>
              <w:top w:val="single" w:sz="12" w:space="0" w:color="auto"/>
              <w:left w:val="nil"/>
              <w:bottom w:val="single" w:sz="12" w:space="0" w:color="auto"/>
              <w:right w:val="single" w:sz="12" w:space="0" w:color="000000"/>
            </w:tcBorders>
            <w:shd w:val="clear" w:color="000000" w:fill="auto"/>
            <w:vAlign w:val="center"/>
            <w:hideMark/>
          </w:tcPr>
          <w:p w:rsidR="00D60DB8" w:rsidRPr="000659C1" w:rsidRDefault="00355A77" w:rsidP="000659C1">
            <w:pPr>
              <w:spacing w:after="0"/>
              <w:jc w:val="center"/>
              <w:rPr>
                <w:rFonts w:ascii="Century Gothic" w:hAnsi="Century Gothic"/>
                <w:color w:val="000000"/>
                <w:sz w:val="18"/>
                <w:szCs w:val="18"/>
              </w:rPr>
            </w:pPr>
            <w:r w:rsidRPr="003656DE">
              <w:rPr>
                <w:rFonts w:ascii="Century Gothic" w:hAnsi="Century Gothic"/>
                <w:sz w:val="18"/>
                <w:szCs w:val="18"/>
              </w:rPr>
              <w:t>To be confirmed, depending on environmental demands and water availability</w:t>
            </w:r>
          </w:p>
        </w:tc>
      </w:tr>
      <w:tr w:rsidR="0083686D" w:rsidRPr="000659C1" w:rsidTr="0083686D">
        <w:trPr>
          <w:trHeight w:val="2991"/>
        </w:trPr>
        <w:tc>
          <w:tcPr>
            <w:tcW w:w="12880" w:type="dxa"/>
            <w:gridSpan w:val="8"/>
            <w:vMerge/>
            <w:tcBorders>
              <w:left w:val="nil"/>
              <w:right w:val="single" w:sz="12" w:space="0" w:color="auto"/>
            </w:tcBorders>
            <w:shd w:val="clear" w:color="000000" w:fill="FFFFFF"/>
            <w:vAlign w:val="center"/>
            <w:hideMark/>
          </w:tcPr>
          <w:p w:rsidR="0083686D" w:rsidRPr="000659C1" w:rsidRDefault="0083686D" w:rsidP="000659C1">
            <w:pPr>
              <w:spacing w:after="0"/>
              <w:jc w:val="center"/>
              <w:rPr>
                <w:rFonts w:ascii="Century Gothic" w:hAnsi="Century Gothic"/>
                <w:color w:val="000000"/>
                <w:sz w:val="18"/>
                <w:szCs w:val="18"/>
              </w:rPr>
            </w:pPr>
          </w:p>
        </w:tc>
        <w:tc>
          <w:tcPr>
            <w:tcW w:w="1297" w:type="dxa"/>
            <w:tcBorders>
              <w:top w:val="nil"/>
              <w:left w:val="single" w:sz="12" w:space="0" w:color="auto"/>
              <w:bottom w:val="single" w:sz="12" w:space="0" w:color="000000"/>
              <w:right w:val="single" w:sz="12" w:space="0" w:color="auto"/>
            </w:tcBorders>
            <w:shd w:val="clear" w:color="000000" w:fill="FFFFFF"/>
            <w:vAlign w:val="center"/>
            <w:hideMark/>
          </w:tcPr>
          <w:p w:rsidR="0083686D" w:rsidRPr="000659C1" w:rsidRDefault="0083686D"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Trade potential</w:t>
            </w:r>
          </w:p>
        </w:tc>
        <w:tc>
          <w:tcPr>
            <w:tcW w:w="0" w:type="auto"/>
            <w:gridSpan w:val="4"/>
            <w:tcBorders>
              <w:top w:val="single" w:sz="12" w:space="0" w:color="auto"/>
              <w:left w:val="nil"/>
              <w:bottom w:val="single" w:sz="12" w:space="0" w:color="auto"/>
              <w:right w:val="single" w:sz="12" w:space="0" w:color="000000"/>
            </w:tcBorders>
            <w:shd w:val="clear" w:color="000000" w:fill="auto"/>
            <w:vAlign w:val="center"/>
            <w:hideMark/>
          </w:tcPr>
          <w:p w:rsidR="0083686D" w:rsidRPr="000659C1" w:rsidRDefault="0083686D" w:rsidP="000659C1">
            <w:pPr>
              <w:spacing w:after="0"/>
              <w:jc w:val="center"/>
              <w:rPr>
                <w:rFonts w:ascii="Century Gothic" w:hAnsi="Century Gothic"/>
                <w:color w:val="000000"/>
                <w:sz w:val="18"/>
                <w:szCs w:val="18"/>
              </w:rPr>
            </w:pPr>
            <w:r w:rsidRPr="004435A6">
              <w:rPr>
                <w:rFonts w:ascii="Century Gothic" w:hAnsi="Century Gothic"/>
              </w:rPr>
              <w:t xml:space="preserve">Potential for purchases to augment water for the environment in a number of catchments in the Northern Murray-Darling Basin to meet high environmental water demands. Further information will be provided to the market ahead of any trade of Commonwealth environmental water. Transfer of allocations between catchments in the </w:t>
            </w:r>
            <w:r w:rsidR="002B6EC6">
              <w:rPr>
                <w:rFonts w:ascii="Century Gothic" w:hAnsi="Century Gothic"/>
              </w:rPr>
              <w:t>southern-connected Basin</w:t>
            </w:r>
            <w:r w:rsidRPr="004435A6">
              <w:rPr>
                <w:rFonts w:ascii="Century Gothic" w:hAnsi="Century Gothic"/>
              </w:rPr>
              <w:t xml:space="preserve"> would be explored as the preferred option to allocation purchase or sale, consistent with the rules identified in state water resource plans that apply to all water users.</w:t>
            </w:r>
          </w:p>
        </w:tc>
      </w:tr>
    </w:tbl>
    <w:p w:rsidR="00722813" w:rsidRDefault="00722813">
      <w:pPr>
        <w:spacing w:after="0"/>
        <w:jc w:val="left"/>
        <w:rPr>
          <w:rFonts w:ascii="Century Gothic" w:hAnsi="Century Gothic" w:cs="Arial"/>
          <w:noProof/>
        </w:rPr>
      </w:pPr>
      <w:r>
        <w:rPr>
          <w:rFonts w:ascii="Century Gothic" w:hAnsi="Century Gothic" w:cs="Arial"/>
          <w:noProof/>
        </w:rPr>
        <w:br w:type="page"/>
      </w:r>
    </w:p>
    <w:p w:rsidR="009A622C" w:rsidRDefault="009A622C" w:rsidP="009A622C">
      <w:pPr>
        <w:rPr>
          <w:rFonts w:ascii="Century Gothic" w:hAnsi="Century Gothic"/>
          <w:b/>
        </w:rPr>
      </w:pPr>
      <w:r w:rsidRPr="00185E5A">
        <w:rPr>
          <w:rFonts w:ascii="Century Gothic" w:hAnsi="Century Gothic"/>
          <w:b/>
        </w:rPr>
        <w:t xml:space="preserve">Table </w:t>
      </w:r>
      <w:r w:rsidR="00CE15BC">
        <w:rPr>
          <w:rFonts w:ascii="Century Gothic" w:hAnsi="Century Gothic"/>
          <w:b/>
        </w:rPr>
        <w:t>3</w:t>
      </w:r>
      <w:r>
        <w:rPr>
          <w:rFonts w:ascii="Century Gothic" w:hAnsi="Century Gothic"/>
          <w:b/>
        </w:rPr>
        <w:t>b</w:t>
      </w:r>
      <w:r w:rsidRPr="00185E5A">
        <w:rPr>
          <w:rFonts w:ascii="Century Gothic" w:hAnsi="Century Gothic"/>
        </w:rPr>
        <w:t>: Environmental demands, priority for watering in 201</w:t>
      </w:r>
      <w:r>
        <w:rPr>
          <w:rFonts w:ascii="Century Gothic" w:hAnsi="Century Gothic"/>
        </w:rPr>
        <w:t>6</w:t>
      </w:r>
      <w:r w:rsidRPr="00185E5A">
        <w:rPr>
          <w:rFonts w:ascii="Century Gothic" w:hAnsi="Century Gothic"/>
        </w:rPr>
        <w:t>–1</w:t>
      </w:r>
      <w:r>
        <w:rPr>
          <w:rFonts w:ascii="Century Gothic" w:hAnsi="Century Gothic"/>
        </w:rPr>
        <w:t>7</w:t>
      </w:r>
      <w:r w:rsidRPr="00185E5A">
        <w:rPr>
          <w:rFonts w:ascii="Century Gothic" w:hAnsi="Century Gothic"/>
        </w:rPr>
        <w:t xml:space="preserve"> and outlook for coming years in </w:t>
      </w:r>
      <w:r w:rsidRPr="009A622C">
        <w:rPr>
          <w:rFonts w:ascii="Century Gothic" w:hAnsi="Century Gothic"/>
        </w:rPr>
        <w:t>the Murrumbidgee Catchment -</w:t>
      </w:r>
      <w:r w:rsidRPr="00185E5A">
        <w:rPr>
          <w:rFonts w:ascii="Century Gothic" w:hAnsi="Century Gothic"/>
        </w:rPr>
        <w:t xml:space="preserve"> </w:t>
      </w:r>
      <w:r>
        <w:rPr>
          <w:rFonts w:ascii="Century Gothic" w:hAnsi="Century Gothic"/>
          <w:b/>
          <w:u w:val="single"/>
        </w:rPr>
        <w:t>MODERATE</w:t>
      </w:r>
      <w:r w:rsidRPr="00185E5A">
        <w:rPr>
          <w:rFonts w:ascii="Century Gothic" w:hAnsi="Century Gothic"/>
          <w:b/>
        </w:rPr>
        <w:t xml:space="preserve"> WATER RESOURCE AVAILABILITY IN 201</w:t>
      </w:r>
      <w:r>
        <w:rPr>
          <w:rFonts w:ascii="Century Gothic" w:hAnsi="Century Gothic"/>
          <w:b/>
        </w:rPr>
        <w:t>6</w:t>
      </w:r>
      <w:r w:rsidRPr="00185E5A">
        <w:rPr>
          <w:rFonts w:ascii="Century Gothic" w:hAnsi="Century Gothic"/>
          <w:b/>
        </w:rPr>
        <w:t>–1</w:t>
      </w:r>
      <w:r>
        <w:rPr>
          <w:rFonts w:ascii="Century Gothic" w:hAnsi="Century Gothic"/>
          <w:b/>
        </w:rPr>
        <w:t>7</w:t>
      </w:r>
    </w:p>
    <w:tbl>
      <w:tblPr>
        <w:tblW w:w="0" w:type="auto"/>
        <w:tblLook w:val="04A0"/>
      </w:tblPr>
      <w:tblGrid>
        <w:gridCol w:w="2119"/>
        <w:gridCol w:w="2580"/>
        <w:gridCol w:w="1730"/>
        <w:gridCol w:w="911"/>
        <w:gridCol w:w="911"/>
        <w:gridCol w:w="911"/>
        <w:gridCol w:w="897"/>
        <w:gridCol w:w="2904"/>
        <w:gridCol w:w="1479"/>
        <w:gridCol w:w="2764"/>
        <w:gridCol w:w="2213"/>
        <w:gridCol w:w="1392"/>
        <w:gridCol w:w="958"/>
      </w:tblGrid>
      <w:tr w:rsidR="000659C1" w:rsidRPr="000659C1" w:rsidTr="00AF55D4">
        <w:trPr>
          <w:trHeight w:val="397"/>
        </w:trPr>
        <w:tc>
          <w:tcPr>
            <w:tcW w:w="0" w:type="auto"/>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Environmental assets</w:t>
            </w:r>
          </w:p>
        </w:tc>
        <w:tc>
          <w:tcPr>
            <w:tcW w:w="0" w:type="auto"/>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Indicative demand</w:t>
            </w:r>
            <w:r w:rsidR="00AF532E">
              <w:rPr>
                <w:rStyle w:val="FootnoteReference"/>
                <w:rFonts w:ascii="Century Gothic" w:hAnsi="Century Gothic"/>
                <w:b/>
                <w:bCs/>
                <w:color w:val="000000"/>
                <w:sz w:val="18"/>
                <w:szCs w:val="18"/>
              </w:rPr>
              <w:footnoteReference w:id="5"/>
            </w:r>
            <w:r w:rsidRPr="000659C1">
              <w:rPr>
                <w:rFonts w:ascii="Century Gothic" w:hAnsi="Century Gothic"/>
                <w:b/>
                <w:bCs/>
                <w:color w:val="000000"/>
                <w:sz w:val="18"/>
                <w:szCs w:val="18"/>
              </w:rPr>
              <w:t xml:space="preserve"> (for </w:t>
            </w:r>
            <w:r w:rsidRPr="000659C1">
              <w:rPr>
                <w:rFonts w:ascii="Century Gothic" w:hAnsi="Century Gothic"/>
                <w:b/>
                <w:bCs/>
                <w:color w:val="000000"/>
                <w:sz w:val="18"/>
                <w:szCs w:val="18"/>
                <w:u w:val="single"/>
              </w:rPr>
              <w:t>all sources of water</w:t>
            </w:r>
            <w:r w:rsidRPr="000659C1">
              <w:rPr>
                <w:rFonts w:ascii="Century Gothic" w:hAnsi="Century Gothic"/>
                <w:b/>
                <w:bCs/>
                <w:color w:val="000000"/>
                <w:sz w:val="18"/>
                <w:szCs w:val="18"/>
              </w:rPr>
              <w:t xml:space="preserve"> in the system)</w:t>
            </w:r>
          </w:p>
        </w:tc>
        <w:tc>
          <w:tcPr>
            <w:tcW w:w="0" w:type="auto"/>
            <w:gridSpan w:val="4"/>
            <w:tcBorders>
              <w:top w:val="single" w:sz="12" w:space="0" w:color="auto"/>
              <w:left w:val="nil"/>
              <w:bottom w:val="nil"/>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Watering history</w:t>
            </w:r>
          </w:p>
        </w:tc>
        <w:tc>
          <w:tcPr>
            <w:tcW w:w="0" w:type="auto"/>
            <w:gridSpan w:val="3"/>
            <w:tcBorders>
              <w:top w:val="single" w:sz="12" w:space="0" w:color="auto"/>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2016–17</w:t>
            </w:r>
          </w:p>
        </w:tc>
        <w:tc>
          <w:tcPr>
            <w:tcW w:w="0" w:type="auto"/>
            <w:gridSpan w:val="3"/>
            <w:tcBorders>
              <w:top w:val="single" w:sz="12" w:space="0" w:color="auto"/>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Implications for future demands</w:t>
            </w:r>
          </w:p>
        </w:tc>
      </w:tr>
      <w:tr w:rsidR="000659C1" w:rsidRPr="000659C1" w:rsidTr="00AF55D4">
        <w:trPr>
          <w:trHeight w:val="397"/>
        </w:trPr>
        <w:tc>
          <w:tcPr>
            <w:tcW w:w="0" w:type="auto"/>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gridSpan w:val="2"/>
            <w:vMerge/>
            <w:tcBorders>
              <w:top w:val="single" w:sz="12" w:space="0" w:color="auto"/>
              <w:left w:val="single" w:sz="12" w:space="0" w:color="auto"/>
              <w:bottom w:val="single" w:sz="12" w:space="0" w:color="000000"/>
              <w:right w:val="single" w:sz="12" w:space="0" w:color="000000"/>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gridSpan w:val="4"/>
            <w:tcBorders>
              <w:top w:val="nil"/>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(from all sources of water)</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Predominant urgency of environmental demand for water</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Purpose under low to very low resource availability</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Potential Commonwealth environmental water contribution?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Likely urgency of demand in 2017–18 if watering occurred as planned in 2016–17</w:t>
            </w:r>
          </w:p>
        </w:tc>
        <w:tc>
          <w:tcPr>
            <w:tcW w:w="0" w:type="auto"/>
            <w:vMerge w:val="restart"/>
            <w:tcBorders>
              <w:top w:val="nil"/>
              <w:left w:val="single" w:sz="12" w:space="0" w:color="auto"/>
              <w:bottom w:val="single" w:sz="12" w:space="0" w:color="000000"/>
              <w:right w:val="nil"/>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2018-19 Range of likely demand</w:t>
            </w:r>
          </w:p>
        </w:tc>
        <w:tc>
          <w:tcPr>
            <w:tcW w:w="0" w:type="auto"/>
            <w:vMerge w:val="restart"/>
            <w:tcBorders>
              <w:top w:val="nil"/>
              <w:left w:val="nil"/>
              <w:bottom w:val="nil"/>
              <w:right w:val="single" w:sz="12" w:space="0" w:color="auto"/>
            </w:tcBorders>
            <w:shd w:val="clear" w:color="auto" w:fill="auto"/>
            <w:vAlign w:val="center"/>
            <w:hideMark/>
          </w:tcPr>
          <w:p w:rsidR="000659C1" w:rsidRPr="000659C1" w:rsidRDefault="000659C1" w:rsidP="008D17EE">
            <w:pPr>
              <w:spacing w:after="0"/>
              <w:jc w:val="center"/>
              <w:rPr>
                <w:rFonts w:ascii="Century Gothic" w:hAnsi="Century Gothic"/>
                <w:color w:val="000000"/>
                <w:sz w:val="18"/>
                <w:szCs w:val="18"/>
              </w:rPr>
            </w:pPr>
            <w:r w:rsidRPr="000659C1">
              <w:rPr>
                <w:rFonts w:ascii="Century Gothic" w:hAnsi="Century Gothic"/>
                <w:color w:val="000000"/>
                <w:sz w:val="18"/>
                <w:szCs w:val="18"/>
              </w:rPr>
              <w:t>Met in 201</w:t>
            </w:r>
            <w:r w:rsidR="008D17EE">
              <w:rPr>
                <w:rFonts w:ascii="Century Gothic" w:hAnsi="Century Gothic"/>
                <w:color w:val="000000"/>
                <w:sz w:val="18"/>
                <w:szCs w:val="18"/>
              </w:rPr>
              <w:t>7</w:t>
            </w:r>
            <w:r w:rsidRPr="000659C1">
              <w:rPr>
                <w:rFonts w:ascii="Century Gothic" w:hAnsi="Century Gothic"/>
                <w:color w:val="000000"/>
                <w:sz w:val="18"/>
                <w:szCs w:val="18"/>
              </w:rPr>
              <w:t>–1</w:t>
            </w:r>
            <w:r w:rsidR="008D17EE">
              <w:rPr>
                <w:rFonts w:ascii="Century Gothic" w:hAnsi="Century Gothic"/>
                <w:color w:val="000000"/>
                <w:sz w:val="18"/>
                <w:szCs w:val="18"/>
              </w:rPr>
              <w:t>8</w:t>
            </w:r>
          </w:p>
        </w:tc>
      </w:tr>
      <w:tr w:rsidR="000659C1" w:rsidRPr="000659C1" w:rsidTr="00AF55D4">
        <w:trPr>
          <w:trHeight w:val="397"/>
        </w:trPr>
        <w:tc>
          <w:tcPr>
            <w:tcW w:w="0" w:type="auto"/>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Flow/volume</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Required frequency (maximum dry interval)</w:t>
            </w:r>
            <w:r w:rsidR="00914C15">
              <w:rPr>
                <w:rStyle w:val="FootnoteReference"/>
                <w:rFonts w:ascii="Century Gothic" w:hAnsi="Century Gothic"/>
                <w:b/>
                <w:bCs/>
                <w:color w:val="000000"/>
                <w:sz w:val="18"/>
                <w:szCs w:val="18"/>
              </w:rPr>
              <w:footnoteReference w:id="6"/>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 xml:space="preserve">2012–13 </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2013–14</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2014–15</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2015-16</w:t>
            </w: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nil"/>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nil"/>
              <w:bottom w:val="nil"/>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r>
      <w:tr w:rsidR="000659C1" w:rsidRPr="000659C1" w:rsidTr="00AF55D4">
        <w:trPr>
          <w:trHeight w:val="397"/>
        </w:trPr>
        <w:tc>
          <w:tcPr>
            <w:tcW w:w="0" w:type="auto"/>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nil"/>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tcBorders>
              <w:top w:val="nil"/>
              <w:left w:val="nil"/>
              <w:bottom w:val="single" w:sz="12" w:space="0" w:color="auto"/>
              <w:right w:val="single" w:sz="12" w:space="0" w:color="auto"/>
            </w:tcBorders>
            <w:shd w:val="clear" w:color="auto" w:fill="auto"/>
            <w:vAlign w:val="center"/>
            <w:hideMark/>
          </w:tcPr>
          <w:p w:rsidR="000659C1" w:rsidRPr="000659C1" w:rsidRDefault="000659C1" w:rsidP="008D17EE">
            <w:pPr>
              <w:spacing w:after="0"/>
              <w:jc w:val="center"/>
              <w:rPr>
                <w:rFonts w:ascii="Century Gothic" w:hAnsi="Century Gothic"/>
                <w:color w:val="000000"/>
                <w:sz w:val="18"/>
                <w:szCs w:val="18"/>
              </w:rPr>
            </w:pPr>
            <w:r w:rsidRPr="000659C1">
              <w:rPr>
                <w:rFonts w:ascii="Century Gothic" w:hAnsi="Century Gothic"/>
                <w:color w:val="000000"/>
                <w:sz w:val="18"/>
                <w:szCs w:val="18"/>
              </w:rPr>
              <w:t>Not met in 201</w:t>
            </w:r>
            <w:r w:rsidR="008D17EE">
              <w:rPr>
                <w:rFonts w:ascii="Century Gothic" w:hAnsi="Century Gothic"/>
                <w:color w:val="000000"/>
                <w:sz w:val="18"/>
                <w:szCs w:val="18"/>
              </w:rPr>
              <w:t>7</w:t>
            </w:r>
            <w:r w:rsidRPr="000659C1">
              <w:rPr>
                <w:rFonts w:ascii="Century Gothic" w:hAnsi="Century Gothic"/>
                <w:color w:val="000000"/>
                <w:sz w:val="18"/>
                <w:szCs w:val="18"/>
              </w:rPr>
              <w:t>–1</w:t>
            </w:r>
            <w:r w:rsidR="008D17EE">
              <w:rPr>
                <w:rFonts w:ascii="Century Gothic" w:hAnsi="Century Gothic"/>
                <w:color w:val="000000"/>
                <w:sz w:val="18"/>
                <w:szCs w:val="18"/>
              </w:rPr>
              <w:t>8</w:t>
            </w:r>
          </w:p>
        </w:tc>
      </w:tr>
      <w:tr w:rsidR="00841836" w:rsidRPr="000659C1" w:rsidTr="00C12A0D">
        <w:trPr>
          <w:trHeight w:val="423"/>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C62A05" w:rsidP="00914C15">
            <w:pPr>
              <w:spacing w:after="0"/>
              <w:jc w:val="center"/>
              <w:rPr>
                <w:rFonts w:ascii="Century Gothic" w:hAnsi="Century Gothic"/>
                <w:b/>
                <w:bCs/>
                <w:color w:val="000000"/>
                <w:sz w:val="18"/>
                <w:szCs w:val="18"/>
              </w:rPr>
            </w:pPr>
            <w:hyperlink r:id="rId30" w:anchor="RANGE!_ftn1" w:history="1">
              <w:r w:rsidR="000659C1" w:rsidRPr="000659C1">
                <w:rPr>
                  <w:rFonts w:ascii="Century Gothic" w:hAnsi="Century Gothic"/>
                  <w:b/>
                  <w:bCs/>
                  <w:color w:val="000000"/>
                  <w:sz w:val="18"/>
                </w:rPr>
                <w:t>Mid-Murrumbidgee Wetlands</w:t>
              </w:r>
            </w:hyperlink>
            <w:r w:rsidR="00914C15">
              <w:rPr>
                <w:rStyle w:val="FootnoteReference"/>
                <w:rFonts w:ascii="Century Gothic" w:hAnsi="Century Gothic"/>
                <w:b/>
                <w:bCs/>
                <w:color w:val="000000"/>
                <w:sz w:val="18"/>
                <w:szCs w:val="18"/>
              </w:rPr>
              <w:footnoteReference w:id="7"/>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Pumping to individual high priority wetland assets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8 in every 10 years - annual (2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 xml:space="preserve">However overbank connection is </w:t>
            </w:r>
            <w:r w:rsidR="00C81778" w:rsidRPr="000659C1">
              <w:rPr>
                <w:rFonts w:ascii="Century Gothic" w:hAnsi="Century Gothic"/>
                <w:color w:val="000000"/>
                <w:sz w:val="18"/>
                <w:szCs w:val="18"/>
              </w:rPr>
              <w:t>preferred</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 -</w:t>
            </w:r>
            <w:r w:rsidRPr="000659C1">
              <w:rPr>
                <w:rFonts w:ascii="Century Gothic" w:hAnsi="Century Gothic"/>
                <w:b/>
                <w:bCs/>
                <w:color w:val="E46D0A"/>
                <w:sz w:val="18"/>
                <w:szCs w:val="18"/>
              </w:rPr>
              <w:t xml:space="preserve"> Protect</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7C7301">
            <w:pPr>
              <w:spacing w:after="0"/>
              <w:jc w:val="center"/>
              <w:rPr>
                <w:rFonts w:ascii="Century Gothic" w:hAnsi="Century Gothic"/>
                <w:color w:val="FFFFFF"/>
                <w:sz w:val="18"/>
                <w:szCs w:val="18"/>
              </w:rPr>
            </w:pPr>
            <w:r w:rsidRPr="000659C1">
              <w:rPr>
                <w:rFonts w:ascii="Century Gothic" w:hAnsi="Century Gothic"/>
                <w:color w:val="FFFFFF"/>
                <w:sz w:val="18"/>
                <w:szCs w:val="18"/>
              </w:rPr>
              <w:t>A high potential for watering in 2016–17 should system w</w:t>
            </w:r>
            <w:r w:rsidR="005D3848">
              <w:rPr>
                <w:rFonts w:ascii="Century Gothic" w:hAnsi="Century Gothic"/>
                <w:color w:val="FFFFFF"/>
                <w:sz w:val="18"/>
                <w:szCs w:val="18"/>
              </w:rPr>
              <w:t xml:space="preserve">atering not be possible </w:t>
            </w:r>
            <w:r w:rsidR="005D3848">
              <w:rPr>
                <w:rFonts w:ascii="Century Gothic" w:hAnsi="Century Gothic"/>
                <w:color w:val="FFFFFF"/>
                <w:sz w:val="18"/>
                <w:szCs w:val="18"/>
              </w:rPr>
              <w:br/>
              <w:t xml:space="preserve">Up to </w:t>
            </w:r>
            <w:r w:rsidR="007C7301">
              <w:rPr>
                <w:rFonts w:ascii="Century Gothic" w:hAnsi="Century Gothic"/>
                <w:color w:val="FFFFFF"/>
                <w:sz w:val="18"/>
                <w:szCs w:val="18"/>
              </w:rPr>
              <w:t>50</w:t>
            </w:r>
            <w:r w:rsidRPr="000659C1">
              <w:rPr>
                <w:rFonts w:ascii="Century Gothic" w:hAnsi="Century Gothic"/>
                <w:color w:val="FFFFFF"/>
                <w:sz w:val="18"/>
                <w:szCs w:val="18"/>
              </w:rPr>
              <w:t xml:space="preserve"> GL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C12A0D">
        <w:trPr>
          <w:trHeight w:val="261"/>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C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FA049C">
        <w:trPr>
          <w:trHeight w:val="1092"/>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Minimum (~15.5 GL/day @ Darlington Point for 3–5 days plus a gradual recession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7–8 in every 10 years (2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 xml:space="preserve">Limited flows since 2012 have </w:t>
            </w:r>
            <w:r w:rsidR="000F587C" w:rsidRPr="000659C1">
              <w:rPr>
                <w:rFonts w:ascii="Century Gothic" w:hAnsi="Century Gothic"/>
                <w:color w:val="000000"/>
                <w:sz w:val="18"/>
                <w:szCs w:val="18"/>
              </w:rPr>
              <w:t>severely</w:t>
            </w:r>
            <w:r w:rsidRPr="000659C1">
              <w:rPr>
                <w:rFonts w:ascii="Century Gothic" w:hAnsi="Century Gothic"/>
                <w:color w:val="000000"/>
                <w:sz w:val="18"/>
                <w:szCs w:val="18"/>
              </w:rPr>
              <w:t xml:space="preserve"> compromised the recovery of degraded wetland vegetation and the recruitment of frog</w:t>
            </w:r>
            <w:r w:rsidR="000F587C">
              <w:rPr>
                <w:rFonts w:ascii="Century Gothic" w:hAnsi="Century Gothic"/>
                <w:color w:val="000000"/>
                <w:sz w:val="18"/>
                <w:szCs w:val="18"/>
              </w:rPr>
              <w:t>s</w:t>
            </w:r>
            <w:r w:rsidRPr="000659C1">
              <w:rPr>
                <w:rFonts w:ascii="Century Gothic" w:hAnsi="Century Gothic"/>
                <w:color w:val="000000"/>
                <w:sz w:val="18"/>
                <w:szCs w:val="18"/>
              </w:rPr>
              <w:t xml:space="preserve"> and turtles.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 -</w:t>
            </w:r>
            <w:r w:rsidRPr="000659C1">
              <w:rPr>
                <w:rFonts w:ascii="Century Gothic" w:hAnsi="Century Gothic"/>
                <w:b/>
                <w:bCs/>
                <w:color w:val="E46D0A"/>
                <w:sz w:val="18"/>
                <w:szCs w:val="18"/>
              </w:rPr>
              <w:t xml:space="preserve"> Protect</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Up to 150 GL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 - Follow up watering may be warranted due to very poor condition of sites</w:t>
            </w:r>
          </w:p>
        </w:tc>
      </w:tr>
      <w:tr w:rsidR="000659C1" w:rsidRPr="000659C1" w:rsidTr="00C12A0D">
        <w:trPr>
          <w:trHeight w:val="240"/>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C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FA049C">
        <w:trPr>
          <w:trHeight w:val="1116"/>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FE1FEB" w:rsidP="000659C1">
            <w:pPr>
              <w:spacing w:after="0"/>
              <w:jc w:val="left"/>
              <w:rPr>
                <w:rFonts w:ascii="Century Gothic" w:hAnsi="Century Gothic"/>
                <w:color w:val="000000"/>
                <w:sz w:val="18"/>
                <w:szCs w:val="18"/>
              </w:rPr>
            </w:pPr>
            <w:r>
              <w:rPr>
                <w:rFonts w:ascii="Century Gothic" w:hAnsi="Century Gothic"/>
                <w:color w:val="000000"/>
                <w:sz w:val="18"/>
                <w:szCs w:val="18"/>
              </w:rPr>
              <w:t>Winter-spring action targe</w:t>
            </w:r>
            <w:r w:rsidR="000659C1" w:rsidRPr="000659C1">
              <w:rPr>
                <w:rFonts w:ascii="Century Gothic" w:hAnsi="Century Gothic"/>
                <w:color w:val="000000"/>
                <w:sz w:val="18"/>
                <w:szCs w:val="18"/>
              </w:rPr>
              <w:t xml:space="preserve">ting (~27.5 GL/day @ Wagga </w:t>
            </w:r>
            <w:proofErr w:type="spellStart"/>
            <w:r w:rsidR="000659C1" w:rsidRPr="000659C1">
              <w:rPr>
                <w:rFonts w:ascii="Century Gothic" w:hAnsi="Century Gothic"/>
                <w:color w:val="000000"/>
                <w:sz w:val="18"/>
                <w:szCs w:val="18"/>
              </w:rPr>
              <w:t>Wagga</w:t>
            </w:r>
            <w:proofErr w:type="spellEnd"/>
            <w:r w:rsidR="000659C1" w:rsidRPr="000659C1">
              <w:rPr>
                <w:rFonts w:ascii="Century Gothic" w:hAnsi="Century Gothic"/>
                <w:color w:val="000000"/>
                <w:sz w:val="18"/>
                <w:szCs w:val="18"/>
              </w:rPr>
              <w:t xml:space="preserve"> for 3–5 days plus a gradual recession)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5–6 in every 10 years (4 years)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 xml:space="preserve">Limited flows since 2012 have </w:t>
            </w:r>
            <w:r w:rsidR="000F587C" w:rsidRPr="000659C1">
              <w:rPr>
                <w:rFonts w:ascii="Century Gothic" w:hAnsi="Century Gothic"/>
                <w:color w:val="000000"/>
                <w:sz w:val="18"/>
                <w:szCs w:val="18"/>
              </w:rPr>
              <w:t>severely</w:t>
            </w:r>
            <w:r w:rsidRPr="000659C1">
              <w:rPr>
                <w:rFonts w:ascii="Century Gothic" w:hAnsi="Century Gothic"/>
                <w:color w:val="000000"/>
                <w:sz w:val="18"/>
                <w:szCs w:val="18"/>
              </w:rPr>
              <w:t xml:space="preserve"> compromised the recovery of degraded </w:t>
            </w:r>
            <w:r w:rsidR="000F587C">
              <w:rPr>
                <w:rFonts w:ascii="Century Gothic" w:hAnsi="Century Gothic"/>
                <w:color w:val="000000"/>
                <w:sz w:val="18"/>
                <w:szCs w:val="18"/>
              </w:rPr>
              <w:t>w</w:t>
            </w:r>
            <w:r w:rsidRPr="000659C1">
              <w:rPr>
                <w:rFonts w:ascii="Century Gothic" w:hAnsi="Century Gothic"/>
                <w:color w:val="000000"/>
                <w:sz w:val="18"/>
                <w:szCs w:val="18"/>
              </w:rPr>
              <w:t>etland vegetation and the recruitment of frog</w:t>
            </w:r>
            <w:r w:rsidR="000F587C">
              <w:rPr>
                <w:rFonts w:ascii="Century Gothic" w:hAnsi="Century Gothic"/>
                <w:color w:val="000000"/>
                <w:sz w:val="18"/>
                <w:szCs w:val="18"/>
              </w:rPr>
              <w:t>s</w:t>
            </w:r>
            <w:r w:rsidRPr="000659C1">
              <w:rPr>
                <w:rFonts w:ascii="Century Gothic" w:hAnsi="Century Gothic"/>
                <w:color w:val="000000"/>
                <w:sz w:val="18"/>
                <w:szCs w:val="18"/>
              </w:rPr>
              <w:t xml:space="preserve"> and turtles.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r>
            <w:r w:rsidR="005D3848">
              <w:rPr>
                <w:rFonts w:ascii="Century Gothic" w:hAnsi="Century Gothic"/>
                <w:color w:val="FFFFFF"/>
                <w:sz w:val="18"/>
                <w:szCs w:val="18"/>
              </w:rPr>
              <w:t xml:space="preserve">&gt;150 GL </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 - Follow up watering may be warranted due to very poor condition of sites</w:t>
            </w:r>
          </w:p>
        </w:tc>
      </w:tr>
      <w:tr w:rsidR="000659C1" w:rsidRPr="000659C1" w:rsidTr="00C12A0D">
        <w:trPr>
          <w:trHeight w:val="205"/>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C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841836" w:rsidRPr="000659C1" w:rsidTr="00C12A0D">
        <w:trPr>
          <w:trHeight w:val="509"/>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Yanco Creek System</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 40 GL action, targeting up to 1400 ML/day @ Yanco Creek off-take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3 in every 10 years (3 years)</w:t>
            </w:r>
            <w:r w:rsidRPr="000659C1">
              <w:rPr>
                <w:rFonts w:ascii="Century Gothic" w:hAnsi="Century Gothic"/>
                <w:b/>
                <w:bCs/>
                <w:color w:val="000000"/>
                <w:sz w:val="18"/>
                <w:szCs w:val="18"/>
                <w:vertAlign w:val="superscript"/>
              </w:rPr>
              <w:t xml:space="preserve">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MODERATE</w:t>
            </w:r>
            <w:r w:rsidRPr="000659C1">
              <w:rPr>
                <w:rFonts w:ascii="Century Gothic" w:hAnsi="Century Gothic"/>
                <w:color w:val="000000"/>
                <w:sz w:val="18"/>
                <w:szCs w:val="18"/>
              </w:rPr>
              <w:br/>
              <w:t>Watering required to maintain condition of wetland vegetation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0" w:type="auto"/>
            <w:vMerge w:val="restart"/>
            <w:tcBorders>
              <w:top w:val="nil"/>
              <w:left w:val="single" w:sz="12" w:space="0" w:color="auto"/>
              <w:bottom w:val="single" w:sz="12" w:space="0" w:color="000000"/>
              <w:right w:val="single" w:sz="12" w:space="0" w:color="auto"/>
            </w:tcBorders>
            <w:shd w:val="clear" w:color="000000" w:fill="95B3D7"/>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A moderate potential for up to 40 GL including potential supplementary take</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LOW-MODERATE</w:t>
            </w:r>
          </w:p>
        </w:tc>
      </w:tr>
      <w:tr w:rsidR="000659C1" w:rsidRPr="000659C1" w:rsidTr="00C12A0D">
        <w:trPr>
          <w:trHeight w:val="33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841836" w:rsidRPr="000659C1" w:rsidTr="00C12A0D">
        <w:trPr>
          <w:trHeight w:val="465"/>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t xml:space="preserve"> </w:t>
            </w:r>
            <w:r w:rsidRPr="000659C1">
              <w:rPr>
                <w:rFonts w:ascii="Century Gothic" w:hAnsi="Century Gothic"/>
                <w:b/>
                <w:bCs/>
                <w:color w:val="000000"/>
                <w:sz w:val="18"/>
                <w:szCs w:val="18"/>
              </w:rPr>
              <w:br/>
              <w:t>Core refuge and permanent aquatic habitat sites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Up to 25 GL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Annual</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Annual watering required for critical habitat requirements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High Potential only for critical/</w:t>
            </w:r>
            <w:r w:rsidR="00F224E9" w:rsidRPr="000659C1">
              <w:rPr>
                <w:rFonts w:ascii="Century Gothic" w:hAnsi="Century Gothic"/>
                <w:color w:val="FFFFFF"/>
                <w:sz w:val="18"/>
                <w:szCs w:val="18"/>
              </w:rPr>
              <w:t>permanent</w:t>
            </w:r>
            <w:r w:rsidRPr="000659C1">
              <w:rPr>
                <w:rFonts w:ascii="Century Gothic" w:hAnsi="Century Gothic"/>
                <w:color w:val="FFFFFF"/>
                <w:sz w:val="18"/>
                <w:szCs w:val="18"/>
              </w:rPr>
              <w:t xml:space="preserve"> habitats</w:t>
            </w:r>
            <w:r w:rsidRPr="000659C1">
              <w:rPr>
                <w:rFonts w:ascii="Century Gothic" w:hAnsi="Century Gothic"/>
                <w:color w:val="FFFFFF"/>
                <w:sz w:val="18"/>
                <w:szCs w:val="18"/>
              </w:rPr>
              <w:br/>
              <w:t>up to 25 GL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C12A0D">
        <w:trPr>
          <w:trHeight w:val="37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841836" w:rsidRPr="000659C1" w:rsidTr="00FA049C">
        <w:trPr>
          <w:trHeight w:val="531"/>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t xml:space="preserve"> </w:t>
            </w:r>
            <w:r w:rsidRPr="000659C1">
              <w:rPr>
                <w:rFonts w:ascii="Century Gothic" w:hAnsi="Century Gothic"/>
                <w:b/>
                <w:bCs/>
                <w:color w:val="000000"/>
                <w:sz w:val="18"/>
                <w:szCs w:val="18"/>
              </w:rPr>
              <w:br/>
              <w:t>North Redbank</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AD2E6F" w:rsidP="000659C1">
            <w:pPr>
              <w:spacing w:after="0"/>
              <w:jc w:val="left"/>
              <w:rPr>
                <w:rFonts w:ascii="Century Gothic" w:hAnsi="Century Gothic"/>
                <w:color w:val="000000"/>
                <w:sz w:val="18"/>
                <w:szCs w:val="18"/>
              </w:rPr>
            </w:pPr>
            <w:r>
              <w:rPr>
                <w:rFonts w:ascii="Century Gothic" w:hAnsi="Century Gothic"/>
                <w:color w:val="000000"/>
                <w:sz w:val="18"/>
                <w:szCs w:val="18"/>
              </w:rPr>
              <w:t>Up to 12</w:t>
            </w:r>
            <w:r w:rsidR="000659C1" w:rsidRPr="000659C1">
              <w:rPr>
                <w:rFonts w:ascii="Century Gothic" w:hAnsi="Century Gothic"/>
                <w:color w:val="000000"/>
                <w:sz w:val="18"/>
                <w:szCs w:val="18"/>
              </w:rPr>
              <w:t>0 GL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914C15">
            <w:pPr>
              <w:spacing w:after="0"/>
              <w:jc w:val="left"/>
              <w:rPr>
                <w:rFonts w:ascii="Century Gothic" w:hAnsi="Century Gothic"/>
                <w:color w:val="000000"/>
                <w:sz w:val="18"/>
                <w:szCs w:val="18"/>
              </w:rPr>
            </w:pPr>
            <w:r w:rsidRPr="000659C1">
              <w:rPr>
                <w:rFonts w:ascii="Century Gothic" w:hAnsi="Century Gothic"/>
                <w:color w:val="000000"/>
                <w:sz w:val="18"/>
                <w:szCs w:val="18"/>
              </w:rPr>
              <w:t>River red gum forest and spike rush wetlands</w:t>
            </w:r>
            <w:r w:rsidRPr="000659C1">
              <w:rPr>
                <w:rFonts w:ascii="Century Gothic" w:hAnsi="Century Gothic"/>
                <w:color w:val="000000"/>
                <w:sz w:val="18"/>
                <w:szCs w:val="18"/>
              </w:rPr>
              <w:br/>
              <w:t>1-3 years</w:t>
            </w:r>
            <w:r w:rsidRPr="000659C1">
              <w:rPr>
                <w:rFonts w:ascii="Century Gothic" w:hAnsi="Century Gothic"/>
                <w:color w:val="000000"/>
                <w:sz w:val="18"/>
                <w:szCs w:val="18"/>
              </w:rPr>
              <w:br/>
              <w:t>(3 years)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Watering required to maintain the good condition of wetland-floodplain vegetation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Up to 60 GL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FA049C">
        <w:trPr>
          <w:trHeight w:val="37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841836" w:rsidRPr="000659C1" w:rsidTr="00FA049C">
        <w:trPr>
          <w:trHeight w:val="549"/>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r>
            <w:proofErr w:type="spellStart"/>
            <w:r w:rsidRPr="000659C1">
              <w:rPr>
                <w:rFonts w:ascii="Century Gothic" w:hAnsi="Century Gothic"/>
                <w:b/>
                <w:bCs/>
                <w:color w:val="000000"/>
                <w:sz w:val="18"/>
                <w:szCs w:val="18"/>
              </w:rPr>
              <w:t>Yanga</w:t>
            </w:r>
            <w:proofErr w:type="spellEnd"/>
            <w:r w:rsidRPr="000659C1">
              <w:rPr>
                <w:rFonts w:ascii="Century Gothic" w:hAnsi="Century Gothic"/>
                <w:b/>
                <w:bCs/>
                <w:color w:val="000000"/>
                <w:sz w:val="18"/>
                <w:szCs w:val="18"/>
              </w:rPr>
              <w:t xml:space="preserve"> National Park</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50 - 100 GL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River red gum forest and spike rush wetlands</w:t>
            </w:r>
            <w:r w:rsidRPr="000659C1">
              <w:rPr>
                <w:rFonts w:ascii="Century Gothic" w:hAnsi="Century Gothic"/>
                <w:color w:val="000000"/>
                <w:sz w:val="18"/>
                <w:szCs w:val="18"/>
              </w:rPr>
              <w:br/>
              <w:t>1-3 years</w:t>
            </w:r>
            <w:r w:rsidRPr="000659C1">
              <w:rPr>
                <w:rFonts w:ascii="Century Gothic" w:hAnsi="Century Gothic"/>
                <w:color w:val="000000"/>
                <w:sz w:val="18"/>
                <w:szCs w:val="18"/>
              </w:rPr>
              <w:br/>
              <w:t>(3 years)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Watering required to maintain the good condition of wetland-floodplain vegetation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Up to 40 GL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FA049C">
        <w:trPr>
          <w:trHeight w:val="227"/>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841836" w:rsidRPr="000659C1" w:rsidTr="00FA049C">
        <w:trPr>
          <w:trHeight w:val="876"/>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r>
            <w:proofErr w:type="spellStart"/>
            <w:r w:rsidRPr="000659C1">
              <w:rPr>
                <w:rFonts w:ascii="Century Gothic" w:hAnsi="Century Gothic"/>
                <w:b/>
                <w:bCs/>
                <w:color w:val="000000"/>
                <w:sz w:val="18"/>
                <w:szCs w:val="18"/>
              </w:rPr>
              <w:t>Nimmie-Caira</w:t>
            </w:r>
            <w:proofErr w:type="spellEnd"/>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60-70 GL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914C15">
            <w:pPr>
              <w:spacing w:after="0"/>
              <w:jc w:val="left"/>
              <w:rPr>
                <w:rFonts w:ascii="Century Gothic" w:hAnsi="Century Gothic"/>
                <w:color w:val="000000"/>
                <w:sz w:val="18"/>
                <w:szCs w:val="18"/>
              </w:rPr>
            </w:pPr>
            <w:r w:rsidRPr="000659C1">
              <w:rPr>
                <w:rFonts w:ascii="Century Gothic" w:hAnsi="Century Gothic"/>
                <w:color w:val="000000"/>
                <w:sz w:val="18"/>
                <w:szCs w:val="18"/>
              </w:rPr>
              <w:t>Refuge habitat annual</w:t>
            </w:r>
            <w:r w:rsidRPr="000659C1">
              <w:rPr>
                <w:rFonts w:ascii="Century Gothic" w:hAnsi="Century Gothic"/>
                <w:color w:val="000000"/>
                <w:sz w:val="18"/>
                <w:szCs w:val="18"/>
              </w:rPr>
              <w:br/>
              <w:t xml:space="preserve">Lignum dominated wetlands </w:t>
            </w:r>
            <w:r w:rsidRPr="000659C1">
              <w:rPr>
                <w:rFonts w:ascii="Century Gothic" w:hAnsi="Century Gothic"/>
                <w:color w:val="000000"/>
                <w:sz w:val="18"/>
                <w:szCs w:val="18"/>
              </w:rPr>
              <w:br/>
              <w:t>1 to 5 years, with duration of up to 7 months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Watering required to maintain the good condition of wetland-floodplain vegetation, particularly to keep known rookery sites in 'event ready' condition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Up to 20 GL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C12A0D">
        <w:trPr>
          <w:trHeight w:val="665"/>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0659C1" w:rsidRPr="000659C1" w:rsidTr="00FA049C">
        <w:trPr>
          <w:trHeight w:val="537"/>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t>Fiddler-</w:t>
            </w:r>
            <w:proofErr w:type="spellStart"/>
            <w:r w:rsidRPr="000659C1">
              <w:rPr>
                <w:rFonts w:ascii="Century Gothic" w:hAnsi="Century Gothic"/>
                <w:b/>
                <w:bCs/>
                <w:color w:val="000000"/>
                <w:sz w:val="18"/>
                <w:szCs w:val="18"/>
              </w:rPr>
              <w:t>Uara</w:t>
            </w:r>
            <w:proofErr w:type="spellEnd"/>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30-50 GL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proofErr w:type="spellStart"/>
            <w:r w:rsidRPr="000659C1">
              <w:rPr>
                <w:rFonts w:ascii="Century Gothic" w:hAnsi="Century Gothic"/>
                <w:color w:val="000000"/>
                <w:sz w:val="18"/>
                <w:szCs w:val="18"/>
              </w:rPr>
              <w:t>Blackbox</w:t>
            </w:r>
            <w:proofErr w:type="spellEnd"/>
            <w:r w:rsidRPr="000659C1">
              <w:rPr>
                <w:rFonts w:ascii="Century Gothic" w:hAnsi="Century Gothic"/>
                <w:color w:val="000000"/>
                <w:sz w:val="18"/>
                <w:szCs w:val="18"/>
              </w:rPr>
              <w:t xml:space="preserve"> and lignum wetlands every 3 to 7 years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r w:rsidRPr="000659C1">
              <w:rPr>
                <w:rFonts w:ascii="Century Gothic" w:hAnsi="Century Gothic"/>
                <w:color w:val="000000"/>
                <w:sz w:val="18"/>
                <w:szCs w:val="18"/>
              </w:rPr>
              <w:br/>
              <w:t xml:space="preserve">Watering required </w:t>
            </w:r>
            <w:proofErr w:type="gramStart"/>
            <w:r w:rsidRPr="000659C1">
              <w:rPr>
                <w:rFonts w:ascii="Century Gothic" w:hAnsi="Century Gothic"/>
                <w:color w:val="000000"/>
                <w:sz w:val="18"/>
                <w:szCs w:val="18"/>
              </w:rPr>
              <w:t>to protect and maintain</w:t>
            </w:r>
            <w:proofErr w:type="gramEnd"/>
            <w:r w:rsidRPr="000659C1">
              <w:rPr>
                <w:rFonts w:ascii="Century Gothic" w:hAnsi="Century Gothic"/>
                <w:color w:val="000000"/>
                <w:sz w:val="18"/>
                <w:szCs w:val="18"/>
              </w:rPr>
              <w:t xml:space="preserve"> the condition of wetland-floodplain vegetation.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Potential.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 for sections not watered in 2014-15</w:t>
            </w:r>
          </w:p>
        </w:tc>
        <w:tc>
          <w:tcPr>
            <w:tcW w:w="0" w:type="auto"/>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0659C1" w:rsidRPr="000659C1" w:rsidTr="00FA049C">
        <w:trPr>
          <w:trHeight w:val="39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841836" w:rsidRPr="000659C1" w:rsidTr="00AF55D4">
        <w:trPr>
          <w:trHeight w:val="737"/>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t>Western Lakes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15 </w:t>
            </w:r>
            <w:r w:rsidR="00496920">
              <w:rPr>
                <w:rFonts w:ascii="Century Gothic" w:hAnsi="Century Gothic"/>
                <w:color w:val="000000"/>
                <w:sz w:val="18"/>
                <w:szCs w:val="18"/>
              </w:rPr>
              <w:t>–</w:t>
            </w:r>
            <w:r w:rsidRPr="000659C1">
              <w:rPr>
                <w:rFonts w:ascii="Century Gothic" w:hAnsi="Century Gothic"/>
                <w:color w:val="000000"/>
                <w:sz w:val="18"/>
                <w:szCs w:val="18"/>
              </w:rPr>
              <w:t xml:space="preserve"> 30</w:t>
            </w:r>
            <w:r w:rsidR="00496920">
              <w:rPr>
                <w:rFonts w:ascii="Century Gothic" w:hAnsi="Century Gothic"/>
                <w:color w:val="000000"/>
                <w:sz w:val="18"/>
                <w:szCs w:val="18"/>
              </w:rPr>
              <w:t xml:space="preserve"> </w:t>
            </w:r>
            <w:r w:rsidRPr="000659C1">
              <w:rPr>
                <w:rFonts w:ascii="Century Gothic" w:hAnsi="Century Gothic"/>
                <w:color w:val="000000"/>
                <w:sz w:val="18"/>
                <w:szCs w:val="18"/>
              </w:rPr>
              <w:t>GL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Wetland habitats and open water</w:t>
            </w:r>
            <w:r w:rsidRPr="000659C1">
              <w:rPr>
                <w:rFonts w:ascii="Century Gothic" w:hAnsi="Century Gothic"/>
                <w:color w:val="000000"/>
                <w:sz w:val="18"/>
                <w:szCs w:val="18"/>
              </w:rPr>
              <w:br/>
            </w:r>
            <w:proofErr w:type="spellStart"/>
            <w:r w:rsidRPr="000659C1">
              <w:rPr>
                <w:rFonts w:ascii="Century Gothic" w:hAnsi="Century Gothic"/>
                <w:color w:val="000000"/>
                <w:sz w:val="18"/>
                <w:szCs w:val="18"/>
              </w:rPr>
              <w:t>blackbox</w:t>
            </w:r>
            <w:proofErr w:type="spellEnd"/>
            <w:r w:rsidRPr="000659C1">
              <w:rPr>
                <w:rFonts w:ascii="Century Gothic" w:hAnsi="Century Gothic"/>
                <w:color w:val="000000"/>
                <w:sz w:val="18"/>
                <w:szCs w:val="18"/>
              </w:rPr>
              <w:t xml:space="preserve"> and lignum wetlands every 3 to 7 years</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95356F">
            <w:pPr>
              <w:spacing w:after="0"/>
              <w:jc w:val="center"/>
              <w:rPr>
                <w:rFonts w:ascii="Century Gothic" w:hAnsi="Century Gothic"/>
                <w:color w:val="000000"/>
                <w:sz w:val="18"/>
                <w:szCs w:val="18"/>
              </w:rPr>
            </w:pPr>
            <w:r w:rsidRPr="000659C1">
              <w:rPr>
                <w:rFonts w:ascii="Century Gothic" w:hAnsi="Century Gothic"/>
                <w:color w:val="000000"/>
                <w:sz w:val="18"/>
                <w:szCs w:val="18"/>
              </w:rPr>
              <w:t>LOW</w:t>
            </w:r>
            <w:r w:rsidRPr="000659C1">
              <w:rPr>
                <w:rFonts w:ascii="Century Gothic" w:hAnsi="Century Gothic"/>
                <w:color w:val="000000"/>
                <w:sz w:val="18"/>
                <w:szCs w:val="18"/>
              </w:rPr>
              <w:br/>
              <w:t xml:space="preserve">Watering required </w:t>
            </w:r>
            <w:proofErr w:type="gramStart"/>
            <w:r w:rsidRPr="000659C1">
              <w:rPr>
                <w:rFonts w:ascii="Century Gothic" w:hAnsi="Century Gothic"/>
                <w:color w:val="000000"/>
                <w:sz w:val="18"/>
                <w:szCs w:val="18"/>
              </w:rPr>
              <w:t>to protect</w:t>
            </w:r>
            <w:r w:rsidR="0095356F">
              <w:rPr>
                <w:rFonts w:ascii="Century Gothic" w:hAnsi="Century Gothic"/>
                <w:color w:val="000000"/>
                <w:sz w:val="18"/>
                <w:szCs w:val="18"/>
              </w:rPr>
              <w:t xml:space="preserve"> and </w:t>
            </w:r>
            <w:r w:rsidRPr="000659C1">
              <w:rPr>
                <w:rFonts w:ascii="Century Gothic" w:hAnsi="Century Gothic"/>
                <w:color w:val="000000"/>
                <w:sz w:val="18"/>
                <w:szCs w:val="18"/>
              </w:rPr>
              <w:t>maintain</w:t>
            </w:r>
            <w:proofErr w:type="gramEnd"/>
            <w:r w:rsidRPr="000659C1">
              <w:rPr>
                <w:rFonts w:ascii="Century Gothic" w:hAnsi="Century Gothic"/>
                <w:color w:val="000000"/>
                <w:sz w:val="18"/>
                <w:szCs w:val="18"/>
              </w:rPr>
              <w:t xml:space="preserve"> the condition of wetland vegetation.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Potential.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0659C1" w:rsidRPr="000659C1" w:rsidTr="00C12A0D">
        <w:trPr>
          <w:trHeight w:val="62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841836" w:rsidRPr="000659C1" w:rsidTr="00F83F13">
        <w:trPr>
          <w:trHeight w:val="834"/>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Murrumbidgee channel</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Winter-spring fresh (~5 GL/day @ Darlington Point - Balranald for 20 days)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 in every 10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 xml:space="preserve">Native fish populations are continuing to recover. Water required for improved fish passage and connectivity, aquatic habitat and </w:t>
            </w:r>
            <w:proofErr w:type="spellStart"/>
            <w:r w:rsidRPr="000659C1">
              <w:rPr>
                <w:rFonts w:ascii="Century Gothic" w:hAnsi="Century Gothic"/>
                <w:color w:val="000000"/>
                <w:sz w:val="18"/>
                <w:szCs w:val="18"/>
              </w:rPr>
              <w:t>riverine</w:t>
            </w:r>
            <w:proofErr w:type="spellEnd"/>
            <w:r w:rsidRPr="000659C1">
              <w:rPr>
                <w:rFonts w:ascii="Century Gothic" w:hAnsi="Century Gothic"/>
                <w:color w:val="000000"/>
                <w:sz w:val="18"/>
                <w:szCs w:val="18"/>
              </w:rPr>
              <w:t xml:space="preserve"> productivity</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0" w:type="auto"/>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BB6841">
            <w:pPr>
              <w:spacing w:after="0"/>
              <w:jc w:val="center"/>
              <w:rPr>
                <w:rFonts w:ascii="Century Gothic" w:hAnsi="Century Gothic"/>
                <w:color w:val="FFFFFF"/>
                <w:sz w:val="18"/>
                <w:szCs w:val="18"/>
              </w:rPr>
            </w:pPr>
            <w:r w:rsidRPr="000659C1">
              <w:rPr>
                <w:rFonts w:ascii="Century Gothic" w:hAnsi="Century Gothic"/>
                <w:color w:val="FFFFFF"/>
                <w:sz w:val="18"/>
                <w:szCs w:val="18"/>
              </w:rPr>
              <w:t>A high p</w:t>
            </w:r>
            <w:r w:rsidR="00AD2E6F">
              <w:rPr>
                <w:rFonts w:ascii="Century Gothic" w:hAnsi="Century Gothic"/>
                <w:color w:val="FFFFFF"/>
                <w:sz w:val="18"/>
                <w:szCs w:val="18"/>
              </w:rPr>
              <w:t>otential for up to 40</w:t>
            </w:r>
            <w:r w:rsidR="00BB6841">
              <w:rPr>
                <w:rFonts w:ascii="Century Gothic" w:hAnsi="Century Gothic"/>
                <w:color w:val="FFFFFF"/>
                <w:sz w:val="18"/>
                <w:szCs w:val="18"/>
              </w:rPr>
              <w:t> </w:t>
            </w:r>
            <w:r w:rsidR="00AD2E6F">
              <w:rPr>
                <w:rFonts w:ascii="Century Gothic" w:hAnsi="Century Gothic"/>
                <w:color w:val="FFFFFF"/>
                <w:sz w:val="18"/>
                <w:szCs w:val="18"/>
              </w:rPr>
              <w:t>GL</w:t>
            </w:r>
            <w:r w:rsidR="00AD2E6F">
              <w:rPr>
                <w:rFonts w:ascii="Century Gothic" w:hAnsi="Century Gothic"/>
                <w:color w:val="FFFFFF"/>
                <w:sz w:val="18"/>
                <w:szCs w:val="18"/>
              </w:rPr>
              <w:br/>
              <w:t>target</w:t>
            </w:r>
            <w:r w:rsidRPr="000659C1">
              <w:rPr>
                <w:rFonts w:ascii="Century Gothic" w:hAnsi="Century Gothic"/>
                <w:color w:val="FFFFFF"/>
                <w:sz w:val="18"/>
                <w:szCs w:val="18"/>
              </w:rPr>
              <w:t>ing fish passage and channel productivity</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F83F13">
        <w:trPr>
          <w:trHeight w:val="677"/>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841836" w:rsidRPr="000659C1" w:rsidTr="00FA049C">
        <w:trPr>
          <w:trHeight w:val="821"/>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496920">
            <w:pPr>
              <w:spacing w:after="0"/>
              <w:jc w:val="left"/>
              <w:rPr>
                <w:rFonts w:ascii="Century Gothic" w:hAnsi="Century Gothic"/>
                <w:color w:val="000000"/>
                <w:sz w:val="18"/>
                <w:szCs w:val="18"/>
              </w:rPr>
            </w:pPr>
            <w:r w:rsidRPr="000659C1">
              <w:rPr>
                <w:rFonts w:ascii="Century Gothic" w:hAnsi="Century Gothic"/>
                <w:color w:val="000000"/>
                <w:sz w:val="18"/>
                <w:szCs w:val="18"/>
              </w:rPr>
              <w:t>Summer fresh (~1</w:t>
            </w:r>
            <w:r w:rsidR="00496920">
              <w:rPr>
                <w:rFonts w:ascii="Century Gothic" w:hAnsi="Century Gothic"/>
                <w:color w:val="000000"/>
                <w:sz w:val="18"/>
                <w:szCs w:val="18"/>
              </w:rPr>
              <w:t> </w:t>
            </w:r>
            <w:r w:rsidRPr="000659C1">
              <w:rPr>
                <w:rFonts w:ascii="Century Gothic" w:hAnsi="Century Gothic"/>
                <w:color w:val="000000"/>
                <w:sz w:val="18"/>
                <w:szCs w:val="18"/>
              </w:rPr>
              <w:t>GL/day @ Darlington Point - Balranald for 20 days)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 in every 10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r w:rsidRPr="000659C1">
              <w:rPr>
                <w:rFonts w:ascii="Century Gothic" w:hAnsi="Century Gothic"/>
                <w:color w:val="000000"/>
                <w:sz w:val="18"/>
                <w:szCs w:val="18"/>
              </w:rPr>
              <w:br/>
              <w:t xml:space="preserve">Native fish populations are continuing to recover. Water required for improved fish passage and connectivity, aquatic habitat and </w:t>
            </w:r>
            <w:proofErr w:type="spellStart"/>
            <w:r w:rsidRPr="000659C1">
              <w:rPr>
                <w:rFonts w:ascii="Century Gothic" w:hAnsi="Century Gothic"/>
                <w:color w:val="000000"/>
                <w:sz w:val="18"/>
                <w:szCs w:val="18"/>
              </w:rPr>
              <w:t>riverine</w:t>
            </w:r>
            <w:proofErr w:type="spellEnd"/>
            <w:r w:rsidRPr="000659C1">
              <w:rPr>
                <w:rFonts w:ascii="Century Gothic" w:hAnsi="Century Gothic"/>
                <w:color w:val="000000"/>
                <w:sz w:val="18"/>
                <w:szCs w:val="18"/>
              </w:rPr>
              <w:t xml:space="preserve"> productivity</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sz w:val="18"/>
                <w:szCs w:val="18"/>
              </w:rPr>
            </w:pPr>
            <w:r w:rsidRPr="000659C1">
              <w:rPr>
                <w:rFonts w:ascii="Century Gothic" w:hAnsi="Century Gothic"/>
                <w:sz w:val="18"/>
                <w:szCs w:val="18"/>
              </w:rPr>
              <w:t>Low Potential, likely to be achieved by other environmental watering actions and other sources of water</w:t>
            </w:r>
          </w:p>
        </w:tc>
        <w:tc>
          <w:tcPr>
            <w:tcW w:w="0" w:type="auto"/>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c>
          <w:tcPr>
            <w:tcW w:w="0" w:type="auto"/>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0659C1" w:rsidRPr="000659C1" w:rsidTr="00C12A0D">
        <w:trPr>
          <w:trHeight w:val="526"/>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8080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841836" w:rsidRPr="000659C1" w:rsidTr="00DA134D">
        <w:trPr>
          <w:trHeight w:val="807"/>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proofErr w:type="spellStart"/>
            <w:r w:rsidRPr="000659C1">
              <w:rPr>
                <w:rFonts w:ascii="Century Gothic" w:hAnsi="Century Gothic"/>
                <w:color w:val="000000"/>
                <w:sz w:val="18"/>
                <w:szCs w:val="18"/>
              </w:rPr>
              <w:t>Distributary</w:t>
            </w:r>
            <w:proofErr w:type="spellEnd"/>
            <w:r w:rsidRPr="000659C1">
              <w:rPr>
                <w:rFonts w:ascii="Century Gothic" w:hAnsi="Century Gothic"/>
                <w:color w:val="000000"/>
                <w:sz w:val="18"/>
                <w:szCs w:val="18"/>
              </w:rPr>
              <w:t xml:space="preserve"> freshes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 in every 10 years to annual</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 xml:space="preserve">Native fish populations are continuing to recover. Water required for improved fish passage and connectivity, aquatic habitat and </w:t>
            </w:r>
            <w:proofErr w:type="spellStart"/>
            <w:r w:rsidRPr="000659C1">
              <w:rPr>
                <w:rFonts w:ascii="Century Gothic" w:hAnsi="Century Gothic"/>
                <w:color w:val="000000"/>
                <w:sz w:val="18"/>
                <w:szCs w:val="18"/>
              </w:rPr>
              <w:t>riverine</w:t>
            </w:r>
            <w:proofErr w:type="spellEnd"/>
            <w:r w:rsidRPr="000659C1">
              <w:rPr>
                <w:rFonts w:ascii="Century Gothic" w:hAnsi="Century Gothic"/>
                <w:color w:val="000000"/>
                <w:sz w:val="18"/>
                <w:szCs w:val="18"/>
              </w:rPr>
              <w:t xml:space="preserve"> productivity</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0" w:type="auto"/>
            <w:vMerge w:val="restart"/>
            <w:tcBorders>
              <w:top w:val="nil"/>
              <w:left w:val="single" w:sz="12" w:space="0" w:color="auto"/>
              <w:bottom w:val="single" w:sz="12" w:space="0" w:color="000000"/>
              <w:right w:val="single" w:sz="12" w:space="0" w:color="auto"/>
            </w:tcBorders>
            <w:shd w:val="clear" w:color="000000" w:fill="95B3D7"/>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 potential subject to natural cues</w:t>
            </w:r>
            <w:r w:rsidRPr="000659C1">
              <w:rPr>
                <w:rFonts w:ascii="Century Gothic" w:hAnsi="Century Gothic"/>
                <w:color w:val="000000"/>
                <w:sz w:val="18"/>
                <w:szCs w:val="18"/>
              </w:rPr>
              <w:br/>
              <w:t>up to 10 GL</w:t>
            </w:r>
          </w:p>
        </w:tc>
        <w:tc>
          <w:tcPr>
            <w:tcW w:w="0" w:type="auto"/>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0659C1" w:rsidRPr="000659C1" w:rsidTr="00D109BF">
        <w:trPr>
          <w:trHeight w:val="493"/>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8080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841836" w:rsidRPr="000659C1" w:rsidTr="00D109BF">
        <w:trPr>
          <w:trHeight w:val="737"/>
        </w:trPr>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Junction Wetlands</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347BEB"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&gt;5 GL/day @ d/s Balranald Weir and &gt;10 GL/day @ Barmah on the Murray</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347BEB"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 xml:space="preserve">5 in every 10 years </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0" w:type="auto"/>
            <w:vMerge w:val="restart"/>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0659C1" w:rsidRPr="00D109BF" w:rsidRDefault="00C5095C" w:rsidP="000659C1">
            <w:pPr>
              <w:spacing w:after="0"/>
              <w:jc w:val="center"/>
              <w:rPr>
                <w:rFonts w:ascii="Century Gothic" w:hAnsi="Century Gothic"/>
                <w:sz w:val="18"/>
                <w:szCs w:val="18"/>
              </w:rPr>
            </w:pPr>
            <w:r w:rsidRPr="00D109BF">
              <w:rPr>
                <w:rFonts w:ascii="Century Gothic" w:hAnsi="Century Gothic"/>
                <w:sz w:val="18"/>
                <w:szCs w:val="18"/>
              </w:rPr>
              <w:t>HIGH</w:t>
            </w:r>
            <w:r w:rsidRPr="00D109BF">
              <w:rPr>
                <w:rFonts w:ascii="Century Gothic" w:hAnsi="Century Gothic"/>
                <w:sz w:val="18"/>
                <w:szCs w:val="18"/>
              </w:rPr>
              <w:br/>
              <w:t>Limited flows since 2012 have severely compromised the recovery of degraded wetland vegetation and the recruitment of frogs and turtles</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347BEB" w:rsidRDefault="00C5095C" w:rsidP="000659C1">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0" w:type="auto"/>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0659C1" w:rsidRPr="00347BEB" w:rsidRDefault="00C5095C" w:rsidP="000659C1">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achievable under this resource availability.</w:t>
            </w:r>
          </w:p>
        </w:tc>
        <w:tc>
          <w:tcPr>
            <w:tcW w:w="0" w:type="auto"/>
            <w:vMerge w:val="restart"/>
            <w:tcBorders>
              <w:top w:val="nil"/>
              <w:left w:val="single" w:sz="12" w:space="0" w:color="auto"/>
              <w:bottom w:val="single" w:sz="12" w:space="0" w:color="000000"/>
              <w:right w:val="single" w:sz="12" w:space="0" w:color="auto"/>
            </w:tcBorders>
            <w:shd w:val="clear" w:color="auto" w:fill="FF0000"/>
            <w:vAlign w:val="center"/>
            <w:hideMark/>
          </w:tcPr>
          <w:p w:rsidR="000659C1" w:rsidRPr="00347BEB" w:rsidRDefault="00C5095C" w:rsidP="000659C1">
            <w:pPr>
              <w:spacing w:after="0"/>
              <w:jc w:val="center"/>
              <w:rPr>
                <w:rFonts w:ascii="Century Gothic" w:hAnsi="Century Gothic"/>
                <w:sz w:val="18"/>
                <w:szCs w:val="18"/>
              </w:rPr>
            </w:pPr>
            <w:r w:rsidRPr="00C5095C">
              <w:rPr>
                <w:rFonts w:ascii="Century Gothic" w:hAnsi="Century Gothic"/>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auto" w:fill="FF0000"/>
            <w:vAlign w:val="center"/>
            <w:hideMark/>
          </w:tcPr>
          <w:p w:rsidR="000659C1" w:rsidRPr="00347BEB" w:rsidRDefault="00C5095C" w:rsidP="000659C1">
            <w:pPr>
              <w:spacing w:after="0"/>
              <w:jc w:val="center"/>
              <w:rPr>
                <w:rFonts w:ascii="Century Gothic" w:hAnsi="Century Gothic"/>
                <w:sz w:val="18"/>
                <w:szCs w:val="18"/>
              </w:rPr>
            </w:pPr>
            <w:r w:rsidRPr="00C5095C">
              <w:rPr>
                <w:rFonts w:ascii="Century Gothic" w:hAnsi="Century Gothic"/>
                <w:sz w:val="18"/>
                <w:szCs w:val="18"/>
              </w:rPr>
              <w:t>HIGH</w:t>
            </w:r>
          </w:p>
        </w:tc>
      </w:tr>
      <w:tr w:rsidR="00841836" w:rsidRPr="000659C1" w:rsidTr="00D109BF">
        <w:trPr>
          <w:trHeight w:val="471"/>
        </w:trPr>
        <w:tc>
          <w:tcPr>
            <w:tcW w:w="0" w:type="auto"/>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0" w:type="auto"/>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0" w:type="auto"/>
            <w:vMerge/>
            <w:tcBorders>
              <w:top w:val="nil"/>
              <w:left w:val="single" w:sz="12" w:space="0" w:color="auto"/>
              <w:bottom w:val="single" w:sz="12" w:space="0" w:color="000000"/>
              <w:right w:val="single" w:sz="12" w:space="0" w:color="auto"/>
            </w:tcBorders>
            <w:shd w:val="clear" w:color="auto" w:fill="FF0000"/>
            <w:vAlign w:val="center"/>
            <w:hideMark/>
          </w:tcPr>
          <w:p w:rsidR="000659C1" w:rsidRPr="00347BEB" w:rsidRDefault="000659C1" w:rsidP="000659C1">
            <w:pPr>
              <w:spacing w:after="0"/>
              <w:jc w:val="left"/>
              <w:rPr>
                <w:rFonts w:ascii="Century Gothic" w:hAnsi="Century Gothic"/>
                <w:sz w:val="18"/>
                <w:szCs w:val="18"/>
              </w:rPr>
            </w:pPr>
          </w:p>
        </w:tc>
        <w:tc>
          <w:tcPr>
            <w:tcW w:w="0" w:type="auto"/>
            <w:gridSpan w:val="2"/>
            <w:tcBorders>
              <w:top w:val="single" w:sz="12" w:space="0" w:color="auto"/>
              <w:left w:val="nil"/>
              <w:bottom w:val="single" w:sz="12" w:space="0" w:color="auto"/>
              <w:right w:val="single" w:sz="12" w:space="0" w:color="000000"/>
            </w:tcBorders>
            <w:shd w:val="clear" w:color="auto" w:fill="FF0000"/>
            <w:vAlign w:val="center"/>
            <w:hideMark/>
          </w:tcPr>
          <w:p w:rsidR="000659C1" w:rsidRPr="00347BEB" w:rsidRDefault="00C5095C" w:rsidP="000659C1">
            <w:pPr>
              <w:spacing w:after="0"/>
              <w:jc w:val="center"/>
              <w:rPr>
                <w:rFonts w:ascii="Century Gothic" w:hAnsi="Century Gothic"/>
                <w:sz w:val="18"/>
                <w:szCs w:val="18"/>
              </w:rPr>
            </w:pPr>
            <w:r w:rsidRPr="00C5095C">
              <w:rPr>
                <w:rFonts w:ascii="Century Gothic" w:hAnsi="Century Gothic"/>
                <w:sz w:val="18"/>
                <w:szCs w:val="18"/>
              </w:rPr>
              <w:t>HIGH</w:t>
            </w:r>
          </w:p>
        </w:tc>
      </w:tr>
      <w:tr w:rsidR="00841836" w:rsidRPr="000659C1" w:rsidTr="00C15F13">
        <w:trPr>
          <w:trHeight w:val="798"/>
        </w:trPr>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b/>
                <w:bCs/>
                <w:color w:val="000000"/>
                <w:sz w:val="18"/>
                <w:szCs w:val="18"/>
              </w:rPr>
            </w:pP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Pumping to individual high priority wetland assets for refuge sites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7–8 in every 10 years (2 years))</w:t>
            </w:r>
          </w:p>
        </w:tc>
        <w:tc>
          <w:tcPr>
            <w:tcW w:w="0" w:type="auto"/>
            <w:vMerge w:val="restart"/>
            <w:tcBorders>
              <w:top w:val="nil"/>
              <w:left w:val="single" w:sz="12" w:space="0" w:color="auto"/>
              <w:bottom w:val="single" w:sz="12" w:space="0" w:color="000000"/>
              <w:right w:val="single" w:sz="12" w:space="0" w:color="auto"/>
            </w:tcBorders>
            <w:shd w:val="clear" w:color="000000" w:fill="80808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BFBFBF"/>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Limited flows since 2012 have severely compromised the recovery of degraded wetland vegetation and the recruitment of frog</w:t>
            </w:r>
            <w:r>
              <w:rPr>
                <w:rFonts w:ascii="Century Gothic" w:hAnsi="Century Gothic"/>
                <w:color w:val="000000"/>
                <w:sz w:val="18"/>
                <w:szCs w:val="18"/>
              </w:rPr>
              <w:t>s</w:t>
            </w:r>
            <w:r w:rsidRPr="000659C1">
              <w:rPr>
                <w:rFonts w:ascii="Century Gothic" w:hAnsi="Century Gothic"/>
                <w:color w:val="000000"/>
                <w:sz w:val="18"/>
                <w:szCs w:val="18"/>
              </w:rPr>
              <w:t xml:space="preserve"> and turtles</w:t>
            </w:r>
          </w:p>
        </w:tc>
        <w:tc>
          <w:tcPr>
            <w:tcW w:w="0" w:type="auto"/>
            <w:vMerge w:val="restart"/>
            <w:tcBorders>
              <w:top w:val="nil"/>
              <w:left w:val="single" w:sz="12" w:space="0" w:color="auto"/>
              <w:bottom w:val="single" w:sz="12" w:space="0" w:color="000000"/>
              <w:right w:val="single" w:sz="12" w:space="0" w:color="auto"/>
            </w:tcBorders>
            <w:shd w:val="clear" w:color="auto" w:fill="auto"/>
            <w:vAlign w:val="center"/>
            <w:hideMark/>
          </w:tcPr>
          <w:p w:rsidR="00C15F13" w:rsidRPr="000659C1" w:rsidRDefault="00C15F13"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 -</w:t>
            </w:r>
            <w:r w:rsidRPr="000659C1">
              <w:rPr>
                <w:rFonts w:ascii="Century Gothic" w:hAnsi="Century Gothic"/>
                <w:b/>
                <w:bCs/>
                <w:color w:val="E46D0A"/>
                <w:sz w:val="18"/>
                <w:szCs w:val="18"/>
              </w:rPr>
              <w:t xml:space="preserve"> Protect</w:t>
            </w:r>
          </w:p>
        </w:tc>
        <w:tc>
          <w:tcPr>
            <w:tcW w:w="0" w:type="auto"/>
            <w:vMerge w:val="restart"/>
            <w:tcBorders>
              <w:top w:val="nil"/>
              <w:left w:val="nil"/>
              <w:right w:val="single" w:sz="12" w:space="0" w:color="auto"/>
            </w:tcBorders>
            <w:shd w:val="clear" w:color="000000" w:fill="365F91"/>
            <w:vAlign w:val="center"/>
            <w:hideMark/>
          </w:tcPr>
          <w:p w:rsidR="00C15F13" w:rsidRPr="000659C1" w:rsidRDefault="00C15F13"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p>
          <w:p w:rsidR="00C15F13" w:rsidRPr="000659C1" w:rsidRDefault="00C15F13" w:rsidP="000659C1">
            <w:pPr>
              <w:jc w:val="center"/>
              <w:rPr>
                <w:rFonts w:ascii="Century Gothic" w:hAnsi="Century Gothic"/>
                <w:color w:val="FFFFFF"/>
                <w:sz w:val="18"/>
                <w:szCs w:val="18"/>
              </w:rPr>
            </w:pPr>
            <w:r w:rsidRPr="000659C1">
              <w:rPr>
                <w:rFonts w:ascii="Century Gothic" w:hAnsi="Century Gothic"/>
                <w:color w:val="FFFFFF"/>
                <w:sz w:val="18"/>
                <w:szCs w:val="18"/>
              </w:rPr>
              <w:t>Up to 10</w:t>
            </w:r>
            <w:r>
              <w:rPr>
                <w:rFonts w:ascii="Century Gothic" w:hAnsi="Century Gothic"/>
                <w:color w:val="FFFFFF"/>
                <w:sz w:val="18"/>
                <w:szCs w:val="18"/>
              </w:rPr>
              <w:t xml:space="preserve"> </w:t>
            </w:r>
            <w:r w:rsidRPr="000659C1">
              <w:rPr>
                <w:rFonts w:ascii="Century Gothic" w:hAnsi="Century Gothic"/>
                <w:color w:val="FFFFFF"/>
                <w:sz w:val="18"/>
                <w:szCs w:val="18"/>
              </w:rPr>
              <w:t>GL</w:t>
            </w:r>
          </w:p>
        </w:tc>
        <w:tc>
          <w:tcPr>
            <w:tcW w:w="0" w:type="auto"/>
            <w:vMerge w:val="restart"/>
            <w:tcBorders>
              <w:top w:val="nil"/>
              <w:left w:val="single" w:sz="12" w:space="0" w:color="auto"/>
              <w:bottom w:val="single" w:sz="12" w:space="0" w:color="000000"/>
              <w:right w:val="single" w:sz="12" w:space="0" w:color="auto"/>
            </w:tcBorders>
            <w:shd w:val="clear" w:color="000000" w:fill="FF000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C15F13" w:rsidRPr="000659C1" w:rsidTr="00C15F13">
        <w:trPr>
          <w:trHeight w:val="408"/>
        </w:trPr>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b/>
                <w:bCs/>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80808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b/>
                <w:bCs/>
                <w:color w:val="C00000"/>
                <w:sz w:val="18"/>
                <w:szCs w:val="18"/>
              </w:rPr>
            </w:pPr>
          </w:p>
        </w:tc>
        <w:tc>
          <w:tcPr>
            <w:tcW w:w="0" w:type="auto"/>
            <w:vMerge/>
            <w:tcBorders>
              <w:left w:val="nil"/>
              <w:bottom w:val="single" w:sz="12" w:space="0" w:color="auto"/>
              <w:right w:val="single" w:sz="12" w:space="0" w:color="auto"/>
            </w:tcBorders>
            <w:shd w:val="clear" w:color="000000" w:fill="365F91"/>
            <w:vAlign w:val="center"/>
            <w:hideMark/>
          </w:tcPr>
          <w:p w:rsidR="00C15F13" w:rsidRPr="000659C1" w:rsidRDefault="00C15F13" w:rsidP="000659C1">
            <w:pPr>
              <w:spacing w:after="0"/>
              <w:jc w:val="center"/>
              <w:rPr>
                <w:rFonts w:ascii="Century Gothic" w:hAnsi="Century Gothic"/>
                <w:color w:val="FFFFFF"/>
                <w:sz w:val="18"/>
                <w:szCs w:val="18"/>
              </w:rPr>
            </w:pPr>
          </w:p>
        </w:tc>
        <w:tc>
          <w:tcPr>
            <w:tcW w:w="0" w:type="auto"/>
            <w:vMerge/>
            <w:tcBorders>
              <w:top w:val="nil"/>
              <w:left w:val="single" w:sz="12" w:space="0" w:color="auto"/>
              <w:bottom w:val="single" w:sz="12" w:space="0" w:color="000000"/>
              <w:right w:val="single" w:sz="12" w:space="0" w:color="auto"/>
            </w:tcBorders>
            <w:vAlign w:val="center"/>
            <w:hideMark/>
          </w:tcPr>
          <w:p w:rsidR="00C15F13" w:rsidRPr="000659C1" w:rsidRDefault="00C15F13" w:rsidP="000659C1">
            <w:pPr>
              <w:spacing w:after="0"/>
              <w:jc w:val="left"/>
              <w:rPr>
                <w:rFonts w:ascii="Century Gothic" w:hAnsi="Century Gothic"/>
                <w:color w:val="000000"/>
                <w:sz w:val="18"/>
                <w:szCs w:val="18"/>
              </w:rPr>
            </w:pPr>
          </w:p>
        </w:tc>
        <w:tc>
          <w:tcPr>
            <w:tcW w:w="0" w:type="auto"/>
            <w:gridSpan w:val="2"/>
            <w:tcBorders>
              <w:top w:val="single" w:sz="12" w:space="0" w:color="auto"/>
              <w:left w:val="nil"/>
              <w:bottom w:val="single" w:sz="12" w:space="0" w:color="auto"/>
              <w:right w:val="single" w:sz="12" w:space="0" w:color="000000"/>
            </w:tcBorders>
            <w:shd w:val="clear" w:color="000000" w:fill="FF0000"/>
            <w:vAlign w:val="center"/>
            <w:hideMark/>
          </w:tcPr>
          <w:p w:rsidR="00C15F13" w:rsidRPr="000659C1" w:rsidRDefault="00C15F13"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5F2DB5" w:rsidRPr="000659C1" w:rsidTr="00E8633E">
        <w:trPr>
          <w:trHeight w:val="397"/>
        </w:trPr>
        <w:tc>
          <w:tcPr>
            <w:tcW w:w="0" w:type="auto"/>
            <w:gridSpan w:val="8"/>
            <w:vMerge w:val="restart"/>
            <w:tcBorders>
              <w:top w:val="single" w:sz="12" w:space="0" w:color="auto"/>
              <w:left w:val="nil"/>
              <w:right w:val="single" w:sz="12" w:space="0" w:color="auto"/>
            </w:tcBorders>
            <w:shd w:val="clear" w:color="000000" w:fill="FFFFFF"/>
            <w:vAlign w:val="center"/>
            <w:hideMark/>
          </w:tcPr>
          <w:p w:rsidR="005F2DB5" w:rsidRPr="000659C1" w:rsidRDefault="005F2DB5" w:rsidP="005F2DB5">
            <w:pPr>
              <w:rPr>
                <w:rFonts w:ascii="Century Gothic" w:hAnsi="Century Gothic"/>
                <w:color w:val="000000"/>
                <w:sz w:val="18"/>
                <w:szCs w:val="18"/>
              </w:rPr>
            </w:pPr>
            <w:r w:rsidRPr="005F2DB5">
              <w:rPr>
                <w:rFonts w:ascii="Century Gothic" w:hAnsi="Century Gothic"/>
                <w:noProof/>
                <w:color w:val="000000"/>
                <w:sz w:val="18"/>
                <w:szCs w:val="18"/>
              </w:rPr>
              <w:drawing>
                <wp:inline distT="0" distB="0" distL="0" distR="0">
                  <wp:extent cx="6781800" cy="3248025"/>
                  <wp:effectExtent l="0" t="0" r="0" b="0"/>
                  <wp:docPr id="14"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9" cstate="print"/>
                          <a:srcRect/>
                          <a:stretch>
                            <a:fillRect/>
                          </a:stretch>
                        </pic:blipFill>
                        <pic:spPr bwMode="auto">
                          <a:xfrm>
                            <a:off x="0" y="0"/>
                            <a:ext cx="6781800" cy="3248025"/>
                          </a:xfrm>
                          <a:prstGeom prst="rect">
                            <a:avLst/>
                          </a:prstGeom>
                          <a:noFill/>
                          <a:ln w="9525">
                            <a:noFill/>
                            <a:miter lim="800000"/>
                            <a:headEnd/>
                            <a:tailEnd/>
                          </a:ln>
                        </pic:spPr>
                      </pic:pic>
                    </a:graphicData>
                  </a:graphic>
                </wp:inline>
              </w:drawing>
            </w:r>
          </w:p>
        </w:tc>
        <w:tc>
          <w:tcPr>
            <w:tcW w:w="0" w:type="auto"/>
            <w:tcBorders>
              <w:top w:val="nil"/>
              <w:left w:val="single" w:sz="12" w:space="0" w:color="auto"/>
              <w:bottom w:val="single" w:sz="12" w:space="0" w:color="auto"/>
              <w:right w:val="single" w:sz="12" w:space="0" w:color="auto"/>
            </w:tcBorders>
            <w:shd w:val="clear" w:color="000000" w:fill="FFFFFF"/>
            <w:vAlign w:val="center"/>
            <w:hideMark/>
          </w:tcPr>
          <w:p w:rsidR="005F2DB5" w:rsidRPr="000659C1" w:rsidRDefault="005F2DB5"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Carryover potential</w:t>
            </w:r>
          </w:p>
        </w:tc>
        <w:tc>
          <w:tcPr>
            <w:tcW w:w="0" w:type="auto"/>
            <w:tcBorders>
              <w:top w:val="nil"/>
              <w:left w:val="nil"/>
              <w:bottom w:val="single" w:sz="12" w:space="0" w:color="auto"/>
              <w:right w:val="single" w:sz="12" w:space="0" w:color="auto"/>
            </w:tcBorders>
            <w:shd w:val="clear" w:color="000000" w:fill="auto"/>
            <w:vAlign w:val="center"/>
            <w:hideMark/>
          </w:tcPr>
          <w:p w:rsidR="005F2DB5" w:rsidRPr="000659C1" w:rsidRDefault="00D3610B" w:rsidP="000659C1">
            <w:pPr>
              <w:spacing w:after="0"/>
              <w:jc w:val="center"/>
              <w:rPr>
                <w:rFonts w:ascii="Century Gothic" w:hAnsi="Century Gothic"/>
                <w:color w:val="000000"/>
                <w:sz w:val="18"/>
                <w:szCs w:val="18"/>
              </w:rPr>
            </w:pPr>
            <w:r>
              <w:rPr>
                <w:rFonts w:ascii="Century Gothic" w:hAnsi="Century Gothic"/>
                <w:color w:val="000000"/>
                <w:sz w:val="18"/>
                <w:szCs w:val="18"/>
              </w:rPr>
              <w:t>Approximately 57 GL</w:t>
            </w:r>
            <w:r w:rsidRPr="000659C1">
              <w:rPr>
                <w:rFonts w:ascii="Century Gothic" w:hAnsi="Century Gothic"/>
                <w:color w:val="000000"/>
                <w:sz w:val="18"/>
                <w:szCs w:val="18"/>
              </w:rPr>
              <w:t xml:space="preserve"> carried into 201</w:t>
            </w:r>
            <w:r>
              <w:rPr>
                <w:rFonts w:ascii="Century Gothic" w:hAnsi="Century Gothic"/>
                <w:color w:val="000000"/>
                <w:sz w:val="18"/>
                <w:szCs w:val="18"/>
              </w:rPr>
              <w:t>6</w:t>
            </w:r>
            <w:r w:rsidRPr="000659C1">
              <w:rPr>
                <w:rFonts w:ascii="Century Gothic" w:hAnsi="Century Gothic"/>
                <w:color w:val="000000"/>
                <w:sz w:val="18"/>
                <w:szCs w:val="18"/>
              </w:rPr>
              <w:t>–1</w:t>
            </w:r>
            <w:r>
              <w:rPr>
                <w:rFonts w:ascii="Century Gothic" w:hAnsi="Century Gothic"/>
                <w:color w:val="000000"/>
                <w:sz w:val="18"/>
                <w:szCs w:val="18"/>
              </w:rPr>
              <w:t>7</w:t>
            </w:r>
            <w:r w:rsidR="003E5921">
              <w:rPr>
                <w:rFonts w:ascii="Century Gothic" w:hAnsi="Century Gothic"/>
                <w:color w:val="000000"/>
                <w:sz w:val="18"/>
                <w:szCs w:val="18"/>
              </w:rPr>
              <w:t xml:space="preserve"> in the Murrumbidgee</w:t>
            </w:r>
          </w:p>
        </w:tc>
        <w:tc>
          <w:tcPr>
            <w:tcW w:w="0" w:type="auto"/>
            <w:tcBorders>
              <w:top w:val="nil"/>
              <w:left w:val="nil"/>
              <w:bottom w:val="single" w:sz="12" w:space="0" w:color="auto"/>
              <w:right w:val="single" w:sz="12" w:space="0" w:color="auto"/>
            </w:tcBorders>
            <w:shd w:val="clear" w:color="000000" w:fill="auto"/>
            <w:vAlign w:val="center"/>
            <w:hideMark/>
          </w:tcPr>
          <w:p w:rsidR="005F2DB5" w:rsidRPr="000659C1" w:rsidRDefault="00D3610B" w:rsidP="000659C1">
            <w:pPr>
              <w:spacing w:after="0"/>
              <w:jc w:val="center"/>
              <w:rPr>
                <w:rFonts w:ascii="Century Gothic" w:hAnsi="Century Gothic"/>
                <w:color w:val="000000"/>
                <w:sz w:val="18"/>
                <w:szCs w:val="18"/>
              </w:rPr>
            </w:pPr>
            <w:r>
              <w:rPr>
                <w:rFonts w:ascii="Century Gothic" w:hAnsi="Century Gothic"/>
                <w:color w:val="000000"/>
                <w:sz w:val="18"/>
                <w:szCs w:val="18"/>
              </w:rPr>
              <w:t>T</w:t>
            </w:r>
            <w:r w:rsidRPr="00D3610B">
              <w:rPr>
                <w:rFonts w:ascii="Century Gothic" w:hAnsi="Century Gothic"/>
                <w:color w:val="000000"/>
                <w:sz w:val="18"/>
                <w:szCs w:val="18"/>
              </w:rPr>
              <w:t xml:space="preserve">arget of </w:t>
            </w:r>
            <w:r>
              <w:rPr>
                <w:rFonts w:ascii="Century Gothic" w:hAnsi="Century Gothic"/>
                <w:color w:val="000000"/>
                <w:sz w:val="18"/>
                <w:szCs w:val="18"/>
              </w:rPr>
              <w:t>&gt;</w:t>
            </w:r>
            <w:r w:rsidRPr="00D3610B">
              <w:rPr>
                <w:rFonts w:ascii="Century Gothic" w:hAnsi="Century Gothic"/>
                <w:color w:val="000000"/>
                <w:sz w:val="18"/>
                <w:szCs w:val="18"/>
              </w:rPr>
              <w:t>50 GL</w:t>
            </w:r>
            <w:r w:rsidRPr="000659C1">
              <w:rPr>
                <w:rFonts w:ascii="Century Gothic" w:hAnsi="Century Gothic"/>
                <w:color w:val="000000"/>
                <w:sz w:val="18"/>
                <w:szCs w:val="18"/>
              </w:rPr>
              <w:t xml:space="preserve"> carried into 2017–18</w:t>
            </w:r>
            <w:r w:rsidR="003E5921">
              <w:rPr>
                <w:rFonts w:ascii="Century Gothic" w:hAnsi="Century Gothic"/>
                <w:color w:val="000000"/>
                <w:sz w:val="18"/>
                <w:szCs w:val="18"/>
              </w:rPr>
              <w:t xml:space="preserve"> in the Murrumbidgee</w:t>
            </w:r>
          </w:p>
        </w:tc>
        <w:tc>
          <w:tcPr>
            <w:tcW w:w="0" w:type="auto"/>
            <w:gridSpan w:val="2"/>
            <w:tcBorders>
              <w:top w:val="single" w:sz="12" w:space="0" w:color="auto"/>
              <w:left w:val="nil"/>
              <w:bottom w:val="single" w:sz="12" w:space="0" w:color="auto"/>
              <w:right w:val="single" w:sz="12" w:space="0" w:color="000000"/>
            </w:tcBorders>
            <w:shd w:val="clear" w:color="000000" w:fill="auto"/>
            <w:vAlign w:val="center"/>
            <w:hideMark/>
          </w:tcPr>
          <w:p w:rsidR="005F2DB5" w:rsidRPr="000659C1" w:rsidRDefault="005F2DB5"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w:t>
            </w:r>
          </w:p>
        </w:tc>
      </w:tr>
      <w:tr w:rsidR="0083686D" w:rsidRPr="000659C1" w:rsidTr="0083686D">
        <w:trPr>
          <w:trHeight w:val="4736"/>
        </w:trPr>
        <w:tc>
          <w:tcPr>
            <w:tcW w:w="0" w:type="auto"/>
            <w:gridSpan w:val="8"/>
            <w:vMerge/>
            <w:tcBorders>
              <w:left w:val="nil"/>
              <w:right w:val="single" w:sz="12" w:space="0" w:color="auto"/>
            </w:tcBorders>
            <w:shd w:val="clear" w:color="000000" w:fill="FFFFFF"/>
            <w:vAlign w:val="center"/>
            <w:hideMark/>
          </w:tcPr>
          <w:p w:rsidR="0083686D" w:rsidRPr="000659C1" w:rsidRDefault="0083686D" w:rsidP="000659C1">
            <w:pPr>
              <w:spacing w:after="0"/>
              <w:jc w:val="center"/>
              <w:rPr>
                <w:rFonts w:ascii="Century Gothic" w:hAnsi="Century Gothic"/>
                <w:color w:val="000000"/>
                <w:sz w:val="18"/>
                <w:szCs w:val="18"/>
              </w:rPr>
            </w:pPr>
          </w:p>
        </w:tc>
        <w:tc>
          <w:tcPr>
            <w:tcW w:w="0" w:type="auto"/>
            <w:tcBorders>
              <w:top w:val="nil"/>
              <w:left w:val="single" w:sz="12" w:space="0" w:color="auto"/>
              <w:bottom w:val="single" w:sz="12" w:space="0" w:color="000000"/>
              <w:right w:val="single" w:sz="12" w:space="0" w:color="auto"/>
            </w:tcBorders>
            <w:shd w:val="clear" w:color="000000" w:fill="FFFFFF"/>
            <w:vAlign w:val="center"/>
            <w:hideMark/>
          </w:tcPr>
          <w:p w:rsidR="0083686D" w:rsidRPr="000659C1" w:rsidRDefault="0083686D"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Trade potential</w:t>
            </w:r>
          </w:p>
        </w:tc>
        <w:tc>
          <w:tcPr>
            <w:tcW w:w="0" w:type="auto"/>
            <w:gridSpan w:val="4"/>
            <w:tcBorders>
              <w:top w:val="single" w:sz="12" w:space="0" w:color="auto"/>
              <w:left w:val="nil"/>
              <w:bottom w:val="single" w:sz="12" w:space="0" w:color="auto"/>
              <w:right w:val="single" w:sz="12" w:space="0" w:color="000000"/>
            </w:tcBorders>
            <w:shd w:val="clear" w:color="000000" w:fill="auto"/>
            <w:vAlign w:val="center"/>
            <w:hideMark/>
          </w:tcPr>
          <w:p w:rsidR="0083686D" w:rsidRPr="000659C1" w:rsidRDefault="0083686D" w:rsidP="000659C1">
            <w:pPr>
              <w:spacing w:after="0"/>
              <w:jc w:val="center"/>
              <w:rPr>
                <w:rFonts w:ascii="Century Gothic" w:hAnsi="Century Gothic"/>
                <w:color w:val="000000"/>
                <w:sz w:val="18"/>
                <w:szCs w:val="18"/>
              </w:rPr>
            </w:pPr>
            <w:r w:rsidRPr="004435A6">
              <w:rPr>
                <w:rFonts w:ascii="Century Gothic" w:hAnsi="Century Gothic"/>
              </w:rPr>
              <w:t xml:space="preserve">Potential for purchases to augment water for the environment in a number of catchments in the Northern Murray-Darling Basin to meet high environmental water demands. Further information will be provided to the market ahead of any trade of Commonwealth environmental water. Transfer of allocations between catchments in the </w:t>
            </w:r>
            <w:r w:rsidR="002B6EC6">
              <w:rPr>
                <w:rFonts w:ascii="Century Gothic" w:hAnsi="Century Gothic"/>
              </w:rPr>
              <w:t>southern-connected Basin</w:t>
            </w:r>
            <w:r w:rsidRPr="004435A6">
              <w:rPr>
                <w:rFonts w:ascii="Century Gothic" w:hAnsi="Century Gothic"/>
              </w:rPr>
              <w:t xml:space="preserve"> would be explored as the preferred option to allocation purchase or sale, consistent with the rules identified in state water resource plans that apply to all water users.</w:t>
            </w:r>
          </w:p>
        </w:tc>
      </w:tr>
    </w:tbl>
    <w:p w:rsidR="00D60DB8" w:rsidRDefault="00D60DB8">
      <w:pPr>
        <w:spacing w:after="0"/>
        <w:jc w:val="left"/>
        <w:rPr>
          <w:rFonts w:ascii="Century Gothic" w:hAnsi="Century Gothic"/>
          <w:b/>
        </w:rPr>
      </w:pPr>
      <w:r>
        <w:rPr>
          <w:rFonts w:ascii="Century Gothic" w:hAnsi="Century Gothic"/>
          <w:b/>
        </w:rPr>
        <w:br w:type="page"/>
      </w:r>
    </w:p>
    <w:p w:rsidR="009A622C" w:rsidRPr="00185E5A" w:rsidRDefault="009A622C" w:rsidP="009A622C">
      <w:pPr>
        <w:rPr>
          <w:rFonts w:ascii="Century Gothic" w:hAnsi="Century Gothic"/>
          <w:b/>
        </w:rPr>
      </w:pPr>
      <w:r w:rsidRPr="00185E5A">
        <w:rPr>
          <w:rFonts w:ascii="Century Gothic" w:hAnsi="Century Gothic"/>
          <w:b/>
        </w:rPr>
        <w:t xml:space="preserve">Table </w:t>
      </w:r>
      <w:r w:rsidR="00CE15BC">
        <w:rPr>
          <w:rFonts w:ascii="Century Gothic" w:hAnsi="Century Gothic"/>
          <w:b/>
        </w:rPr>
        <w:t>3</w:t>
      </w:r>
      <w:r w:rsidR="0067747C">
        <w:rPr>
          <w:rFonts w:ascii="Century Gothic" w:hAnsi="Century Gothic"/>
          <w:b/>
        </w:rPr>
        <w:t>c</w:t>
      </w:r>
      <w:r w:rsidRPr="00185E5A">
        <w:rPr>
          <w:rFonts w:ascii="Century Gothic" w:hAnsi="Century Gothic"/>
        </w:rPr>
        <w:t>: Environmental demands, priority for watering in 201</w:t>
      </w:r>
      <w:r>
        <w:rPr>
          <w:rFonts w:ascii="Century Gothic" w:hAnsi="Century Gothic"/>
        </w:rPr>
        <w:t>6</w:t>
      </w:r>
      <w:r w:rsidRPr="00185E5A">
        <w:rPr>
          <w:rFonts w:ascii="Century Gothic" w:hAnsi="Century Gothic"/>
        </w:rPr>
        <w:t>–1</w:t>
      </w:r>
      <w:r>
        <w:rPr>
          <w:rFonts w:ascii="Century Gothic" w:hAnsi="Century Gothic"/>
        </w:rPr>
        <w:t>7</w:t>
      </w:r>
      <w:r w:rsidRPr="00185E5A">
        <w:rPr>
          <w:rFonts w:ascii="Century Gothic" w:hAnsi="Century Gothic"/>
        </w:rPr>
        <w:t xml:space="preserve"> and outlook for coming years in </w:t>
      </w:r>
      <w:r w:rsidRPr="009A622C">
        <w:rPr>
          <w:rFonts w:ascii="Century Gothic" w:hAnsi="Century Gothic"/>
        </w:rPr>
        <w:t xml:space="preserve">the Murrumbidgee Catchment </w:t>
      </w:r>
      <w:r>
        <w:rPr>
          <w:rFonts w:ascii="Century Gothic" w:hAnsi="Century Gothic"/>
        </w:rPr>
        <w:t>–</w:t>
      </w:r>
      <w:r w:rsidRPr="00185E5A">
        <w:rPr>
          <w:rFonts w:ascii="Century Gothic" w:hAnsi="Century Gothic"/>
        </w:rPr>
        <w:t xml:space="preserve"> </w:t>
      </w:r>
      <w:r>
        <w:rPr>
          <w:rFonts w:ascii="Century Gothic" w:hAnsi="Century Gothic"/>
          <w:b/>
          <w:u w:val="single"/>
        </w:rPr>
        <w:t>HIGH</w:t>
      </w:r>
      <w:r w:rsidRPr="009A622C">
        <w:rPr>
          <w:rFonts w:ascii="Century Gothic" w:hAnsi="Century Gothic"/>
          <w:b/>
        </w:rPr>
        <w:t xml:space="preserve"> –</w:t>
      </w:r>
      <w:r>
        <w:rPr>
          <w:rFonts w:ascii="Century Gothic" w:hAnsi="Century Gothic"/>
          <w:b/>
          <w:u w:val="single"/>
        </w:rPr>
        <w:t xml:space="preserve"> VERY HIGH</w:t>
      </w:r>
      <w:r w:rsidRPr="00185E5A">
        <w:rPr>
          <w:rFonts w:ascii="Century Gothic" w:hAnsi="Century Gothic"/>
          <w:b/>
        </w:rPr>
        <w:t xml:space="preserve"> WATER RESOURCE AVAILABILITY IN 201</w:t>
      </w:r>
      <w:r>
        <w:rPr>
          <w:rFonts w:ascii="Century Gothic" w:hAnsi="Century Gothic"/>
          <w:b/>
        </w:rPr>
        <w:t>6</w:t>
      </w:r>
      <w:r w:rsidRPr="00185E5A">
        <w:rPr>
          <w:rFonts w:ascii="Century Gothic" w:hAnsi="Century Gothic"/>
          <w:b/>
        </w:rPr>
        <w:t>–1</w:t>
      </w:r>
      <w:r>
        <w:rPr>
          <w:rFonts w:ascii="Century Gothic" w:hAnsi="Century Gothic"/>
          <w:b/>
        </w:rPr>
        <w:t>7</w:t>
      </w:r>
    </w:p>
    <w:tbl>
      <w:tblPr>
        <w:tblW w:w="21796" w:type="dxa"/>
        <w:tblLayout w:type="fixed"/>
        <w:tblLook w:val="04A0"/>
      </w:tblPr>
      <w:tblGrid>
        <w:gridCol w:w="2093"/>
        <w:gridCol w:w="2410"/>
        <w:gridCol w:w="1701"/>
        <w:gridCol w:w="992"/>
        <w:gridCol w:w="850"/>
        <w:gridCol w:w="993"/>
        <w:gridCol w:w="850"/>
        <w:gridCol w:w="2835"/>
        <w:gridCol w:w="1418"/>
        <w:gridCol w:w="2835"/>
        <w:gridCol w:w="2693"/>
        <w:gridCol w:w="992"/>
        <w:gridCol w:w="1107"/>
        <w:gridCol w:w="27"/>
      </w:tblGrid>
      <w:tr w:rsidR="000659C1" w:rsidRPr="000659C1" w:rsidTr="00F01004">
        <w:trPr>
          <w:gridAfter w:val="1"/>
          <w:wAfter w:w="27" w:type="dxa"/>
          <w:trHeight w:val="20"/>
        </w:trPr>
        <w:tc>
          <w:tcPr>
            <w:tcW w:w="2093"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Environmental assets</w:t>
            </w:r>
          </w:p>
        </w:tc>
        <w:tc>
          <w:tcPr>
            <w:tcW w:w="4111" w:type="dxa"/>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Indicative demand</w:t>
            </w:r>
            <w:r w:rsidR="00AF532E">
              <w:rPr>
                <w:rStyle w:val="FootnoteReference"/>
                <w:rFonts w:ascii="Century Gothic" w:hAnsi="Century Gothic"/>
                <w:b/>
                <w:bCs/>
                <w:color w:val="000000"/>
                <w:sz w:val="18"/>
                <w:szCs w:val="18"/>
              </w:rPr>
              <w:footnoteReference w:id="8"/>
            </w:r>
            <w:r w:rsidRPr="000659C1">
              <w:rPr>
                <w:rFonts w:ascii="Century Gothic" w:hAnsi="Century Gothic"/>
                <w:b/>
                <w:bCs/>
                <w:color w:val="000000"/>
                <w:sz w:val="18"/>
                <w:szCs w:val="18"/>
              </w:rPr>
              <w:t xml:space="preserve"> (for </w:t>
            </w:r>
            <w:r w:rsidRPr="000659C1">
              <w:rPr>
                <w:rFonts w:ascii="Century Gothic" w:hAnsi="Century Gothic"/>
                <w:b/>
                <w:bCs/>
                <w:color w:val="000000"/>
                <w:sz w:val="18"/>
                <w:szCs w:val="18"/>
                <w:u w:val="single"/>
              </w:rPr>
              <w:t>all sources of water</w:t>
            </w:r>
            <w:r w:rsidRPr="000659C1">
              <w:rPr>
                <w:rFonts w:ascii="Century Gothic" w:hAnsi="Century Gothic"/>
                <w:b/>
                <w:bCs/>
                <w:color w:val="000000"/>
                <w:sz w:val="18"/>
                <w:szCs w:val="18"/>
              </w:rPr>
              <w:t xml:space="preserve"> in the system)</w:t>
            </w:r>
          </w:p>
        </w:tc>
        <w:tc>
          <w:tcPr>
            <w:tcW w:w="3685" w:type="dxa"/>
            <w:gridSpan w:val="4"/>
            <w:tcBorders>
              <w:top w:val="single" w:sz="12" w:space="0" w:color="auto"/>
              <w:left w:val="nil"/>
              <w:bottom w:val="nil"/>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Watering history</w:t>
            </w:r>
          </w:p>
        </w:tc>
        <w:tc>
          <w:tcPr>
            <w:tcW w:w="7088" w:type="dxa"/>
            <w:gridSpan w:val="3"/>
            <w:tcBorders>
              <w:top w:val="single" w:sz="12" w:space="0" w:color="auto"/>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2016–17</w:t>
            </w:r>
          </w:p>
        </w:tc>
        <w:tc>
          <w:tcPr>
            <w:tcW w:w="4792" w:type="dxa"/>
            <w:gridSpan w:val="3"/>
            <w:tcBorders>
              <w:top w:val="single" w:sz="12" w:space="0" w:color="auto"/>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Implications for future demands</w:t>
            </w:r>
          </w:p>
        </w:tc>
      </w:tr>
      <w:tr w:rsidR="009574B0" w:rsidRPr="000659C1" w:rsidTr="00F01004">
        <w:trPr>
          <w:gridAfter w:val="1"/>
          <w:wAfter w:w="27" w:type="dxa"/>
          <w:trHeight w:val="20"/>
        </w:trPr>
        <w:tc>
          <w:tcPr>
            <w:tcW w:w="2093" w:type="dxa"/>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4111" w:type="dxa"/>
            <w:gridSpan w:val="2"/>
            <w:vMerge/>
            <w:tcBorders>
              <w:top w:val="single" w:sz="12" w:space="0" w:color="auto"/>
              <w:left w:val="single" w:sz="12" w:space="0" w:color="auto"/>
              <w:bottom w:val="single" w:sz="12" w:space="0" w:color="000000"/>
              <w:right w:val="single" w:sz="12" w:space="0" w:color="000000"/>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3685" w:type="dxa"/>
            <w:gridSpan w:val="4"/>
            <w:tcBorders>
              <w:top w:val="nil"/>
              <w:left w:val="nil"/>
              <w:bottom w:val="single" w:sz="12" w:space="0" w:color="auto"/>
              <w:right w:val="single" w:sz="12" w:space="0" w:color="000000"/>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(from all sources of water)</w:t>
            </w:r>
          </w:p>
        </w:tc>
        <w:tc>
          <w:tcPr>
            <w:tcW w:w="2835"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Predominant urgency of environmental demand for water</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Purpose under low to very low resource availability</w:t>
            </w:r>
          </w:p>
        </w:tc>
        <w:tc>
          <w:tcPr>
            <w:tcW w:w="2835"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Potential Commonwealth environmental water contribution?</w:t>
            </w:r>
          </w:p>
        </w:tc>
        <w:tc>
          <w:tcPr>
            <w:tcW w:w="26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Likely urgency of demand in 2017–18 if watering occurred as planned in 2016–17</w:t>
            </w:r>
          </w:p>
        </w:tc>
        <w:tc>
          <w:tcPr>
            <w:tcW w:w="992" w:type="dxa"/>
            <w:vMerge w:val="restart"/>
            <w:tcBorders>
              <w:top w:val="nil"/>
              <w:left w:val="single" w:sz="12" w:space="0" w:color="auto"/>
              <w:bottom w:val="single" w:sz="12" w:space="0" w:color="000000"/>
              <w:right w:val="nil"/>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2018-19 Range of likely demand</w:t>
            </w:r>
          </w:p>
        </w:tc>
        <w:tc>
          <w:tcPr>
            <w:tcW w:w="1107" w:type="dxa"/>
            <w:vMerge w:val="restart"/>
            <w:tcBorders>
              <w:top w:val="nil"/>
              <w:left w:val="nil"/>
              <w:bottom w:val="nil"/>
              <w:right w:val="single" w:sz="12" w:space="0" w:color="auto"/>
            </w:tcBorders>
            <w:shd w:val="clear" w:color="auto" w:fill="auto"/>
            <w:vAlign w:val="center"/>
            <w:hideMark/>
          </w:tcPr>
          <w:p w:rsidR="000659C1" w:rsidRPr="000659C1" w:rsidRDefault="000659C1" w:rsidP="008D17EE">
            <w:pPr>
              <w:spacing w:after="0"/>
              <w:jc w:val="center"/>
              <w:rPr>
                <w:rFonts w:ascii="Century Gothic" w:hAnsi="Century Gothic"/>
                <w:color w:val="000000"/>
                <w:sz w:val="18"/>
                <w:szCs w:val="18"/>
              </w:rPr>
            </w:pPr>
            <w:r w:rsidRPr="000659C1">
              <w:rPr>
                <w:rFonts w:ascii="Century Gothic" w:hAnsi="Century Gothic"/>
                <w:color w:val="000000"/>
                <w:sz w:val="18"/>
                <w:szCs w:val="18"/>
              </w:rPr>
              <w:t>Met in 201</w:t>
            </w:r>
            <w:r w:rsidR="008D17EE">
              <w:rPr>
                <w:rFonts w:ascii="Century Gothic" w:hAnsi="Century Gothic"/>
                <w:color w:val="000000"/>
                <w:sz w:val="18"/>
                <w:szCs w:val="18"/>
              </w:rPr>
              <w:t>7</w:t>
            </w:r>
            <w:r w:rsidRPr="000659C1">
              <w:rPr>
                <w:rFonts w:ascii="Century Gothic" w:hAnsi="Century Gothic"/>
                <w:color w:val="000000"/>
                <w:sz w:val="18"/>
                <w:szCs w:val="18"/>
              </w:rPr>
              <w:t>–1</w:t>
            </w:r>
            <w:r w:rsidR="008D17EE">
              <w:rPr>
                <w:rFonts w:ascii="Century Gothic" w:hAnsi="Century Gothic"/>
                <w:color w:val="000000"/>
                <w:sz w:val="18"/>
                <w:szCs w:val="18"/>
              </w:rPr>
              <w:t>8</w:t>
            </w:r>
          </w:p>
        </w:tc>
      </w:tr>
      <w:tr w:rsidR="00AF3443" w:rsidRPr="000659C1" w:rsidTr="00F01004">
        <w:trPr>
          <w:gridAfter w:val="1"/>
          <w:wAfter w:w="27" w:type="dxa"/>
          <w:trHeight w:val="20"/>
        </w:trPr>
        <w:tc>
          <w:tcPr>
            <w:tcW w:w="2093" w:type="dxa"/>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Flow/volume</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Required frequency (maximum dry interval)</w:t>
            </w:r>
            <w:r w:rsidR="00914C15">
              <w:rPr>
                <w:rStyle w:val="FootnoteReference"/>
                <w:rFonts w:ascii="Century Gothic" w:hAnsi="Century Gothic"/>
                <w:b/>
                <w:bCs/>
                <w:color w:val="000000"/>
                <w:sz w:val="18"/>
                <w:szCs w:val="18"/>
              </w:rPr>
              <w:footnoteReference w:id="9"/>
            </w:r>
          </w:p>
        </w:tc>
        <w:tc>
          <w:tcPr>
            <w:tcW w:w="992"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AF3443">
            <w:pPr>
              <w:spacing w:after="0"/>
              <w:ind w:right="-108"/>
              <w:jc w:val="center"/>
              <w:rPr>
                <w:rFonts w:ascii="Century Gothic" w:hAnsi="Century Gothic"/>
                <w:b/>
                <w:bCs/>
                <w:color w:val="000000"/>
                <w:sz w:val="18"/>
                <w:szCs w:val="18"/>
              </w:rPr>
            </w:pPr>
            <w:r w:rsidRPr="000659C1">
              <w:rPr>
                <w:rFonts w:ascii="Century Gothic" w:hAnsi="Century Gothic"/>
                <w:b/>
                <w:bCs/>
                <w:color w:val="000000"/>
                <w:sz w:val="18"/>
                <w:szCs w:val="18"/>
              </w:rPr>
              <w:t xml:space="preserve">2012–13 </w:t>
            </w:r>
          </w:p>
        </w:tc>
        <w:tc>
          <w:tcPr>
            <w:tcW w:w="850"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2013–14</w:t>
            </w:r>
          </w:p>
        </w:tc>
        <w:tc>
          <w:tcPr>
            <w:tcW w:w="993"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2014–15</w:t>
            </w:r>
          </w:p>
        </w:tc>
        <w:tc>
          <w:tcPr>
            <w:tcW w:w="850"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2015-16</w:t>
            </w: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992" w:type="dxa"/>
            <w:vMerge/>
            <w:tcBorders>
              <w:top w:val="nil"/>
              <w:left w:val="single" w:sz="12" w:space="0" w:color="auto"/>
              <w:bottom w:val="single" w:sz="12" w:space="0" w:color="000000"/>
              <w:right w:val="nil"/>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1107" w:type="dxa"/>
            <w:vMerge/>
            <w:tcBorders>
              <w:top w:val="nil"/>
              <w:left w:val="nil"/>
              <w:bottom w:val="nil"/>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r>
      <w:tr w:rsidR="00AF3443" w:rsidRPr="000659C1" w:rsidTr="005146C6">
        <w:trPr>
          <w:gridAfter w:val="1"/>
          <w:wAfter w:w="27" w:type="dxa"/>
          <w:trHeight w:val="20"/>
        </w:trPr>
        <w:tc>
          <w:tcPr>
            <w:tcW w:w="2093" w:type="dxa"/>
            <w:vMerge/>
            <w:tcBorders>
              <w:top w:val="single" w:sz="12" w:space="0" w:color="auto"/>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992"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w:t>
            </w:r>
          </w:p>
        </w:tc>
        <w:tc>
          <w:tcPr>
            <w:tcW w:w="850"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AF3443">
            <w:pPr>
              <w:spacing w:after="0"/>
              <w:ind w:right="-108"/>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993"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850"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AF3443">
            <w:pPr>
              <w:spacing w:after="0"/>
              <w:ind w:right="-108"/>
              <w:jc w:val="center"/>
              <w:rPr>
                <w:rFonts w:ascii="Century Gothic" w:hAnsi="Century Gothic"/>
                <w:color w:val="000000"/>
                <w:sz w:val="18"/>
                <w:szCs w:val="18"/>
              </w:rPr>
            </w:pPr>
            <w:r w:rsidRPr="000659C1">
              <w:rPr>
                <w:rFonts w:ascii="Century Gothic" w:hAnsi="Century Gothic"/>
                <w:color w:val="000000"/>
                <w:sz w:val="18"/>
                <w:szCs w:val="18"/>
              </w:rPr>
              <w:t>(drying)</w:t>
            </w: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992" w:type="dxa"/>
            <w:vMerge/>
            <w:tcBorders>
              <w:top w:val="nil"/>
              <w:left w:val="single" w:sz="12" w:space="0" w:color="auto"/>
              <w:bottom w:val="single" w:sz="12" w:space="0" w:color="auto"/>
              <w:right w:val="nil"/>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1107" w:type="dxa"/>
            <w:tcBorders>
              <w:top w:val="nil"/>
              <w:left w:val="nil"/>
              <w:bottom w:val="single" w:sz="12" w:space="0" w:color="auto"/>
              <w:right w:val="single" w:sz="12" w:space="0" w:color="auto"/>
            </w:tcBorders>
            <w:shd w:val="clear" w:color="auto" w:fill="auto"/>
            <w:vAlign w:val="center"/>
            <w:hideMark/>
          </w:tcPr>
          <w:p w:rsidR="000659C1" w:rsidRPr="000659C1" w:rsidRDefault="000659C1" w:rsidP="008D17EE">
            <w:pPr>
              <w:spacing w:after="0"/>
              <w:jc w:val="center"/>
              <w:rPr>
                <w:rFonts w:ascii="Century Gothic" w:hAnsi="Century Gothic"/>
                <w:color w:val="000000"/>
                <w:sz w:val="18"/>
                <w:szCs w:val="18"/>
              </w:rPr>
            </w:pPr>
            <w:r w:rsidRPr="000659C1">
              <w:rPr>
                <w:rFonts w:ascii="Century Gothic" w:hAnsi="Century Gothic"/>
                <w:color w:val="000000"/>
                <w:sz w:val="18"/>
                <w:szCs w:val="18"/>
              </w:rPr>
              <w:t>Not met in 201</w:t>
            </w:r>
            <w:r w:rsidR="008D17EE">
              <w:rPr>
                <w:rFonts w:ascii="Century Gothic" w:hAnsi="Century Gothic"/>
                <w:color w:val="000000"/>
                <w:sz w:val="18"/>
                <w:szCs w:val="18"/>
              </w:rPr>
              <w:t>7</w:t>
            </w:r>
            <w:r w:rsidRPr="000659C1">
              <w:rPr>
                <w:rFonts w:ascii="Century Gothic" w:hAnsi="Century Gothic"/>
                <w:color w:val="000000"/>
                <w:sz w:val="18"/>
                <w:szCs w:val="18"/>
              </w:rPr>
              <w:t>–1</w:t>
            </w:r>
            <w:r w:rsidR="008D17EE">
              <w:rPr>
                <w:rFonts w:ascii="Century Gothic" w:hAnsi="Century Gothic"/>
                <w:color w:val="000000"/>
                <w:sz w:val="18"/>
                <w:szCs w:val="18"/>
              </w:rPr>
              <w:t>8</w:t>
            </w:r>
          </w:p>
        </w:tc>
      </w:tr>
      <w:tr w:rsidR="003E34CC" w:rsidRPr="000659C1" w:rsidTr="005146C6">
        <w:trPr>
          <w:gridAfter w:val="1"/>
          <w:wAfter w:w="27" w:type="dxa"/>
          <w:trHeight w:val="327"/>
        </w:trPr>
        <w:tc>
          <w:tcPr>
            <w:tcW w:w="20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C62A05" w:rsidP="005F2DB5">
            <w:pPr>
              <w:spacing w:after="0"/>
              <w:jc w:val="center"/>
              <w:rPr>
                <w:rFonts w:ascii="Century Gothic" w:hAnsi="Century Gothic"/>
                <w:b/>
                <w:bCs/>
                <w:color w:val="000000"/>
                <w:sz w:val="18"/>
                <w:szCs w:val="18"/>
              </w:rPr>
            </w:pPr>
            <w:hyperlink r:id="rId31" w:anchor="RANGE!_ftn1" w:history="1">
              <w:r w:rsidR="000659C1" w:rsidRPr="000659C1">
                <w:rPr>
                  <w:rFonts w:ascii="Century Gothic" w:hAnsi="Century Gothic"/>
                  <w:b/>
                  <w:bCs/>
                  <w:color w:val="000000"/>
                  <w:sz w:val="18"/>
                </w:rPr>
                <w:t>Mid-Murrumbidgee Wetlands</w:t>
              </w:r>
            </w:hyperlink>
            <w:r w:rsidR="00914C15">
              <w:rPr>
                <w:rStyle w:val="FootnoteReference"/>
                <w:rFonts w:ascii="Century Gothic" w:hAnsi="Century Gothic"/>
                <w:b/>
                <w:bCs/>
                <w:color w:val="000000"/>
                <w:sz w:val="18"/>
                <w:szCs w:val="18"/>
              </w:rPr>
              <w:footnoteReference w:id="10"/>
            </w:r>
          </w:p>
        </w:tc>
        <w:tc>
          <w:tcPr>
            <w:tcW w:w="2410" w:type="dxa"/>
            <w:vMerge w:val="restart"/>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0659C1" w:rsidRPr="00347BEB"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Pumping to individual high priority wetland assets</w:t>
            </w:r>
          </w:p>
        </w:tc>
        <w:tc>
          <w:tcPr>
            <w:tcW w:w="1701" w:type="dxa"/>
            <w:vMerge w:val="restart"/>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0659C1" w:rsidRPr="00347BEB"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8 in every 10 years - annual (2 years)</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314C84" w:rsidRDefault="000659C1"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2835" w:type="dxa"/>
            <w:vMerge w:val="restart"/>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0659C1" w:rsidRPr="00D109BF" w:rsidRDefault="00C5095C" w:rsidP="000659C1">
            <w:pPr>
              <w:spacing w:after="0"/>
              <w:jc w:val="center"/>
              <w:rPr>
                <w:rFonts w:ascii="Century Gothic" w:hAnsi="Century Gothic"/>
                <w:sz w:val="18"/>
                <w:szCs w:val="18"/>
              </w:rPr>
            </w:pPr>
            <w:r w:rsidRPr="00D109BF">
              <w:rPr>
                <w:rFonts w:ascii="Century Gothic" w:hAnsi="Century Gothic"/>
                <w:sz w:val="18"/>
                <w:szCs w:val="18"/>
              </w:rPr>
              <w:t>HIGH</w:t>
            </w:r>
            <w:r w:rsidRPr="00D109BF">
              <w:rPr>
                <w:rFonts w:ascii="Century Gothic" w:hAnsi="Century Gothic"/>
                <w:sz w:val="18"/>
                <w:szCs w:val="18"/>
              </w:rPr>
              <w:br/>
              <w:t>However overbank connection is preferred</w:t>
            </w:r>
          </w:p>
        </w:tc>
        <w:tc>
          <w:tcPr>
            <w:tcW w:w="1418"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0659C1" w:rsidRPr="00347BEB" w:rsidRDefault="00C5095C" w:rsidP="000659C1">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2835"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0659C1" w:rsidRPr="00347BEB" w:rsidRDefault="00C5095C" w:rsidP="000659C1">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required under this resource availability.</w:t>
            </w:r>
          </w:p>
        </w:tc>
        <w:tc>
          <w:tcPr>
            <w:tcW w:w="2693" w:type="dxa"/>
            <w:vMerge w:val="restart"/>
            <w:tcBorders>
              <w:top w:val="nil"/>
              <w:left w:val="single" w:sz="12" w:space="0" w:color="auto"/>
              <w:bottom w:val="single" w:sz="12" w:space="0" w:color="000000"/>
              <w:right w:val="single" w:sz="12" w:space="0" w:color="auto"/>
            </w:tcBorders>
            <w:shd w:val="clear" w:color="auto" w:fill="FF0000"/>
            <w:vAlign w:val="center"/>
            <w:hideMark/>
          </w:tcPr>
          <w:p w:rsidR="000659C1" w:rsidRPr="00CA20E9" w:rsidRDefault="00C5095C" w:rsidP="000659C1">
            <w:pPr>
              <w:spacing w:after="0"/>
              <w:jc w:val="center"/>
              <w:rPr>
                <w:rFonts w:ascii="Century Gothic" w:hAnsi="Century Gothic"/>
                <w:sz w:val="18"/>
                <w:szCs w:val="18"/>
              </w:rPr>
            </w:pPr>
            <w:r w:rsidRPr="00C5095C">
              <w:rPr>
                <w:rFonts w:ascii="Century Gothic" w:hAnsi="Century Gothic"/>
                <w:sz w:val="18"/>
                <w:szCs w:val="18"/>
              </w:rPr>
              <w:t>HIGH</w:t>
            </w:r>
          </w:p>
        </w:tc>
        <w:tc>
          <w:tcPr>
            <w:tcW w:w="2099" w:type="dxa"/>
            <w:gridSpan w:val="2"/>
            <w:tcBorders>
              <w:top w:val="single" w:sz="12" w:space="0" w:color="auto"/>
              <w:left w:val="nil"/>
              <w:bottom w:val="single" w:sz="12" w:space="0" w:color="auto"/>
              <w:right w:val="single" w:sz="12" w:space="0" w:color="000000"/>
            </w:tcBorders>
            <w:shd w:val="clear" w:color="auto" w:fill="FFC000"/>
            <w:vAlign w:val="center"/>
            <w:hideMark/>
          </w:tcPr>
          <w:p w:rsidR="000659C1" w:rsidRPr="00CA20E9" w:rsidRDefault="00C5095C" w:rsidP="000659C1">
            <w:pPr>
              <w:spacing w:after="0"/>
              <w:jc w:val="center"/>
              <w:rPr>
                <w:rFonts w:ascii="Century Gothic" w:hAnsi="Century Gothic"/>
                <w:sz w:val="18"/>
                <w:szCs w:val="18"/>
              </w:rPr>
            </w:pPr>
            <w:r w:rsidRPr="00C5095C">
              <w:rPr>
                <w:rFonts w:ascii="Century Gothic" w:hAnsi="Century Gothic"/>
                <w:sz w:val="18"/>
                <w:szCs w:val="18"/>
              </w:rPr>
              <w:t>MODERATE</w:t>
            </w:r>
          </w:p>
        </w:tc>
      </w:tr>
      <w:tr w:rsidR="003E34CC" w:rsidRPr="000659C1" w:rsidTr="00D109BF">
        <w:trPr>
          <w:gridAfter w:val="1"/>
          <w:wAfter w:w="27" w:type="dxa"/>
          <w:trHeight w:val="208"/>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1701" w:type="dxa"/>
            <w:vMerge/>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314C84" w:rsidRDefault="000659C1" w:rsidP="000659C1">
            <w:pPr>
              <w:spacing w:after="0"/>
              <w:jc w:val="left"/>
              <w:rPr>
                <w:rFonts w:ascii="Century Gothic" w:hAnsi="Century Gothic"/>
                <w:color w:val="808080" w:themeColor="background1" w:themeShade="80"/>
                <w:sz w:val="18"/>
                <w:szCs w:val="18"/>
              </w:rPr>
            </w:pPr>
          </w:p>
        </w:tc>
        <w:tc>
          <w:tcPr>
            <w:tcW w:w="2835" w:type="dxa"/>
            <w:vMerge/>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0659C1" w:rsidRPr="00347BEB" w:rsidRDefault="000659C1" w:rsidP="000659C1">
            <w:pPr>
              <w:spacing w:after="0"/>
              <w:jc w:val="left"/>
              <w:rPr>
                <w:rFonts w:ascii="Century Gothic" w:hAnsi="Century Gothic"/>
                <w:color w:val="A6A6A6" w:themeColor="background1" w:themeShade="A6"/>
                <w:sz w:val="18"/>
                <w:szCs w:val="18"/>
              </w:rPr>
            </w:pPr>
          </w:p>
        </w:tc>
        <w:tc>
          <w:tcPr>
            <w:tcW w:w="1418"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347BEB" w:rsidRDefault="000659C1" w:rsidP="000659C1">
            <w:pPr>
              <w:spacing w:after="0"/>
              <w:jc w:val="left"/>
              <w:rPr>
                <w:rFonts w:ascii="Century Gothic" w:hAnsi="Century Gothic"/>
                <w:color w:val="A6A6A6" w:themeColor="background1" w:themeShade="A6"/>
                <w:sz w:val="18"/>
                <w:szCs w:val="18"/>
              </w:rPr>
            </w:pPr>
          </w:p>
        </w:tc>
        <w:tc>
          <w:tcPr>
            <w:tcW w:w="2835"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0659C1" w:rsidRPr="00347BEB" w:rsidRDefault="000659C1" w:rsidP="000659C1">
            <w:pPr>
              <w:spacing w:after="0"/>
              <w:jc w:val="left"/>
              <w:rPr>
                <w:rFonts w:ascii="Century Gothic" w:hAnsi="Century Gothic"/>
                <w:color w:val="A6A6A6" w:themeColor="background1" w:themeShade="A6"/>
                <w:sz w:val="18"/>
                <w:szCs w:val="18"/>
              </w:rPr>
            </w:pPr>
          </w:p>
        </w:tc>
        <w:tc>
          <w:tcPr>
            <w:tcW w:w="2693" w:type="dxa"/>
            <w:vMerge/>
            <w:tcBorders>
              <w:top w:val="nil"/>
              <w:left w:val="single" w:sz="12" w:space="0" w:color="auto"/>
              <w:bottom w:val="single" w:sz="12" w:space="0" w:color="000000"/>
              <w:right w:val="single" w:sz="12" w:space="0" w:color="auto"/>
            </w:tcBorders>
            <w:shd w:val="clear" w:color="auto" w:fill="FF0000"/>
            <w:vAlign w:val="center"/>
            <w:hideMark/>
          </w:tcPr>
          <w:p w:rsidR="000659C1" w:rsidRPr="00CA20E9" w:rsidRDefault="000659C1" w:rsidP="000659C1">
            <w:pPr>
              <w:spacing w:after="0"/>
              <w:jc w:val="left"/>
              <w:rPr>
                <w:rFonts w:ascii="Century Gothic" w:hAnsi="Century Gothic"/>
                <w:sz w:val="18"/>
                <w:szCs w:val="18"/>
              </w:rPr>
            </w:pPr>
          </w:p>
        </w:tc>
        <w:tc>
          <w:tcPr>
            <w:tcW w:w="2099" w:type="dxa"/>
            <w:gridSpan w:val="2"/>
            <w:tcBorders>
              <w:top w:val="single" w:sz="12" w:space="0" w:color="auto"/>
              <w:left w:val="nil"/>
              <w:bottom w:val="single" w:sz="12" w:space="0" w:color="auto"/>
              <w:right w:val="single" w:sz="12" w:space="0" w:color="000000"/>
            </w:tcBorders>
            <w:shd w:val="clear" w:color="auto" w:fill="FF0000"/>
            <w:vAlign w:val="center"/>
            <w:hideMark/>
          </w:tcPr>
          <w:p w:rsidR="000659C1" w:rsidRPr="00CA20E9" w:rsidRDefault="00C5095C" w:rsidP="000659C1">
            <w:pPr>
              <w:spacing w:after="0"/>
              <w:jc w:val="center"/>
              <w:rPr>
                <w:rFonts w:ascii="Century Gothic" w:hAnsi="Century Gothic"/>
                <w:sz w:val="18"/>
                <w:szCs w:val="18"/>
              </w:rPr>
            </w:pPr>
            <w:r w:rsidRPr="00C5095C">
              <w:rPr>
                <w:rFonts w:ascii="Century Gothic" w:hAnsi="Century Gothic"/>
                <w:sz w:val="18"/>
                <w:szCs w:val="18"/>
              </w:rPr>
              <w:t>HIGH</w:t>
            </w:r>
          </w:p>
        </w:tc>
      </w:tr>
      <w:tr w:rsidR="00AF3443" w:rsidRPr="000659C1" w:rsidTr="00F01004">
        <w:trPr>
          <w:gridAfter w:val="1"/>
          <w:wAfter w:w="27" w:type="dxa"/>
          <w:trHeight w:val="822"/>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Minimum (~15.5 GL/day @ Darlington Point for 3–5 days plus a gradual recession</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7–8 in every 10 years (2 years))</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 xml:space="preserve">Limited flows since 2012 have </w:t>
            </w:r>
            <w:r w:rsidR="00F95DE8" w:rsidRPr="000659C1">
              <w:rPr>
                <w:rFonts w:ascii="Century Gothic" w:hAnsi="Century Gothic"/>
                <w:color w:val="000000"/>
                <w:sz w:val="18"/>
                <w:szCs w:val="18"/>
              </w:rPr>
              <w:t>severely</w:t>
            </w:r>
            <w:r w:rsidRPr="000659C1">
              <w:rPr>
                <w:rFonts w:ascii="Century Gothic" w:hAnsi="Century Gothic"/>
                <w:color w:val="000000"/>
                <w:sz w:val="18"/>
                <w:szCs w:val="18"/>
              </w:rPr>
              <w:t xml:space="preserve"> compromised the recovery of degraded wetland vegetation and the recruitment of frog</w:t>
            </w:r>
            <w:r w:rsidR="00F95DE8">
              <w:rPr>
                <w:rFonts w:ascii="Century Gothic" w:hAnsi="Century Gothic"/>
                <w:color w:val="000000"/>
                <w:sz w:val="18"/>
                <w:szCs w:val="18"/>
              </w:rPr>
              <w:t>s</w:t>
            </w:r>
            <w:r w:rsidRPr="000659C1">
              <w:rPr>
                <w:rFonts w:ascii="Century Gothic" w:hAnsi="Century Gothic"/>
                <w:color w:val="000000"/>
                <w:sz w:val="18"/>
                <w:szCs w:val="18"/>
              </w:rPr>
              <w:t xml:space="preserve"> and turtles.</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 -</w:t>
            </w:r>
            <w:r w:rsidRPr="000659C1">
              <w:rPr>
                <w:rFonts w:ascii="Century Gothic" w:hAnsi="Century Gothic"/>
                <w:b/>
                <w:bCs/>
                <w:color w:val="E46D0A"/>
                <w:sz w:val="18"/>
                <w:szCs w:val="18"/>
              </w:rPr>
              <w:t xml:space="preserve"> Protect</w:t>
            </w:r>
          </w:p>
        </w:tc>
        <w:tc>
          <w:tcPr>
            <w:tcW w:w="2835" w:type="dxa"/>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Up to 150 GL</w:t>
            </w:r>
          </w:p>
        </w:tc>
        <w:tc>
          <w:tcPr>
            <w:tcW w:w="2693"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 - Follow up watering may be warranted due to very poor condition of sites</w:t>
            </w:r>
          </w:p>
        </w:tc>
      </w:tr>
      <w:tr w:rsidR="00AF3443" w:rsidRPr="000659C1" w:rsidTr="00F01004">
        <w:trPr>
          <w:gridAfter w:val="1"/>
          <w:wAfter w:w="27" w:type="dxa"/>
          <w:trHeight w:val="198"/>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C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AF3443" w:rsidRPr="000659C1" w:rsidTr="00F01004">
        <w:trPr>
          <w:gridAfter w:val="1"/>
          <w:wAfter w:w="27" w:type="dxa"/>
          <w:trHeight w:val="876"/>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FE1FEB" w:rsidP="000659C1">
            <w:pPr>
              <w:spacing w:after="0"/>
              <w:jc w:val="left"/>
              <w:rPr>
                <w:rFonts w:ascii="Century Gothic" w:hAnsi="Century Gothic"/>
                <w:color w:val="000000"/>
                <w:sz w:val="18"/>
                <w:szCs w:val="18"/>
              </w:rPr>
            </w:pPr>
            <w:r>
              <w:rPr>
                <w:rFonts w:ascii="Century Gothic" w:hAnsi="Century Gothic"/>
                <w:color w:val="000000"/>
                <w:sz w:val="18"/>
                <w:szCs w:val="18"/>
              </w:rPr>
              <w:t>Winter-spring action target</w:t>
            </w:r>
            <w:r w:rsidR="000659C1" w:rsidRPr="000659C1">
              <w:rPr>
                <w:rFonts w:ascii="Century Gothic" w:hAnsi="Century Gothic"/>
                <w:color w:val="000000"/>
                <w:sz w:val="18"/>
                <w:szCs w:val="18"/>
              </w:rPr>
              <w:t xml:space="preserve">ing (~27.5 GL/day @ Wagga </w:t>
            </w:r>
            <w:proofErr w:type="spellStart"/>
            <w:r w:rsidR="000659C1" w:rsidRPr="000659C1">
              <w:rPr>
                <w:rFonts w:ascii="Century Gothic" w:hAnsi="Century Gothic"/>
                <w:color w:val="000000"/>
                <w:sz w:val="18"/>
                <w:szCs w:val="18"/>
              </w:rPr>
              <w:t>Wagga</w:t>
            </w:r>
            <w:proofErr w:type="spellEnd"/>
            <w:r w:rsidR="000659C1" w:rsidRPr="000659C1">
              <w:rPr>
                <w:rFonts w:ascii="Century Gothic" w:hAnsi="Century Gothic"/>
                <w:color w:val="000000"/>
                <w:sz w:val="18"/>
                <w:szCs w:val="18"/>
              </w:rPr>
              <w:t xml:space="preserve"> for 3–5 days plus a gradual recession)</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5–6 in every 10 years (4 years)</w:t>
            </w:r>
          </w:p>
        </w:tc>
        <w:tc>
          <w:tcPr>
            <w:tcW w:w="992"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 xml:space="preserve">Limited flows since 2012 have </w:t>
            </w:r>
            <w:r w:rsidR="00F95DE8" w:rsidRPr="000659C1">
              <w:rPr>
                <w:rFonts w:ascii="Century Gothic" w:hAnsi="Century Gothic"/>
                <w:color w:val="000000"/>
                <w:sz w:val="18"/>
                <w:szCs w:val="18"/>
              </w:rPr>
              <w:t>severely</w:t>
            </w:r>
            <w:r w:rsidRPr="000659C1">
              <w:rPr>
                <w:rFonts w:ascii="Century Gothic" w:hAnsi="Century Gothic"/>
                <w:color w:val="000000"/>
                <w:sz w:val="18"/>
                <w:szCs w:val="18"/>
              </w:rPr>
              <w:t xml:space="preserve"> compromised the recovery of degraded </w:t>
            </w:r>
            <w:r w:rsidR="00F95DE8">
              <w:rPr>
                <w:rFonts w:ascii="Century Gothic" w:hAnsi="Century Gothic"/>
                <w:color w:val="000000"/>
                <w:sz w:val="18"/>
                <w:szCs w:val="18"/>
              </w:rPr>
              <w:t>w</w:t>
            </w:r>
            <w:r w:rsidRPr="000659C1">
              <w:rPr>
                <w:rFonts w:ascii="Century Gothic" w:hAnsi="Century Gothic"/>
                <w:color w:val="000000"/>
                <w:sz w:val="18"/>
                <w:szCs w:val="18"/>
              </w:rPr>
              <w:t>etland vegetation and the recruitment of frog</w:t>
            </w:r>
            <w:r w:rsidR="00F95DE8">
              <w:rPr>
                <w:rFonts w:ascii="Century Gothic" w:hAnsi="Century Gothic"/>
                <w:color w:val="000000"/>
                <w:sz w:val="18"/>
                <w:szCs w:val="18"/>
              </w:rPr>
              <w:t>s</w:t>
            </w:r>
            <w:r w:rsidRPr="000659C1">
              <w:rPr>
                <w:rFonts w:ascii="Century Gothic" w:hAnsi="Century Gothic"/>
                <w:color w:val="000000"/>
                <w:sz w:val="18"/>
                <w:szCs w:val="18"/>
              </w:rPr>
              <w:t xml:space="preserve"> and turtles.</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w:t>
            </w:r>
          </w:p>
        </w:tc>
        <w:tc>
          <w:tcPr>
            <w:tcW w:w="2835" w:type="dxa"/>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r>
            <w:r w:rsidR="005D3848">
              <w:rPr>
                <w:rFonts w:ascii="Century Gothic" w:hAnsi="Century Gothic"/>
                <w:color w:val="FFFFFF"/>
                <w:sz w:val="18"/>
                <w:szCs w:val="18"/>
              </w:rPr>
              <w:t xml:space="preserve">&gt;150 GL </w:t>
            </w:r>
          </w:p>
        </w:tc>
        <w:tc>
          <w:tcPr>
            <w:tcW w:w="2693"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 - Follow up watering may be warranted due to very poor condition of sites</w:t>
            </w:r>
          </w:p>
        </w:tc>
      </w:tr>
      <w:tr w:rsidR="00AF3443" w:rsidRPr="000659C1" w:rsidTr="00F01004">
        <w:trPr>
          <w:gridAfter w:val="1"/>
          <w:wAfter w:w="27" w:type="dxa"/>
          <w:trHeight w:val="64"/>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C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AF3443" w:rsidRPr="000659C1" w:rsidTr="00F01004">
        <w:trPr>
          <w:gridAfter w:val="1"/>
          <w:wAfter w:w="27" w:type="dxa"/>
          <w:trHeight w:val="480"/>
        </w:trPr>
        <w:tc>
          <w:tcPr>
            <w:tcW w:w="20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Yanco Creek System</w:t>
            </w:r>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 40 GL action, targeting up to 1400 ML/day @ Yanco Creek off-take </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3 in every 10 years (3 years)</w:t>
            </w:r>
            <w:r w:rsidRPr="000659C1">
              <w:rPr>
                <w:rFonts w:ascii="Century Gothic" w:hAnsi="Century Gothic"/>
                <w:b/>
                <w:bCs/>
                <w:color w:val="000000"/>
                <w:sz w:val="18"/>
                <w:szCs w:val="18"/>
                <w:vertAlign w:val="superscript"/>
              </w:rPr>
              <w:t xml:space="preserve"> </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 MODERATE</w:t>
            </w:r>
            <w:r w:rsidRPr="000659C1">
              <w:rPr>
                <w:rFonts w:ascii="Century Gothic" w:hAnsi="Century Gothic"/>
                <w:color w:val="000000"/>
                <w:sz w:val="18"/>
                <w:szCs w:val="18"/>
              </w:rPr>
              <w:br/>
              <w:t>Watering required to maintain condition of wetland vegetation</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p>
        </w:tc>
        <w:tc>
          <w:tcPr>
            <w:tcW w:w="2835" w:type="dxa"/>
            <w:vMerge w:val="restart"/>
            <w:tcBorders>
              <w:top w:val="nil"/>
              <w:left w:val="single" w:sz="12" w:space="0" w:color="auto"/>
              <w:bottom w:val="single" w:sz="12" w:space="0" w:color="000000"/>
              <w:right w:val="single" w:sz="12" w:space="0" w:color="auto"/>
            </w:tcBorders>
            <w:shd w:val="clear" w:color="000000" w:fill="95B3D7"/>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A moderate potential for up to 40 GL including potential supplementary take</w:t>
            </w:r>
          </w:p>
        </w:tc>
        <w:tc>
          <w:tcPr>
            <w:tcW w:w="2693"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2099" w:type="dxa"/>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LOW-MODERATE</w:t>
            </w:r>
          </w:p>
        </w:tc>
      </w:tr>
      <w:tr w:rsidR="00AF3443" w:rsidRPr="000659C1" w:rsidTr="00D109BF">
        <w:trPr>
          <w:gridAfter w:val="1"/>
          <w:wAfter w:w="27" w:type="dxa"/>
          <w:trHeight w:val="50"/>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3E34CC" w:rsidRPr="000659C1" w:rsidTr="00D109BF">
        <w:trPr>
          <w:gridAfter w:val="1"/>
          <w:wAfter w:w="27" w:type="dxa"/>
          <w:trHeight w:val="437"/>
        </w:trPr>
        <w:tc>
          <w:tcPr>
            <w:tcW w:w="2093" w:type="dxa"/>
            <w:vMerge w:val="restart"/>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proofErr w:type="spellStart"/>
            <w:r w:rsidRPr="00C5095C">
              <w:rPr>
                <w:rFonts w:ascii="Century Gothic" w:hAnsi="Century Gothic"/>
                <w:color w:val="A6A6A6" w:themeColor="background1" w:themeShade="A6"/>
                <w:sz w:val="18"/>
                <w:szCs w:val="18"/>
              </w:rPr>
              <w:t>Lowbidgee</w:t>
            </w:r>
            <w:proofErr w:type="spellEnd"/>
            <w:r w:rsidRPr="00C5095C">
              <w:rPr>
                <w:rFonts w:ascii="Century Gothic" w:hAnsi="Century Gothic"/>
                <w:color w:val="A6A6A6" w:themeColor="background1" w:themeShade="A6"/>
                <w:sz w:val="18"/>
                <w:szCs w:val="18"/>
              </w:rPr>
              <w:t xml:space="preserve"> </w:t>
            </w:r>
            <w:r w:rsidRPr="00C5095C">
              <w:rPr>
                <w:rFonts w:ascii="Century Gothic" w:hAnsi="Century Gothic"/>
                <w:color w:val="A6A6A6" w:themeColor="background1" w:themeShade="A6"/>
                <w:sz w:val="18"/>
                <w:szCs w:val="18"/>
              </w:rPr>
              <w:br/>
              <w:t>Core refuge and permanent aquatic habitat sites</w:t>
            </w:r>
          </w:p>
        </w:tc>
        <w:tc>
          <w:tcPr>
            <w:tcW w:w="2410" w:type="dxa"/>
            <w:vMerge w:val="restart"/>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hideMark/>
          </w:tcPr>
          <w:p w:rsidR="00F95DE8" w:rsidRPr="00347BEB" w:rsidRDefault="00C5095C" w:rsidP="0083168D">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Up to 25 GL</w:t>
            </w:r>
          </w:p>
        </w:tc>
        <w:tc>
          <w:tcPr>
            <w:tcW w:w="1701" w:type="dxa"/>
            <w:vMerge w:val="restart"/>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F95DE8" w:rsidRPr="00347BEB" w:rsidRDefault="00C5095C" w:rsidP="0083168D">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Annual</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p>
        </w:tc>
        <w:tc>
          <w:tcPr>
            <w:tcW w:w="993"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p>
        </w:tc>
        <w:tc>
          <w:tcPr>
            <w:tcW w:w="2835" w:type="dxa"/>
            <w:vMerge w:val="restart"/>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F95DE8" w:rsidRPr="00D109BF" w:rsidRDefault="00C5095C" w:rsidP="00314C84">
            <w:pPr>
              <w:spacing w:after="0"/>
              <w:jc w:val="center"/>
              <w:rPr>
                <w:rFonts w:ascii="Century Gothic" w:hAnsi="Century Gothic"/>
                <w:sz w:val="18"/>
                <w:szCs w:val="18"/>
              </w:rPr>
            </w:pPr>
            <w:r w:rsidRPr="00D109BF">
              <w:rPr>
                <w:rFonts w:ascii="Century Gothic" w:hAnsi="Century Gothic"/>
                <w:sz w:val="18"/>
                <w:szCs w:val="18"/>
              </w:rPr>
              <w:t>HIGH</w:t>
            </w:r>
            <w:r w:rsidRPr="00D109BF">
              <w:rPr>
                <w:rFonts w:ascii="Century Gothic" w:hAnsi="Century Gothic"/>
                <w:sz w:val="18"/>
                <w:szCs w:val="18"/>
              </w:rPr>
              <w:br/>
              <w:t>Annual watering required for critical habitat requirements</w:t>
            </w:r>
          </w:p>
        </w:tc>
        <w:tc>
          <w:tcPr>
            <w:tcW w:w="1418"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2835"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required under this resource availability.</w:t>
            </w:r>
          </w:p>
        </w:tc>
        <w:tc>
          <w:tcPr>
            <w:tcW w:w="2693" w:type="dxa"/>
            <w:vMerge w:val="restart"/>
            <w:tcBorders>
              <w:top w:val="nil"/>
              <w:left w:val="single" w:sz="12" w:space="0" w:color="auto"/>
              <w:bottom w:val="single" w:sz="12" w:space="0" w:color="000000"/>
              <w:right w:val="single" w:sz="12" w:space="0" w:color="auto"/>
            </w:tcBorders>
            <w:shd w:val="clear" w:color="auto" w:fill="FF0000"/>
            <w:vAlign w:val="center"/>
            <w:hideMark/>
          </w:tcPr>
          <w:p w:rsidR="00F95DE8" w:rsidRPr="00CA20E9" w:rsidRDefault="00C5095C" w:rsidP="00314C84">
            <w:pPr>
              <w:spacing w:after="0"/>
              <w:jc w:val="center"/>
              <w:rPr>
                <w:rFonts w:ascii="Century Gothic" w:hAnsi="Century Gothic"/>
                <w:sz w:val="18"/>
                <w:szCs w:val="18"/>
              </w:rPr>
            </w:pPr>
            <w:r w:rsidRPr="00C5095C">
              <w:rPr>
                <w:rFonts w:ascii="Century Gothic" w:hAnsi="Century Gothic"/>
                <w:sz w:val="18"/>
                <w:szCs w:val="18"/>
              </w:rPr>
              <w:t>HIGH</w:t>
            </w:r>
          </w:p>
        </w:tc>
        <w:tc>
          <w:tcPr>
            <w:tcW w:w="2099" w:type="dxa"/>
            <w:gridSpan w:val="2"/>
            <w:tcBorders>
              <w:top w:val="single" w:sz="12" w:space="0" w:color="auto"/>
              <w:left w:val="nil"/>
              <w:bottom w:val="single" w:sz="12" w:space="0" w:color="auto"/>
              <w:right w:val="single" w:sz="12" w:space="0" w:color="000000"/>
            </w:tcBorders>
            <w:shd w:val="clear" w:color="auto" w:fill="FF0000"/>
            <w:vAlign w:val="center"/>
            <w:hideMark/>
          </w:tcPr>
          <w:p w:rsidR="00F95DE8" w:rsidRPr="00CA20E9" w:rsidRDefault="00C5095C" w:rsidP="00314C84">
            <w:pPr>
              <w:spacing w:after="0"/>
              <w:jc w:val="center"/>
              <w:rPr>
                <w:rFonts w:ascii="Century Gothic" w:hAnsi="Century Gothic"/>
                <w:sz w:val="18"/>
                <w:szCs w:val="18"/>
              </w:rPr>
            </w:pPr>
            <w:r w:rsidRPr="00C5095C">
              <w:rPr>
                <w:rFonts w:ascii="Century Gothic" w:hAnsi="Century Gothic"/>
                <w:sz w:val="18"/>
                <w:szCs w:val="18"/>
              </w:rPr>
              <w:t>HIGH</w:t>
            </w:r>
          </w:p>
        </w:tc>
      </w:tr>
      <w:tr w:rsidR="003E34CC" w:rsidRPr="000659C1" w:rsidTr="00D109BF">
        <w:trPr>
          <w:gridAfter w:val="1"/>
          <w:wAfter w:w="27" w:type="dxa"/>
          <w:trHeight w:val="50"/>
        </w:trPr>
        <w:tc>
          <w:tcPr>
            <w:tcW w:w="2093" w:type="dxa"/>
            <w:vMerge/>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241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1701" w:type="dxa"/>
            <w:vMerge/>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2835" w:type="dxa"/>
            <w:vMerge/>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1418"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835"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693" w:type="dxa"/>
            <w:vMerge/>
            <w:tcBorders>
              <w:top w:val="nil"/>
              <w:left w:val="single" w:sz="12" w:space="0" w:color="auto"/>
              <w:bottom w:val="single" w:sz="12" w:space="0" w:color="000000"/>
              <w:right w:val="single" w:sz="12" w:space="0" w:color="auto"/>
            </w:tcBorders>
            <w:shd w:val="clear" w:color="auto" w:fill="FF0000"/>
            <w:vAlign w:val="center"/>
            <w:hideMark/>
          </w:tcPr>
          <w:p w:rsidR="00C5095C" w:rsidRPr="00C5095C" w:rsidRDefault="00C5095C" w:rsidP="00C5095C">
            <w:pPr>
              <w:spacing w:after="0"/>
              <w:jc w:val="center"/>
              <w:rPr>
                <w:rFonts w:ascii="Century Gothic" w:hAnsi="Century Gothic"/>
                <w:sz w:val="18"/>
                <w:szCs w:val="18"/>
              </w:rPr>
            </w:pPr>
          </w:p>
        </w:tc>
        <w:tc>
          <w:tcPr>
            <w:tcW w:w="2099" w:type="dxa"/>
            <w:gridSpan w:val="2"/>
            <w:tcBorders>
              <w:top w:val="single" w:sz="12" w:space="0" w:color="auto"/>
              <w:left w:val="nil"/>
              <w:bottom w:val="single" w:sz="12" w:space="0" w:color="auto"/>
              <w:right w:val="single" w:sz="12" w:space="0" w:color="000000"/>
            </w:tcBorders>
            <w:shd w:val="clear" w:color="auto" w:fill="FF0000"/>
            <w:vAlign w:val="center"/>
            <w:hideMark/>
          </w:tcPr>
          <w:p w:rsidR="000659C1" w:rsidRPr="00CA20E9" w:rsidRDefault="00C5095C" w:rsidP="00314C84">
            <w:pPr>
              <w:spacing w:after="0"/>
              <w:jc w:val="center"/>
              <w:rPr>
                <w:rFonts w:ascii="Century Gothic" w:hAnsi="Century Gothic"/>
                <w:sz w:val="18"/>
                <w:szCs w:val="18"/>
              </w:rPr>
            </w:pPr>
            <w:r w:rsidRPr="00C5095C">
              <w:rPr>
                <w:rFonts w:ascii="Century Gothic" w:hAnsi="Century Gothic"/>
                <w:sz w:val="18"/>
                <w:szCs w:val="18"/>
              </w:rPr>
              <w:t>HIGH</w:t>
            </w:r>
          </w:p>
        </w:tc>
      </w:tr>
      <w:tr w:rsidR="00AF3443" w:rsidRPr="000659C1" w:rsidTr="00F01004">
        <w:trPr>
          <w:gridAfter w:val="1"/>
          <w:wAfter w:w="27" w:type="dxa"/>
          <w:trHeight w:val="521"/>
        </w:trPr>
        <w:tc>
          <w:tcPr>
            <w:tcW w:w="20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t xml:space="preserve"> </w:t>
            </w:r>
            <w:r w:rsidRPr="000659C1">
              <w:rPr>
                <w:rFonts w:ascii="Century Gothic" w:hAnsi="Century Gothic"/>
                <w:b/>
                <w:bCs/>
                <w:color w:val="000000"/>
                <w:sz w:val="18"/>
                <w:szCs w:val="18"/>
              </w:rPr>
              <w:br/>
              <w:t>North Redbank</w:t>
            </w:r>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AD2E6F" w:rsidP="000659C1">
            <w:pPr>
              <w:spacing w:after="0"/>
              <w:jc w:val="left"/>
              <w:rPr>
                <w:rFonts w:ascii="Century Gothic" w:hAnsi="Century Gothic"/>
                <w:color w:val="000000"/>
                <w:sz w:val="18"/>
                <w:szCs w:val="18"/>
              </w:rPr>
            </w:pPr>
            <w:r>
              <w:rPr>
                <w:rFonts w:ascii="Century Gothic" w:hAnsi="Century Gothic"/>
                <w:color w:val="000000"/>
                <w:sz w:val="18"/>
                <w:szCs w:val="18"/>
              </w:rPr>
              <w:t>Up to 12</w:t>
            </w:r>
            <w:r w:rsidR="000659C1" w:rsidRPr="000659C1">
              <w:rPr>
                <w:rFonts w:ascii="Century Gothic" w:hAnsi="Century Gothic"/>
                <w:color w:val="000000"/>
                <w:sz w:val="18"/>
                <w:szCs w:val="18"/>
              </w:rPr>
              <w:t>0 GL</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914C15">
            <w:pPr>
              <w:spacing w:after="0"/>
              <w:jc w:val="left"/>
              <w:rPr>
                <w:rFonts w:ascii="Century Gothic" w:hAnsi="Century Gothic"/>
                <w:color w:val="000000"/>
                <w:sz w:val="18"/>
                <w:szCs w:val="18"/>
              </w:rPr>
            </w:pPr>
            <w:r w:rsidRPr="000659C1">
              <w:rPr>
                <w:rFonts w:ascii="Century Gothic" w:hAnsi="Century Gothic"/>
                <w:color w:val="000000"/>
                <w:sz w:val="18"/>
                <w:szCs w:val="18"/>
              </w:rPr>
              <w:t>River red gum forest and spike rush wetlands</w:t>
            </w:r>
            <w:r w:rsidRPr="000659C1">
              <w:rPr>
                <w:rFonts w:ascii="Century Gothic" w:hAnsi="Century Gothic"/>
                <w:color w:val="000000"/>
                <w:sz w:val="18"/>
                <w:szCs w:val="18"/>
              </w:rPr>
              <w:br/>
              <w:t>1-3 years</w:t>
            </w:r>
            <w:r w:rsidRPr="000659C1">
              <w:rPr>
                <w:rFonts w:ascii="Century Gothic" w:hAnsi="Century Gothic"/>
                <w:color w:val="000000"/>
                <w:sz w:val="18"/>
                <w:szCs w:val="18"/>
              </w:rPr>
              <w:br/>
              <w:t>(3 years)</w:t>
            </w:r>
          </w:p>
        </w:tc>
        <w:tc>
          <w:tcPr>
            <w:tcW w:w="992"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Watering required to maintain the good condition of wetland-floodplain vegetation</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2835" w:type="dxa"/>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 xml:space="preserve">Up to 60 GL and </w:t>
            </w:r>
            <w:proofErr w:type="spellStart"/>
            <w:r w:rsidRPr="000659C1">
              <w:rPr>
                <w:rFonts w:ascii="Century Gothic" w:hAnsi="Century Gothic"/>
                <w:color w:val="FFFFFF"/>
                <w:sz w:val="18"/>
                <w:szCs w:val="18"/>
              </w:rPr>
              <w:t>Lowbidgee</w:t>
            </w:r>
            <w:proofErr w:type="spellEnd"/>
            <w:r w:rsidRPr="000659C1">
              <w:rPr>
                <w:rFonts w:ascii="Century Gothic" w:hAnsi="Century Gothic"/>
                <w:color w:val="FFFFFF"/>
                <w:sz w:val="18"/>
                <w:szCs w:val="18"/>
              </w:rPr>
              <w:t xml:space="preserve"> Supplementary access</w:t>
            </w:r>
          </w:p>
        </w:tc>
        <w:tc>
          <w:tcPr>
            <w:tcW w:w="2693"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2099" w:type="dxa"/>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AF3443" w:rsidRPr="000659C1" w:rsidTr="00F01004">
        <w:trPr>
          <w:gridAfter w:val="1"/>
          <w:wAfter w:w="27" w:type="dxa"/>
          <w:trHeight w:val="131"/>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AF3443" w:rsidRPr="000659C1" w:rsidTr="00F01004">
        <w:trPr>
          <w:gridAfter w:val="1"/>
          <w:wAfter w:w="27" w:type="dxa"/>
          <w:trHeight w:val="537"/>
        </w:trPr>
        <w:tc>
          <w:tcPr>
            <w:tcW w:w="20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r>
            <w:proofErr w:type="spellStart"/>
            <w:r w:rsidRPr="000659C1">
              <w:rPr>
                <w:rFonts w:ascii="Century Gothic" w:hAnsi="Century Gothic"/>
                <w:b/>
                <w:bCs/>
                <w:color w:val="000000"/>
                <w:sz w:val="18"/>
                <w:szCs w:val="18"/>
              </w:rPr>
              <w:t>Yanga</w:t>
            </w:r>
            <w:proofErr w:type="spellEnd"/>
            <w:r w:rsidRPr="000659C1">
              <w:rPr>
                <w:rFonts w:ascii="Century Gothic" w:hAnsi="Century Gothic"/>
                <w:b/>
                <w:bCs/>
                <w:color w:val="000000"/>
                <w:sz w:val="18"/>
                <w:szCs w:val="18"/>
              </w:rPr>
              <w:t xml:space="preserve"> National Park</w:t>
            </w:r>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50 - 100 GL</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River red gum forest and spike rush wetlands</w:t>
            </w:r>
            <w:r w:rsidRPr="000659C1">
              <w:rPr>
                <w:rFonts w:ascii="Century Gothic" w:hAnsi="Century Gothic"/>
                <w:color w:val="000000"/>
                <w:sz w:val="18"/>
                <w:szCs w:val="18"/>
              </w:rPr>
              <w:br/>
              <w:t>1-3 years</w:t>
            </w:r>
            <w:r w:rsidRPr="000659C1">
              <w:rPr>
                <w:rFonts w:ascii="Century Gothic" w:hAnsi="Century Gothic"/>
                <w:color w:val="000000"/>
                <w:sz w:val="18"/>
                <w:szCs w:val="18"/>
              </w:rPr>
              <w:br/>
              <w:t>(3 years)</w:t>
            </w:r>
          </w:p>
        </w:tc>
        <w:tc>
          <w:tcPr>
            <w:tcW w:w="992"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Watering required to maintain the good condition of wetland-floodplain vegetation</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2835" w:type="dxa"/>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 xml:space="preserve">Up to 40 GL and </w:t>
            </w:r>
            <w:proofErr w:type="spellStart"/>
            <w:r w:rsidRPr="000659C1">
              <w:rPr>
                <w:rFonts w:ascii="Century Gothic" w:hAnsi="Century Gothic"/>
                <w:color w:val="FFFFFF"/>
                <w:sz w:val="18"/>
                <w:szCs w:val="18"/>
              </w:rPr>
              <w:t>Lowbidgee</w:t>
            </w:r>
            <w:proofErr w:type="spellEnd"/>
            <w:r w:rsidRPr="000659C1">
              <w:rPr>
                <w:rFonts w:ascii="Century Gothic" w:hAnsi="Century Gothic"/>
                <w:color w:val="FFFFFF"/>
                <w:sz w:val="18"/>
                <w:szCs w:val="18"/>
              </w:rPr>
              <w:t xml:space="preserve"> Supplementary access</w:t>
            </w:r>
          </w:p>
        </w:tc>
        <w:tc>
          <w:tcPr>
            <w:tcW w:w="2693"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2099" w:type="dxa"/>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AF3443" w:rsidRPr="000659C1" w:rsidTr="00F01004">
        <w:trPr>
          <w:gridAfter w:val="1"/>
          <w:wAfter w:w="27" w:type="dxa"/>
          <w:trHeight w:val="122"/>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AF3443" w:rsidRPr="000659C1" w:rsidTr="00F01004">
        <w:trPr>
          <w:gridAfter w:val="1"/>
          <w:wAfter w:w="27" w:type="dxa"/>
          <w:trHeight w:val="822"/>
        </w:trPr>
        <w:tc>
          <w:tcPr>
            <w:tcW w:w="20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r>
            <w:proofErr w:type="spellStart"/>
            <w:r w:rsidRPr="000659C1">
              <w:rPr>
                <w:rFonts w:ascii="Century Gothic" w:hAnsi="Century Gothic"/>
                <w:b/>
                <w:bCs/>
                <w:color w:val="000000"/>
                <w:sz w:val="18"/>
                <w:szCs w:val="18"/>
              </w:rPr>
              <w:t>Nimmie-Caira</w:t>
            </w:r>
            <w:proofErr w:type="spellEnd"/>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60-70 GL</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914C15">
            <w:pPr>
              <w:spacing w:after="0"/>
              <w:jc w:val="left"/>
              <w:rPr>
                <w:rFonts w:ascii="Century Gothic" w:hAnsi="Century Gothic"/>
                <w:color w:val="000000"/>
                <w:sz w:val="18"/>
                <w:szCs w:val="18"/>
              </w:rPr>
            </w:pPr>
            <w:r w:rsidRPr="000659C1">
              <w:rPr>
                <w:rFonts w:ascii="Century Gothic" w:hAnsi="Century Gothic"/>
                <w:color w:val="000000"/>
                <w:sz w:val="18"/>
                <w:szCs w:val="18"/>
              </w:rPr>
              <w:t>Refuge habitat annual</w:t>
            </w:r>
            <w:r w:rsidRPr="000659C1">
              <w:rPr>
                <w:rFonts w:ascii="Century Gothic" w:hAnsi="Century Gothic"/>
                <w:color w:val="000000"/>
                <w:sz w:val="18"/>
                <w:szCs w:val="18"/>
              </w:rPr>
              <w:br/>
              <w:t xml:space="preserve">Lignum dominated wetlands </w:t>
            </w:r>
            <w:r w:rsidRPr="000659C1">
              <w:rPr>
                <w:rFonts w:ascii="Century Gothic" w:hAnsi="Century Gothic"/>
                <w:color w:val="000000"/>
                <w:sz w:val="18"/>
                <w:szCs w:val="18"/>
              </w:rPr>
              <w:br/>
              <w:t>1 to 5 years, with duration of up to 7 months</w:t>
            </w:r>
          </w:p>
        </w:tc>
        <w:tc>
          <w:tcPr>
            <w:tcW w:w="992"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r w:rsidRPr="000659C1">
              <w:rPr>
                <w:rFonts w:ascii="Century Gothic" w:hAnsi="Century Gothic"/>
                <w:color w:val="000000"/>
                <w:sz w:val="18"/>
                <w:szCs w:val="18"/>
              </w:rPr>
              <w:br/>
              <w:t>Watering required to maintain the good condition of wetland-floodplain vegetation, particularly to keep known rookery sites in 'event ready' condition</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2835" w:type="dxa"/>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 xml:space="preserve">Up to 20 GL and </w:t>
            </w:r>
            <w:proofErr w:type="spellStart"/>
            <w:r w:rsidRPr="000659C1">
              <w:rPr>
                <w:rFonts w:ascii="Century Gothic" w:hAnsi="Century Gothic"/>
                <w:color w:val="FFFFFF"/>
                <w:sz w:val="18"/>
                <w:szCs w:val="18"/>
              </w:rPr>
              <w:t>Lowbidgee</w:t>
            </w:r>
            <w:proofErr w:type="spellEnd"/>
            <w:r w:rsidRPr="000659C1">
              <w:rPr>
                <w:rFonts w:ascii="Century Gothic" w:hAnsi="Century Gothic"/>
                <w:color w:val="FFFFFF"/>
                <w:sz w:val="18"/>
                <w:szCs w:val="18"/>
              </w:rPr>
              <w:t xml:space="preserve"> Supplementary access</w:t>
            </w:r>
          </w:p>
        </w:tc>
        <w:tc>
          <w:tcPr>
            <w:tcW w:w="2693"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2099" w:type="dxa"/>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AF3443" w:rsidRPr="000659C1" w:rsidTr="00F01004">
        <w:trPr>
          <w:gridAfter w:val="1"/>
          <w:wAfter w:w="27" w:type="dxa"/>
          <w:trHeight w:val="633"/>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AF3443" w:rsidRPr="000659C1" w:rsidTr="00F01004">
        <w:trPr>
          <w:gridAfter w:val="1"/>
          <w:wAfter w:w="27" w:type="dxa"/>
          <w:trHeight w:val="593"/>
        </w:trPr>
        <w:tc>
          <w:tcPr>
            <w:tcW w:w="20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t>Fiddler-</w:t>
            </w:r>
            <w:proofErr w:type="spellStart"/>
            <w:r w:rsidRPr="000659C1">
              <w:rPr>
                <w:rFonts w:ascii="Century Gothic" w:hAnsi="Century Gothic"/>
                <w:b/>
                <w:bCs/>
                <w:color w:val="000000"/>
                <w:sz w:val="18"/>
                <w:szCs w:val="18"/>
              </w:rPr>
              <w:t>Uara</w:t>
            </w:r>
            <w:proofErr w:type="spellEnd"/>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30-50 GL</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proofErr w:type="spellStart"/>
            <w:r w:rsidRPr="000659C1">
              <w:rPr>
                <w:rFonts w:ascii="Century Gothic" w:hAnsi="Century Gothic"/>
                <w:color w:val="000000"/>
                <w:sz w:val="18"/>
                <w:szCs w:val="18"/>
              </w:rPr>
              <w:t>Blackbox</w:t>
            </w:r>
            <w:proofErr w:type="spellEnd"/>
            <w:r w:rsidRPr="000659C1">
              <w:rPr>
                <w:rFonts w:ascii="Century Gothic" w:hAnsi="Century Gothic"/>
                <w:color w:val="000000"/>
                <w:sz w:val="18"/>
                <w:szCs w:val="18"/>
              </w:rPr>
              <w:t xml:space="preserve"> and lignum wetlands every 3 to 7 years</w:t>
            </w:r>
          </w:p>
        </w:tc>
        <w:tc>
          <w:tcPr>
            <w:tcW w:w="992"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r w:rsidRPr="000659C1">
              <w:rPr>
                <w:rFonts w:ascii="Century Gothic" w:hAnsi="Century Gothic"/>
                <w:color w:val="000000"/>
                <w:sz w:val="18"/>
                <w:szCs w:val="18"/>
              </w:rPr>
              <w:br/>
              <w:t xml:space="preserve">Watering required </w:t>
            </w:r>
            <w:proofErr w:type="gramStart"/>
            <w:r w:rsidRPr="000659C1">
              <w:rPr>
                <w:rFonts w:ascii="Century Gothic" w:hAnsi="Century Gothic"/>
                <w:color w:val="000000"/>
                <w:sz w:val="18"/>
                <w:szCs w:val="18"/>
              </w:rPr>
              <w:t>to protect and maintain</w:t>
            </w:r>
            <w:proofErr w:type="gramEnd"/>
            <w:r w:rsidRPr="000659C1">
              <w:rPr>
                <w:rFonts w:ascii="Century Gothic" w:hAnsi="Century Gothic"/>
                <w:color w:val="000000"/>
                <w:sz w:val="18"/>
                <w:szCs w:val="18"/>
              </w:rPr>
              <w:t xml:space="preserve"> the condition of wetland-floodplain vegetation.</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2835" w:type="dxa"/>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 xml:space="preserve">including </w:t>
            </w:r>
            <w:proofErr w:type="spellStart"/>
            <w:r w:rsidRPr="000659C1">
              <w:rPr>
                <w:rFonts w:ascii="Century Gothic" w:hAnsi="Century Gothic"/>
                <w:color w:val="FFFFFF"/>
                <w:sz w:val="18"/>
                <w:szCs w:val="18"/>
              </w:rPr>
              <w:t>Lowbidgee</w:t>
            </w:r>
            <w:proofErr w:type="spellEnd"/>
            <w:r w:rsidRPr="000659C1">
              <w:rPr>
                <w:rFonts w:ascii="Century Gothic" w:hAnsi="Century Gothic"/>
                <w:color w:val="FFFFFF"/>
                <w:sz w:val="18"/>
                <w:szCs w:val="18"/>
              </w:rPr>
              <w:t xml:space="preserve"> Supplementary access</w:t>
            </w:r>
          </w:p>
        </w:tc>
        <w:tc>
          <w:tcPr>
            <w:tcW w:w="2693"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2099" w:type="dxa"/>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AF3443" w:rsidRPr="000659C1" w:rsidTr="00F01004">
        <w:trPr>
          <w:gridAfter w:val="1"/>
          <w:wAfter w:w="27" w:type="dxa"/>
          <w:trHeight w:val="122"/>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AF3443" w:rsidRPr="000659C1" w:rsidTr="00F01004">
        <w:trPr>
          <w:gridAfter w:val="1"/>
          <w:wAfter w:w="27" w:type="dxa"/>
          <w:trHeight w:val="541"/>
        </w:trPr>
        <w:tc>
          <w:tcPr>
            <w:tcW w:w="20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proofErr w:type="spellStart"/>
            <w:r w:rsidRPr="000659C1">
              <w:rPr>
                <w:rFonts w:ascii="Century Gothic" w:hAnsi="Century Gothic"/>
                <w:b/>
                <w:bCs/>
                <w:color w:val="000000"/>
                <w:sz w:val="18"/>
                <w:szCs w:val="18"/>
              </w:rPr>
              <w:t>Lowbidgee</w:t>
            </w:r>
            <w:proofErr w:type="spellEnd"/>
            <w:r w:rsidRPr="000659C1">
              <w:rPr>
                <w:rFonts w:ascii="Century Gothic" w:hAnsi="Century Gothic"/>
                <w:b/>
                <w:bCs/>
                <w:color w:val="000000"/>
                <w:sz w:val="18"/>
                <w:szCs w:val="18"/>
              </w:rPr>
              <w:br/>
              <w:t>Western Lakes</w:t>
            </w:r>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15 </w:t>
            </w:r>
            <w:r w:rsidR="00496920">
              <w:rPr>
                <w:rFonts w:ascii="Century Gothic" w:hAnsi="Century Gothic"/>
                <w:color w:val="000000"/>
                <w:sz w:val="18"/>
                <w:szCs w:val="18"/>
              </w:rPr>
              <w:t>–</w:t>
            </w:r>
            <w:r w:rsidRPr="000659C1">
              <w:rPr>
                <w:rFonts w:ascii="Century Gothic" w:hAnsi="Century Gothic"/>
                <w:color w:val="000000"/>
                <w:sz w:val="18"/>
                <w:szCs w:val="18"/>
              </w:rPr>
              <w:t xml:space="preserve"> 30</w:t>
            </w:r>
            <w:r w:rsidR="00496920">
              <w:rPr>
                <w:rFonts w:ascii="Century Gothic" w:hAnsi="Century Gothic"/>
                <w:color w:val="000000"/>
                <w:sz w:val="18"/>
                <w:szCs w:val="18"/>
              </w:rPr>
              <w:t xml:space="preserve"> </w:t>
            </w:r>
            <w:r w:rsidRPr="000659C1">
              <w:rPr>
                <w:rFonts w:ascii="Century Gothic" w:hAnsi="Century Gothic"/>
                <w:color w:val="000000"/>
                <w:sz w:val="18"/>
                <w:szCs w:val="18"/>
              </w:rPr>
              <w:t>GL</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Wetland habitats and open water</w:t>
            </w:r>
            <w:r w:rsidRPr="000659C1">
              <w:rPr>
                <w:rFonts w:ascii="Century Gothic" w:hAnsi="Century Gothic"/>
                <w:color w:val="000000"/>
                <w:sz w:val="18"/>
                <w:szCs w:val="18"/>
              </w:rPr>
              <w:br/>
            </w:r>
            <w:proofErr w:type="spellStart"/>
            <w:r w:rsidRPr="000659C1">
              <w:rPr>
                <w:rFonts w:ascii="Century Gothic" w:hAnsi="Century Gothic"/>
                <w:color w:val="000000"/>
                <w:sz w:val="18"/>
                <w:szCs w:val="18"/>
              </w:rPr>
              <w:t>blackbox</w:t>
            </w:r>
            <w:proofErr w:type="spellEnd"/>
            <w:r w:rsidRPr="000659C1">
              <w:rPr>
                <w:rFonts w:ascii="Century Gothic" w:hAnsi="Century Gothic"/>
                <w:color w:val="000000"/>
                <w:sz w:val="18"/>
                <w:szCs w:val="18"/>
              </w:rPr>
              <w:t xml:space="preserve"> and lignum wetlands every 3 to 7 years</w:t>
            </w:r>
          </w:p>
        </w:tc>
        <w:tc>
          <w:tcPr>
            <w:tcW w:w="992"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92D050"/>
            <w:vAlign w:val="center"/>
            <w:hideMark/>
          </w:tcPr>
          <w:p w:rsidR="000659C1" w:rsidRPr="000659C1" w:rsidRDefault="000659C1" w:rsidP="00F224E9">
            <w:pPr>
              <w:spacing w:after="0"/>
              <w:jc w:val="center"/>
              <w:rPr>
                <w:rFonts w:ascii="Century Gothic" w:hAnsi="Century Gothic"/>
                <w:color w:val="000000"/>
                <w:sz w:val="18"/>
                <w:szCs w:val="18"/>
              </w:rPr>
            </w:pPr>
            <w:r w:rsidRPr="000659C1">
              <w:rPr>
                <w:rFonts w:ascii="Century Gothic" w:hAnsi="Century Gothic"/>
                <w:color w:val="000000"/>
                <w:sz w:val="18"/>
                <w:szCs w:val="18"/>
              </w:rPr>
              <w:t>LOW</w:t>
            </w:r>
            <w:r w:rsidRPr="000659C1">
              <w:rPr>
                <w:rFonts w:ascii="Century Gothic" w:hAnsi="Century Gothic"/>
                <w:color w:val="000000"/>
                <w:sz w:val="18"/>
                <w:szCs w:val="18"/>
              </w:rPr>
              <w:br/>
              <w:t xml:space="preserve">Watering required </w:t>
            </w:r>
            <w:proofErr w:type="gramStart"/>
            <w:r w:rsidRPr="000659C1">
              <w:rPr>
                <w:rFonts w:ascii="Century Gothic" w:hAnsi="Century Gothic"/>
                <w:color w:val="000000"/>
                <w:sz w:val="18"/>
                <w:szCs w:val="18"/>
              </w:rPr>
              <w:t>to protect</w:t>
            </w:r>
            <w:r w:rsidR="00F224E9">
              <w:rPr>
                <w:rFonts w:ascii="Century Gothic" w:hAnsi="Century Gothic"/>
                <w:color w:val="000000"/>
                <w:sz w:val="18"/>
                <w:szCs w:val="18"/>
              </w:rPr>
              <w:t xml:space="preserve"> and </w:t>
            </w:r>
            <w:r w:rsidRPr="000659C1">
              <w:rPr>
                <w:rFonts w:ascii="Century Gothic" w:hAnsi="Century Gothic"/>
                <w:color w:val="000000"/>
                <w:sz w:val="18"/>
                <w:szCs w:val="18"/>
              </w:rPr>
              <w:t>maintain</w:t>
            </w:r>
            <w:proofErr w:type="gramEnd"/>
            <w:r w:rsidRPr="000659C1">
              <w:rPr>
                <w:rFonts w:ascii="Century Gothic" w:hAnsi="Century Gothic"/>
                <w:color w:val="000000"/>
                <w:sz w:val="18"/>
                <w:szCs w:val="18"/>
              </w:rPr>
              <w:t xml:space="preserve"> the condition of wetland vegetation.</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E46D0A"/>
                <w:sz w:val="18"/>
                <w:szCs w:val="18"/>
              </w:rPr>
            </w:pPr>
            <w:r w:rsidRPr="000659C1">
              <w:rPr>
                <w:rFonts w:ascii="Century Gothic" w:hAnsi="Century Gothic"/>
                <w:b/>
                <w:bCs/>
                <w:color w:val="E46D0A"/>
                <w:sz w:val="18"/>
                <w:szCs w:val="18"/>
              </w:rPr>
              <w:t>Protect-</w:t>
            </w:r>
            <w:r w:rsidRPr="000659C1">
              <w:rPr>
                <w:rFonts w:ascii="Century Gothic" w:hAnsi="Century Gothic"/>
                <w:b/>
                <w:bCs/>
                <w:color w:val="76923C"/>
                <w:sz w:val="18"/>
                <w:szCs w:val="18"/>
              </w:rPr>
              <w:t>Maintain</w:t>
            </w:r>
          </w:p>
        </w:tc>
        <w:tc>
          <w:tcPr>
            <w:tcW w:w="2835" w:type="dxa"/>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 xml:space="preserve">including </w:t>
            </w:r>
            <w:proofErr w:type="spellStart"/>
            <w:r w:rsidRPr="000659C1">
              <w:rPr>
                <w:rFonts w:ascii="Century Gothic" w:hAnsi="Century Gothic"/>
                <w:color w:val="FFFFFF"/>
                <w:sz w:val="18"/>
                <w:szCs w:val="18"/>
              </w:rPr>
              <w:t>Lowbidgee</w:t>
            </w:r>
            <w:proofErr w:type="spellEnd"/>
            <w:r w:rsidRPr="000659C1">
              <w:rPr>
                <w:rFonts w:ascii="Century Gothic" w:hAnsi="Century Gothic"/>
                <w:color w:val="FFFFFF"/>
                <w:sz w:val="18"/>
                <w:szCs w:val="18"/>
              </w:rPr>
              <w:t xml:space="preserve"> Supplementary access</w:t>
            </w:r>
          </w:p>
        </w:tc>
        <w:tc>
          <w:tcPr>
            <w:tcW w:w="2693" w:type="dxa"/>
            <w:vMerge w:val="restart"/>
            <w:tcBorders>
              <w:top w:val="nil"/>
              <w:left w:val="single" w:sz="12" w:space="0" w:color="auto"/>
              <w:bottom w:val="single" w:sz="12" w:space="0" w:color="000000"/>
              <w:right w:val="single" w:sz="12" w:space="0" w:color="auto"/>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c>
          <w:tcPr>
            <w:tcW w:w="2099" w:type="dxa"/>
            <w:gridSpan w:val="2"/>
            <w:tcBorders>
              <w:top w:val="single" w:sz="12" w:space="0" w:color="auto"/>
              <w:left w:val="nil"/>
              <w:bottom w:val="single" w:sz="12" w:space="0" w:color="auto"/>
              <w:right w:val="single" w:sz="12" w:space="0" w:color="000000"/>
            </w:tcBorders>
            <w:shd w:val="clear" w:color="000000" w:fill="92D05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LOW</w:t>
            </w:r>
          </w:p>
        </w:tc>
      </w:tr>
      <w:tr w:rsidR="00AF3443" w:rsidRPr="000659C1" w:rsidTr="00D109BF">
        <w:trPr>
          <w:gridAfter w:val="1"/>
          <w:wAfter w:w="27" w:type="dxa"/>
          <w:trHeight w:val="737"/>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E46D0A"/>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C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MODERATE</w:t>
            </w:r>
          </w:p>
        </w:tc>
      </w:tr>
      <w:tr w:rsidR="003E34CC" w:rsidRPr="000659C1" w:rsidTr="00D109BF">
        <w:trPr>
          <w:gridAfter w:val="1"/>
          <w:wAfter w:w="27" w:type="dxa"/>
          <w:trHeight w:val="812"/>
        </w:trPr>
        <w:tc>
          <w:tcPr>
            <w:tcW w:w="2093" w:type="dxa"/>
            <w:vMerge w:val="restart"/>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F95DE8" w:rsidRPr="00347BEB" w:rsidRDefault="00C5095C" w:rsidP="000659C1">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Murrumbidgee channel</w:t>
            </w:r>
          </w:p>
        </w:tc>
        <w:tc>
          <w:tcPr>
            <w:tcW w:w="2410" w:type="dxa"/>
            <w:vMerge w:val="restart"/>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hideMark/>
          </w:tcPr>
          <w:p w:rsidR="00F95DE8" w:rsidRPr="00347BEB"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Winter-spring fresh (~5 GL/day @ Darlington Point - Balranald for 20 days)</w:t>
            </w:r>
          </w:p>
        </w:tc>
        <w:tc>
          <w:tcPr>
            <w:tcW w:w="1701" w:type="dxa"/>
            <w:vMerge w:val="restart"/>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F95DE8" w:rsidRPr="00347BEB" w:rsidRDefault="00C5095C" w:rsidP="000659C1">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7 in every 10 years</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F95DE8" w:rsidRPr="00314C84" w:rsidRDefault="00F95DE8"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F95DE8" w:rsidRPr="00314C84" w:rsidRDefault="00F95DE8"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F95DE8" w:rsidRPr="00314C84" w:rsidRDefault="00F95DE8" w:rsidP="000659C1">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2835" w:type="dxa"/>
            <w:vMerge w:val="restart"/>
            <w:tcBorders>
              <w:top w:val="single" w:sz="12" w:space="0" w:color="000000"/>
              <w:left w:val="single" w:sz="12" w:space="0" w:color="auto"/>
              <w:bottom w:val="single" w:sz="12" w:space="0" w:color="000000"/>
              <w:right w:val="single" w:sz="12" w:space="0" w:color="auto"/>
            </w:tcBorders>
            <w:shd w:val="thinDiagCross" w:color="FFC000" w:fill="FFFFFF" w:themeFill="background1"/>
            <w:vAlign w:val="center"/>
            <w:hideMark/>
          </w:tcPr>
          <w:p w:rsidR="00F95DE8" w:rsidRPr="0075659F" w:rsidRDefault="00C5095C" w:rsidP="000659C1">
            <w:pPr>
              <w:spacing w:after="0"/>
              <w:jc w:val="center"/>
              <w:rPr>
                <w:rFonts w:ascii="Century Gothic" w:hAnsi="Century Gothic"/>
                <w:sz w:val="18"/>
                <w:szCs w:val="18"/>
              </w:rPr>
            </w:pPr>
            <w:r w:rsidRPr="0075659F">
              <w:rPr>
                <w:rFonts w:ascii="Century Gothic" w:hAnsi="Century Gothic"/>
                <w:sz w:val="18"/>
                <w:szCs w:val="18"/>
              </w:rPr>
              <w:t>MODERATE</w:t>
            </w:r>
            <w:r w:rsidRPr="0075659F">
              <w:rPr>
                <w:rFonts w:ascii="Century Gothic" w:hAnsi="Century Gothic"/>
                <w:sz w:val="18"/>
                <w:szCs w:val="18"/>
              </w:rPr>
              <w:br/>
              <w:t xml:space="preserve">Native fish populations are continuing to recover. Water required for improved fish passage and connectivity, aquatic habitat and </w:t>
            </w:r>
            <w:proofErr w:type="spellStart"/>
            <w:r w:rsidRPr="0075659F">
              <w:rPr>
                <w:rFonts w:ascii="Century Gothic" w:hAnsi="Century Gothic"/>
                <w:sz w:val="18"/>
                <w:szCs w:val="18"/>
              </w:rPr>
              <w:t>riverine</w:t>
            </w:r>
            <w:proofErr w:type="spellEnd"/>
            <w:r w:rsidRPr="0075659F">
              <w:rPr>
                <w:rFonts w:ascii="Century Gothic" w:hAnsi="Century Gothic"/>
                <w:sz w:val="18"/>
                <w:szCs w:val="18"/>
              </w:rPr>
              <w:t xml:space="preserve"> productivity</w:t>
            </w:r>
          </w:p>
        </w:tc>
        <w:tc>
          <w:tcPr>
            <w:tcW w:w="1418"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F95DE8">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2835"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0659C1">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required under this resource availability.</w:t>
            </w:r>
          </w:p>
        </w:tc>
        <w:tc>
          <w:tcPr>
            <w:tcW w:w="2693" w:type="dxa"/>
            <w:vMerge w:val="restart"/>
            <w:tcBorders>
              <w:top w:val="nil"/>
              <w:left w:val="single" w:sz="12" w:space="0" w:color="auto"/>
              <w:bottom w:val="single" w:sz="12" w:space="0" w:color="000000"/>
              <w:right w:val="single" w:sz="12" w:space="0" w:color="auto"/>
            </w:tcBorders>
            <w:shd w:val="clear" w:color="auto" w:fill="FFC000"/>
            <w:vAlign w:val="center"/>
            <w:hideMark/>
          </w:tcPr>
          <w:p w:rsidR="00F95DE8" w:rsidRPr="00CA20E9" w:rsidRDefault="00C5095C" w:rsidP="000659C1">
            <w:pPr>
              <w:spacing w:after="0"/>
              <w:jc w:val="center"/>
              <w:rPr>
                <w:rFonts w:ascii="Century Gothic" w:hAnsi="Century Gothic"/>
                <w:sz w:val="18"/>
                <w:szCs w:val="18"/>
              </w:rPr>
            </w:pPr>
            <w:r w:rsidRPr="00C5095C">
              <w:rPr>
                <w:rFonts w:ascii="Century Gothic" w:hAnsi="Century Gothic"/>
                <w:sz w:val="18"/>
                <w:szCs w:val="18"/>
              </w:rPr>
              <w:t>MODERATE</w:t>
            </w:r>
          </w:p>
        </w:tc>
        <w:tc>
          <w:tcPr>
            <w:tcW w:w="2099" w:type="dxa"/>
            <w:gridSpan w:val="2"/>
            <w:tcBorders>
              <w:top w:val="single" w:sz="12" w:space="0" w:color="auto"/>
              <w:left w:val="nil"/>
              <w:bottom w:val="single" w:sz="12" w:space="0" w:color="auto"/>
              <w:right w:val="single" w:sz="12" w:space="0" w:color="000000"/>
            </w:tcBorders>
            <w:shd w:val="clear" w:color="auto" w:fill="FFC000"/>
            <w:vAlign w:val="center"/>
            <w:hideMark/>
          </w:tcPr>
          <w:p w:rsidR="00F95DE8" w:rsidRPr="00CA20E9" w:rsidRDefault="00C5095C" w:rsidP="000659C1">
            <w:pPr>
              <w:spacing w:after="0"/>
              <w:jc w:val="center"/>
              <w:rPr>
                <w:rFonts w:ascii="Century Gothic" w:hAnsi="Century Gothic"/>
                <w:sz w:val="18"/>
                <w:szCs w:val="18"/>
              </w:rPr>
            </w:pPr>
            <w:r w:rsidRPr="00C5095C">
              <w:rPr>
                <w:rFonts w:ascii="Century Gothic" w:hAnsi="Century Gothic"/>
                <w:sz w:val="18"/>
                <w:szCs w:val="18"/>
              </w:rPr>
              <w:t>MODERATE</w:t>
            </w:r>
          </w:p>
        </w:tc>
      </w:tr>
      <w:tr w:rsidR="003E34CC" w:rsidRPr="000659C1" w:rsidTr="00D109BF">
        <w:trPr>
          <w:gridAfter w:val="1"/>
          <w:wAfter w:w="27" w:type="dxa"/>
          <w:trHeight w:val="201"/>
        </w:trPr>
        <w:tc>
          <w:tcPr>
            <w:tcW w:w="2093" w:type="dxa"/>
            <w:vMerge/>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41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1701" w:type="dxa"/>
            <w:vMerge/>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2835" w:type="dxa"/>
            <w:vMerge/>
            <w:tcBorders>
              <w:top w:val="single" w:sz="12" w:space="0" w:color="000000"/>
              <w:left w:val="single" w:sz="12" w:space="0" w:color="auto"/>
              <w:bottom w:val="single" w:sz="12" w:space="0" w:color="000000"/>
              <w:right w:val="single" w:sz="12" w:space="0" w:color="auto"/>
            </w:tcBorders>
            <w:shd w:val="thinDiagCross" w:color="FFC000" w:fill="FFFFFF" w:themeFill="background1"/>
            <w:vAlign w:val="center"/>
            <w:hideMark/>
          </w:tcPr>
          <w:p w:rsidR="00C5095C" w:rsidRPr="0075659F" w:rsidRDefault="00C5095C" w:rsidP="00C5095C">
            <w:pPr>
              <w:spacing w:after="0"/>
              <w:jc w:val="center"/>
              <w:rPr>
                <w:rFonts w:ascii="Century Gothic" w:hAnsi="Century Gothic"/>
                <w:sz w:val="18"/>
                <w:szCs w:val="18"/>
              </w:rPr>
            </w:pPr>
          </w:p>
        </w:tc>
        <w:tc>
          <w:tcPr>
            <w:tcW w:w="1418"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835"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693" w:type="dxa"/>
            <w:vMerge/>
            <w:tcBorders>
              <w:top w:val="nil"/>
              <w:left w:val="single" w:sz="12" w:space="0" w:color="auto"/>
              <w:bottom w:val="single" w:sz="12" w:space="0" w:color="000000"/>
              <w:right w:val="single" w:sz="12" w:space="0" w:color="auto"/>
            </w:tcBorders>
            <w:shd w:val="clear" w:color="auto" w:fill="FFC000"/>
            <w:vAlign w:val="center"/>
            <w:hideMark/>
          </w:tcPr>
          <w:p w:rsidR="00C5095C" w:rsidRPr="00C5095C" w:rsidRDefault="00C5095C" w:rsidP="00C5095C">
            <w:pPr>
              <w:spacing w:after="0"/>
              <w:jc w:val="center"/>
              <w:rPr>
                <w:rFonts w:ascii="Century Gothic" w:hAnsi="Century Gothic"/>
                <w:sz w:val="18"/>
                <w:szCs w:val="18"/>
              </w:rPr>
            </w:pPr>
          </w:p>
        </w:tc>
        <w:tc>
          <w:tcPr>
            <w:tcW w:w="2099" w:type="dxa"/>
            <w:gridSpan w:val="2"/>
            <w:tcBorders>
              <w:top w:val="single" w:sz="12" w:space="0" w:color="auto"/>
              <w:left w:val="nil"/>
              <w:bottom w:val="single" w:sz="12" w:space="0" w:color="auto"/>
              <w:right w:val="single" w:sz="12" w:space="0" w:color="000000"/>
            </w:tcBorders>
            <w:shd w:val="clear" w:color="auto" w:fill="FFC000"/>
            <w:vAlign w:val="center"/>
            <w:hideMark/>
          </w:tcPr>
          <w:p w:rsidR="00F95DE8" w:rsidRPr="00CA20E9" w:rsidRDefault="00C5095C" w:rsidP="00314C84">
            <w:pPr>
              <w:spacing w:after="0"/>
              <w:jc w:val="center"/>
              <w:rPr>
                <w:rFonts w:ascii="Century Gothic" w:hAnsi="Century Gothic"/>
                <w:sz w:val="18"/>
                <w:szCs w:val="18"/>
              </w:rPr>
            </w:pPr>
            <w:r w:rsidRPr="00C5095C">
              <w:rPr>
                <w:rFonts w:ascii="Century Gothic" w:hAnsi="Century Gothic"/>
                <w:sz w:val="18"/>
                <w:szCs w:val="18"/>
              </w:rPr>
              <w:t>MODERATE</w:t>
            </w:r>
          </w:p>
        </w:tc>
      </w:tr>
      <w:tr w:rsidR="003E34CC" w:rsidRPr="000659C1" w:rsidTr="00D109BF">
        <w:trPr>
          <w:gridAfter w:val="1"/>
          <w:wAfter w:w="27" w:type="dxa"/>
          <w:trHeight w:val="820"/>
        </w:trPr>
        <w:tc>
          <w:tcPr>
            <w:tcW w:w="2093" w:type="dxa"/>
            <w:vMerge/>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410" w:type="dxa"/>
            <w:vMerge w:val="restart"/>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hideMark/>
          </w:tcPr>
          <w:p w:rsidR="00F95DE8" w:rsidRPr="00347BEB" w:rsidRDefault="00C5095C" w:rsidP="0083168D">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Summer fresh (~1 GL/day @ Darlington Point - Balranald for 20 days)</w:t>
            </w:r>
          </w:p>
        </w:tc>
        <w:tc>
          <w:tcPr>
            <w:tcW w:w="1701" w:type="dxa"/>
            <w:vMerge w:val="restart"/>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F95DE8" w:rsidRPr="00347BEB" w:rsidRDefault="00C5095C" w:rsidP="0083168D">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7 in every 10 years</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2835" w:type="dxa"/>
            <w:vMerge w:val="restart"/>
            <w:tcBorders>
              <w:top w:val="single" w:sz="12" w:space="0" w:color="000000"/>
              <w:left w:val="single" w:sz="12" w:space="0" w:color="auto"/>
              <w:bottom w:val="single" w:sz="12" w:space="0" w:color="000000"/>
              <w:right w:val="single" w:sz="12" w:space="0" w:color="auto"/>
            </w:tcBorders>
            <w:shd w:val="thinDiagCross" w:color="92D050" w:fill="FFFFFF" w:themeFill="background1"/>
            <w:vAlign w:val="center"/>
            <w:hideMark/>
          </w:tcPr>
          <w:p w:rsidR="00F95DE8" w:rsidRPr="0075659F" w:rsidRDefault="00C5095C" w:rsidP="00314C84">
            <w:pPr>
              <w:spacing w:after="0"/>
              <w:jc w:val="center"/>
              <w:rPr>
                <w:rFonts w:ascii="Century Gothic" w:hAnsi="Century Gothic"/>
                <w:sz w:val="18"/>
                <w:szCs w:val="18"/>
              </w:rPr>
            </w:pPr>
            <w:r w:rsidRPr="0075659F">
              <w:rPr>
                <w:rFonts w:ascii="Century Gothic" w:hAnsi="Century Gothic"/>
                <w:sz w:val="18"/>
                <w:szCs w:val="18"/>
              </w:rPr>
              <w:t>LOW</w:t>
            </w:r>
            <w:r w:rsidRPr="0075659F">
              <w:rPr>
                <w:rFonts w:ascii="Century Gothic" w:hAnsi="Century Gothic"/>
                <w:sz w:val="18"/>
                <w:szCs w:val="18"/>
              </w:rPr>
              <w:br/>
              <w:t xml:space="preserve">Native fish populations are continuing to recover. Water required for improved fish passage and connectivity, aquatic habitat and </w:t>
            </w:r>
            <w:proofErr w:type="spellStart"/>
            <w:r w:rsidRPr="0075659F">
              <w:rPr>
                <w:rFonts w:ascii="Century Gothic" w:hAnsi="Century Gothic"/>
                <w:sz w:val="18"/>
                <w:szCs w:val="18"/>
              </w:rPr>
              <w:t>riverine</w:t>
            </w:r>
            <w:proofErr w:type="spellEnd"/>
            <w:r w:rsidRPr="0075659F">
              <w:rPr>
                <w:rFonts w:ascii="Century Gothic" w:hAnsi="Century Gothic"/>
                <w:sz w:val="18"/>
                <w:szCs w:val="18"/>
              </w:rPr>
              <w:t xml:space="preserve"> productivity</w:t>
            </w:r>
          </w:p>
        </w:tc>
        <w:tc>
          <w:tcPr>
            <w:tcW w:w="1418" w:type="dxa"/>
            <w:vMerge w:val="restart"/>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2835" w:type="dxa"/>
            <w:vMerge w:val="restart"/>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required under this resource availability.</w:t>
            </w:r>
          </w:p>
        </w:tc>
        <w:tc>
          <w:tcPr>
            <w:tcW w:w="2693" w:type="dxa"/>
            <w:vMerge w:val="restart"/>
            <w:tcBorders>
              <w:top w:val="nil"/>
              <w:left w:val="single" w:sz="12" w:space="0" w:color="auto"/>
              <w:bottom w:val="single" w:sz="12" w:space="0" w:color="000000"/>
              <w:right w:val="single" w:sz="12" w:space="0" w:color="auto"/>
            </w:tcBorders>
            <w:shd w:val="clear" w:color="auto" w:fill="92D050"/>
            <w:vAlign w:val="center"/>
            <w:hideMark/>
          </w:tcPr>
          <w:p w:rsidR="00F95DE8" w:rsidRPr="00CA20E9" w:rsidRDefault="00C5095C" w:rsidP="00314C84">
            <w:pPr>
              <w:spacing w:after="0"/>
              <w:jc w:val="center"/>
              <w:rPr>
                <w:rFonts w:ascii="Century Gothic" w:hAnsi="Century Gothic"/>
                <w:sz w:val="18"/>
                <w:szCs w:val="18"/>
              </w:rPr>
            </w:pPr>
            <w:r w:rsidRPr="00C5095C">
              <w:rPr>
                <w:rFonts w:ascii="Century Gothic" w:hAnsi="Century Gothic"/>
                <w:sz w:val="18"/>
                <w:szCs w:val="18"/>
              </w:rPr>
              <w:t>LOW</w:t>
            </w:r>
          </w:p>
        </w:tc>
        <w:tc>
          <w:tcPr>
            <w:tcW w:w="2099" w:type="dxa"/>
            <w:gridSpan w:val="2"/>
            <w:tcBorders>
              <w:top w:val="single" w:sz="12" w:space="0" w:color="auto"/>
              <w:left w:val="nil"/>
              <w:bottom w:val="single" w:sz="12" w:space="0" w:color="auto"/>
              <w:right w:val="single" w:sz="12" w:space="0" w:color="000000"/>
            </w:tcBorders>
            <w:shd w:val="clear" w:color="auto" w:fill="92D050"/>
            <w:vAlign w:val="center"/>
            <w:hideMark/>
          </w:tcPr>
          <w:p w:rsidR="00F95DE8" w:rsidRPr="00CA20E9" w:rsidRDefault="00C5095C" w:rsidP="00314C84">
            <w:pPr>
              <w:spacing w:after="0"/>
              <w:jc w:val="center"/>
              <w:rPr>
                <w:rFonts w:ascii="Century Gothic" w:hAnsi="Century Gothic"/>
                <w:sz w:val="18"/>
                <w:szCs w:val="18"/>
              </w:rPr>
            </w:pPr>
            <w:r w:rsidRPr="00C5095C">
              <w:rPr>
                <w:rFonts w:ascii="Century Gothic" w:hAnsi="Century Gothic"/>
                <w:sz w:val="18"/>
                <w:szCs w:val="18"/>
              </w:rPr>
              <w:t>LOW</w:t>
            </w:r>
          </w:p>
        </w:tc>
      </w:tr>
      <w:tr w:rsidR="003E34CC" w:rsidRPr="000659C1" w:rsidTr="00D109BF">
        <w:trPr>
          <w:gridAfter w:val="1"/>
          <w:wAfter w:w="27" w:type="dxa"/>
          <w:trHeight w:val="50"/>
        </w:trPr>
        <w:tc>
          <w:tcPr>
            <w:tcW w:w="2093" w:type="dxa"/>
            <w:vMerge/>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41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hideMark/>
          </w:tcPr>
          <w:p w:rsidR="00F95DE8" w:rsidRPr="00347BEB" w:rsidRDefault="00F95DE8" w:rsidP="0083168D">
            <w:pPr>
              <w:spacing w:after="0"/>
              <w:jc w:val="left"/>
              <w:rPr>
                <w:rFonts w:ascii="Century Gothic" w:hAnsi="Century Gothic"/>
                <w:color w:val="A6A6A6" w:themeColor="background1" w:themeShade="A6"/>
                <w:sz w:val="18"/>
                <w:szCs w:val="18"/>
              </w:rPr>
            </w:pPr>
          </w:p>
        </w:tc>
        <w:tc>
          <w:tcPr>
            <w:tcW w:w="1701" w:type="dxa"/>
            <w:vMerge/>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F95DE8" w:rsidRPr="00347BEB" w:rsidRDefault="00F95DE8" w:rsidP="0083168D">
            <w:pPr>
              <w:spacing w:after="0"/>
              <w:jc w:val="left"/>
              <w:rPr>
                <w:rFonts w:ascii="Century Gothic" w:hAnsi="Century Gothic"/>
                <w:color w:val="A6A6A6" w:themeColor="background1" w:themeShade="A6"/>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2835" w:type="dxa"/>
            <w:vMerge/>
            <w:tcBorders>
              <w:top w:val="single" w:sz="12" w:space="0" w:color="000000"/>
              <w:left w:val="single" w:sz="12" w:space="0" w:color="auto"/>
              <w:bottom w:val="single" w:sz="12" w:space="0" w:color="000000"/>
              <w:right w:val="single" w:sz="12" w:space="0" w:color="auto"/>
            </w:tcBorders>
            <w:shd w:val="thinDiagCross" w:color="92D050" w:fill="FFFFFF" w:themeFill="background1"/>
            <w:vAlign w:val="center"/>
            <w:hideMark/>
          </w:tcPr>
          <w:p w:rsidR="00C5095C" w:rsidRPr="0075659F" w:rsidRDefault="00C5095C" w:rsidP="00C5095C">
            <w:pPr>
              <w:spacing w:after="0"/>
              <w:jc w:val="center"/>
              <w:rPr>
                <w:rFonts w:ascii="Century Gothic" w:hAnsi="Century Gothic"/>
                <w:sz w:val="18"/>
                <w:szCs w:val="18"/>
              </w:rPr>
            </w:pPr>
          </w:p>
        </w:tc>
        <w:tc>
          <w:tcPr>
            <w:tcW w:w="1418"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835"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693" w:type="dxa"/>
            <w:vMerge/>
            <w:tcBorders>
              <w:top w:val="nil"/>
              <w:left w:val="single" w:sz="12" w:space="0" w:color="auto"/>
              <w:bottom w:val="single" w:sz="12" w:space="0" w:color="000000"/>
              <w:right w:val="single" w:sz="12" w:space="0" w:color="auto"/>
            </w:tcBorders>
            <w:shd w:val="clear" w:color="auto" w:fill="92D050"/>
            <w:vAlign w:val="center"/>
            <w:hideMark/>
          </w:tcPr>
          <w:p w:rsidR="00C5095C" w:rsidRPr="00C5095C" w:rsidRDefault="00C5095C" w:rsidP="00C5095C">
            <w:pPr>
              <w:spacing w:after="0"/>
              <w:jc w:val="center"/>
              <w:rPr>
                <w:rFonts w:ascii="Century Gothic" w:hAnsi="Century Gothic"/>
                <w:sz w:val="18"/>
                <w:szCs w:val="18"/>
              </w:rPr>
            </w:pPr>
          </w:p>
        </w:tc>
        <w:tc>
          <w:tcPr>
            <w:tcW w:w="2099" w:type="dxa"/>
            <w:gridSpan w:val="2"/>
            <w:tcBorders>
              <w:top w:val="single" w:sz="12" w:space="0" w:color="auto"/>
              <w:left w:val="nil"/>
              <w:bottom w:val="single" w:sz="12" w:space="0" w:color="auto"/>
              <w:right w:val="single" w:sz="12" w:space="0" w:color="000000"/>
            </w:tcBorders>
            <w:shd w:val="clear" w:color="auto" w:fill="92D050"/>
            <w:vAlign w:val="center"/>
            <w:hideMark/>
          </w:tcPr>
          <w:p w:rsidR="00F95DE8" w:rsidRPr="00CA20E9" w:rsidRDefault="00C5095C" w:rsidP="00314C84">
            <w:pPr>
              <w:spacing w:after="0"/>
              <w:jc w:val="center"/>
              <w:rPr>
                <w:rFonts w:ascii="Century Gothic" w:hAnsi="Century Gothic"/>
                <w:sz w:val="18"/>
                <w:szCs w:val="18"/>
              </w:rPr>
            </w:pPr>
            <w:r w:rsidRPr="00C5095C">
              <w:rPr>
                <w:rFonts w:ascii="Century Gothic" w:hAnsi="Century Gothic"/>
                <w:sz w:val="18"/>
                <w:szCs w:val="18"/>
              </w:rPr>
              <w:t>LOW</w:t>
            </w:r>
          </w:p>
        </w:tc>
      </w:tr>
      <w:tr w:rsidR="003E34CC" w:rsidRPr="000659C1" w:rsidTr="00D109BF">
        <w:trPr>
          <w:gridAfter w:val="1"/>
          <w:wAfter w:w="27" w:type="dxa"/>
          <w:trHeight w:val="815"/>
        </w:trPr>
        <w:tc>
          <w:tcPr>
            <w:tcW w:w="2093" w:type="dxa"/>
            <w:vMerge/>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410" w:type="dxa"/>
            <w:vMerge w:val="restart"/>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hideMark/>
          </w:tcPr>
          <w:p w:rsidR="00F95DE8" w:rsidRPr="00347BEB" w:rsidRDefault="00C5095C" w:rsidP="0083168D">
            <w:pPr>
              <w:spacing w:after="0"/>
              <w:jc w:val="left"/>
              <w:rPr>
                <w:rFonts w:ascii="Century Gothic" w:hAnsi="Century Gothic"/>
                <w:color w:val="A6A6A6" w:themeColor="background1" w:themeShade="A6"/>
                <w:sz w:val="18"/>
                <w:szCs w:val="18"/>
              </w:rPr>
            </w:pPr>
            <w:proofErr w:type="spellStart"/>
            <w:r w:rsidRPr="00C5095C">
              <w:rPr>
                <w:rFonts w:ascii="Century Gothic" w:hAnsi="Century Gothic"/>
                <w:color w:val="A6A6A6" w:themeColor="background1" w:themeShade="A6"/>
                <w:sz w:val="18"/>
                <w:szCs w:val="18"/>
              </w:rPr>
              <w:t>Distributary</w:t>
            </w:r>
            <w:proofErr w:type="spellEnd"/>
            <w:r w:rsidRPr="00C5095C">
              <w:rPr>
                <w:rFonts w:ascii="Century Gothic" w:hAnsi="Century Gothic"/>
                <w:color w:val="A6A6A6" w:themeColor="background1" w:themeShade="A6"/>
                <w:sz w:val="18"/>
                <w:szCs w:val="18"/>
              </w:rPr>
              <w:t xml:space="preserve"> freshes</w:t>
            </w:r>
          </w:p>
        </w:tc>
        <w:tc>
          <w:tcPr>
            <w:tcW w:w="1701" w:type="dxa"/>
            <w:vMerge w:val="restart"/>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F95DE8" w:rsidRPr="00347BEB" w:rsidRDefault="00C5095C" w:rsidP="0083168D">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7 in every 10 years to annual</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2835" w:type="dxa"/>
            <w:vMerge w:val="restart"/>
            <w:tcBorders>
              <w:top w:val="single" w:sz="12" w:space="0" w:color="000000"/>
              <w:left w:val="single" w:sz="12" w:space="0" w:color="auto"/>
              <w:bottom w:val="single" w:sz="12" w:space="0" w:color="000000"/>
              <w:right w:val="single" w:sz="12" w:space="0" w:color="auto"/>
            </w:tcBorders>
            <w:shd w:val="thinDiagCross" w:color="FFC000" w:fill="FFFFFF" w:themeFill="background1"/>
            <w:vAlign w:val="center"/>
            <w:hideMark/>
          </w:tcPr>
          <w:p w:rsidR="00F95DE8" w:rsidRPr="0075659F" w:rsidRDefault="00C5095C" w:rsidP="00314C84">
            <w:pPr>
              <w:spacing w:after="0"/>
              <w:jc w:val="center"/>
              <w:rPr>
                <w:rFonts w:ascii="Century Gothic" w:hAnsi="Century Gothic"/>
                <w:sz w:val="18"/>
                <w:szCs w:val="18"/>
              </w:rPr>
            </w:pPr>
            <w:r w:rsidRPr="0075659F">
              <w:rPr>
                <w:rFonts w:ascii="Century Gothic" w:hAnsi="Century Gothic"/>
                <w:sz w:val="18"/>
                <w:szCs w:val="18"/>
              </w:rPr>
              <w:t>MODERATE</w:t>
            </w:r>
            <w:r w:rsidRPr="0075659F">
              <w:rPr>
                <w:rFonts w:ascii="Century Gothic" w:hAnsi="Century Gothic"/>
                <w:sz w:val="18"/>
                <w:szCs w:val="18"/>
              </w:rPr>
              <w:br/>
              <w:t xml:space="preserve">Native fish populations are continuing to recover. Water required for improved fish passage and connectivity, aquatic habitat and </w:t>
            </w:r>
            <w:proofErr w:type="spellStart"/>
            <w:r w:rsidRPr="0075659F">
              <w:rPr>
                <w:rFonts w:ascii="Century Gothic" w:hAnsi="Century Gothic"/>
                <w:sz w:val="18"/>
                <w:szCs w:val="18"/>
              </w:rPr>
              <w:t>riverine</w:t>
            </w:r>
            <w:proofErr w:type="spellEnd"/>
            <w:r w:rsidRPr="0075659F">
              <w:rPr>
                <w:rFonts w:ascii="Century Gothic" w:hAnsi="Century Gothic"/>
                <w:sz w:val="18"/>
                <w:szCs w:val="18"/>
              </w:rPr>
              <w:t xml:space="preserve"> productivity</w:t>
            </w:r>
          </w:p>
        </w:tc>
        <w:tc>
          <w:tcPr>
            <w:tcW w:w="1418" w:type="dxa"/>
            <w:vMerge w:val="restart"/>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2835" w:type="dxa"/>
            <w:vMerge w:val="restart"/>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required under this resource availability.</w:t>
            </w:r>
          </w:p>
        </w:tc>
        <w:tc>
          <w:tcPr>
            <w:tcW w:w="2693" w:type="dxa"/>
            <w:vMerge w:val="restart"/>
            <w:tcBorders>
              <w:top w:val="nil"/>
              <w:left w:val="single" w:sz="12" w:space="0" w:color="auto"/>
              <w:bottom w:val="single" w:sz="12" w:space="0" w:color="000000"/>
              <w:right w:val="single" w:sz="12" w:space="0" w:color="auto"/>
            </w:tcBorders>
            <w:shd w:val="clear" w:color="auto" w:fill="FFC000"/>
            <w:vAlign w:val="center"/>
            <w:hideMark/>
          </w:tcPr>
          <w:p w:rsidR="00F95DE8" w:rsidRPr="00347BEB" w:rsidRDefault="00C5095C" w:rsidP="00314C84">
            <w:pPr>
              <w:spacing w:after="0"/>
              <w:jc w:val="center"/>
              <w:rPr>
                <w:rFonts w:ascii="Century Gothic" w:hAnsi="Century Gothic"/>
                <w:sz w:val="18"/>
                <w:szCs w:val="18"/>
              </w:rPr>
            </w:pPr>
            <w:r w:rsidRPr="00C5095C">
              <w:rPr>
                <w:rFonts w:ascii="Century Gothic" w:hAnsi="Century Gothic"/>
                <w:sz w:val="18"/>
                <w:szCs w:val="18"/>
              </w:rPr>
              <w:t>MODERATE</w:t>
            </w:r>
          </w:p>
        </w:tc>
        <w:tc>
          <w:tcPr>
            <w:tcW w:w="2099" w:type="dxa"/>
            <w:gridSpan w:val="2"/>
            <w:tcBorders>
              <w:top w:val="single" w:sz="12" w:space="0" w:color="auto"/>
              <w:left w:val="nil"/>
              <w:bottom w:val="single" w:sz="12" w:space="0" w:color="auto"/>
              <w:right w:val="single" w:sz="12" w:space="0" w:color="000000"/>
            </w:tcBorders>
            <w:shd w:val="clear" w:color="auto" w:fill="FFC000"/>
            <w:vAlign w:val="center"/>
            <w:hideMark/>
          </w:tcPr>
          <w:p w:rsidR="00F95DE8" w:rsidRPr="00347BEB" w:rsidRDefault="00C5095C" w:rsidP="00314C84">
            <w:pPr>
              <w:spacing w:after="0"/>
              <w:jc w:val="center"/>
              <w:rPr>
                <w:rFonts w:ascii="Century Gothic" w:hAnsi="Century Gothic"/>
                <w:sz w:val="18"/>
                <w:szCs w:val="18"/>
              </w:rPr>
            </w:pPr>
            <w:r w:rsidRPr="00C5095C">
              <w:rPr>
                <w:rFonts w:ascii="Century Gothic" w:hAnsi="Century Gothic"/>
                <w:sz w:val="18"/>
                <w:szCs w:val="18"/>
              </w:rPr>
              <w:t>MODERATE</w:t>
            </w:r>
          </w:p>
        </w:tc>
      </w:tr>
      <w:tr w:rsidR="003E34CC" w:rsidRPr="000659C1" w:rsidTr="00D109BF">
        <w:trPr>
          <w:gridAfter w:val="1"/>
          <w:wAfter w:w="27" w:type="dxa"/>
          <w:trHeight w:val="61"/>
        </w:trPr>
        <w:tc>
          <w:tcPr>
            <w:tcW w:w="2093" w:type="dxa"/>
            <w:vMerge/>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241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1701" w:type="dxa"/>
            <w:vMerge/>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2835" w:type="dxa"/>
            <w:vMerge/>
            <w:tcBorders>
              <w:top w:val="single" w:sz="12" w:space="0" w:color="000000"/>
              <w:left w:val="single" w:sz="12" w:space="0" w:color="auto"/>
              <w:bottom w:val="single" w:sz="12" w:space="0" w:color="000000"/>
              <w:right w:val="single" w:sz="12" w:space="0" w:color="auto"/>
            </w:tcBorders>
            <w:shd w:val="thinDiagCross" w:color="FFC000" w:fill="FFFFFF" w:themeFill="background1"/>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1418"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835"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693" w:type="dxa"/>
            <w:vMerge/>
            <w:tcBorders>
              <w:top w:val="nil"/>
              <w:left w:val="single" w:sz="12" w:space="0" w:color="auto"/>
              <w:bottom w:val="single" w:sz="12" w:space="0" w:color="000000"/>
              <w:right w:val="single" w:sz="12" w:space="0" w:color="auto"/>
            </w:tcBorders>
            <w:shd w:val="clear" w:color="auto" w:fill="FFC000"/>
            <w:vAlign w:val="center"/>
            <w:hideMark/>
          </w:tcPr>
          <w:p w:rsidR="00C5095C" w:rsidRPr="00C5095C" w:rsidRDefault="00C5095C" w:rsidP="00C5095C">
            <w:pPr>
              <w:spacing w:after="0"/>
              <w:jc w:val="center"/>
              <w:rPr>
                <w:rFonts w:ascii="Century Gothic" w:hAnsi="Century Gothic"/>
                <w:sz w:val="18"/>
                <w:szCs w:val="18"/>
              </w:rPr>
            </w:pPr>
          </w:p>
        </w:tc>
        <w:tc>
          <w:tcPr>
            <w:tcW w:w="2099" w:type="dxa"/>
            <w:gridSpan w:val="2"/>
            <w:tcBorders>
              <w:top w:val="single" w:sz="12" w:space="0" w:color="auto"/>
              <w:left w:val="nil"/>
              <w:bottom w:val="single" w:sz="12" w:space="0" w:color="auto"/>
              <w:right w:val="single" w:sz="12" w:space="0" w:color="000000"/>
            </w:tcBorders>
            <w:shd w:val="clear" w:color="auto" w:fill="FFC000"/>
            <w:vAlign w:val="center"/>
            <w:hideMark/>
          </w:tcPr>
          <w:p w:rsidR="000659C1" w:rsidRPr="00347BEB" w:rsidRDefault="00C5095C" w:rsidP="00314C84">
            <w:pPr>
              <w:spacing w:after="0"/>
              <w:jc w:val="center"/>
              <w:rPr>
                <w:rFonts w:ascii="Century Gothic" w:hAnsi="Century Gothic"/>
                <w:sz w:val="18"/>
                <w:szCs w:val="18"/>
              </w:rPr>
            </w:pPr>
            <w:r w:rsidRPr="00C5095C">
              <w:rPr>
                <w:rFonts w:ascii="Century Gothic" w:hAnsi="Century Gothic"/>
                <w:sz w:val="18"/>
                <w:szCs w:val="18"/>
              </w:rPr>
              <w:t>MODERATE</w:t>
            </w:r>
          </w:p>
        </w:tc>
      </w:tr>
      <w:tr w:rsidR="00AF3443" w:rsidRPr="000659C1" w:rsidTr="00DA134D">
        <w:trPr>
          <w:gridAfter w:val="1"/>
          <w:wAfter w:w="27" w:type="dxa"/>
          <w:trHeight w:val="823"/>
        </w:trPr>
        <w:tc>
          <w:tcPr>
            <w:tcW w:w="20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000000"/>
                <w:sz w:val="18"/>
                <w:szCs w:val="18"/>
              </w:rPr>
            </w:pPr>
            <w:r w:rsidRPr="000659C1">
              <w:rPr>
                <w:rFonts w:ascii="Century Gothic" w:hAnsi="Century Gothic"/>
                <w:b/>
                <w:bCs/>
                <w:color w:val="000000"/>
                <w:sz w:val="18"/>
                <w:szCs w:val="18"/>
              </w:rPr>
              <w:t>Junction Wetlands</w:t>
            </w:r>
          </w:p>
        </w:tc>
        <w:tc>
          <w:tcPr>
            <w:tcW w:w="241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&gt;5 GL/day @ d/s Balranald Weir and &gt;10 GL/day @ Barmah on the Murray</w:t>
            </w:r>
          </w:p>
        </w:tc>
        <w:tc>
          <w:tcPr>
            <w:tcW w:w="170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left"/>
              <w:rPr>
                <w:rFonts w:ascii="Century Gothic" w:hAnsi="Century Gothic"/>
                <w:color w:val="000000"/>
                <w:sz w:val="18"/>
                <w:szCs w:val="18"/>
              </w:rPr>
            </w:pPr>
            <w:r w:rsidRPr="000659C1">
              <w:rPr>
                <w:rFonts w:ascii="Century Gothic" w:hAnsi="Century Gothic"/>
                <w:color w:val="000000"/>
                <w:sz w:val="18"/>
                <w:szCs w:val="18"/>
              </w:rPr>
              <w:t xml:space="preserve">5 in every 10 years </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808080"/>
                <w:sz w:val="18"/>
                <w:szCs w:val="18"/>
              </w:rPr>
            </w:pPr>
            <w:r w:rsidRPr="000659C1">
              <w:rPr>
                <w:rFonts w:ascii="Century Gothic" w:hAnsi="Century Gothic"/>
                <w:color w:val="80808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 </w:t>
            </w:r>
          </w:p>
        </w:tc>
        <w:tc>
          <w:tcPr>
            <w:tcW w:w="2835"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r w:rsidRPr="000659C1">
              <w:rPr>
                <w:rFonts w:ascii="Century Gothic" w:hAnsi="Century Gothic"/>
                <w:color w:val="000000"/>
                <w:sz w:val="18"/>
                <w:szCs w:val="18"/>
              </w:rPr>
              <w:br/>
              <w:t xml:space="preserve">Limited flows since 2012 have </w:t>
            </w:r>
            <w:r w:rsidR="00F95DE8" w:rsidRPr="000659C1">
              <w:rPr>
                <w:rFonts w:ascii="Century Gothic" w:hAnsi="Century Gothic"/>
                <w:color w:val="000000"/>
                <w:sz w:val="18"/>
                <w:szCs w:val="18"/>
              </w:rPr>
              <w:t>severely</w:t>
            </w:r>
            <w:r w:rsidRPr="000659C1">
              <w:rPr>
                <w:rFonts w:ascii="Century Gothic" w:hAnsi="Century Gothic"/>
                <w:color w:val="000000"/>
                <w:sz w:val="18"/>
                <w:szCs w:val="18"/>
              </w:rPr>
              <w:t xml:space="preserve"> compromised the recovery of degraded wetland vegetation and the recruitment of frog</w:t>
            </w:r>
            <w:r w:rsidR="00F95DE8">
              <w:rPr>
                <w:rFonts w:ascii="Century Gothic" w:hAnsi="Century Gothic"/>
                <w:color w:val="000000"/>
                <w:sz w:val="18"/>
                <w:szCs w:val="18"/>
              </w:rPr>
              <w:t>s</w:t>
            </w:r>
            <w:r w:rsidRPr="000659C1">
              <w:rPr>
                <w:rFonts w:ascii="Century Gothic" w:hAnsi="Century Gothic"/>
                <w:color w:val="000000"/>
                <w:sz w:val="18"/>
                <w:szCs w:val="18"/>
              </w:rPr>
              <w:t xml:space="preserve"> and turtles</w:t>
            </w:r>
          </w:p>
        </w:tc>
        <w:tc>
          <w:tcPr>
            <w:tcW w:w="141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659C1" w:rsidRPr="000659C1" w:rsidRDefault="000659C1" w:rsidP="000659C1">
            <w:pPr>
              <w:spacing w:after="0"/>
              <w:jc w:val="center"/>
              <w:rPr>
                <w:rFonts w:ascii="Century Gothic" w:hAnsi="Century Gothic"/>
                <w:b/>
                <w:bCs/>
                <w:color w:val="C00000"/>
                <w:sz w:val="18"/>
                <w:szCs w:val="18"/>
              </w:rPr>
            </w:pPr>
            <w:r w:rsidRPr="000659C1">
              <w:rPr>
                <w:rFonts w:ascii="Century Gothic" w:hAnsi="Century Gothic"/>
                <w:b/>
                <w:bCs/>
                <w:color w:val="C00000"/>
                <w:sz w:val="18"/>
                <w:szCs w:val="18"/>
              </w:rPr>
              <w:t>Avoid Damage -</w:t>
            </w:r>
            <w:r w:rsidRPr="000659C1">
              <w:rPr>
                <w:rFonts w:ascii="Century Gothic" w:hAnsi="Century Gothic"/>
                <w:b/>
                <w:bCs/>
                <w:color w:val="E46D0A"/>
                <w:sz w:val="18"/>
                <w:szCs w:val="18"/>
              </w:rPr>
              <w:t xml:space="preserve"> Protect</w:t>
            </w:r>
          </w:p>
        </w:tc>
        <w:tc>
          <w:tcPr>
            <w:tcW w:w="2835" w:type="dxa"/>
            <w:vMerge w:val="restart"/>
            <w:tcBorders>
              <w:top w:val="nil"/>
              <w:left w:val="single" w:sz="12" w:space="0" w:color="auto"/>
              <w:bottom w:val="single" w:sz="12" w:space="0" w:color="000000"/>
              <w:right w:val="single" w:sz="12" w:space="0" w:color="auto"/>
            </w:tcBorders>
            <w:shd w:val="clear" w:color="000000" w:fill="365F91"/>
            <w:vAlign w:val="center"/>
            <w:hideMark/>
          </w:tcPr>
          <w:p w:rsidR="000659C1" w:rsidRPr="000659C1" w:rsidRDefault="000659C1" w:rsidP="000659C1">
            <w:pPr>
              <w:spacing w:after="0"/>
              <w:jc w:val="center"/>
              <w:rPr>
                <w:rFonts w:ascii="Century Gothic" w:hAnsi="Century Gothic"/>
                <w:color w:val="FFFFFF"/>
                <w:sz w:val="18"/>
                <w:szCs w:val="18"/>
              </w:rPr>
            </w:pPr>
            <w:r w:rsidRPr="000659C1">
              <w:rPr>
                <w:rFonts w:ascii="Century Gothic" w:hAnsi="Century Gothic"/>
                <w:color w:val="FFFFFF"/>
                <w:sz w:val="18"/>
                <w:szCs w:val="18"/>
              </w:rPr>
              <w:t xml:space="preserve">A high potential for watering in 2016–17 </w:t>
            </w:r>
            <w:r w:rsidRPr="000659C1">
              <w:rPr>
                <w:rFonts w:ascii="Century Gothic" w:hAnsi="Century Gothic"/>
                <w:color w:val="FFFFFF"/>
                <w:sz w:val="18"/>
                <w:szCs w:val="18"/>
              </w:rPr>
              <w:br/>
              <w:t>Up to 100 GL</w:t>
            </w:r>
          </w:p>
        </w:tc>
        <w:tc>
          <w:tcPr>
            <w:tcW w:w="2693" w:type="dxa"/>
            <w:vMerge w:val="restart"/>
            <w:tcBorders>
              <w:top w:val="nil"/>
              <w:left w:val="single" w:sz="12" w:space="0" w:color="auto"/>
              <w:bottom w:val="single" w:sz="12" w:space="0" w:color="000000"/>
              <w:right w:val="single" w:sz="12" w:space="0" w:color="auto"/>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AF3443" w:rsidRPr="000659C1" w:rsidTr="0075659F">
        <w:trPr>
          <w:gridAfter w:val="1"/>
          <w:wAfter w:w="27" w:type="dxa"/>
          <w:trHeight w:val="50"/>
        </w:trPr>
        <w:tc>
          <w:tcPr>
            <w:tcW w:w="20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000000"/>
                <w:sz w:val="18"/>
                <w:szCs w:val="18"/>
              </w:rPr>
            </w:pPr>
          </w:p>
        </w:tc>
        <w:tc>
          <w:tcPr>
            <w:tcW w:w="241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701"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80808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1418"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b/>
                <w:bCs/>
                <w:color w:val="C00000"/>
                <w:sz w:val="18"/>
                <w:szCs w:val="18"/>
              </w:rPr>
            </w:pPr>
          </w:p>
        </w:tc>
        <w:tc>
          <w:tcPr>
            <w:tcW w:w="2835"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FFFFFF"/>
                <w:sz w:val="18"/>
                <w:szCs w:val="18"/>
              </w:rPr>
            </w:pPr>
          </w:p>
        </w:tc>
        <w:tc>
          <w:tcPr>
            <w:tcW w:w="2693" w:type="dxa"/>
            <w:vMerge/>
            <w:tcBorders>
              <w:top w:val="nil"/>
              <w:left w:val="single" w:sz="12" w:space="0" w:color="auto"/>
              <w:bottom w:val="single" w:sz="12" w:space="0" w:color="000000"/>
              <w:right w:val="single" w:sz="12" w:space="0" w:color="auto"/>
            </w:tcBorders>
            <w:vAlign w:val="center"/>
            <w:hideMark/>
          </w:tcPr>
          <w:p w:rsidR="000659C1" w:rsidRPr="000659C1" w:rsidRDefault="000659C1" w:rsidP="000659C1">
            <w:pPr>
              <w:spacing w:after="0"/>
              <w:jc w:val="left"/>
              <w:rPr>
                <w:rFonts w:ascii="Century Gothic" w:hAnsi="Century Gothic"/>
                <w:color w:val="000000"/>
                <w:sz w:val="18"/>
                <w:szCs w:val="18"/>
              </w:rPr>
            </w:pPr>
          </w:p>
        </w:tc>
        <w:tc>
          <w:tcPr>
            <w:tcW w:w="2099" w:type="dxa"/>
            <w:gridSpan w:val="2"/>
            <w:tcBorders>
              <w:top w:val="single" w:sz="12" w:space="0" w:color="auto"/>
              <w:left w:val="nil"/>
              <w:bottom w:val="single" w:sz="12" w:space="0" w:color="auto"/>
              <w:right w:val="single" w:sz="12" w:space="0" w:color="000000"/>
            </w:tcBorders>
            <w:shd w:val="clear" w:color="000000" w:fill="FF0000"/>
            <w:vAlign w:val="center"/>
            <w:hideMark/>
          </w:tcPr>
          <w:p w:rsidR="000659C1" w:rsidRPr="000659C1" w:rsidRDefault="000659C1"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HIGH</w:t>
            </w:r>
          </w:p>
        </w:tc>
      </w:tr>
      <w:tr w:rsidR="003E34CC" w:rsidRPr="000659C1" w:rsidTr="0075659F">
        <w:trPr>
          <w:gridAfter w:val="1"/>
          <w:wAfter w:w="27" w:type="dxa"/>
          <w:trHeight w:val="816"/>
        </w:trPr>
        <w:tc>
          <w:tcPr>
            <w:tcW w:w="2093" w:type="dxa"/>
            <w:vMerge/>
            <w:tcBorders>
              <w:top w:val="nil"/>
              <w:left w:val="single" w:sz="12" w:space="0" w:color="auto"/>
              <w:bottom w:val="single" w:sz="12" w:space="0" w:color="000000"/>
              <w:right w:val="single" w:sz="12" w:space="0" w:color="auto"/>
            </w:tcBorders>
            <w:vAlign w:val="center"/>
            <w:hideMark/>
          </w:tcPr>
          <w:p w:rsidR="00F95DE8" w:rsidRPr="000659C1" w:rsidRDefault="00F95DE8" w:rsidP="000659C1">
            <w:pPr>
              <w:spacing w:after="0"/>
              <w:jc w:val="left"/>
              <w:rPr>
                <w:rFonts w:ascii="Century Gothic" w:hAnsi="Century Gothic"/>
                <w:b/>
                <w:bCs/>
                <w:color w:val="000000"/>
                <w:sz w:val="18"/>
                <w:szCs w:val="18"/>
              </w:rPr>
            </w:pPr>
          </w:p>
        </w:tc>
        <w:tc>
          <w:tcPr>
            <w:tcW w:w="2410" w:type="dxa"/>
            <w:vMerge w:val="restart"/>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F95DE8" w:rsidRPr="00347BEB" w:rsidRDefault="00C5095C" w:rsidP="0083168D">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Pumping to individual high priority wetland assets for refuge sites</w:t>
            </w:r>
          </w:p>
        </w:tc>
        <w:tc>
          <w:tcPr>
            <w:tcW w:w="1701" w:type="dxa"/>
            <w:vMerge w:val="restart"/>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F95DE8" w:rsidRPr="00347BEB" w:rsidRDefault="00C5095C" w:rsidP="0083168D">
            <w:pPr>
              <w:spacing w:after="0"/>
              <w:jc w:val="left"/>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7–8 in every 10 years (2 years))</w:t>
            </w:r>
          </w:p>
        </w:tc>
        <w:tc>
          <w:tcPr>
            <w:tcW w:w="992" w:type="dxa"/>
            <w:vMerge w:val="restart"/>
            <w:tcBorders>
              <w:top w:val="nil"/>
              <w:left w:val="single" w:sz="12" w:space="0" w:color="auto"/>
              <w:bottom w:val="single" w:sz="12" w:space="0" w:color="000000"/>
              <w:right w:val="single" w:sz="12" w:space="0" w:color="auto"/>
            </w:tcBorders>
            <w:shd w:val="clear" w:color="000000" w:fill="808080"/>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993" w:type="dxa"/>
            <w:vMerge w:val="restart"/>
            <w:tcBorders>
              <w:top w:val="nil"/>
              <w:left w:val="single" w:sz="12" w:space="0" w:color="auto"/>
              <w:bottom w:val="single" w:sz="12" w:space="0" w:color="000000"/>
              <w:right w:val="single" w:sz="12" w:space="0" w:color="auto"/>
            </w:tcBorders>
            <w:shd w:val="clear" w:color="auto" w:fill="auto"/>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850" w:type="dxa"/>
            <w:vMerge w:val="restart"/>
            <w:tcBorders>
              <w:top w:val="nil"/>
              <w:left w:val="single" w:sz="12" w:space="0" w:color="auto"/>
              <w:bottom w:val="single" w:sz="12" w:space="0" w:color="000000"/>
              <w:right w:val="single" w:sz="12" w:space="0" w:color="auto"/>
            </w:tcBorders>
            <w:shd w:val="clear" w:color="000000" w:fill="BFBFBF"/>
            <w:vAlign w:val="center"/>
            <w:hideMark/>
          </w:tcPr>
          <w:p w:rsidR="00F95DE8" w:rsidRPr="00314C84" w:rsidRDefault="00F95DE8" w:rsidP="00314C84">
            <w:pPr>
              <w:spacing w:after="0"/>
              <w:jc w:val="center"/>
              <w:rPr>
                <w:rFonts w:ascii="Century Gothic" w:hAnsi="Century Gothic"/>
                <w:color w:val="808080" w:themeColor="background1" w:themeShade="80"/>
                <w:sz w:val="18"/>
                <w:szCs w:val="18"/>
              </w:rPr>
            </w:pPr>
            <w:r w:rsidRPr="00314C84">
              <w:rPr>
                <w:rFonts w:ascii="Century Gothic" w:hAnsi="Century Gothic"/>
                <w:color w:val="808080" w:themeColor="background1" w:themeShade="80"/>
                <w:sz w:val="18"/>
                <w:szCs w:val="18"/>
              </w:rPr>
              <w:t> </w:t>
            </w:r>
          </w:p>
        </w:tc>
        <w:tc>
          <w:tcPr>
            <w:tcW w:w="2835" w:type="dxa"/>
            <w:vMerge w:val="restart"/>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F95DE8" w:rsidRPr="0075659F" w:rsidRDefault="00C5095C" w:rsidP="00314C84">
            <w:pPr>
              <w:spacing w:after="0"/>
              <w:jc w:val="center"/>
              <w:rPr>
                <w:rFonts w:ascii="Century Gothic" w:hAnsi="Century Gothic"/>
                <w:sz w:val="18"/>
                <w:szCs w:val="18"/>
              </w:rPr>
            </w:pPr>
            <w:r w:rsidRPr="0075659F">
              <w:rPr>
                <w:rFonts w:ascii="Century Gothic" w:hAnsi="Century Gothic"/>
                <w:sz w:val="18"/>
                <w:szCs w:val="18"/>
              </w:rPr>
              <w:t>HIGH</w:t>
            </w:r>
            <w:r w:rsidRPr="0075659F">
              <w:rPr>
                <w:rFonts w:ascii="Century Gothic" w:hAnsi="Century Gothic"/>
                <w:sz w:val="18"/>
                <w:szCs w:val="18"/>
              </w:rPr>
              <w:br/>
              <w:t>Limited flows since 2012 have severely compromised the recovery of degraded wetland vegetation and the recruitment of frogs and turtles</w:t>
            </w:r>
          </w:p>
        </w:tc>
        <w:tc>
          <w:tcPr>
            <w:tcW w:w="1418" w:type="dxa"/>
            <w:vMerge w:val="restart"/>
            <w:tcBorders>
              <w:top w:val="nil"/>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Not Applicable</w:t>
            </w:r>
          </w:p>
        </w:tc>
        <w:tc>
          <w:tcPr>
            <w:tcW w:w="2835" w:type="dxa"/>
            <w:vMerge w:val="restart"/>
            <w:tcBorders>
              <w:top w:val="single" w:sz="12" w:space="0" w:color="000000"/>
              <w:left w:val="single" w:sz="12" w:space="0" w:color="auto"/>
              <w:bottom w:val="single" w:sz="12" w:space="0" w:color="000000"/>
              <w:right w:val="single" w:sz="12" w:space="0" w:color="auto"/>
            </w:tcBorders>
            <w:shd w:val="clear" w:color="auto" w:fill="EEECE1" w:themeFill="background2"/>
            <w:vAlign w:val="center"/>
            <w:hideMark/>
          </w:tcPr>
          <w:p w:rsidR="00F95DE8" w:rsidRPr="00347BEB" w:rsidRDefault="00C5095C" w:rsidP="00314C84">
            <w:pPr>
              <w:spacing w:after="0"/>
              <w:jc w:val="center"/>
              <w:rPr>
                <w:rFonts w:ascii="Century Gothic" w:hAnsi="Century Gothic"/>
                <w:color w:val="A6A6A6" w:themeColor="background1" w:themeShade="A6"/>
                <w:sz w:val="18"/>
                <w:szCs w:val="18"/>
              </w:rPr>
            </w:pPr>
            <w:r w:rsidRPr="00C5095C">
              <w:rPr>
                <w:rFonts w:ascii="Century Gothic" w:hAnsi="Century Gothic"/>
                <w:color w:val="A6A6A6" w:themeColor="background1" w:themeShade="A6"/>
                <w:sz w:val="18"/>
                <w:szCs w:val="18"/>
              </w:rPr>
              <w:t>Option unlikely to be required under this resource availability.</w:t>
            </w:r>
          </w:p>
        </w:tc>
        <w:tc>
          <w:tcPr>
            <w:tcW w:w="2693" w:type="dxa"/>
            <w:vMerge w:val="restart"/>
            <w:tcBorders>
              <w:top w:val="nil"/>
              <w:left w:val="single" w:sz="12" w:space="0" w:color="auto"/>
              <w:bottom w:val="single" w:sz="12" w:space="0" w:color="000000"/>
              <w:right w:val="single" w:sz="12" w:space="0" w:color="auto"/>
            </w:tcBorders>
            <w:shd w:val="clear" w:color="auto" w:fill="FF0000"/>
            <w:vAlign w:val="center"/>
            <w:hideMark/>
          </w:tcPr>
          <w:p w:rsidR="00F95DE8" w:rsidRPr="00347BEB" w:rsidRDefault="00C5095C" w:rsidP="00314C84">
            <w:pPr>
              <w:spacing w:after="0"/>
              <w:jc w:val="center"/>
              <w:rPr>
                <w:rFonts w:ascii="Century Gothic" w:hAnsi="Century Gothic"/>
                <w:sz w:val="18"/>
                <w:szCs w:val="18"/>
              </w:rPr>
            </w:pPr>
            <w:r w:rsidRPr="00C5095C">
              <w:rPr>
                <w:rFonts w:ascii="Century Gothic" w:hAnsi="Century Gothic"/>
                <w:sz w:val="18"/>
                <w:szCs w:val="18"/>
              </w:rPr>
              <w:t>HIGH</w:t>
            </w:r>
          </w:p>
        </w:tc>
        <w:tc>
          <w:tcPr>
            <w:tcW w:w="2099" w:type="dxa"/>
            <w:gridSpan w:val="2"/>
            <w:tcBorders>
              <w:top w:val="single" w:sz="12" w:space="0" w:color="auto"/>
              <w:left w:val="nil"/>
              <w:bottom w:val="single" w:sz="12" w:space="0" w:color="auto"/>
              <w:right w:val="single" w:sz="12" w:space="0" w:color="000000"/>
            </w:tcBorders>
            <w:shd w:val="clear" w:color="auto" w:fill="FF0000"/>
            <w:vAlign w:val="center"/>
            <w:hideMark/>
          </w:tcPr>
          <w:p w:rsidR="00F95DE8" w:rsidRPr="00347BEB" w:rsidRDefault="00C5095C" w:rsidP="00314C84">
            <w:pPr>
              <w:spacing w:after="0"/>
              <w:jc w:val="center"/>
              <w:rPr>
                <w:rFonts w:ascii="Century Gothic" w:hAnsi="Century Gothic"/>
                <w:sz w:val="18"/>
                <w:szCs w:val="18"/>
              </w:rPr>
            </w:pPr>
            <w:r w:rsidRPr="00C5095C">
              <w:rPr>
                <w:rFonts w:ascii="Century Gothic" w:hAnsi="Century Gothic"/>
                <w:sz w:val="18"/>
                <w:szCs w:val="18"/>
              </w:rPr>
              <w:t>HIGH</w:t>
            </w:r>
          </w:p>
        </w:tc>
      </w:tr>
      <w:tr w:rsidR="003E34CC" w:rsidRPr="000659C1" w:rsidTr="0075659F">
        <w:trPr>
          <w:gridAfter w:val="1"/>
          <w:wAfter w:w="27" w:type="dxa"/>
          <w:trHeight w:val="50"/>
        </w:trPr>
        <w:tc>
          <w:tcPr>
            <w:tcW w:w="2093" w:type="dxa"/>
            <w:vMerge/>
            <w:tcBorders>
              <w:top w:val="nil"/>
              <w:left w:val="single" w:sz="12" w:space="0" w:color="auto"/>
              <w:bottom w:val="single" w:sz="12" w:space="0" w:color="000000"/>
              <w:right w:val="single" w:sz="12" w:space="0" w:color="auto"/>
            </w:tcBorders>
            <w:vAlign w:val="center"/>
            <w:hideMark/>
          </w:tcPr>
          <w:p w:rsidR="00F95DE8" w:rsidRPr="000659C1" w:rsidRDefault="00F95DE8" w:rsidP="000659C1">
            <w:pPr>
              <w:spacing w:after="0"/>
              <w:jc w:val="left"/>
              <w:rPr>
                <w:rFonts w:ascii="Century Gothic" w:hAnsi="Century Gothic"/>
                <w:b/>
                <w:bCs/>
                <w:color w:val="000000"/>
                <w:sz w:val="18"/>
                <w:szCs w:val="18"/>
              </w:rPr>
            </w:pPr>
          </w:p>
        </w:tc>
        <w:tc>
          <w:tcPr>
            <w:tcW w:w="2410" w:type="dxa"/>
            <w:vMerge/>
            <w:tcBorders>
              <w:top w:val="single" w:sz="12" w:space="0" w:color="000000"/>
              <w:left w:val="single" w:sz="12" w:space="0" w:color="auto"/>
              <w:bottom w:val="single" w:sz="12" w:space="0" w:color="000000"/>
              <w:right w:val="single" w:sz="12" w:space="0" w:color="000000"/>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1701" w:type="dxa"/>
            <w:vMerge/>
            <w:tcBorders>
              <w:top w:val="single" w:sz="12" w:space="0" w:color="000000"/>
              <w:left w:val="single" w:sz="12" w:space="0" w:color="000000"/>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992"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993"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850" w:type="dxa"/>
            <w:vMerge/>
            <w:tcBorders>
              <w:top w:val="nil"/>
              <w:left w:val="single" w:sz="12" w:space="0" w:color="auto"/>
              <w:bottom w:val="single" w:sz="12" w:space="0" w:color="000000"/>
              <w:right w:val="single" w:sz="12" w:space="0" w:color="auto"/>
            </w:tcBorders>
            <w:vAlign w:val="center"/>
            <w:hideMark/>
          </w:tcPr>
          <w:p w:rsidR="00C5095C" w:rsidRPr="00C5095C" w:rsidRDefault="00C5095C" w:rsidP="00C5095C">
            <w:pPr>
              <w:spacing w:after="0"/>
              <w:jc w:val="center"/>
              <w:rPr>
                <w:rFonts w:ascii="Century Gothic" w:hAnsi="Century Gothic"/>
                <w:color w:val="808080" w:themeColor="background1" w:themeShade="80"/>
                <w:sz w:val="18"/>
                <w:szCs w:val="18"/>
              </w:rPr>
            </w:pPr>
          </w:p>
        </w:tc>
        <w:tc>
          <w:tcPr>
            <w:tcW w:w="2835" w:type="dxa"/>
            <w:vMerge/>
            <w:tcBorders>
              <w:top w:val="single" w:sz="12" w:space="0" w:color="000000"/>
              <w:left w:val="single" w:sz="12" w:space="0" w:color="auto"/>
              <w:bottom w:val="single" w:sz="12" w:space="0" w:color="000000"/>
              <w:right w:val="single" w:sz="12" w:space="0" w:color="auto"/>
            </w:tcBorders>
            <w:shd w:val="thinDiagCross" w:color="FF0000" w:fill="FFFFFF" w:themeFill="background1"/>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1418"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835" w:type="dxa"/>
            <w:vMerge/>
            <w:tcBorders>
              <w:top w:val="single" w:sz="12" w:space="0" w:color="auto"/>
              <w:left w:val="single" w:sz="12" w:space="0" w:color="auto"/>
              <w:bottom w:val="single" w:sz="12" w:space="0" w:color="000000"/>
              <w:right w:val="single" w:sz="12" w:space="0" w:color="auto"/>
            </w:tcBorders>
            <w:shd w:val="clear" w:color="auto" w:fill="EEECE1" w:themeFill="background2"/>
            <w:vAlign w:val="center"/>
            <w:hideMark/>
          </w:tcPr>
          <w:p w:rsidR="00C5095C" w:rsidRPr="00C5095C" w:rsidRDefault="00C5095C" w:rsidP="00C5095C">
            <w:pPr>
              <w:spacing w:after="0"/>
              <w:jc w:val="center"/>
              <w:rPr>
                <w:rFonts w:ascii="Century Gothic" w:hAnsi="Century Gothic"/>
                <w:color w:val="A6A6A6" w:themeColor="background1" w:themeShade="A6"/>
                <w:sz w:val="18"/>
                <w:szCs w:val="18"/>
              </w:rPr>
            </w:pPr>
          </w:p>
        </w:tc>
        <w:tc>
          <w:tcPr>
            <w:tcW w:w="2693" w:type="dxa"/>
            <w:vMerge/>
            <w:tcBorders>
              <w:top w:val="nil"/>
              <w:left w:val="single" w:sz="12" w:space="0" w:color="auto"/>
              <w:bottom w:val="single" w:sz="12" w:space="0" w:color="000000"/>
              <w:right w:val="single" w:sz="12" w:space="0" w:color="auto"/>
            </w:tcBorders>
            <w:shd w:val="clear" w:color="auto" w:fill="FF0000"/>
            <w:vAlign w:val="center"/>
            <w:hideMark/>
          </w:tcPr>
          <w:p w:rsidR="00C5095C" w:rsidRPr="00C5095C" w:rsidRDefault="00C5095C" w:rsidP="00C5095C">
            <w:pPr>
              <w:spacing w:after="0"/>
              <w:jc w:val="center"/>
              <w:rPr>
                <w:rFonts w:ascii="Century Gothic" w:hAnsi="Century Gothic"/>
                <w:sz w:val="18"/>
                <w:szCs w:val="18"/>
              </w:rPr>
            </w:pPr>
          </w:p>
        </w:tc>
        <w:tc>
          <w:tcPr>
            <w:tcW w:w="2099" w:type="dxa"/>
            <w:gridSpan w:val="2"/>
            <w:tcBorders>
              <w:top w:val="single" w:sz="12" w:space="0" w:color="auto"/>
              <w:left w:val="nil"/>
              <w:bottom w:val="single" w:sz="12" w:space="0" w:color="auto"/>
              <w:right w:val="single" w:sz="12" w:space="0" w:color="000000"/>
            </w:tcBorders>
            <w:shd w:val="clear" w:color="auto" w:fill="FF0000"/>
            <w:vAlign w:val="center"/>
            <w:hideMark/>
          </w:tcPr>
          <w:p w:rsidR="00F95DE8" w:rsidRPr="00347BEB" w:rsidRDefault="00C5095C" w:rsidP="00314C84">
            <w:pPr>
              <w:spacing w:after="0"/>
              <w:jc w:val="center"/>
              <w:rPr>
                <w:rFonts w:ascii="Century Gothic" w:hAnsi="Century Gothic"/>
                <w:sz w:val="18"/>
                <w:szCs w:val="18"/>
              </w:rPr>
            </w:pPr>
            <w:r w:rsidRPr="00C5095C">
              <w:rPr>
                <w:rFonts w:ascii="Century Gothic" w:hAnsi="Century Gothic"/>
                <w:sz w:val="18"/>
                <w:szCs w:val="18"/>
              </w:rPr>
              <w:t>HIGH</w:t>
            </w:r>
          </w:p>
        </w:tc>
      </w:tr>
      <w:tr w:rsidR="00F95DE8" w:rsidRPr="000659C1" w:rsidTr="00E8633E">
        <w:trPr>
          <w:gridAfter w:val="1"/>
          <w:wAfter w:w="27" w:type="dxa"/>
          <w:trHeight w:val="20"/>
        </w:trPr>
        <w:tc>
          <w:tcPr>
            <w:tcW w:w="12724" w:type="dxa"/>
            <w:gridSpan w:val="8"/>
            <w:vMerge w:val="restart"/>
            <w:tcBorders>
              <w:top w:val="single" w:sz="12" w:space="0" w:color="auto"/>
              <w:left w:val="nil"/>
              <w:right w:val="single" w:sz="12" w:space="0" w:color="auto"/>
            </w:tcBorders>
            <w:shd w:val="clear" w:color="000000" w:fill="FFFFFF"/>
            <w:vAlign w:val="center"/>
            <w:hideMark/>
          </w:tcPr>
          <w:p w:rsidR="00F95DE8" w:rsidRPr="000659C1" w:rsidRDefault="00F95DE8" w:rsidP="005F2DB5">
            <w:pPr>
              <w:spacing w:after="0"/>
              <w:jc w:val="center"/>
              <w:rPr>
                <w:rFonts w:ascii="Century Gothic" w:hAnsi="Century Gothic"/>
                <w:color w:val="000000"/>
                <w:sz w:val="18"/>
                <w:szCs w:val="18"/>
              </w:rPr>
            </w:pPr>
            <w:r w:rsidRPr="005F2DB5">
              <w:rPr>
                <w:rFonts w:ascii="Century Gothic" w:hAnsi="Century Gothic"/>
                <w:noProof/>
                <w:color w:val="000000"/>
                <w:sz w:val="18"/>
                <w:szCs w:val="18"/>
              </w:rPr>
              <w:drawing>
                <wp:inline distT="0" distB="0" distL="0" distR="0">
                  <wp:extent cx="6877050" cy="32670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9" cstate="print"/>
                          <a:srcRect/>
                          <a:stretch>
                            <a:fillRect/>
                          </a:stretch>
                        </pic:blipFill>
                        <pic:spPr bwMode="auto">
                          <a:xfrm>
                            <a:off x="0" y="0"/>
                            <a:ext cx="6877050" cy="3267075"/>
                          </a:xfrm>
                          <a:prstGeom prst="rect">
                            <a:avLst/>
                          </a:prstGeom>
                          <a:noFill/>
                          <a:ln w="9525">
                            <a:noFill/>
                            <a:miter lim="800000"/>
                            <a:headEnd/>
                            <a:tailEnd/>
                          </a:ln>
                        </pic:spPr>
                      </pic:pic>
                    </a:graphicData>
                  </a:graphic>
                </wp:inline>
              </w:drawing>
            </w:r>
            <w:r w:rsidRPr="000659C1">
              <w:rPr>
                <w:rFonts w:ascii="Century Gothic" w:hAnsi="Century Gothic"/>
                <w:color w:val="000000"/>
                <w:sz w:val="18"/>
                <w:szCs w:val="18"/>
              </w:rPr>
              <w:t> </w:t>
            </w:r>
          </w:p>
        </w:tc>
        <w:tc>
          <w:tcPr>
            <w:tcW w:w="1418" w:type="dxa"/>
            <w:tcBorders>
              <w:top w:val="single" w:sz="12" w:space="0" w:color="auto"/>
              <w:left w:val="nil"/>
              <w:bottom w:val="single" w:sz="12" w:space="0" w:color="auto"/>
              <w:right w:val="single" w:sz="12" w:space="0" w:color="auto"/>
            </w:tcBorders>
            <w:shd w:val="clear" w:color="000000" w:fill="FFFFFF"/>
            <w:vAlign w:val="center"/>
          </w:tcPr>
          <w:p w:rsidR="00F95DE8" w:rsidRPr="000659C1" w:rsidRDefault="00F95DE8" w:rsidP="005F2DB5">
            <w:pPr>
              <w:spacing w:after="0"/>
              <w:jc w:val="center"/>
              <w:rPr>
                <w:rFonts w:ascii="Century Gothic" w:hAnsi="Century Gothic"/>
                <w:color w:val="000000"/>
                <w:sz w:val="18"/>
                <w:szCs w:val="18"/>
              </w:rPr>
            </w:pPr>
            <w:r w:rsidRPr="000659C1">
              <w:rPr>
                <w:rFonts w:ascii="Century Gothic" w:hAnsi="Century Gothic"/>
                <w:b/>
                <w:bCs/>
                <w:color w:val="000000"/>
                <w:sz w:val="18"/>
                <w:szCs w:val="18"/>
              </w:rPr>
              <w:t>Carryover potential</w:t>
            </w:r>
          </w:p>
        </w:tc>
        <w:tc>
          <w:tcPr>
            <w:tcW w:w="2835" w:type="dxa"/>
            <w:tcBorders>
              <w:top w:val="single" w:sz="12" w:space="0" w:color="000000"/>
              <w:left w:val="single" w:sz="12" w:space="0" w:color="auto"/>
              <w:bottom w:val="single" w:sz="12" w:space="0" w:color="auto"/>
              <w:right w:val="single" w:sz="12" w:space="0" w:color="auto"/>
            </w:tcBorders>
            <w:shd w:val="clear" w:color="000000" w:fill="auto"/>
            <w:vAlign w:val="center"/>
            <w:hideMark/>
          </w:tcPr>
          <w:p w:rsidR="00F95DE8" w:rsidRPr="000659C1" w:rsidRDefault="00D3610B" w:rsidP="000659C1">
            <w:pPr>
              <w:spacing w:after="0"/>
              <w:jc w:val="center"/>
              <w:rPr>
                <w:rFonts w:ascii="Century Gothic" w:hAnsi="Century Gothic"/>
                <w:b/>
                <w:bCs/>
                <w:color w:val="000000"/>
                <w:sz w:val="18"/>
                <w:szCs w:val="18"/>
              </w:rPr>
            </w:pPr>
            <w:r>
              <w:rPr>
                <w:rFonts w:ascii="Century Gothic" w:hAnsi="Century Gothic"/>
                <w:color w:val="000000"/>
                <w:sz w:val="18"/>
                <w:szCs w:val="18"/>
              </w:rPr>
              <w:t>Approximately 57 GL</w:t>
            </w:r>
            <w:r w:rsidRPr="000659C1">
              <w:rPr>
                <w:rFonts w:ascii="Century Gothic" w:hAnsi="Century Gothic"/>
                <w:color w:val="000000"/>
                <w:sz w:val="18"/>
                <w:szCs w:val="18"/>
              </w:rPr>
              <w:t xml:space="preserve"> carried into 201</w:t>
            </w:r>
            <w:r>
              <w:rPr>
                <w:rFonts w:ascii="Century Gothic" w:hAnsi="Century Gothic"/>
                <w:color w:val="000000"/>
                <w:sz w:val="18"/>
                <w:szCs w:val="18"/>
              </w:rPr>
              <w:t>6</w:t>
            </w:r>
            <w:r w:rsidRPr="000659C1">
              <w:rPr>
                <w:rFonts w:ascii="Century Gothic" w:hAnsi="Century Gothic"/>
                <w:color w:val="000000"/>
                <w:sz w:val="18"/>
                <w:szCs w:val="18"/>
              </w:rPr>
              <w:t>–1</w:t>
            </w:r>
            <w:r>
              <w:rPr>
                <w:rFonts w:ascii="Century Gothic" w:hAnsi="Century Gothic"/>
                <w:color w:val="000000"/>
                <w:sz w:val="18"/>
                <w:szCs w:val="18"/>
              </w:rPr>
              <w:t>7</w:t>
            </w:r>
            <w:r w:rsidR="003E5921">
              <w:rPr>
                <w:rFonts w:ascii="Century Gothic" w:hAnsi="Century Gothic"/>
                <w:color w:val="000000"/>
                <w:sz w:val="18"/>
                <w:szCs w:val="18"/>
              </w:rPr>
              <w:t xml:space="preserve"> in the Murrumbidgee</w:t>
            </w:r>
          </w:p>
        </w:tc>
        <w:tc>
          <w:tcPr>
            <w:tcW w:w="2693" w:type="dxa"/>
            <w:tcBorders>
              <w:top w:val="nil"/>
              <w:left w:val="nil"/>
              <w:bottom w:val="single" w:sz="12" w:space="0" w:color="auto"/>
              <w:right w:val="single" w:sz="12" w:space="0" w:color="auto"/>
            </w:tcBorders>
            <w:shd w:val="clear" w:color="000000" w:fill="auto"/>
            <w:vAlign w:val="center"/>
            <w:hideMark/>
          </w:tcPr>
          <w:p w:rsidR="00F95DE8" w:rsidRPr="000659C1" w:rsidRDefault="00D3610B" w:rsidP="000659C1">
            <w:pPr>
              <w:spacing w:after="0"/>
              <w:jc w:val="center"/>
              <w:rPr>
                <w:rFonts w:ascii="Century Gothic" w:hAnsi="Century Gothic"/>
                <w:color w:val="000000"/>
                <w:sz w:val="18"/>
                <w:szCs w:val="18"/>
              </w:rPr>
            </w:pPr>
            <w:r>
              <w:rPr>
                <w:rFonts w:ascii="Century Gothic" w:hAnsi="Century Gothic"/>
                <w:color w:val="000000"/>
                <w:sz w:val="18"/>
                <w:szCs w:val="18"/>
              </w:rPr>
              <w:t>T</w:t>
            </w:r>
            <w:r w:rsidRPr="00D3610B">
              <w:rPr>
                <w:rFonts w:ascii="Century Gothic" w:hAnsi="Century Gothic"/>
                <w:color w:val="000000"/>
                <w:sz w:val="18"/>
                <w:szCs w:val="18"/>
              </w:rPr>
              <w:t xml:space="preserve">arget of </w:t>
            </w:r>
            <w:r>
              <w:rPr>
                <w:rFonts w:ascii="Century Gothic" w:hAnsi="Century Gothic"/>
                <w:color w:val="000000"/>
                <w:sz w:val="18"/>
                <w:szCs w:val="18"/>
              </w:rPr>
              <w:t>&gt;</w:t>
            </w:r>
            <w:r w:rsidRPr="00D3610B">
              <w:rPr>
                <w:rFonts w:ascii="Century Gothic" w:hAnsi="Century Gothic"/>
                <w:color w:val="000000"/>
                <w:sz w:val="18"/>
                <w:szCs w:val="18"/>
              </w:rPr>
              <w:t>50 GL</w:t>
            </w:r>
            <w:r w:rsidRPr="000659C1">
              <w:rPr>
                <w:rFonts w:ascii="Century Gothic" w:hAnsi="Century Gothic"/>
                <w:color w:val="000000"/>
                <w:sz w:val="18"/>
                <w:szCs w:val="18"/>
              </w:rPr>
              <w:t xml:space="preserve"> carried into 2017–18</w:t>
            </w:r>
            <w:r w:rsidR="003E5921">
              <w:rPr>
                <w:rFonts w:ascii="Century Gothic" w:hAnsi="Century Gothic"/>
                <w:color w:val="000000"/>
                <w:sz w:val="18"/>
                <w:szCs w:val="18"/>
              </w:rPr>
              <w:t xml:space="preserve"> in the Murrumbidgee</w:t>
            </w:r>
          </w:p>
        </w:tc>
        <w:tc>
          <w:tcPr>
            <w:tcW w:w="2099" w:type="dxa"/>
            <w:gridSpan w:val="2"/>
            <w:tcBorders>
              <w:top w:val="nil"/>
              <w:left w:val="nil"/>
              <w:bottom w:val="single" w:sz="12" w:space="0" w:color="auto"/>
              <w:right w:val="single" w:sz="12" w:space="0" w:color="000000"/>
            </w:tcBorders>
            <w:shd w:val="clear" w:color="000000" w:fill="auto"/>
            <w:vAlign w:val="center"/>
            <w:hideMark/>
          </w:tcPr>
          <w:p w:rsidR="00F95DE8" w:rsidRPr="000659C1" w:rsidRDefault="00F95DE8" w:rsidP="000659C1">
            <w:pPr>
              <w:spacing w:after="0"/>
              <w:jc w:val="center"/>
              <w:rPr>
                <w:rFonts w:ascii="Century Gothic" w:hAnsi="Century Gothic"/>
                <w:color w:val="000000"/>
                <w:sz w:val="18"/>
                <w:szCs w:val="18"/>
              </w:rPr>
            </w:pPr>
            <w:r w:rsidRPr="000659C1">
              <w:rPr>
                <w:rFonts w:ascii="Century Gothic" w:hAnsi="Century Gothic"/>
                <w:color w:val="000000"/>
                <w:sz w:val="18"/>
                <w:szCs w:val="18"/>
              </w:rPr>
              <w:t>–</w:t>
            </w:r>
          </w:p>
        </w:tc>
      </w:tr>
      <w:tr w:rsidR="00261538" w:rsidRPr="000659C1" w:rsidTr="006D3888">
        <w:trPr>
          <w:trHeight w:val="4217"/>
        </w:trPr>
        <w:tc>
          <w:tcPr>
            <w:tcW w:w="12724" w:type="dxa"/>
            <w:gridSpan w:val="8"/>
            <w:vMerge/>
            <w:tcBorders>
              <w:left w:val="nil"/>
              <w:right w:val="single" w:sz="12" w:space="0" w:color="auto"/>
            </w:tcBorders>
            <w:shd w:val="clear" w:color="000000" w:fill="FFFFFF"/>
            <w:vAlign w:val="center"/>
            <w:hideMark/>
          </w:tcPr>
          <w:p w:rsidR="00261538" w:rsidRPr="000659C1" w:rsidRDefault="00261538" w:rsidP="000659C1">
            <w:pPr>
              <w:spacing w:after="0"/>
              <w:jc w:val="center"/>
              <w:rPr>
                <w:rFonts w:ascii="Century Gothic" w:hAnsi="Century Gothic"/>
                <w:color w:val="000000"/>
                <w:sz w:val="18"/>
                <w:szCs w:val="18"/>
              </w:rPr>
            </w:pPr>
          </w:p>
        </w:tc>
        <w:tc>
          <w:tcPr>
            <w:tcW w:w="1418" w:type="dxa"/>
            <w:tcBorders>
              <w:left w:val="nil"/>
              <w:bottom w:val="single" w:sz="12" w:space="0" w:color="auto"/>
              <w:right w:val="single" w:sz="12" w:space="0" w:color="auto"/>
            </w:tcBorders>
            <w:shd w:val="clear" w:color="000000" w:fill="FFFFFF"/>
            <w:vAlign w:val="center"/>
          </w:tcPr>
          <w:p w:rsidR="00261538" w:rsidRPr="00F01004" w:rsidRDefault="00261538" w:rsidP="00F01004">
            <w:pPr>
              <w:spacing w:after="0"/>
              <w:jc w:val="center"/>
              <w:rPr>
                <w:rFonts w:ascii="Century Gothic" w:hAnsi="Century Gothic"/>
                <w:color w:val="000000"/>
                <w:sz w:val="18"/>
                <w:szCs w:val="18"/>
              </w:rPr>
            </w:pPr>
            <w:r w:rsidRPr="000659C1">
              <w:rPr>
                <w:rFonts w:ascii="Century Gothic" w:hAnsi="Century Gothic"/>
                <w:b/>
                <w:bCs/>
                <w:color w:val="000000"/>
                <w:sz w:val="18"/>
                <w:szCs w:val="18"/>
              </w:rPr>
              <w:t>Trade potential</w:t>
            </w:r>
          </w:p>
        </w:tc>
        <w:tc>
          <w:tcPr>
            <w:tcW w:w="7654" w:type="dxa"/>
            <w:gridSpan w:val="5"/>
            <w:tcBorders>
              <w:top w:val="nil"/>
              <w:left w:val="nil"/>
              <w:bottom w:val="single" w:sz="12" w:space="0" w:color="auto"/>
              <w:right w:val="single" w:sz="12" w:space="0" w:color="000000"/>
            </w:tcBorders>
            <w:shd w:val="clear" w:color="000000" w:fill="auto"/>
            <w:vAlign w:val="center"/>
            <w:hideMark/>
          </w:tcPr>
          <w:p w:rsidR="00261538" w:rsidRPr="00F01004" w:rsidRDefault="00261538" w:rsidP="00F01004">
            <w:pPr>
              <w:spacing w:after="0"/>
              <w:jc w:val="center"/>
              <w:rPr>
                <w:rFonts w:ascii="Century Gothic" w:hAnsi="Century Gothic"/>
                <w:color w:val="000000"/>
                <w:sz w:val="18"/>
                <w:szCs w:val="18"/>
              </w:rPr>
            </w:pPr>
            <w:r w:rsidRPr="004435A6">
              <w:rPr>
                <w:rFonts w:ascii="Century Gothic" w:hAnsi="Century Gothic"/>
              </w:rPr>
              <w:t xml:space="preserve">Potential for purchases to augment water for the environment in a number of catchments in the Northern Murray-Darling Basin to meet high environmental water demands. Further information will be provided to the market ahead of any trade of Commonwealth environmental water. Transfer of allocations between catchments in the </w:t>
            </w:r>
            <w:r w:rsidR="002B6EC6">
              <w:rPr>
                <w:rFonts w:ascii="Century Gothic" w:hAnsi="Century Gothic"/>
              </w:rPr>
              <w:t>southern-connected Basin</w:t>
            </w:r>
            <w:r w:rsidRPr="004435A6">
              <w:rPr>
                <w:rFonts w:ascii="Century Gothic" w:hAnsi="Century Gothic"/>
              </w:rPr>
              <w:t xml:space="preserve"> would be explored as the preferred option to allocation purchase or sale, consistent with the rules identified in state water resource plans that apply to all water users.</w:t>
            </w:r>
          </w:p>
        </w:tc>
      </w:tr>
    </w:tbl>
    <w:p w:rsidR="009A622C" w:rsidRDefault="009A622C">
      <w:pPr>
        <w:spacing w:after="0"/>
        <w:jc w:val="left"/>
        <w:rPr>
          <w:rFonts w:ascii="Century Gothic" w:hAnsi="Century Gothic" w:cs="Arial"/>
          <w:noProof/>
        </w:rPr>
      </w:pPr>
      <w:r>
        <w:rPr>
          <w:rFonts w:ascii="Century Gothic" w:hAnsi="Century Gothic" w:cs="Arial"/>
          <w:noProof/>
        </w:rPr>
        <w:br w:type="page"/>
      </w:r>
    </w:p>
    <w:p w:rsidR="009A622C" w:rsidRDefault="009A622C" w:rsidP="00C8649B">
      <w:pPr>
        <w:spacing w:after="240"/>
        <w:jc w:val="left"/>
        <w:rPr>
          <w:rFonts w:ascii="Century Gothic" w:hAnsi="Century Gothic" w:cs="Arial"/>
          <w:noProof/>
        </w:rPr>
        <w:sectPr w:rsidR="009A622C" w:rsidSect="005146C6">
          <w:pgSz w:w="23814" w:h="16839" w:orient="landscape" w:code="8"/>
          <w:pgMar w:top="709" w:right="821" w:bottom="709" w:left="1440" w:header="425" w:footer="0" w:gutter="0"/>
          <w:cols w:space="708"/>
          <w:titlePg/>
          <w:docGrid w:linePitch="360"/>
        </w:sectPr>
      </w:pPr>
    </w:p>
    <w:p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8" w:name="_Toc453764966"/>
      <w:bookmarkStart w:id="39" w:name="_Toc396916455"/>
      <w:bookmarkStart w:id="40" w:name="_Toc396916475"/>
      <w:r>
        <w:rPr>
          <w:rFonts w:ascii="Century Gothic" w:hAnsi="Century Gothic"/>
          <w:color w:val="5F497A" w:themeColor="accent4" w:themeShade="BF"/>
        </w:rPr>
        <w:t>Next steps</w:t>
      </w:r>
      <w:bookmarkEnd w:id="38"/>
    </w:p>
    <w:p w:rsidR="00A3034C" w:rsidRDefault="00A3034C" w:rsidP="00475EAB">
      <w:pPr>
        <w:pStyle w:val="Heading2"/>
        <w:spacing w:before="0"/>
        <w:ind w:left="851" w:hanging="851"/>
        <w:rPr>
          <w:rFonts w:ascii="Century Gothic" w:hAnsi="Century Gothic" w:cs="Arial"/>
          <w:bCs/>
          <w:color w:val="5F497A" w:themeColor="accent4" w:themeShade="BF"/>
        </w:rPr>
      </w:pPr>
      <w:bookmarkStart w:id="41" w:name="_Toc453764967"/>
      <w:r>
        <w:rPr>
          <w:rFonts w:ascii="Century Gothic" w:hAnsi="Century Gothic" w:cs="Arial"/>
          <w:bCs/>
          <w:color w:val="5F497A" w:themeColor="accent4" w:themeShade="BF"/>
        </w:rPr>
        <w:t>From planning to decision making</w:t>
      </w:r>
      <w:bookmarkEnd w:id="39"/>
      <w:bookmarkEnd w:id="41"/>
    </w:p>
    <w:p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rsidR="00A3034C" w:rsidRDefault="00D963BC" w:rsidP="00475EAB">
      <w:pPr>
        <w:spacing w:after="240"/>
        <w:jc w:val="left"/>
        <w:rPr>
          <w:rFonts w:ascii="Century Gothic" w:hAnsi="Century Gothic"/>
        </w:rPr>
      </w:pPr>
      <w:proofErr w:type="gramStart"/>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w:t>
      </w:r>
      <w:proofErr w:type="gramEnd"/>
      <w:r w:rsidR="00A3034C" w:rsidRPr="00B64000">
        <w:rPr>
          <w:rFonts w:ascii="Century Gothic" w:hAnsi="Century Gothic"/>
        </w:rPr>
        <w:t xml:space="preserve">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w:t>
      </w:r>
      <w:r w:rsidR="0099134B">
        <w:rPr>
          <w:rFonts w:ascii="Century Gothic" w:hAnsi="Century Gothic"/>
        </w:rPr>
        <w:t xml:space="preserve">s and </w:t>
      </w:r>
      <w:r w:rsidR="00A3034C" w:rsidRPr="00062350">
        <w:rPr>
          <w:rFonts w:ascii="Century Gothic" w:hAnsi="Century Gothic"/>
        </w:rPr>
        <w:t xml:space="preserve">constraints to water delivery and market conditions. </w:t>
      </w:r>
    </w:p>
    <w:p w:rsidR="001928C4" w:rsidRDefault="001928C4" w:rsidP="00475EAB">
      <w:pPr>
        <w:spacing w:after="240"/>
        <w:jc w:val="left"/>
        <w:rPr>
          <w:rFonts w:ascii="Century Gothic" w:hAnsi="Century Gothic"/>
        </w:rPr>
      </w:pPr>
      <w:r w:rsidRPr="001928C4">
        <w:rPr>
          <w:noProof/>
        </w:rPr>
        <w:drawing>
          <wp:inline distT="0" distB="0" distL="0" distR="0">
            <wp:extent cx="6196330" cy="3673368"/>
            <wp:effectExtent l="19050" t="0" r="0" b="0"/>
            <wp:docPr id="4" name="Picture 1"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196330" cy="3673368"/>
                    </a:xfrm>
                    <a:prstGeom prst="rect">
                      <a:avLst/>
                    </a:prstGeom>
                    <a:noFill/>
                    <a:ln w="9525">
                      <a:noFill/>
                      <a:miter lim="800000"/>
                      <a:headEnd/>
                      <a:tailEnd/>
                    </a:ln>
                  </pic:spPr>
                </pic:pic>
              </a:graphicData>
            </a:graphic>
          </wp:inline>
        </w:drawing>
      </w:r>
    </w:p>
    <w:p w:rsidR="00A3034C" w:rsidRPr="00185E5A" w:rsidRDefault="002735A7" w:rsidP="002735A7">
      <w:pPr>
        <w:pStyle w:val="Caption"/>
        <w:rPr>
          <w:rFonts w:ascii="Century Gothic" w:hAnsi="Century Gothic"/>
          <w:color w:val="FF0000"/>
        </w:rPr>
      </w:pPr>
      <w:r w:rsidRPr="00185E5A">
        <w:rPr>
          <w:rFonts w:ascii="Century Gothic" w:hAnsi="Century Gothic"/>
        </w:rPr>
        <w:t xml:space="preserve">Figure </w:t>
      </w:r>
      <w:r w:rsidR="00C62A05">
        <w:rPr>
          <w:rFonts w:ascii="Century Gothic" w:hAnsi="Century Gothic"/>
        </w:rPr>
        <w:fldChar w:fldCharType="begin"/>
      </w:r>
      <w:r w:rsidR="007C44AB">
        <w:rPr>
          <w:rFonts w:ascii="Century Gothic" w:hAnsi="Century Gothic"/>
        </w:rPr>
        <w:instrText xml:space="preserve"> SEQ Figure \* ARABIC </w:instrText>
      </w:r>
      <w:r w:rsidR="00C62A05">
        <w:rPr>
          <w:rFonts w:ascii="Century Gothic" w:hAnsi="Century Gothic"/>
        </w:rPr>
        <w:fldChar w:fldCharType="separate"/>
      </w:r>
      <w:r w:rsidR="004D3FFF">
        <w:rPr>
          <w:rFonts w:ascii="Century Gothic" w:hAnsi="Century Gothic"/>
          <w:noProof/>
        </w:rPr>
        <w:t>4</w:t>
      </w:r>
      <w:r w:rsidR="00C62A05">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2" w:name="_Toc453764968"/>
      <w:r w:rsidRPr="00F65287">
        <w:rPr>
          <w:rFonts w:ascii="Century Gothic" w:hAnsi="Century Gothic" w:cs="Arial"/>
          <w:bCs/>
          <w:color w:val="5F497A" w:themeColor="accent4" w:themeShade="BF"/>
        </w:rPr>
        <w:t>Further information</w:t>
      </w:r>
      <w:bookmarkEnd w:id="42"/>
    </w:p>
    <w:bookmarkEnd w:id="40"/>
    <w:p w:rsidR="0099134B" w:rsidRDefault="00A3034C" w:rsidP="001D0DF5">
      <w:pPr>
        <w:pStyle w:val="NormalWeb"/>
        <w:jc w:val="left"/>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xml:space="preserve">, please visit our web site </w:t>
      </w:r>
      <w:hyperlink r:id="rId33" w:history="1">
        <w:r w:rsidR="0099134B" w:rsidRPr="0099134B">
          <w:rPr>
            <w:rStyle w:val="Hyperlink"/>
            <w:rFonts w:ascii="Century Gothic" w:hAnsi="Century Gothic" w:cs="Arial"/>
          </w:rPr>
          <w:t>http://www.environment.gov.au/water/cewo</w:t>
        </w:r>
      </w:hyperlink>
    </w:p>
    <w:p w:rsidR="00A3034C" w:rsidRDefault="00A3034C" w:rsidP="001D0DF5">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4"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rsidR="00A3034C" w:rsidRPr="00F65287" w:rsidRDefault="00A3034C" w:rsidP="001D0DF5">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5"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rsidR="00A3034C" w:rsidRPr="00F65287" w:rsidRDefault="00A3034C" w:rsidP="001D0DF5">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r>
        <w:rPr>
          <w:rFonts w:ascii="Century Gothic" w:hAnsi="Century Gothic" w:cs="Arial"/>
          <w:i/>
        </w:rPr>
        <w:t xml:space="preserve">Discussion Paper – Trade of Commonwealth Environmental Water </w:t>
      </w:r>
      <w:r>
        <w:rPr>
          <w:rFonts w:ascii="Century Gothic" w:hAnsi="Century Gothic" w:cs="Arial"/>
        </w:rPr>
        <w:t xml:space="preserve">and </w:t>
      </w:r>
      <w:r w:rsidRPr="00F65287">
        <w:rPr>
          <w:rFonts w:ascii="Century Gothic" w:hAnsi="Century Gothic" w:cs="Arial"/>
          <w:i/>
        </w:rPr>
        <w:t>Commonwealth Environmental Water Trading Framework:</w:t>
      </w:r>
      <w:r w:rsidRPr="00C10AB1">
        <w:t xml:space="preserve"> </w:t>
      </w:r>
      <w:hyperlink r:id="rId36"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5146C6">
          <w:headerReference w:type="even" r:id="rId37"/>
          <w:footerReference w:type="default" r:id="rId38"/>
          <w:pgSz w:w="11907" w:h="16839" w:code="9"/>
          <w:pgMar w:top="821" w:right="1440" w:bottom="851" w:left="709" w:header="425" w:footer="267" w:gutter="0"/>
          <w:cols w:space="708"/>
          <w:titlePg/>
          <w:docGrid w:linePitch="360"/>
        </w:sectPr>
      </w:pPr>
      <w:bookmarkStart w:id="43" w:name="_Toc387906843"/>
    </w:p>
    <w:p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4" w:name="_Toc453764969"/>
      <w:r w:rsidRPr="008C327E">
        <w:rPr>
          <w:rFonts w:ascii="Century Gothic" w:hAnsi="Century Gothic"/>
          <w:color w:val="5F497A" w:themeColor="accent4" w:themeShade="BF"/>
          <w:lang w:val="en-AU" w:eastAsia="en-AU"/>
        </w:rPr>
        <w:t>Bibliography</w:t>
      </w:r>
      <w:bookmarkEnd w:id="44"/>
    </w:p>
    <w:p w:rsidR="00C573D9" w:rsidRPr="005D58EA" w:rsidRDefault="00C573D9" w:rsidP="00C573D9">
      <w:pPr>
        <w:pStyle w:val="BodyText1"/>
        <w:spacing w:line="240" w:lineRule="auto"/>
        <w:jc w:val="left"/>
        <w:rPr>
          <w:sz w:val="20"/>
          <w:szCs w:val="20"/>
          <w:lang w:eastAsia="en-AU"/>
        </w:rPr>
      </w:pPr>
      <w:bookmarkStart w:id="45" w:name="OLE_LINK5"/>
      <w:bookmarkStart w:id="46" w:name="OLE_LINK6"/>
      <w:proofErr w:type="gramStart"/>
      <w:r w:rsidRPr="005D58EA">
        <w:rPr>
          <w:sz w:val="20"/>
          <w:szCs w:val="20"/>
          <w:lang w:eastAsia="en-AU"/>
        </w:rPr>
        <w:t>A</w:t>
      </w:r>
      <w:r>
        <w:rPr>
          <w:sz w:val="20"/>
          <w:szCs w:val="20"/>
          <w:lang w:eastAsia="en-AU"/>
        </w:rPr>
        <w:t>l</w:t>
      </w:r>
      <w:r w:rsidRPr="005D58EA">
        <w:rPr>
          <w:sz w:val="20"/>
          <w:szCs w:val="20"/>
          <w:lang w:eastAsia="en-AU"/>
        </w:rPr>
        <w:t>luvium (2013</w:t>
      </w:r>
      <w:bookmarkEnd w:id="45"/>
      <w:bookmarkEnd w:id="46"/>
      <w:r w:rsidRPr="005D58EA">
        <w:rPr>
          <w:sz w:val="20"/>
          <w:szCs w:val="20"/>
          <w:lang w:eastAsia="en-AU"/>
        </w:rPr>
        <w:t>)</w:t>
      </w:r>
      <w:r w:rsidR="005264EA">
        <w:rPr>
          <w:sz w:val="20"/>
          <w:szCs w:val="20"/>
          <w:lang w:eastAsia="en-AU"/>
        </w:rPr>
        <w:t>.</w:t>
      </w:r>
      <w:proofErr w:type="gramEnd"/>
      <w:r w:rsidRPr="005D58EA">
        <w:rPr>
          <w:sz w:val="20"/>
          <w:szCs w:val="20"/>
          <w:lang w:eastAsia="en-AU"/>
        </w:rPr>
        <w:t xml:space="preserve"> Yanco Creek system environmental flow study (final report), report prepared for State Water, Leeton NSW.</w:t>
      </w:r>
    </w:p>
    <w:p w:rsidR="00C573D9" w:rsidRPr="005D58EA" w:rsidRDefault="00C573D9" w:rsidP="00C573D9">
      <w:pPr>
        <w:pStyle w:val="BodyText1"/>
        <w:spacing w:line="240" w:lineRule="auto"/>
        <w:jc w:val="left"/>
        <w:rPr>
          <w:rStyle w:val="A3"/>
          <w:rFonts w:ascii="Century Gothic" w:hAnsi="Century Gothic" w:cs="Arial"/>
          <w:sz w:val="20"/>
          <w:szCs w:val="20"/>
        </w:rPr>
      </w:pPr>
      <w:r w:rsidRPr="005D58EA">
        <w:rPr>
          <w:rFonts w:cs="Arial"/>
          <w:iCs/>
          <w:sz w:val="20"/>
          <w:szCs w:val="20"/>
        </w:rPr>
        <w:t>Charles Sturt University (CSU) (2014)</w:t>
      </w:r>
      <w:r w:rsidR="005264EA">
        <w:rPr>
          <w:rFonts w:cs="Arial"/>
          <w:iCs/>
          <w:sz w:val="20"/>
          <w:szCs w:val="20"/>
        </w:rPr>
        <w:t>.</w:t>
      </w:r>
      <w:r w:rsidRPr="005D58EA">
        <w:rPr>
          <w:rFonts w:cs="Arial"/>
          <w:iCs/>
          <w:sz w:val="20"/>
          <w:szCs w:val="20"/>
        </w:rPr>
        <w:t xml:space="preserve"> </w:t>
      </w:r>
      <w:proofErr w:type="gramStart"/>
      <w:r w:rsidRPr="005D58EA">
        <w:rPr>
          <w:rFonts w:cs="Arial"/>
          <w:iCs/>
          <w:sz w:val="20"/>
          <w:szCs w:val="20"/>
        </w:rPr>
        <w:t>Murrumbidgee Monitoring and Evaluation Plan.</w:t>
      </w:r>
      <w:proofErr w:type="gramEnd"/>
      <w:r w:rsidRPr="005D58EA">
        <w:rPr>
          <w:rFonts w:cs="Arial"/>
          <w:iCs/>
          <w:sz w:val="20"/>
          <w:szCs w:val="20"/>
        </w:rPr>
        <w:t xml:space="preserve"> </w:t>
      </w:r>
      <w:proofErr w:type="gramStart"/>
      <w:r w:rsidRPr="005D58EA">
        <w:rPr>
          <w:rStyle w:val="A3"/>
          <w:rFonts w:ascii="Century Gothic" w:hAnsi="Century Gothic" w:cs="Arial"/>
          <w:sz w:val="20"/>
          <w:szCs w:val="20"/>
        </w:rPr>
        <w:t>Prepared for Commonwealth Department of the Environment, Canberra.</w:t>
      </w:r>
      <w:proofErr w:type="gramEnd"/>
      <w:r w:rsidRPr="005D58EA">
        <w:rPr>
          <w:rStyle w:val="A3"/>
          <w:rFonts w:ascii="Century Gothic" w:hAnsi="Century Gothic" w:cs="Arial"/>
          <w:sz w:val="20"/>
          <w:szCs w:val="20"/>
        </w:rPr>
        <w:t xml:space="preserve"> </w:t>
      </w:r>
      <w:hyperlink r:id="rId39" w:history="1">
        <w:r w:rsidRPr="005D58EA">
          <w:rPr>
            <w:rStyle w:val="Hyperlink"/>
            <w:rFonts w:cs="Arial"/>
            <w:sz w:val="20"/>
            <w:szCs w:val="20"/>
          </w:rPr>
          <w:t>http://www.environment.gov.au/water/cewo/publications/murrumbidgee-me-plan</w:t>
        </w:r>
      </w:hyperlink>
    </w:p>
    <w:p w:rsidR="00C573D9" w:rsidRPr="005D58EA" w:rsidRDefault="00C573D9" w:rsidP="00172C5D">
      <w:pPr>
        <w:pStyle w:val="BodyText1"/>
        <w:spacing w:line="240" w:lineRule="auto"/>
        <w:jc w:val="left"/>
        <w:rPr>
          <w:rFonts w:cs="Arial"/>
          <w:iCs/>
          <w:sz w:val="20"/>
          <w:szCs w:val="20"/>
        </w:rPr>
      </w:pPr>
      <w:proofErr w:type="gramStart"/>
      <w:r w:rsidRPr="005D58EA">
        <w:rPr>
          <w:rFonts w:cs="Arial"/>
          <w:iCs/>
          <w:sz w:val="20"/>
          <w:szCs w:val="20"/>
        </w:rPr>
        <w:t xml:space="preserve">Commonwealth Environmental Water Office </w:t>
      </w:r>
      <w:r w:rsidR="00F369BC">
        <w:rPr>
          <w:rFonts w:cs="Arial"/>
          <w:iCs/>
          <w:sz w:val="20"/>
          <w:szCs w:val="20"/>
        </w:rPr>
        <w:t xml:space="preserve">(CEWO) </w:t>
      </w:r>
      <w:r w:rsidRPr="005D58EA">
        <w:rPr>
          <w:rFonts w:cs="Arial"/>
          <w:iCs/>
          <w:sz w:val="20"/>
          <w:szCs w:val="20"/>
        </w:rPr>
        <w:t>(201</w:t>
      </w:r>
      <w:r w:rsidR="00172C5D">
        <w:rPr>
          <w:rFonts w:cs="Arial"/>
          <w:iCs/>
          <w:sz w:val="20"/>
          <w:szCs w:val="20"/>
        </w:rPr>
        <w:t>5</w:t>
      </w:r>
      <w:r w:rsidRPr="005D58EA">
        <w:rPr>
          <w:rFonts w:cs="Arial"/>
          <w:iCs/>
          <w:sz w:val="20"/>
          <w:szCs w:val="20"/>
        </w:rPr>
        <w:t>).</w:t>
      </w:r>
      <w:proofErr w:type="gramEnd"/>
      <w:r w:rsidRPr="005D58EA">
        <w:rPr>
          <w:rFonts w:cs="Arial"/>
          <w:iCs/>
          <w:sz w:val="20"/>
          <w:szCs w:val="20"/>
        </w:rPr>
        <w:t xml:space="preserve"> </w:t>
      </w:r>
      <w:r w:rsidR="00172C5D" w:rsidRPr="00172C5D">
        <w:rPr>
          <w:rFonts w:cs="Arial"/>
          <w:iCs/>
          <w:sz w:val="20"/>
          <w:szCs w:val="20"/>
        </w:rPr>
        <w:t>Integrated planning for the use, carryover and trade of</w:t>
      </w:r>
      <w:r w:rsidR="00172C5D">
        <w:rPr>
          <w:rFonts w:cs="Arial"/>
          <w:iCs/>
          <w:sz w:val="20"/>
          <w:szCs w:val="20"/>
        </w:rPr>
        <w:t xml:space="preserve"> </w:t>
      </w:r>
      <w:r w:rsidR="00172C5D" w:rsidRPr="00172C5D">
        <w:rPr>
          <w:rFonts w:cs="Arial"/>
          <w:iCs/>
          <w:sz w:val="20"/>
          <w:szCs w:val="20"/>
        </w:rPr>
        <w:t>Commonwealth environmental water</w:t>
      </w:r>
      <w:r w:rsidRPr="005D58EA">
        <w:rPr>
          <w:rFonts w:cs="Arial"/>
          <w:iCs/>
          <w:sz w:val="20"/>
          <w:szCs w:val="20"/>
        </w:rPr>
        <w:t>: Murrumbidgee River Valley</w:t>
      </w:r>
      <w:r w:rsidR="00172C5D">
        <w:rPr>
          <w:rFonts w:cs="Arial"/>
          <w:iCs/>
          <w:sz w:val="20"/>
          <w:szCs w:val="20"/>
        </w:rPr>
        <w:t xml:space="preserve"> 2015-16</w:t>
      </w:r>
      <w:r w:rsidRPr="005D58EA">
        <w:rPr>
          <w:rFonts w:cs="Arial"/>
          <w:iCs/>
          <w:sz w:val="20"/>
          <w:szCs w:val="20"/>
        </w:rPr>
        <w:t>, Commonwealth of Australia 201</w:t>
      </w:r>
      <w:r w:rsidR="00172C5D">
        <w:rPr>
          <w:rFonts w:cs="Arial"/>
          <w:iCs/>
          <w:sz w:val="20"/>
          <w:szCs w:val="20"/>
        </w:rPr>
        <w:t>5</w:t>
      </w:r>
      <w:r w:rsidRPr="005D58EA">
        <w:rPr>
          <w:rFonts w:cs="Arial"/>
          <w:iCs/>
          <w:sz w:val="20"/>
          <w:szCs w:val="20"/>
        </w:rPr>
        <w:t xml:space="preserve"> </w:t>
      </w:r>
      <w:hyperlink r:id="rId40" w:history="1">
        <w:r w:rsidR="00172C5D">
          <w:rPr>
            <w:rStyle w:val="Hyperlink"/>
            <w:rFonts w:cs="Arial"/>
            <w:iCs/>
            <w:sz w:val="20"/>
            <w:szCs w:val="20"/>
          </w:rPr>
          <w:t>http://www.environment.gov.au/system/files/resources/aab98d9b-c25a-427c-b03f-5f05a7775aa8/files/integrated-planning-cew-murrumbidgee-2015-16.pdf</w:t>
        </w:r>
      </w:hyperlink>
    </w:p>
    <w:p w:rsidR="00C573D9" w:rsidRPr="005D58EA" w:rsidRDefault="00C573D9" w:rsidP="00C573D9">
      <w:pPr>
        <w:pStyle w:val="BodyText1"/>
        <w:spacing w:line="276" w:lineRule="auto"/>
        <w:jc w:val="left"/>
        <w:rPr>
          <w:rStyle w:val="A3"/>
          <w:rFonts w:ascii="Century Gothic" w:hAnsi="Century Gothic" w:cs="Arial"/>
          <w:sz w:val="20"/>
          <w:szCs w:val="20"/>
        </w:rPr>
      </w:pPr>
      <w:r w:rsidRPr="005D58EA">
        <w:rPr>
          <w:rFonts w:cs="Arial"/>
          <w:color w:val="000000"/>
          <w:sz w:val="20"/>
          <w:szCs w:val="20"/>
        </w:rPr>
        <w:t xml:space="preserve">Green D., </w:t>
      </w:r>
      <w:proofErr w:type="spellStart"/>
      <w:r w:rsidRPr="005D58EA">
        <w:rPr>
          <w:rFonts w:cs="Arial"/>
          <w:color w:val="000000"/>
          <w:sz w:val="20"/>
          <w:szCs w:val="20"/>
        </w:rPr>
        <w:t>Petrovic</w:t>
      </w:r>
      <w:proofErr w:type="spellEnd"/>
      <w:r w:rsidRPr="005D58EA">
        <w:rPr>
          <w:rFonts w:cs="Arial"/>
          <w:color w:val="000000"/>
          <w:sz w:val="20"/>
          <w:szCs w:val="20"/>
        </w:rPr>
        <w:t xml:space="preserve"> J., Moss P., Burrell M. (2011)</w:t>
      </w:r>
      <w:r w:rsidR="005264EA">
        <w:rPr>
          <w:rFonts w:cs="Arial"/>
          <w:color w:val="000000"/>
          <w:sz w:val="20"/>
          <w:szCs w:val="20"/>
        </w:rPr>
        <w:t>.</w:t>
      </w:r>
      <w:r w:rsidRPr="005D58EA">
        <w:rPr>
          <w:rFonts w:cs="Arial"/>
          <w:color w:val="000000"/>
          <w:sz w:val="20"/>
          <w:szCs w:val="20"/>
        </w:rPr>
        <w:t xml:space="preserve"> </w:t>
      </w:r>
      <w:r w:rsidRPr="005D58EA">
        <w:rPr>
          <w:rFonts w:cs="Arial"/>
          <w:i/>
          <w:iCs/>
          <w:color w:val="000000"/>
          <w:sz w:val="20"/>
          <w:szCs w:val="20"/>
        </w:rPr>
        <w:t xml:space="preserve">Water resources and management overview: Murrumbidgee </w:t>
      </w:r>
      <w:r>
        <w:rPr>
          <w:rFonts w:cs="Arial"/>
          <w:i/>
          <w:iCs/>
          <w:color w:val="000000"/>
          <w:sz w:val="20"/>
          <w:szCs w:val="20"/>
        </w:rPr>
        <w:t>Catchment</w:t>
      </w:r>
      <w:r w:rsidRPr="005D58EA">
        <w:rPr>
          <w:rFonts w:cs="Arial"/>
          <w:color w:val="000000"/>
          <w:sz w:val="20"/>
          <w:szCs w:val="20"/>
        </w:rPr>
        <w:t>, NSW Office of Water, Sydney</w:t>
      </w:r>
    </w:p>
    <w:p w:rsidR="00FF4DDC" w:rsidRDefault="00FF4DDC" w:rsidP="00C573D9">
      <w:pPr>
        <w:pStyle w:val="BodyText1"/>
        <w:spacing w:line="240" w:lineRule="auto"/>
        <w:jc w:val="left"/>
        <w:rPr>
          <w:rStyle w:val="A3"/>
          <w:rFonts w:ascii="Century Gothic" w:hAnsi="Century Gothic" w:cs="Arial"/>
          <w:sz w:val="20"/>
          <w:szCs w:val="20"/>
        </w:rPr>
      </w:pPr>
      <w:proofErr w:type="gramStart"/>
      <w:r w:rsidRPr="00FF4DDC">
        <w:rPr>
          <w:rStyle w:val="A3"/>
          <w:rFonts w:ascii="Century Gothic" w:hAnsi="Century Gothic" w:cs="Arial"/>
          <w:sz w:val="20"/>
          <w:szCs w:val="20"/>
        </w:rPr>
        <w:t>Hardwick L and Ma</w:t>
      </w:r>
      <w:r>
        <w:rPr>
          <w:rStyle w:val="A3"/>
          <w:rFonts w:ascii="Century Gothic" w:hAnsi="Century Gothic" w:cs="Arial"/>
          <w:sz w:val="20"/>
          <w:szCs w:val="20"/>
        </w:rPr>
        <w:t>g</w:t>
      </w:r>
      <w:r w:rsidRPr="00FF4DDC">
        <w:rPr>
          <w:rStyle w:val="A3"/>
          <w:rFonts w:ascii="Century Gothic" w:hAnsi="Century Gothic" w:cs="Arial"/>
          <w:sz w:val="20"/>
          <w:szCs w:val="20"/>
        </w:rPr>
        <w:t>uire J (2012)</w:t>
      </w:r>
      <w:r w:rsidR="005264EA">
        <w:rPr>
          <w:rStyle w:val="A3"/>
          <w:rFonts w:ascii="Century Gothic" w:hAnsi="Century Gothic" w:cs="Arial"/>
          <w:sz w:val="20"/>
          <w:szCs w:val="20"/>
        </w:rPr>
        <w:t>.</w:t>
      </w:r>
      <w:proofErr w:type="gramEnd"/>
      <w:r w:rsidRPr="00FF4DDC">
        <w:rPr>
          <w:rStyle w:val="A3"/>
          <w:rFonts w:ascii="Century Gothic" w:hAnsi="Century Gothic" w:cs="Arial"/>
          <w:sz w:val="20"/>
          <w:szCs w:val="20"/>
        </w:rPr>
        <w:t xml:space="preserve"> Environmental water needs of the Lower Murrumbidgee (</w:t>
      </w:r>
      <w:proofErr w:type="spellStart"/>
      <w:r w:rsidRPr="00FF4DDC">
        <w:rPr>
          <w:rStyle w:val="A3"/>
          <w:rFonts w:ascii="Century Gothic" w:hAnsi="Century Gothic" w:cs="Arial"/>
          <w:sz w:val="20"/>
          <w:szCs w:val="20"/>
        </w:rPr>
        <w:t>Lowbidgee</w:t>
      </w:r>
      <w:proofErr w:type="spellEnd"/>
      <w:r w:rsidRPr="00FF4DDC">
        <w:rPr>
          <w:rStyle w:val="A3"/>
          <w:rFonts w:ascii="Century Gothic" w:hAnsi="Century Gothic" w:cs="Arial"/>
          <w:sz w:val="20"/>
          <w:szCs w:val="20"/>
        </w:rPr>
        <w:t>) floodplain; Discussion Paper 1 – Approac</w:t>
      </w:r>
      <w:r>
        <w:rPr>
          <w:rStyle w:val="A3"/>
          <w:rFonts w:ascii="Century Gothic" w:hAnsi="Century Gothic" w:cs="Arial"/>
          <w:sz w:val="20"/>
          <w:szCs w:val="20"/>
        </w:rPr>
        <w:t>h and ecological considerations</w:t>
      </w:r>
    </w:p>
    <w:p w:rsidR="00C573D9" w:rsidRPr="005D58EA" w:rsidRDefault="00C573D9" w:rsidP="00C573D9">
      <w:pPr>
        <w:pStyle w:val="BodyText1"/>
        <w:spacing w:line="240" w:lineRule="auto"/>
        <w:jc w:val="left"/>
        <w:rPr>
          <w:rStyle w:val="A3"/>
          <w:rFonts w:ascii="Century Gothic" w:hAnsi="Century Gothic" w:cs="Arial"/>
          <w:sz w:val="20"/>
          <w:szCs w:val="20"/>
        </w:rPr>
      </w:pPr>
      <w:proofErr w:type="gramStart"/>
      <w:r w:rsidRPr="005D58EA">
        <w:rPr>
          <w:rStyle w:val="A3"/>
          <w:rFonts w:ascii="Century Gothic" w:hAnsi="Century Gothic" w:cs="Arial"/>
          <w:sz w:val="20"/>
          <w:szCs w:val="20"/>
        </w:rPr>
        <w:t>Kingsford, R. T. and Thomas, R.F. (2001)</w:t>
      </w:r>
      <w:r w:rsidR="005264EA">
        <w:rPr>
          <w:rStyle w:val="A3"/>
          <w:rFonts w:ascii="Century Gothic" w:hAnsi="Century Gothic" w:cs="Arial"/>
          <w:sz w:val="20"/>
          <w:szCs w:val="20"/>
        </w:rPr>
        <w:t>.</w:t>
      </w:r>
      <w:proofErr w:type="gramEnd"/>
      <w:r w:rsidRPr="005D58EA">
        <w:rPr>
          <w:rStyle w:val="A3"/>
          <w:rFonts w:ascii="Century Gothic" w:hAnsi="Century Gothic" w:cs="Arial"/>
          <w:sz w:val="20"/>
          <w:szCs w:val="20"/>
        </w:rPr>
        <w:t xml:space="preserve"> </w:t>
      </w:r>
      <w:proofErr w:type="gramStart"/>
      <w:r w:rsidRPr="005D58EA">
        <w:rPr>
          <w:rStyle w:val="A3"/>
          <w:rFonts w:ascii="Century Gothic" w:hAnsi="Century Gothic" w:cs="Arial"/>
          <w:sz w:val="20"/>
          <w:szCs w:val="20"/>
        </w:rPr>
        <w:t>Changing water regimes and wetland habitat on the Lower Murrumbidgee floodplain of the Murrumbidgee River in arid Australia.</w:t>
      </w:r>
      <w:proofErr w:type="gramEnd"/>
      <w:r w:rsidRPr="005D58EA">
        <w:rPr>
          <w:rStyle w:val="A3"/>
          <w:rFonts w:ascii="Century Gothic" w:hAnsi="Century Gothic" w:cs="Arial"/>
          <w:sz w:val="20"/>
          <w:szCs w:val="20"/>
        </w:rPr>
        <w:t xml:space="preserve"> </w:t>
      </w:r>
      <w:proofErr w:type="gramStart"/>
      <w:r w:rsidRPr="005D58EA">
        <w:rPr>
          <w:rStyle w:val="A3"/>
          <w:rFonts w:ascii="Century Gothic" w:hAnsi="Century Gothic" w:cs="Arial"/>
          <w:sz w:val="20"/>
          <w:szCs w:val="20"/>
        </w:rPr>
        <w:t>Report to Environment Australia, April 2001.</w:t>
      </w:r>
      <w:proofErr w:type="gramEnd"/>
    </w:p>
    <w:p w:rsidR="00C573D9" w:rsidRPr="005D58EA" w:rsidRDefault="00C573D9" w:rsidP="00C573D9">
      <w:pPr>
        <w:pStyle w:val="BodyText1"/>
        <w:spacing w:line="240" w:lineRule="auto"/>
        <w:jc w:val="left"/>
        <w:rPr>
          <w:rFonts w:cs="AvantGarde"/>
          <w:color w:val="000000"/>
          <w:sz w:val="20"/>
          <w:szCs w:val="20"/>
        </w:rPr>
      </w:pPr>
      <w:proofErr w:type="gramStart"/>
      <w:r w:rsidRPr="005D58EA">
        <w:rPr>
          <w:rFonts w:cs="AvantGarde"/>
          <w:color w:val="000000"/>
          <w:sz w:val="20"/>
          <w:szCs w:val="20"/>
        </w:rPr>
        <w:t>Murrumbidgee Catchment Management Authority</w:t>
      </w:r>
      <w:r w:rsidR="003F3486" w:rsidRPr="003F3486">
        <w:rPr>
          <w:rFonts w:cs="AvantGarde"/>
          <w:color w:val="000000"/>
          <w:sz w:val="20"/>
          <w:szCs w:val="20"/>
        </w:rPr>
        <w:t xml:space="preserve"> </w:t>
      </w:r>
      <w:r w:rsidR="003F3486">
        <w:rPr>
          <w:rFonts w:cs="AvantGarde"/>
          <w:color w:val="000000"/>
          <w:sz w:val="20"/>
          <w:szCs w:val="20"/>
        </w:rPr>
        <w:t>(</w:t>
      </w:r>
      <w:r w:rsidR="003F3486" w:rsidRPr="005D58EA">
        <w:rPr>
          <w:rFonts w:cs="AvantGarde"/>
          <w:color w:val="000000"/>
          <w:sz w:val="20"/>
          <w:szCs w:val="20"/>
        </w:rPr>
        <w:t>MCMA</w:t>
      </w:r>
      <w:r w:rsidRPr="005D58EA">
        <w:rPr>
          <w:rFonts w:cs="AvantGarde"/>
          <w:color w:val="000000"/>
          <w:sz w:val="20"/>
          <w:szCs w:val="20"/>
        </w:rPr>
        <w:t>) (2009).</w:t>
      </w:r>
      <w:proofErr w:type="gramEnd"/>
      <w:r w:rsidRPr="005D58EA">
        <w:rPr>
          <w:rFonts w:cs="AvantGarde"/>
          <w:color w:val="000000"/>
          <w:sz w:val="20"/>
          <w:szCs w:val="20"/>
        </w:rPr>
        <w:t xml:space="preserve"> </w:t>
      </w:r>
      <w:proofErr w:type="gramStart"/>
      <w:r w:rsidRPr="005D58EA">
        <w:rPr>
          <w:rFonts w:cs="AvantGarde"/>
          <w:i/>
          <w:iCs/>
          <w:color w:val="000000"/>
          <w:sz w:val="20"/>
          <w:szCs w:val="20"/>
        </w:rPr>
        <w:t>Lower Murrumbidgee Floodplain Natural Resource Management Plan</w:t>
      </w:r>
      <w:r w:rsidRPr="005D58EA">
        <w:rPr>
          <w:rFonts w:cs="AvantGarde"/>
          <w:color w:val="000000"/>
          <w:sz w:val="20"/>
          <w:szCs w:val="20"/>
        </w:rPr>
        <w:t>.</w:t>
      </w:r>
      <w:proofErr w:type="gramEnd"/>
      <w:r w:rsidRPr="005D58EA">
        <w:rPr>
          <w:rFonts w:cs="AvantGarde"/>
          <w:color w:val="000000"/>
          <w:sz w:val="20"/>
          <w:szCs w:val="20"/>
        </w:rPr>
        <w:t xml:space="preserve"> Murrumbidgee Catchment Management Authority, Wagga </w:t>
      </w:r>
      <w:proofErr w:type="spellStart"/>
      <w:r w:rsidRPr="005D58EA">
        <w:rPr>
          <w:rFonts w:cs="AvantGarde"/>
          <w:color w:val="000000"/>
          <w:sz w:val="20"/>
          <w:szCs w:val="20"/>
        </w:rPr>
        <w:t>Wagga</w:t>
      </w:r>
      <w:proofErr w:type="spellEnd"/>
      <w:r w:rsidRPr="005D58EA">
        <w:rPr>
          <w:rFonts w:cs="AvantGarde"/>
          <w:color w:val="000000"/>
          <w:sz w:val="20"/>
          <w:szCs w:val="20"/>
        </w:rPr>
        <w:t>.</w:t>
      </w:r>
    </w:p>
    <w:p w:rsidR="00C573D9" w:rsidRPr="005D58EA" w:rsidRDefault="00C573D9" w:rsidP="00C573D9">
      <w:pPr>
        <w:pStyle w:val="BodyText1"/>
        <w:spacing w:line="240" w:lineRule="auto"/>
        <w:jc w:val="left"/>
        <w:rPr>
          <w:rFonts w:cs="Arial"/>
          <w:b/>
          <w:sz w:val="20"/>
          <w:szCs w:val="20"/>
        </w:rPr>
      </w:pPr>
      <w:proofErr w:type="gramStart"/>
      <w:r w:rsidRPr="005D58EA">
        <w:rPr>
          <w:rFonts w:cs="Arial"/>
          <w:sz w:val="20"/>
          <w:szCs w:val="20"/>
        </w:rPr>
        <w:t>Murray-Darling Basin Authority (MDBA) (2012a)</w:t>
      </w:r>
      <w:r w:rsidR="005264EA">
        <w:rPr>
          <w:rFonts w:cs="Arial"/>
          <w:sz w:val="20"/>
          <w:szCs w:val="20"/>
        </w:rPr>
        <w:t>.</w:t>
      </w:r>
      <w:proofErr w:type="gramEnd"/>
      <w:r w:rsidRPr="005D58EA">
        <w:rPr>
          <w:rFonts w:cs="Arial"/>
          <w:sz w:val="20"/>
          <w:szCs w:val="20"/>
        </w:rPr>
        <w:t xml:space="preserve"> </w:t>
      </w:r>
      <w:r w:rsidRPr="005D58EA">
        <w:rPr>
          <w:rFonts w:cs="Arial"/>
          <w:i/>
          <w:sz w:val="20"/>
          <w:szCs w:val="20"/>
        </w:rPr>
        <w:t xml:space="preserve">Assessment of environmental water requirements for the proposed Basin Plan: Mid-Murrumbidgee River Wetlands, </w:t>
      </w:r>
      <w:hyperlink r:id="rId41" w:history="1">
        <w:r w:rsidRPr="005D58EA">
          <w:rPr>
            <w:rStyle w:val="Hyperlink"/>
            <w:rFonts w:cs="Arial"/>
            <w:sz w:val="20"/>
            <w:szCs w:val="20"/>
          </w:rPr>
          <w:t>http://www.mdba.gov.au/what-we-do/basin-plan/development/bp-science/assessing-environmental-water-requirements</w:t>
        </w:r>
      </w:hyperlink>
    </w:p>
    <w:p w:rsidR="00C573D9" w:rsidRPr="005D58EA" w:rsidRDefault="00C573D9" w:rsidP="00C573D9">
      <w:pPr>
        <w:pStyle w:val="BodyText1"/>
        <w:spacing w:line="240" w:lineRule="auto"/>
        <w:jc w:val="left"/>
        <w:rPr>
          <w:rFonts w:cs="Arial"/>
          <w:b/>
          <w:sz w:val="20"/>
          <w:szCs w:val="20"/>
        </w:rPr>
      </w:pPr>
      <w:proofErr w:type="gramStart"/>
      <w:r w:rsidRPr="005D58EA">
        <w:rPr>
          <w:rFonts w:cs="Arial"/>
          <w:sz w:val="20"/>
          <w:szCs w:val="20"/>
        </w:rPr>
        <w:t>Murray-Darling Basin Authority (MDBA) (2012b)</w:t>
      </w:r>
      <w:r w:rsidR="005264EA">
        <w:rPr>
          <w:rFonts w:cs="Arial"/>
          <w:sz w:val="20"/>
          <w:szCs w:val="20"/>
        </w:rPr>
        <w:t>.</w:t>
      </w:r>
      <w:proofErr w:type="gramEnd"/>
      <w:r w:rsidRPr="005D58EA">
        <w:rPr>
          <w:rFonts w:cs="Arial"/>
          <w:sz w:val="20"/>
          <w:szCs w:val="20"/>
        </w:rPr>
        <w:t xml:space="preserve"> </w:t>
      </w:r>
      <w:r w:rsidRPr="005D58EA">
        <w:rPr>
          <w:rFonts w:cs="Arial"/>
          <w:i/>
          <w:sz w:val="20"/>
          <w:szCs w:val="20"/>
        </w:rPr>
        <w:t xml:space="preserve">Assessment of environmental water requirements for the proposed Basin Plan: Lower Murrumbidgee River (in-channel flows), </w:t>
      </w:r>
      <w:hyperlink r:id="rId42" w:history="1">
        <w:r w:rsidRPr="005D58EA">
          <w:rPr>
            <w:rStyle w:val="Hyperlink"/>
            <w:rFonts w:cs="Arial"/>
            <w:sz w:val="20"/>
            <w:szCs w:val="20"/>
          </w:rPr>
          <w:t>http://www.mdba.gov.au/what-we-do/basin-plan/development/bp-science/assessing-environmental-water-requirements</w:t>
        </w:r>
      </w:hyperlink>
    </w:p>
    <w:p w:rsidR="00C573D9" w:rsidRPr="005D58EA" w:rsidRDefault="00C573D9" w:rsidP="00C573D9">
      <w:pPr>
        <w:pStyle w:val="BodyText1"/>
        <w:spacing w:line="240" w:lineRule="auto"/>
        <w:jc w:val="left"/>
      </w:pPr>
      <w:proofErr w:type="gramStart"/>
      <w:r w:rsidRPr="005D58EA">
        <w:rPr>
          <w:rFonts w:cs="Arial"/>
          <w:sz w:val="20"/>
          <w:szCs w:val="20"/>
        </w:rPr>
        <w:t>Murray-Darling Basin Authority (MDBA) (2012c)</w:t>
      </w:r>
      <w:r w:rsidR="005264EA">
        <w:rPr>
          <w:rFonts w:cs="Arial"/>
          <w:sz w:val="20"/>
          <w:szCs w:val="20"/>
        </w:rPr>
        <w:t>.</w:t>
      </w:r>
      <w:proofErr w:type="gramEnd"/>
      <w:r w:rsidRPr="005D58EA">
        <w:rPr>
          <w:rFonts w:cs="Arial"/>
          <w:sz w:val="20"/>
          <w:szCs w:val="20"/>
        </w:rPr>
        <w:t xml:space="preserve"> </w:t>
      </w:r>
      <w:r w:rsidRPr="005D58EA">
        <w:rPr>
          <w:rFonts w:cs="Arial"/>
          <w:i/>
          <w:sz w:val="20"/>
          <w:szCs w:val="20"/>
        </w:rPr>
        <w:t xml:space="preserve">Assessment of environmental water requirements for the proposed Basin Plan: Lower Murrumbidgee River Floodplain, </w:t>
      </w:r>
      <w:hyperlink r:id="rId43" w:history="1">
        <w:r w:rsidRPr="005D58EA">
          <w:rPr>
            <w:rStyle w:val="Hyperlink"/>
            <w:rFonts w:cs="Arial"/>
            <w:sz w:val="20"/>
            <w:szCs w:val="20"/>
          </w:rPr>
          <w:t>http://www.mdba.gov.au/what-we-do/basin-plan/development/bp-science/assessing-environmental-water-requirements</w:t>
        </w:r>
      </w:hyperlink>
    </w:p>
    <w:p w:rsidR="00C573D9" w:rsidRPr="005D58EA" w:rsidRDefault="00C573D9" w:rsidP="00C573D9">
      <w:pPr>
        <w:pStyle w:val="BodyText1"/>
        <w:spacing w:line="240" w:lineRule="auto"/>
        <w:jc w:val="left"/>
        <w:rPr>
          <w:sz w:val="20"/>
          <w:szCs w:val="20"/>
        </w:rPr>
      </w:pPr>
      <w:proofErr w:type="gramStart"/>
      <w:r w:rsidRPr="005D58EA">
        <w:rPr>
          <w:sz w:val="20"/>
          <w:szCs w:val="20"/>
        </w:rPr>
        <w:t xml:space="preserve">Murray-Darling Basin Authority </w:t>
      </w:r>
      <w:r w:rsidR="00172C5D" w:rsidRPr="005D58EA">
        <w:rPr>
          <w:rFonts w:cs="Arial"/>
          <w:sz w:val="20"/>
          <w:szCs w:val="20"/>
        </w:rPr>
        <w:t xml:space="preserve">(MDBA) </w:t>
      </w:r>
      <w:r w:rsidRPr="005D58EA">
        <w:rPr>
          <w:sz w:val="20"/>
          <w:szCs w:val="20"/>
        </w:rPr>
        <w:t>(2012d)</w:t>
      </w:r>
      <w:r w:rsidR="005264EA">
        <w:rPr>
          <w:sz w:val="20"/>
          <w:szCs w:val="20"/>
        </w:rPr>
        <w:t>.</w:t>
      </w:r>
      <w:proofErr w:type="gramEnd"/>
      <w:r w:rsidRPr="005D58EA">
        <w:rPr>
          <w:sz w:val="20"/>
          <w:szCs w:val="20"/>
        </w:rPr>
        <w:t xml:space="preserve"> Hydrologic modelling to inform the proposed Basin Plan - methods and results, MDBA publication no: 17/12, Murray-Darling Basin Authority, Canberra.</w:t>
      </w:r>
    </w:p>
    <w:p w:rsidR="00C573D9" w:rsidRPr="005D58EA" w:rsidRDefault="00C573D9" w:rsidP="00C573D9">
      <w:pPr>
        <w:spacing w:after="240"/>
        <w:jc w:val="left"/>
        <w:rPr>
          <w:rFonts w:ascii="Century Gothic" w:hAnsi="Century Gothic"/>
          <w:sz w:val="22"/>
        </w:rPr>
      </w:pPr>
      <w:proofErr w:type="gramStart"/>
      <w:r w:rsidRPr="005D58EA">
        <w:rPr>
          <w:rFonts w:ascii="Century Gothic" w:hAnsi="Century Gothic"/>
          <w:szCs w:val="18"/>
        </w:rPr>
        <w:t xml:space="preserve">Murray-Darling Basin Authority </w:t>
      </w:r>
      <w:r w:rsidR="00172C5D" w:rsidRPr="00172C5D">
        <w:rPr>
          <w:rFonts w:ascii="Century Gothic" w:hAnsi="Century Gothic"/>
          <w:szCs w:val="18"/>
        </w:rPr>
        <w:t xml:space="preserve">(MDBA) </w:t>
      </w:r>
      <w:r w:rsidRPr="005D58EA">
        <w:rPr>
          <w:rFonts w:ascii="Century Gothic" w:hAnsi="Century Gothic"/>
          <w:szCs w:val="18"/>
        </w:rPr>
        <w:t>(2014).</w:t>
      </w:r>
      <w:proofErr w:type="gramEnd"/>
      <w:r w:rsidRPr="005D58EA">
        <w:rPr>
          <w:rFonts w:ascii="Century Gothic" w:hAnsi="Century Gothic"/>
          <w:szCs w:val="18"/>
        </w:rPr>
        <w:t xml:space="preserve"> </w:t>
      </w:r>
      <w:proofErr w:type="gramStart"/>
      <w:r w:rsidRPr="005D58EA">
        <w:rPr>
          <w:rFonts w:ascii="Century Gothic" w:hAnsi="Century Gothic"/>
          <w:i/>
          <w:szCs w:val="18"/>
        </w:rPr>
        <w:t>Basin-wide environmental watering strategy.</w:t>
      </w:r>
      <w:proofErr w:type="gramEnd"/>
      <w:r w:rsidRPr="005D58EA">
        <w:t xml:space="preserve"> </w:t>
      </w:r>
      <w:hyperlink r:id="rId44" w:history="1">
        <w:r w:rsidRPr="005D58EA">
          <w:rPr>
            <w:rStyle w:val="Hyperlink"/>
            <w:rFonts w:ascii="Century Gothic" w:hAnsi="Century Gothic"/>
            <w:szCs w:val="18"/>
          </w:rPr>
          <w:t>http://www.mdba.gov.au/what-we-do/environmental-water/basin-watering-strategy</w:t>
        </w:r>
      </w:hyperlink>
      <w:r w:rsidRPr="005D58EA">
        <w:rPr>
          <w:rFonts w:ascii="Century Gothic" w:hAnsi="Century Gothic"/>
          <w:szCs w:val="18"/>
        </w:rPr>
        <w:t>.</w:t>
      </w:r>
    </w:p>
    <w:p w:rsidR="00997214" w:rsidRPr="005D58EA" w:rsidRDefault="00997214" w:rsidP="00997214">
      <w:pPr>
        <w:pStyle w:val="BodyText1"/>
        <w:spacing w:line="240" w:lineRule="auto"/>
        <w:jc w:val="left"/>
      </w:pPr>
      <w:proofErr w:type="gramStart"/>
      <w:r w:rsidRPr="005D58EA">
        <w:rPr>
          <w:sz w:val="20"/>
          <w:szCs w:val="20"/>
        </w:rPr>
        <w:t xml:space="preserve">Murray-Darling Basin Authority </w:t>
      </w:r>
      <w:r w:rsidR="00172C5D" w:rsidRPr="005D58EA">
        <w:rPr>
          <w:rFonts w:cs="Arial"/>
          <w:sz w:val="20"/>
          <w:szCs w:val="20"/>
        </w:rPr>
        <w:t xml:space="preserve">(MDBA) </w:t>
      </w:r>
      <w:r w:rsidRPr="005D58EA">
        <w:rPr>
          <w:sz w:val="20"/>
          <w:szCs w:val="20"/>
        </w:rPr>
        <w:t>(201</w:t>
      </w:r>
      <w:r>
        <w:rPr>
          <w:sz w:val="20"/>
          <w:szCs w:val="20"/>
        </w:rPr>
        <w:t>5</w:t>
      </w:r>
      <w:r w:rsidRPr="005D58EA">
        <w:rPr>
          <w:sz w:val="20"/>
          <w:szCs w:val="20"/>
        </w:rPr>
        <w:t>)</w:t>
      </w:r>
      <w:r w:rsidR="005264EA">
        <w:rPr>
          <w:sz w:val="20"/>
          <w:szCs w:val="20"/>
        </w:rPr>
        <w:t>.</w:t>
      </w:r>
      <w:proofErr w:type="gramEnd"/>
      <w:r w:rsidRPr="005D58EA">
        <w:rPr>
          <w:sz w:val="20"/>
          <w:szCs w:val="20"/>
        </w:rPr>
        <w:t xml:space="preserve"> Murrumbidgee </w:t>
      </w:r>
      <w:proofErr w:type="gramStart"/>
      <w:r w:rsidRPr="005D58EA">
        <w:rPr>
          <w:sz w:val="20"/>
          <w:szCs w:val="20"/>
        </w:rPr>
        <w:t>reach</w:t>
      </w:r>
      <w:proofErr w:type="gramEnd"/>
      <w:r w:rsidRPr="005D58EA">
        <w:rPr>
          <w:sz w:val="20"/>
          <w:szCs w:val="20"/>
        </w:rPr>
        <w:t xml:space="preserve"> report: Constraints Management Strategy. </w:t>
      </w:r>
      <w:hyperlink r:id="rId45" w:history="1">
        <w:r>
          <w:rPr>
            <w:rStyle w:val="Hyperlink"/>
            <w:rFonts w:cs="Angsana New"/>
            <w:sz w:val="20"/>
            <w:szCs w:val="20"/>
          </w:rPr>
          <w:t>http://www.mdba.gov.au/publications/mdba-reports/murrumbidgee-reach-report</w:t>
        </w:r>
      </w:hyperlink>
    </w:p>
    <w:p w:rsidR="002968C0" w:rsidRDefault="002968C0" w:rsidP="002968C0">
      <w:pPr>
        <w:pStyle w:val="BodyText1"/>
        <w:spacing w:line="276" w:lineRule="auto"/>
        <w:jc w:val="left"/>
        <w:rPr>
          <w:sz w:val="20"/>
          <w:szCs w:val="20"/>
        </w:rPr>
      </w:pPr>
      <w:proofErr w:type="gramStart"/>
      <w:r w:rsidRPr="005D58EA">
        <w:rPr>
          <w:sz w:val="20"/>
          <w:szCs w:val="20"/>
        </w:rPr>
        <w:t xml:space="preserve">Murray-Darling Basin Authority </w:t>
      </w:r>
      <w:r w:rsidR="00172C5D" w:rsidRPr="005D58EA">
        <w:rPr>
          <w:rFonts w:cs="Arial"/>
          <w:sz w:val="20"/>
          <w:szCs w:val="20"/>
        </w:rPr>
        <w:t xml:space="preserve">(MDBA) </w:t>
      </w:r>
      <w:r>
        <w:rPr>
          <w:sz w:val="20"/>
          <w:szCs w:val="20"/>
        </w:rPr>
        <w:t>(2016)</w:t>
      </w:r>
      <w:r w:rsidR="00AB43D9">
        <w:rPr>
          <w:sz w:val="20"/>
          <w:szCs w:val="20"/>
        </w:rPr>
        <w:t>.</w:t>
      </w:r>
      <w:proofErr w:type="gramEnd"/>
      <w:r>
        <w:rPr>
          <w:sz w:val="20"/>
          <w:szCs w:val="20"/>
        </w:rPr>
        <w:t xml:space="preserve"> </w:t>
      </w:r>
      <w:proofErr w:type="gramStart"/>
      <w:r w:rsidRPr="002968C0">
        <w:rPr>
          <w:sz w:val="20"/>
          <w:szCs w:val="20"/>
        </w:rPr>
        <w:t>Basin environmental watering outlook for 2016–17</w:t>
      </w:r>
      <w:r w:rsidR="000065C3">
        <w:rPr>
          <w:sz w:val="20"/>
          <w:szCs w:val="20"/>
        </w:rPr>
        <w:t>.</w:t>
      </w:r>
      <w:proofErr w:type="gramEnd"/>
      <w:r w:rsidR="000065C3">
        <w:rPr>
          <w:sz w:val="20"/>
          <w:szCs w:val="20"/>
        </w:rPr>
        <w:t xml:space="preserve"> </w:t>
      </w:r>
      <w:hyperlink r:id="rId46" w:history="1">
        <w:r w:rsidR="000065C3" w:rsidRPr="00D35C64">
          <w:rPr>
            <w:rStyle w:val="Hyperlink"/>
            <w:rFonts w:cs="Angsana New"/>
            <w:sz w:val="20"/>
            <w:szCs w:val="20"/>
          </w:rPr>
          <w:t>http://www.mdba.gov.au/sites/default/files/pubs/Basin-environmental-watering-outlook-for-2016-17_1.pdf</w:t>
        </w:r>
      </w:hyperlink>
    </w:p>
    <w:p w:rsidR="00C573D9" w:rsidRPr="005D58EA" w:rsidRDefault="00C573D9" w:rsidP="00C573D9">
      <w:pPr>
        <w:pStyle w:val="BodyText1"/>
        <w:spacing w:line="240" w:lineRule="auto"/>
        <w:jc w:val="left"/>
        <w:rPr>
          <w:rFonts w:cs="Arial"/>
          <w:b/>
          <w:sz w:val="20"/>
          <w:szCs w:val="20"/>
        </w:rPr>
      </w:pPr>
      <w:proofErr w:type="gramStart"/>
      <w:r w:rsidRPr="005D58EA">
        <w:rPr>
          <w:rFonts w:cs="Arial"/>
          <w:sz w:val="20"/>
          <w:szCs w:val="20"/>
        </w:rPr>
        <w:t>NSW Department of Primary Industry (DPI) (2014).</w:t>
      </w:r>
      <w:proofErr w:type="gramEnd"/>
      <w:r w:rsidRPr="005D58EA">
        <w:rPr>
          <w:rFonts w:cs="Arial"/>
          <w:sz w:val="20"/>
          <w:szCs w:val="20"/>
        </w:rPr>
        <w:t xml:space="preserve"> Prioritisation process and environmental water needs for the </w:t>
      </w:r>
      <w:proofErr w:type="spellStart"/>
      <w:r w:rsidRPr="005D58EA">
        <w:rPr>
          <w:rFonts w:cs="Arial"/>
          <w:sz w:val="20"/>
          <w:szCs w:val="20"/>
        </w:rPr>
        <w:t>Lowbidgee</w:t>
      </w:r>
      <w:proofErr w:type="spellEnd"/>
      <w:r w:rsidRPr="005D58EA">
        <w:rPr>
          <w:rFonts w:cs="Arial"/>
          <w:sz w:val="20"/>
          <w:szCs w:val="20"/>
        </w:rPr>
        <w:t xml:space="preserve"> floodplain wetlands</w:t>
      </w:r>
      <w:r w:rsidR="00172C5D">
        <w:rPr>
          <w:rFonts w:cs="Arial"/>
          <w:sz w:val="20"/>
          <w:szCs w:val="20"/>
        </w:rPr>
        <w:t>.</w:t>
      </w:r>
    </w:p>
    <w:p w:rsidR="002974D6" w:rsidRDefault="002974D6" w:rsidP="002974D6">
      <w:pPr>
        <w:jc w:val="left"/>
        <w:rPr>
          <w:rFonts w:ascii="Century Gothic" w:hAnsi="Century Gothic" w:cstheme="minorHAnsi"/>
        </w:rPr>
      </w:pPr>
      <w:proofErr w:type="gramStart"/>
      <w:r w:rsidRPr="002974D6">
        <w:rPr>
          <w:rFonts w:ascii="Century Gothic" w:hAnsi="Century Gothic" w:cstheme="minorHAnsi"/>
        </w:rPr>
        <w:t>NSW Department of Primary Industry</w:t>
      </w:r>
      <w:r>
        <w:rPr>
          <w:rFonts w:ascii="Century Gothic" w:hAnsi="Century Gothic" w:cstheme="minorHAnsi"/>
        </w:rPr>
        <w:t xml:space="preserve"> (DPI)</w:t>
      </w:r>
      <w:r w:rsidRPr="002974D6">
        <w:rPr>
          <w:rFonts w:ascii="Century Gothic" w:hAnsi="Century Gothic" w:cstheme="minorHAnsi"/>
        </w:rPr>
        <w:t xml:space="preserve"> </w:t>
      </w:r>
      <w:r w:rsidRPr="005D58EA">
        <w:rPr>
          <w:rFonts w:ascii="Century Gothic" w:hAnsi="Century Gothic" w:cstheme="minorHAnsi"/>
        </w:rPr>
        <w:t>(201</w:t>
      </w:r>
      <w:r>
        <w:rPr>
          <w:rFonts w:ascii="Century Gothic" w:hAnsi="Century Gothic" w:cstheme="minorHAnsi"/>
        </w:rPr>
        <w:t>5</w:t>
      </w:r>
      <w:r w:rsidRPr="005D58EA">
        <w:rPr>
          <w:rFonts w:ascii="Century Gothic" w:hAnsi="Century Gothic" w:cstheme="minorHAnsi"/>
        </w:rPr>
        <w:t>).</w:t>
      </w:r>
      <w:proofErr w:type="gramEnd"/>
      <w:r w:rsidRPr="005D58EA">
        <w:rPr>
          <w:rFonts w:ascii="Century Gothic" w:hAnsi="Century Gothic" w:cstheme="minorHAnsi"/>
        </w:rPr>
        <w:t xml:space="preserve"> </w:t>
      </w:r>
      <w:r w:rsidRPr="002974D6">
        <w:rPr>
          <w:rFonts w:ascii="Century Gothic" w:hAnsi="Century Gothic" w:cstheme="minorHAnsi"/>
          <w:i/>
        </w:rPr>
        <w:t>How water is shared in the regulated Murrumbidgee Valley</w:t>
      </w:r>
      <w:r w:rsidRPr="005D58EA">
        <w:rPr>
          <w:rFonts w:ascii="Century Gothic" w:hAnsi="Century Gothic" w:cstheme="minorHAnsi"/>
        </w:rPr>
        <w:t xml:space="preserve">. </w:t>
      </w:r>
      <w:r>
        <w:rPr>
          <w:rFonts w:ascii="Century Gothic" w:hAnsi="Century Gothic" w:cstheme="minorHAnsi"/>
        </w:rPr>
        <w:t>Octo</w:t>
      </w:r>
      <w:r w:rsidRPr="005D58EA">
        <w:rPr>
          <w:rFonts w:ascii="Century Gothic" w:hAnsi="Century Gothic" w:cstheme="minorHAnsi"/>
        </w:rPr>
        <w:t>ber 201</w:t>
      </w:r>
      <w:r>
        <w:rPr>
          <w:rFonts w:ascii="Century Gothic" w:hAnsi="Century Gothic" w:cstheme="minorHAnsi"/>
        </w:rPr>
        <w:t>5</w:t>
      </w:r>
      <w:r w:rsidRPr="005D58EA">
        <w:rPr>
          <w:rFonts w:ascii="Century Gothic" w:hAnsi="Century Gothic" w:cstheme="minorHAnsi"/>
        </w:rPr>
        <w:t>. [</w:t>
      </w:r>
      <w:proofErr w:type="gramStart"/>
      <w:r w:rsidRPr="005D58EA">
        <w:rPr>
          <w:rFonts w:ascii="Century Gothic" w:hAnsi="Century Gothic" w:cstheme="minorHAnsi"/>
        </w:rPr>
        <w:t>online</w:t>
      </w:r>
      <w:proofErr w:type="gramEnd"/>
      <w:r w:rsidRPr="005D58EA">
        <w:rPr>
          <w:rFonts w:ascii="Century Gothic" w:hAnsi="Century Gothic" w:cstheme="minorHAnsi"/>
        </w:rPr>
        <w:t xml:space="preserve">] available: </w:t>
      </w:r>
      <w:hyperlink r:id="rId47" w:history="1">
        <w:r>
          <w:rPr>
            <w:rStyle w:val="Hyperlink"/>
            <w:rFonts w:ascii="Century Gothic" w:hAnsi="Century Gothic" w:cs="Arial"/>
          </w:rPr>
          <w:t>http://www.water.nsw.gov.au/__data/assets/pdf_file/0004/585193/How-water-is-shared-in-the-regulated-murrumbidgee-valley.pdf</w:t>
        </w:r>
      </w:hyperlink>
      <w:r w:rsidRPr="005D58EA">
        <w:rPr>
          <w:rFonts w:ascii="Century Gothic" w:hAnsi="Century Gothic" w:cstheme="minorHAnsi"/>
        </w:rPr>
        <w:t xml:space="preserve">, accessed </w:t>
      </w:r>
      <w:r>
        <w:rPr>
          <w:rFonts w:ascii="Century Gothic" w:hAnsi="Century Gothic" w:cstheme="minorHAnsi"/>
        </w:rPr>
        <w:t>May</w:t>
      </w:r>
      <w:r w:rsidRPr="005D58EA">
        <w:rPr>
          <w:rFonts w:ascii="Century Gothic" w:hAnsi="Century Gothic" w:cstheme="minorHAnsi"/>
        </w:rPr>
        <w:t xml:space="preserve"> 201</w:t>
      </w:r>
      <w:r>
        <w:rPr>
          <w:rFonts w:ascii="Century Gothic" w:hAnsi="Century Gothic" w:cstheme="minorHAnsi"/>
        </w:rPr>
        <w:t>6</w:t>
      </w:r>
      <w:r w:rsidRPr="005D58EA">
        <w:rPr>
          <w:rFonts w:ascii="Century Gothic" w:hAnsi="Century Gothic" w:cstheme="minorHAnsi"/>
        </w:rPr>
        <w:t>.</w:t>
      </w:r>
    </w:p>
    <w:p w:rsidR="001D0DF5" w:rsidRDefault="001D0DF5">
      <w:pPr>
        <w:spacing w:after="0"/>
        <w:jc w:val="left"/>
        <w:rPr>
          <w:rFonts w:ascii="Century Gothic" w:hAnsi="Century Gothic" w:cstheme="minorHAnsi"/>
        </w:rPr>
      </w:pPr>
      <w:r>
        <w:rPr>
          <w:rFonts w:ascii="Century Gothic" w:hAnsi="Century Gothic" w:cstheme="minorHAnsi"/>
        </w:rPr>
        <w:br w:type="page"/>
      </w:r>
    </w:p>
    <w:p w:rsidR="001D0DF5" w:rsidRPr="005D58EA" w:rsidRDefault="001D0DF5" w:rsidP="002974D6">
      <w:pPr>
        <w:jc w:val="left"/>
        <w:rPr>
          <w:rFonts w:ascii="Century Gothic" w:hAnsi="Century Gothic" w:cstheme="minorHAnsi"/>
        </w:rPr>
      </w:pPr>
    </w:p>
    <w:p w:rsidR="00C573D9" w:rsidRPr="005D58EA" w:rsidRDefault="00C573D9" w:rsidP="00C573D9">
      <w:pPr>
        <w:jc w:val="left"/>
        <w:rPr>
          <w:rFonts w:ascii="Century Gothic" w:hAnsi="Century Gothic" w:cs="Arial"/>
          <w:color w:val="000000"/>
        </w:rPr>
      </w:pPr>
      <w:proofErr w:type="gramStart"/>
      <w:r w:rsidRPr="005D58EA">
        <w:rPr>
          <w:rFonts w:ascii="Century Gothic" w:hAnsi="Century Gothic" w:cstheme="minorHAnsi"/>
        </w:rPr>
        <w:t>NSW Legislation (2003).</w:t>
      </w:r>
      <w:proofErr w:type="gramEnd"/>
      <w:r w:rsidRPr="005D58EA">
        <w:rPr>
          <w:rFonts w:ascii="Century Gothic" w:hAnsi="Century Gothic" w:cstheme="minorHAnsi"/>
          <w:i/>
        </w:rPr>
        <w:t xml:space="preserve"> Water Sharing Plan for the Murrumbidgee Regulated River Water Source 2003.</w:t>
      </w:r>
      <w:r w:rsidRPr="005D58EA">
        <w:rPr>
          <w:rFonts w:ascii="Century Gothic" w:hAnsi="Century Gothic" w:cstheme="minorHAnsi"/>
        </w:rPr>
        <w:t xml:space="preserve"> [</w:t>
      </w:r>
      <w:proofErr w:type="gramStart"/>
      <w:r w:rsidRPr="005D58EA">
        <w:rPr>
          <w:rFonts w:ascii="Century Gothic" w:hAnsi="Century Gothic" w:cstheme="minorHAnsi"/>
        </w:rPr>
        <w:t>online</w:t>
      </w:r>
      <w:proofErr w:type="gramEnd"/>
      <w:r w:rsidRPr="005D58EA">
        <w:rPr>
          <w:rFonts w:ascii="Century Gothic" w:hAnsi="Century Gothic" w:cstheme="minorHAnsi"/>
        </w:rPr>
        <w:t>] available:</w:t>
      </w:r>
      <w:r w:rsidRPr="005D58EA">
        <w:rPr>
          <w:rFonts w:ascii="Century Gothic" w:hAnsi="Century Gothic" w:cstheme="minorHAnsi"/>
          <w:i/>
        </w:rPr>
        <w:t xml:space="preserve"> </w:t>
      </w:r>
      <w:hyperlink r:id="rId48" w:history="1">
        <w:r w:rsidRPr="005D58EA">
          <w:rPr>
            <w:rStyle w:val="Hyperlink"/>
            <w:rFonts w:ascii="Century Gothic" w:hAnsi="Century Gothic" w:cstheme="minorHAnsi"/>
          </w:rPr>
          <w:t>www.legislation.nsw.gov.au/viewtop/inforce/subordleg+1038+2002+FIRST+0+N/</w:t>
        </w:r>
      </w:hyperlink>
      <w:r w:rsidRPr="005D58EA">
        <w:rPr>
          <w:rFonts w:ascii="Century Gothic" w:hAnsi="Century Gothic" w:cstheme="minorHAnsi"/>
        </w:rPr>
        <w:t>,</w:t>
      </w:r>
      <w:r w:rsidRPr="005D58EA">
        <w:rPr>
          <w:rFonts w:ascii="Century Gothic" w:hAnsi="Century Gothic"/>
          <w:sz w:val="19"/>
          <w:szCs w:val="19"/>
        </w:rPr>
        <w:t xml:space="preserve"> </w:t>
      </w:r>
      <w:r w:rsidRPr="005D58EA">
        <w:rPr>
          <w:rFonts w:ascii="Century Gothic" w:hAnsi="Century Gothic"/>
        </w:rPr>
        <w:t>accessed March 2014.</w:t>
      </w:r>
    </w:p>
    <w:p w:rsidR="00C573D9" w:rsidRPr="005D58EA" w:rsidRDefault="00C573D9" w:rsidP="00C573D9">
      <w:pPr>
        <w:pStyle w:val="BodyText1"/>
        <w:spacing w:line="240" w:lineRule="auto"/>
        <w:jc w:val="left"/>
        <w:rPr>
          <w:rStyle w:val="A3"/>
          <w:rFonts w:ascii="Century Gothic" w:hAnsi="Century Gothic" w:cs="Arial"/>
          <w:i/>
          <w:sz w:val="20"/>
          <w:szCs w:val="20"/>
        </w:rPr>
      </w:pPr>
      <w:proofErr w:type="gramStart"/>
      <w:r w:rsidRPr="005D58EA">
        <w:rPr>
          <w:rStyle w:val="A3"/>
          <w:rFonts w:ascii="Century Gothic" w:hAnsi="Century Gothic" w:cs="Arial"/>
          <w:sz w:val="20"/>
          <w:szCs w:val="20"/>
        </w:rPr>
        <w:t xml:space="preserve">Roberts, J. and </w:t>
      </w:r>
      <w:proofErr w:type="spellStart"/>
      <w:r w:rsidRPr="005D58EA">
        <w:rPr>
          <w:rStyle w:val="A3"/>
          <w:rFonts w:ascii="Century Gothic" w:hAnsi="Century Gothic" w:cs="Arial"/>
          <w:sz w:val="20"/>
          <w:szCs w:val="20"/>
        </w:rPr>
        <w:t>Masrton</w:t>
      </w:r>
      <w:proofErr w:type="spellEnd"/>
      <w:r w:rsidRPr="005D58EA">
        <w:rPr>
          <w:rStyle w:val="A3"/>
          <w:rFonts w:ascii="Century Gothic" w:hAnsi="Century Gothic" w:cs="Arial"/>
          <w:sz w:val="20"/>
          <w:szCs w:val="20"/>
        </w:rPr>
        <w:t>, F. (2011).</w:t>
      </w:r>
      <w:proofErr w:type="gramEnd"/>
      <w:r w:rsidRPr="005D58EA">
        <w:rPr>
          <w:rStyle w:val="A3"/>
          <w:rFonts w:ascii="Century Gothic" w:hAnsi="Century Gothic" w:cs="Arial"/>
          <w:sz w:val="20"/>
          <w:szCs w:val="20"/>
        </w:rPr>
        <w:t xml:space="preserve"> </w:t>
      </w:r>
      <w:r w:rsidRPr="005D58EA">
        <w:rPr>
          <w:rStyle w:val="A3"/>
          <w:rFonts w:ascii="Century Gothic" w:hAnsi="Century Gothic" w:cs="Arial"/>
          <w:i/>
          <w:sz w:val="20"/>
          <w:szCs w:val="20"/>
        </w:rPr>
        <w:t xml:space="preserve">Water regime for wetlands and floodplain plants: A source book for the Murray-Darling Basin. </w:t>
      </w:r>
    </w:p>
    <w:p w:rsidR="00C573D9" w:rsidRPr="005D58EA" w:rsidRDefault="00C573D9" w:rsidP="00C573D9">
      <w:pPr>
        <w:pStyle w:val="BodyText1"/>
        <w:spacing w:line="240" w:lineRule="auto"/>
        <w:jc w:val="left"/>
        <w:rPr>
          <w:rFonts w:cs="Arial"/>
          <w:sz w:val="20"/>
          <w:szCs w:val="20"/>
        </w:rPr>
      </w:pPr>
      <w:r w:rsidRPr="005D58EA">
        <w:rPr>
          <w:rStyle w:val="A3"/>
          <w:rFonts w:ascii="Century Gothic" w:hAnsi="Century Gothic" w:cs="Arial"/>
          <w:sz w:val="20"/>
          <w:szCs w:val="20"/>
        </w:rPr>
        <w:t xml:space="preserve">Sinclair Knight </w:t>
      </w:r>
      <w:proofErr w:type="spellStart"/>
      <w:r w:rsidRPr="005D58EA">
        <w:rPr>
          <w:rStyle w:val="A3"/>
          <w:rFonts w:ascii="Century Gothic" w:hAnsi="Century Gothic" w:cs="Arial"/>
          <w:sz w:val="20"/>
          <w:szCs w:val="20"/>
        </w:rPr>
        <w:t>Merz</w:t>
      </w:r>
      <w:proofErr w:type="spellEnd"/>
      <w:r w:rsidRPr="005D58EA">
        <w:rPr>
          <w:rStyle w:val="A3"/>
          <w:rFonts w:ascii="Century Gothic" w:hAnsi="Century Gothic" w:cs="Arial"/>
          <w:sz w:val="20"/>
          <w:szCs w:val="20"/>
        </w:rPr>
        <w:t xml:space="preserve"> (2011). </w:t>
      </w:r>
      <w:r w:rsidRPr="005D58EA">
        <w:rPr>
          <w:rStyle w:val="A3"/>
          <w:rFonts w:ascii="Century Gothic" w:hAnsi="Century Gothic" w:cs="Arial"/>
          <w:i/>
          <w:iCs/>
          <w:sz w:val="20"/>
          <w:szCs w:val="20"/>
        </w:rPr>
        <w:t>Environmental Water Delivery: Murrumbidgee Valley</w:t>
      </w:r>
      <w:r w:rsidRPr="005D58EA">
        <w:rPr>
          <w:rStyle w:val="A3"/>
          <w:rFonts w:ascii="Century Gothic" w:hAnsi="Century Gothic" w:cs="Arial"/>
          <w:sz w:val="20"/>
          <w:szCs w:val="20"/>
        </w:rPr>
        <w:t xml:space="preserve">. </w:t>
      </w:r>
      <w:proofErr w:type="gramStart"/>
      <w:r w:rsidRPr="005D58EA">
        <w:rPr>
          <w:rStyle w:val="A3"/>
          <w:rFonts w:ascii="Century Gothic" w:hAnsi="Century Gothic" w:cs="Arial"/>
          <w:sz w:val="20"/>
          <w:szCs w:val="20"/>
        </w:rPr>
        <w:t>Prepared for Commonwealth Department of the Environment, Canberra.</w:t>
      </w:r>
      <w:proofErr w:type="gramEnd"/>
      <w:r w:rsidRPr="005D58EA">
        <w:rPr>
          <w:rStyle w:val="A3"/>
          <w:rFonts w:ascii="Century Gothic" w:hAnsi="Century Gothic" w:cs="Arial"/>
          <w:sz w:val="20"/>
          <w:szCs w:val="20"/>
        </w:rPr>
        <w:t xml:space="preserve"> </w:t>
      </w:r>
      <w:hyperlink r:id="rId49" w:history="1">
        <w:r w:rsidRPr="005D58EA">
          <w:rPr>
            <w:rStyle w:val="Hyperlink"/>
            <w:rFonts w:cs="Arial"/>
            <w:sz w:val="20"/>
            <w:szCs w:val="20"/>
          </w:rPr>
          <w:t>http://www.environment.gov.au/resource/environmental-water-delivery-murrumbidgee-valley</w:t>
        </w:r>
      </w:hyperlink>
      <w:r w:rsidRPr="005D58EA">
        <w:rPr>
          <w:rFonts w:cs="Arial"/>
          <w:sz w:val="20"/>
          <w:szCs w:val="20"/>
        </w:rPr>
        <w:t xml:space="preserve"> </w:t>
      </w:r>
    </w:p>
    <w:p w:rsidR="00C573D9" w:rsidRPr="005D58EA" w:rsidRDefault="00757E8A" w:rsidP="00C573D9">
      <w:pPr>
        <w:pStyle w:val="BodyText1"/>
        <w:spacing w:line="240" w:lineRule="auto"/>
        <w:jc w:val="left"/>
        <w:rPr>
          <w:sz w:val="20"/>
          <w:szCs w:val="20"/>
          <w:lang w:eastAsia="en-AU"/>
        </w:rPr>
      </w:pPr>
      <w:proofErr w:type="spellStart"/>
      <w:r w:rsidRPr="00757E8A">
        <w:rPr>
          <w:bCs/>
          <w:sz w:val="20"/>
          <w:szCs w:val="20"/>
        </w:rPr>
        <w:t>Wassens</w:t>
      </w:r>
      <w:proofErr w:type="spellEnd"/>
      <w:r w:rsidRPr="00757E8A">
        <w:rPr>
          <w:bCs/>
          <w:sz w:val="20"/>
          <w:szCs w:val="20"/>
        </w:rPr>
        <w:t xml:space="preserve">, S., </w:t>
      </w:r>
      <w:proofErr w:type="spellStart"/>
      <w:r w:rsidRPr="00757E8A">
        <w:rPr>
          <w:bCs/>
          <w:sz w:val="20"/>
          <w:szCs w:val="20"/>
        </w:rPr>
        <w:t>Bino</w:t>
      </w:r>
      <w:proofErr w:type="spellEnd"/>
      <w:r w:rsidRPr="00757E8A">
        <w:rPr>
          <w:bCs/>
          <w:sz w:val="20"/>
          <w:szCs w:val="20"/>
        </w:rPr>
        <w:t xml:space="preserve">, G., Spencer, J., </w:t>
      </w:r>
      <w:proofErr w:type="spellStart"/>
      <w:r w:rsidRPr="00757E8A">
        <w:rPr>
          <w:bCs/>
          <w:sz w:val="20"/>
          <w:szCs w:val="20"/>
        </w:rPr>
        <w:t>Thiem</w:t>
      </w:r>
      <w:proofErr w:type="spellEnd"/>
      <w:r w:rsidRPr="00757E8A">
        <w:rPr>
          <w:bCs/>
          <w:sz w:val="20"/>
          <w:szCs w:val="20"/>
        </w:rPr>
        <w:t xml:space="preserve">, J., </w:t>
      </w:r>
      <w:proofErr w:type="spellStart"/>
      <w:r w:rsidRPr="00757E8A">
        <w:rPr>
          <w:bCs/>
          <w:sz w:val="20"/>
          <w:szCs w:val="20"/>
        </w:rPr>
        <w:t>Wolfenden</w:t>
      </w:r>
      <w:proofErr w:type="spellEnd"/>
      <w:r w:rsidRPr="00757E8A">
        <w:rPr>
          <w:bCs/>
          <w:sz w:val="20"/>
          <w:szCs w:val="20"/>
        </w:rPr>
        <w:t xml:space="preserve">, B., Jenkins, K., Thomas, R., Hall, A., </w:t>
      </w:r>
      <w:proofErr w:type="spellStart"/>
      <w:r w:rsidRPr="00757E8A">
        <w:rPr>
          <w:bCs/>
          <w:sz w:val="20"/>
          <w:szCs w:val="20"/>
        </w:rPr>
        <w:t>Ocock</w:t>
      </w:r>
      <w:proofErr w:type="spellEnd"/>
      <w:r w:rsidRPr="00757E8A">
        <w:rPr>
          <w:bCs/>
          <w:sz w:val="20"/>
          <w:szCs w:val="20"/>
        </w:rPr>
        <w:t>, J., Lenon, E., Kobayashi, T, Heath, J. and Cory, F</w:t>
      </w:r>
      <w:r>
        <w:rPr>
          <w:bCs/>
          <w:sz w:val="20"/>
          <w:szCs w:val="20"/>
        </w:rPr>
        <w:t>.</w:t>
      </w:r>
      <w:r w:rsidR="00C573D9" w:rsidRPr="005D58EA">
        <w:rPr>
          <w:bCs/>
          <w:sz w:val="20"/>
          <w:szCs w:val="20"/>
        </w:rPr>
        <w:t xml:space="preserve"> (201</w:t>
      </w:r>
      <w:r>
        <w:rPr>
          <w:bCs/>
          <w:sz w:val="20"/>
          <w:szCs w:val="20"/>
        </w:rPr>
        <w:t>6</w:t>
      </w:r>
      <w:r w:rsidR="00C573D9" w:rsidRPr="005D58EA">
        <w:rPr>
          <w:bCs/>
          <w:sz w:val="20"/>
          <w:szCs w:val="20"/>
        </w:rPr>
        <w:t xml:space="preserve">). </w:t>
      </w:r>
      <w:hyperlink r:id="rId50" w:history="1">
        <w:proofErr w:type="gramStart"/>
        <w:r>
          <w:rPr>
            <w:rStyle w:val="Hyperlink"/>
            <w:rFonts w:cs="Angsana New"/>
            <w:bCs/>
            <w:sz w:val="20"/>
            <w:szCs w:val="20"/>
          </w:rPr>
          <w:t>Commonwealth Environmental Water Office long-term intervention monitoring program Murrumbidgee River system Selected Area, 2014-15 Synthesis report, Commonwealth of Australia 2014</w:t>
        </w:r>
      </w:hyperlink>
      <w:r w:rsidR="00C573D9" w:rsidRPr="005D58EA">
        <w:rPr>
          <w:bCs/>
          <w:sz w:val="20"/>
          <w:szCs w:val="20"/>
        </w:rPr>
        <w:t>.</w:t>
      </w:r>
      <w:proofErr w:type="gramEnd"/>
    </w:p>
    <w:p w:rsidR="00F51399" w:rsidRDefault="00F51399">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rsidR="00830E97" w:rsidRDefault="005E6430" w:rsidP="00C56E28">
      <w:pPr>
        <w:pStyle w:val="Heading1"/>
        <w:numPr>
          <w:ilvl w:val="0"/>
          <w:numId w:val="0"/>
        </w:numPr>
        <w:jc w:val="left"/>
        <w:rPr>
          <w:rFonts w:ascii="Century Gothic" w:hAnsi="Century Gothic"/>
          <w:color w:val="5F497A" w:themeColor="accent4" w:themeShade="BF"/>
        </w:rPr>
      </w:pPr>
      <w:bookmarkStart w:id="47" w:name="_Toc453764970"/>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7"/>
    </w:p>
    <w:p w:rsidR="005E6430" w:rsidRPr="004629B3" w:rsidRDefault="005E6430" w:rsidP="00873D01">
      <w:pPr>
        <w:pStyle w:val="Para0"/>
        <w:spacing w:before="120" w:after="120" w:line="240" w:lineRule="auto"/>
        <w:jc w:val="left"/>
        <w:rPr>
          <w:rFonts w:ascii="Century Gothic" w:hAnsi="Century Gothic"/>
          <w:color w:val="auto"/>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4629B3">
        <w:rPr>
          <w:rFonts w:ascii="Century Gothic" w:hAnsi="Century Gothic"/>
          <w:color w:val="auto"/>
        </w:rPr>
        <w:t xml:space="preserve">relevant to the </w:t>
      </w:r>
      <w:proofErr w:type="spellStart"/>
      <w:r w:rsidR="001518EE" w:rsidRPr="004629B3">
        <w:rPr>
          <w:rFonts w:ascii="Century Gothic" w:hAnsi="Century Gothic"/>
          <w:color w:val="auto"/>
        </w:rPr>
        <w:t>Murrumbidgee</w:t>
      </w:r>
      <w:proofErr w:type="spellEnd"/>
      <w:r w:rsidR="001518EE" w:rsidRPr="004629B3">
        <w:rPr>
          <w:rFonts w:ascii="Century Gothic" w:hAnsi="Century Gothic"/>
          <w:color w:val="auto"/>
        </w:rPr>
        <w:t xml:space="preserve"> Catchment</w:t>
      </w:r>
      <w:r w:rsidR="00CF0F2B" w:rsidRPr="004629B3">
        <w:rPr>
          <w:rFonts w:ascii="Century Gothic" w:hAnsi="Century Gothic"/>
          <w:color w:val="auto"/>
        </w:rPr>
        <w:t xml:space="preserve"> are described below. </w:t>
      </w:r>
    </w:p>
    <w:bookmarkEnd w:id="43"/>
    <w:p w:rsidR="00FD4372" w:rsidRPr="004629B3" w:rsidRDefault="00FD4372" w:rsidP="00FD4372">
      <w:pPr>
        <w:pStyle w:val="Para0"/>
        <w:spacing w:before="120" w:after="120" w:line="240" w:lineRule="auto"/>
        <w:rPr>
          <w:rFonts w:ascii="Century Gothic" w:hAnsi="Century Gothic"/>
          <w:b/>
          <w:color w:val="auto"/>
        </w:rPr>
      </w:pPr>
      <w:r w:rsidRPr="004629B3">
        <w:rPr>
          <w:rFonts w:ascii="Century Gothic" w:hAnsi="Century Gothic"/>
          <w:b/>
          <w:color w:val="auto"/>
        </w:rPr>
        <w:t>RIVER FLOWS AND CONNECTIVITY</w:t>
      </w:r>
      <w:r w:rsidRPr="004629B3">
        <w:rPr>
          <w:rFonts w:ascii="Century Gothic" w:hAnsi="Century Gothic"/>
          <w:b/>
          <w:color w:val="auto"/>
        </w:rPr>
        <w:tab/>
      </w:r>
    </w:p>
    <w:p w:rsidR="00555D0B" w:rsidRDefault="00FD4372">
      <w:pPr>
        <w:pStyle w:val="Para0"/>
        <w:numPr>
          <w:ilvl w:val="0"/>
          <w:numId w:val="31"/>
        </w:numPr>
        <w:spacing w:before="120" w:after="120" w:line="240" w:lineRule="auto"/>
        <w:rPr>
          <w:rFonts w:ascii="Century Gothic" w:hAnsi="Century Gothic"/>
          <w:color w:val="auto"/>
        </w:rPr>
      </w:pPr>
      <w:proofErr w:type="spellStart"/>
      <w:r w:rsidRPr="004629B3">
        <w:rPr>
          <w:rFonts w:ascii="Century Gothic" w:hAnsi="Century Gothic"/>
          <w:color w:val="auto"/>
        </w:rPr>
        <w:t>Baseflows</w:t>
      </w:r>
      <w:proofErr w:type="spellEnd"/>
      <w:r w:rsidRPr="004629B3">
        <w:rPr>
          <w:rFonts w:ascii="Century Gothic" w:hAnsi="Century Gothic"/>
          <w:color w:val="auto"/>
        </w:rPr>
        <w:t xml:space="preserve"> are at least 60 per cent of the natural level</w:t>
      </w:r>
    </w:p>
    <w:p w:rsidR="00555D0B" w:rsidRDefault="00FD4372">
      <w:pPr>
        <w:pStyle w:val="Para0"/>
        <w:numPr>
          <w:ilvl w:val="0"/>
          <w:numId w:val="31"/>
        </w:numPr>
        <w:spacing w:before="120" w:after="120" w:line="240" w:lineRule="auto"/>
        <w:rPr>
          <w:rFonts w:ascii="Century Gothic" w:hAnsi="Century Gothic"/>
          <w:color w:val="auto"/>
        </w:rPr>
      </w:pPr>
      <w:r w:rsidRPr="004629B3">
        <w:rPr>
          <w:rFonts w:ascii="Century Gothic" w:hAnsi="Century Gothic"/>
          <w:color w:val="auto"/>
        </w:rPr>
        <w:t>Contributing to a 30 per cent overall increase in flows in the River Murray</w:t>
      </w:r>
    </w:p>
    <w:p w:rsidR="00555D0B" w:rsidRDefault="00FD4372">
      <w:pPr>
        <w:pStyle w:val="Para0"/>
        <w:numPr>
          <w:ilvl w:val="0"/>
          <w:numId w:val="31"/>
        </w:numPr>
        <w:spacing w:before="120" w:after="120" w:line="240" w:lineRule="auto"/>
        <w:rPr>
          <w:rFonts w:ascii="Century Gothic" w:hAnsi="Century Gothic"/>
          <w:color w:val="auto"/>
        </w:rPr>
      </w:pPr>
      <w:r w:rsidRPr="004629B3">
        <w:rPr>
          <w:rFonts w:ascii="Century Gothic" w:hAnsi="Century Gothic"/>
          <w:color w:val="auto"/>
        </w:rPr>
        <w:t xml:space="preserve">A 30–60 per cent increase in the frequency of </w:t>
      </w:r>
      <w:proofErr w:type="spellStart"/>
      <w:r w:rsidRPr="004629B3">
        <w:rPr>
          <w:rFonts w:ascii="Century Gothic" w:hAnsi="Century Gothic"/>
          <w:color w:val="auto"/>
        </w:rPr>
        <w:t>freshes</w:t>
      </w:r>
      <w:proofErr w:type="spellEnd"/>
      <w:r w:rsidRPr="004629B3">
        <w:rPr>
          <w:rFonts w:ascii="Century Gothic" w:hAnsi="Century Gothic"/>
          <w:color w:val="auto"/>
        </w:rPr>
        <w:t xml:space="preserve">, </w:t>
      </w:r>
      <w:proofErr w:type="spellStart"/>
      <w:r w:rsidRPr="004629B3">
        <w:rPr>
          <w:rFonts w:ascii="Century Gothic" w:hAnsi="Century Gothic"/>
          <w:color w:val="auto"/>
        </w:rPr>
        <w:t>bankfull</w:t>
      </w:r>
      <w:proofErr w:type="spellEnd"/>
      <w:r w:rsidRPr="004629B3">
        <w:rPr>
          <w:rFonts w:ascii="Century Gothic" w:hAnsi="Century Gothic"/>
          <w:color w:val="auto"/>
        </w:rPr>
        <w:t xml:space="preserve"> and lowland floodplain flows</w:t>
      </w:r>
    </w:p>
    <w:p w:rsidR="00FD4372" w:rsidRPr="004629B3" w:rsidRDefault="00FD4372" w:rsidP="00FD4372">
      <w:pPr>
        <w:pStyle w:val="Para0"/>
        <w:spacing w:before="120" w:after="120" w:line="240" w:lineRule="auto"/>
        <w:rPr>
          <w:rFonts w:ascii="Century Gothic" w:hAnsi="Century Gothic"/>
          <w:b/>
          <w:color w:val="auto"/>
        </w:rPr>
      </w:pPr>
      <w:r w:rsidRPr="004629B3">
        <w:rPr>
          <w:rFonts w:ascii="Century Gothic" w:hAnsi="Century Gothic"/>
          <w:b/>
          <w:color w:val="auto"/>
        </w:rPr>
        <w:t>VEGETATION</w:t>
      </w:r>
      <w:r w:rsidRPr="004629B3">
        <w:rPr>
          <w:rFonts w:ascii="Century Gothic" w:hAnsi="Century Gothic"/>
          <w:b/>
          <w:color w:val="auto"/>
        </w:rPr>
        <w:tab/>
      </w:r>
    </w:p>
    <w:p w:rsidR="00555D0B" w:rsidRDefault="00FD4372">
      <w:pPr>
        <w:pStyle w:val="Para0"/>
        <w:numPr>
          <w:ilvl w:val="0"/>
          <w:numId w:val="32"/>
        </w:numPr>
        <w:spacing w:before="120" w:after="120" w:line="240" w:lineRule="auto"/>
        <w:rPr>
          <w:rFonts w:ascii="Century Gothic" w:hAnsi="Century Gothic"/>
          <w:color w:val="auto"/>
        </w:rPr>
      </w:pPr>
      <w:r w:rsidRPr="004629B3">
        <w:rPr>
          <w:rFonts w:ascii="Century Gothic" w:hAnsi="Century Gothic"/>
          <w:color w:val="auto"/>
        </w:rPr>
        <w:t xml:space="preserve">Maintain the current extent of water-dependent vegetation near river channels and on low-lying areas of the floodplain. </w:t>
      </w:r>
    </w:p>
    <w:p w:rsidR="00555D0B" w:rsidRDefault="00FD4372">
      <w:pPr>
        <w:pStyle w:val="Para0"/>
        <w:numPr>
          <w:ilvl w:val="0"/>
          <w:numId w:val="32"/>
        </w:numPr>
        <w:spacing w:before="120" w:after="120" w:line="240" w:lineRule="auto"/>
        <w:rPr>
          <w:rFonts w:ascii="Century Gothic" w:hAnsi="Century Gothic"/>
          <w:color w:val="auto"/>
        </w:rPr>
      </w:pPr>
      <w:r w:rsidRPr="004629B3">
        <w:rPr>
          <w:rFonts w:ascii="Century Gothic" w:hAnsi="Century Gothic"/>
          <w:color w:val="auto"/>
        </w:rPr>
        <w:t xml:space="preserve">Improve condition of black box, river red gum and lignum </w:t>
      </w:r>
      <w:proofErr w:type="spellStart"/>
      <w:r w:rsidRPr="004629B3">
        <w:rPr>
          <w:rFonts w:ascii="Century Gothic" w:hAnsi="Century Gothic"/>
          <w:color w:val="auto"/>
        </w:rPr>
        <w:t>shrublands</w:t>
      </w:r>
      <w:proofErr w:type="spellEnd"/>
    </w:p>
    <w:p w:rsidR="00555D0B" w:rsidRDefault="00FD4372">
      <w:pPr>
        <w:pStyle w:val="Para0"/>
        <w:numPr>
          <w:ilvl w:val="0"/>
          <w:numId w:val="32"/>
        </w:numPr>
        <w:spacing w:before="120" w:after="120" w:line="240" w:lineRule="auto"/>
        <w:rPr>
          <w:rFonts w:ascii="Century Gothic" w:hAnsi="Century Gothic"/>
          <w:color w:val="auto"/>
        </w:rPr>
      </w:pPr>
      <w:r w:rsidRPr="004629B3">
        <w:rPr>
          <w:rFonts w:ascii="Century Gothic" w:hAnsi="Century Gothic"/>
          <w:color w:val="auto"/>
        </w:rPr>
        <w:t>Improved recruitment of trees within black box and river red gum communities</w:t>
      </w:r>
    </w:p>
    <w:p w:rsidR="00555D0B" w:rsidRDefault="00FD4372">
      <w:pPr>
        <w:pStyle w:val="Para0"/>
        <w:numPr>
          <w:ilvl w:val="0"/>
          <w:numId w:val="32"/>
        </w:numPr>
        <w:spacing w:before="120" w:after="120" w:line="240" w:lineRule="auto"/>
        <w:rPr>
          <w:rFonts w:ascii="Century Gothic" w:hAnsi="Century Gothic"/>
          <w:color w:val="auto"/>
        </w:rPr>
      </w:pPr>
      <w:r w:rsidRPr="004629B3">
        <w:rPr>
          <w:rFonts w:ascii="Century Gothic" w:hAnsi="Century Gothic"/>
          <w:color w:val="auto"/>
        </w:rPr>
        <w:t>Increased periods of growth for non-woody vegetation communities that closely fringe or occur within the river and creek channels</w:t>
      </w:r>
    </w:p>
    <w:p w:rsidR="00FD4372" w:rsidRPr="004629B3" w:rsidRDefault="00FD4372" w:rsidP="00FD4372">
      <w:pPr>
        <w:pStyle w:val="Para0"/>
        <w:spacing w:before="120" w:after="120" w:line="240" w:lineRule="auto"/>
        <w:rPr>
          <w:rFonts w:ascii="Century Gothic" w:hAnsi="Century Gothic"/>
          <w:b/>
          <w:color w:val="auto"/>
        </w:rPr>
      </w:pPr>
      <w:r w:rsidRPr="004629B3">
        <w:rPr>
          <w:rFonts w:ascii="Century Gothic" w:hAnsi="Century Gothic"/>
          <w:b/>
          <w:color w:val="auto"/>
        </w:rPr>
        <w:t>Vegetation extent</w:t>
      </w:r>
      <w:r w:rsidR="00BC4567" w:rsidRPr="003A5F1E">
        <w:rPr>
          <w:rStyle w:val="FootnoteReference"/>
          <w:rFonts w:ascii="Century Gothic" w:hAnsi="Century Gothic"/>
          <w:b/>
          <w:color w:val="auto"/>
        </w:rPr>
        <w:footnoteReference w:id="11"/>
      </w:r>
    </w:p>
    <w:tbl>
      <w:tblPr>
        <w:tblStyle w:val="TableGrid"/>
        <w:tblW w:w="5000" w:type="pct"/>
        <w:tblLook w:val="04A0"/>
      </w:tblPr>
      <w:tblGrid>
        <w:gridCol w:w="1667"/>
        <w:gridCol w:w="1560"/>
        <w:gridCol w:w="2410"/>
        <w:gridCol w:w="4337"/>
      </w:tblGrid>
      <w:tr w:rsidR="00FE03F4" w:rsidRPr="004629B3" w:rsidTr="00FE03F4">
        <w:trPr>
          <w:trHeight w:val="879"/>
          <w:tblHeader/>
        </w:trPr>
        <w:tc>
          <w:tcPr>
            <w:tcW w:w="836" w:type="pct"/>
            <w:shd w:val="clear" w:color="auto" w:fill="B2A1C7" w:themeFill="accent4" w:themeFillTint="99"/>
            <w:vAlign w:val="center"/>
            <w:hideMark/>
          </w:tcPr>
          <w:p w:rsidR="00FE03F4" w:rsidRPr="004629B3" w:rsidRDefault="00FE03F4" w:rsidP="00BC4567">
            <w:pPr>
              <w:pStyle w:val="TableH1"/>
              <w:spacing w:before="20" w:after="20"/>
              <w:rPr>
                <w:rFonts w:ascii="Century Gothic" w:hAnsi="Century Gothic"/>
                <w:color w:val="auto"/>
                <w:sz w:val="20"/>
                <w:szCs w:val="20"/>
                <w:lang w:eastAsia="en-US"/>
              </w:rPr>
            </w:pPr>
            <w:r w:rsidRPr="004629B3">
              <w:rPr>
                <w:rFonts w:ascii="Century Gothic" w:hAnsi="Century Gothic"/>
                <w:color w:val="auto"/>
                <w:sz w:val="20"/>
                <w:szCs w:val="20"/>
                <w:lang w:eastAsia="en-US"/>
              </w:rPr>
              <w:t>Area of river red gum (ha)</w:t>
            </w:r>
          </w:p>
        </w:tc>
        <w:tc>
          <w:tcPr>
            <w:tcW w:w="782" w:type="pct"/>
            <w:shd w:val="clear" w:color="auto" w:fill="B2A1C7" w:themeFill="accent4" w:themeFillTint="99"/>
            <w:vAlign w:val="center"/>
            <w:hideMark/>
          </w:tcPr>
          <w:p w:rsidR="00FE03F4" w:rsidRPr="004629B3" w:rsidRDefault="00FE03F4" w:rsidP="00BC4567">
            <w:pPr>
              <w:pStyle w:val="TableH1"/>
              <w:spacing w:before="20" w:after="20"/>
              <w:rPr>
                <w:rFonts w:ascii="Century Gothic" w:hAnsi="Century Gothic"/>
                <w:color w:val="auto"/>
                <w:sz w:val="20"/>
                <w:szCs w:val="20"/>
                <w:lang w:eastAsia="en-US"/>
              </w:rPr>
            </w:pPr>
            <w:r w:rsidRPr="004629B3">
              <w:rPr>
                <w:rFonts w:ascii="Century Gothic" w:hAnsi="Century Gothic"/>
                <w:color w:val="auto"/>
                <w:sz w:val="20"/>
                <w:szCs w:val="20"/>
                <w:lang w:eastAsia="en-US"/>
              </w:rPr>
              <w:t>Area of black box (ha)</w:t>
            </w:r>
          </w:p>
        </w:tc>
        <w:tc>
          <w:tcPr>
            <w:tcW w:w="1208" w:type="pct"/>
            <w:shd w:val="clear" w:color="auto" w:fill="B2A1C7" w:themeFill="accent4" w:themeFillTint="99"/>
            <w:vAlign w:val="center"/>
            <w:hideMark/>
          </w:tcPr>
          <w:p w:rsidR="00FE03F4" w:rsidRPr="004629B3" w:rsidRDefault="00FE03F4" w:rsidP="00FD4372">
            <w:pPr>
              <w:pStyle w:val="TableH1"/>
              <w:spacing w:before="20" w:after="20"/>
              <w:rPr>
                <w:rFonts w:ascii="Century Gothic" w:hAnsi="Century Gothic"/>
                <w:color w:val="auto"/>
                <w:sz w:val="20"/>
                <w:szCs w:val="20"/>
                <w:lang w:eastAsia="en-US"/>
              </w:rPr>
            </w:pPr>
            <w:proofErr w:type="spellStart"/>
            <w:r w:rsidRPr="004629B3">
              <w:rPr>
                <w:rFonts w:ascii="Century Gothic" w:hAnsi="Century Gothic"/>
                <w:color w:val="auto"/>
                <w:sz w:val="20"/>
                <w:szCs w:val="20"/>
                <w:lang w:eastAsia="en-US"/>
              </w:rPr>
              <w:t>Shrublands</w:t>
            </w:r>
            <w:proofErr w:type="spellEnd"/>
          </w:p>
        </w:tc>
        <w:tc>
          <w:tcPr>
            <w:tcW w:w="2174" w:type="pct"/>
            <w:shd w:val="clear" w:color="auto" w:fill="B2A1C7" w:themeFill="accent4" w:themeFillTint="99"/>
            <w:vAlign w:val="center"/>
            <w:hideMark/>
          </w:tcPr>
          <w:p w:rsidR="00FE03F4" w:rsidRPr="004629B3" w:rsidRDefault="00FE03F4" w:rsidP="00FD4372">
            <w:pPr>
              <w:pStyle w:val="TableH1"/>
              <w:spacing w:before="20" w:after="20"/>
              <w:rPr>
                <w:rFonts w:ascii="Century Gothic" w:hAnsi="Century Gothic"/>
                <w:color w:val="auto"/>
                <w:sz w:val="20"/>
                <w:szCs w:val="20"/>
                <w:lang w:eastAsia="en-US"/>
              </w:rPr>
            </w:pPr>
            <w:r w:rsidRPr="004629B3">
              <w:rPr>
                <w:rFonts w:ascii="Century Gothic" w:hAnsi="Century Gothic"/>
                <w:color w:val="auto"/>
                <w:sz w:val="20"/>
                <w:szCs w:val="20"/>
                <w:lang w:eastAsia="en-US"/>
              </w:rPr>
              <w:t>Non–woody water dependent vegetation</w:t>
            </w:r>
          </w:p>
        </w:tc>
      </w:tr>
      <w:tr w:rsidR="00FE03F4" w:rsidRPr="004629B3" w:rsidTr="00FE03F4">
        <w:trPr>
          <w:trHeight w:val="794"/>
        </w:trPr>
        <w:tc>
          <w:tcPr>
            <w:tcW w:w="836" w:type="pct"/>
            <w:hideMark/>
          </w:tcPr>
          <w:p w:rsidR="00FE03F4" w:rsidRPr="004629B3" w:rsidRDefault="00FE03F4" w:rsidP="00FD4372">
            <w:pPr>
              <w:spacing w:before="20" w:after="20"/>
              <w:jc w:val="center"/>
              <w:rPr>
                <w:rFonts w:ascii="Century Gothic" w:hAnsi="Century Gothic"/>
                <w:u w:val="single"/>
              </w:rPr>
            </w:pPr>
            <w:r w:rsidRPr="004629B3">
              <w:rPr>
                <w:rFonts w:ascii="Century Gothic" w:hAnsi="Century Gothic"/>
              </w:rPr>
              <w:t>68 300</w:t>
            </w:r>
          </w:p>
        </w:tc>
        <w:tc>
          <w:tcPr>
            <w:tcW w:w="782" w:type="pct"/>
            <w:hideMark/>
          </w:tcPr>
          <w:p w:rsidR="00FE03F4" w:rsidRPr="004629B3" w:rsidRDefault="00FE03F4" w:rsidP="00FD4372">
            <w:pPr>
              <w:spacing w:before="20" w:after="20"/>
              <w:jc w:val="center"/>
              <w:rPr>
                <w:rFonts w:ascii="Century Gothic" w:hAnsi="Century Gothic"/>
                <w:u w:val="single"/>
              </w:rPr>
            </w:pPr>
            <w:r w:rsidRPr="004629B3">
              <w:rPr>
                <w:rFonts w:ascii="Century Gothic" w:hAnsi="Century Gothic"/>
              </w:rPr>
              <w:t>38 900</w:t>
            </w:r>
          </w:p>
        </w:tc>
        <w:tc>
          <w:tcPr>
            <w:tcW w:w="1208" w:type="pct"/>
            <w:hideMark/>
          </w:tcPr>
          <w:p w:rsidR="00FE03F4" w:rsidRPr="004629B3" w:rsidRDefault="00FE03F4" w:rsidP="00FD4372">
            <w:pPr>
              <w:spacing w:before="20" w:after="20"/>
              <w:jc w:val="left"/>
              <w:rPr>
                <w:rFonts w:ascii="Century Gothic" w:hAnsi="Century Gothic"/>
                <w:b/>
                <w:sz w:val="42"/>
                <w:lang w:val="en-GB" w:eastAsia="en-US"/>
              </w:rPr>
            </w:pPr>
            <w:r w:rsidRPr="004629B3">
              <w:rPr>
                <w:rFonts w:ascii="Century Gothic" w:hAnsi="Century Gothic"/>
              </w:rPr>
              <w:t>Lignum in the Lower Murrumbidgee</w:t>
            </w:r>
          </w:p>
        </w:tc>
        <w:tc>
          <w:tcPr>
            <w:tcW w:w="2174" w:type="pct"/>
            <w:hideMark/>
          </w:tcPr>
          <w:p w:rsidR="00FE03F4" w:rsidRPr="004629B3" w:rsidRDefault="00FE03F4" w:rsidP="00FD4372">
            <w:pPr>
              <w:spacing w:before="20" w:after="20"/>
              <w:jc w:val="left"/>
              <w:rPr>
                <w:rFonts w:ascii="Century Gothic" w:hAnsi="Century Gothic"/>
                <w:b/>
                <w:sz w:val="42"/>
                <w:lang w:val="en-GB" w:eastAsia="en-US"/>
              </w:rPr>
            </w:pPr>
            <w:r w:rsidRPr="004629B3">
              <w:rPr>
                <w:rFonts w:ascii="Century Gothic" w:hAnsi="Century Gothic"/>
              </w:rPr>
              <w:t>Closely fringing or occurring within the Murrumbidgee River, Billabong and Yanco creeks</w:t>
            </w:r>
          </w:p>
        </w:tc>
      </w:tr>
    </w:tbl>
    <w:p w:rsidR="00FD4372" w:rsidRPr="004629B3" w:rsidRDefault="00FD4372" w:rsidP="00FD4372">
      <w:pPr>
        <w:pStyle w:val="Para0"/>
        <w:spacing w:before="120" w:after="120" w:line="240" w:lineRule="auto"/>
        <w:rPr>
          <w:rFonts w:ascii="Century Gothic" w:hAnsi="Century Gothic"/>
          <w:b/>
          <w:color w:val="auto"/>
        </w:rPr>
      </w:pPr>
      <w:r w:rsidRPr="004629B3">
        <w:rPr>
          <w:rFonts w:ascii="Century Gothic" w:hAnsi="Century Gothic"/>
          <w:b/>
          <w:color w:val="auto"/>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3473"/>
        <w:gridCol w:w="3473"/>
        <w:gridCol w:w="2693"/>
      </w:tblGrid>
      <w:tr w:rsidR="00FD4372" w:rsidRPr="004629B3" w:rsidTr="001C01A0">
        <w:trPr>
          <w:trHeight w:val="418"/>
          <w:tblHeader/>
        </w:trPr>
        <w:tc>
          <w:tcPr>
            <w:tcW w:w="6946"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Percent of vegetation assessed (within the managed floodplain)</w:t>
            </w:r>
          </w:p>
        </w:tc>
      </w:tr>
      <w:tr w:rsidR="00FD4372" w:rsidRPr="004629B3" w:rsidTr="001C01A0">
        <w:trPr>
          <w:trHeight w:val="418"/>
          <w:tblHeader/>
        </w:trPr>
        <w:tc>
          <w:tcPr>
            <w:tcW w:w="347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0 –6</w:t>
            </w:r>
          </w:p>
        </w:tc>
        <w:tc>
          <w:tcPr>
            <w:tcW w:w="347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&gt;6 –10</w:t>
            </w:r>
          </w:p>
        </w:tc>
        <w:tc>
          <w:tcPr>
            <w:tcW w:w="2693"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p>
        </w:tc>
      </w:tr>
      <w:tr w:rsidR="00FD4372" w:rsidRPr="004629B3" w:rsidTr="00FD4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3473"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54 per cent</w:t>
            </w:r>
          </w:p>
        </w:tc>
        <w:tc>
          <w:tcPr>
            <w:tcW w:w="3473"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46 per cent</w:t>
            </w:r>
          </w:p>
        </w:tc>
        <w:tc>
          <w:tcPr>
            <w:tcW w:w="2693"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73 per cent</w:t>
            </w:r>
          </w:p>
        </w:tc>
      </w:tr>
    </w:tbl>
    <w:p w:rsidR="00FD4372" w:rsidRPr="004629B3" w:rsidRDefault="00FD4372" w:rsidP="00FD4372">
      <w:pPr>
        <w:pStyle w:val="Para0"/>
        <w:spacing w:before="120" w:after="120" w:line="240" w:lineRule="auto"/>
        <w:rPr>
          <w:rFonts w:ascii="Century Gothic" w:hAnsi="Century Gothic"/>
          <w:b/>
          <w:color w:val="auto"/>
        </w:rPr>
      </w:pPr>
      <w:r w:rsidRPr="004629B3">
        <w:rPr>
          <w:rFonts w:ascii="Century Gothic" w:hAnsi="Century Gothic"/>
          <w:b/>
          <w:color w:val="auto"/>
        </w:rPr>
        <w:t>River red gum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1389"/>
        <w:gridCol w:w="1389"/>
        <w:gridCol w:w="1389"/>
        <w:gridCol w:w="1389"/>
        <w:gridCol w:w="1390"/>
        <w:gridCol w:w="2693"/>
      </w:tblGrid>
      <w:tr w:rsidR="00FD4372" w:rsidRPr="004629B3" w:rsidTr="001C01A0">
        <w:trPr>
          <w:trHeight w:val="424"/>
          <w:tblHeader/>
        </w:trPr>
        <w:tc>
          <w:tcPr>
            <w:tcW w:w="6946"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Percent of vegetation assessed (within the managed floodplain)</w:t>
            </w:r>
          </w:p>
        </w:tc>
      </w:tr>
      <w:tr w:rsidR="00FD4372" w:rsidRPr="004629B3" w:rsidTr="001C01A0">
        <w:trPr>
          <w:trHeight w:val="424"/>
          <w:tblHeader/>
        </w:trPr>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0 – 2</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&gt;2 – 4</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&gt;4 – 6</w:t>
            </w:r>
          </w:p>
        </w:tc>
        <w:tc>
          <w:tcPr>
            <w:tcW w:w="138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&gt;6 – 8</w:t>
            </w:r>
          </w:p>
        </w:tc>
        <w:tc>
          <w:tcPr>
            <w:tcW w:w="139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r w:rsidRPr="004629B3">
              <w:rPr>
                <w:rFonts w:ascii="Century Gothic" w:hAnsi="Century Gothic"/>
                <w:color w:val="auto"/>
                <w:sz w:val="20"/>
                <w:szCs w:val="20"/>
              </w:rPr>
              <w:t>&gt;8 – 10</w:t>
            </w:r>
          </w:p>
        </w:tc>
        <w:tc>
          <w:tcPr>
            <w:tcW w:w="2693"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D4372" w:rsidRPr="004629B3" w:rsidRDefault="00FD4372" w:rsidP="00FD4372">
            <w:pPr>
              <w:pStyle w:val="TableH1"/>
              <w:spacing w:before="20" w:after="20"/>
              <w:rPr>
                <w:rFonts w:ascii="Century Gothic" w:hAnsi="Century Gothic"/>
                <w:color w:val="auto"/>
                <w:sz w:val="20"/>
                <w:szCs w:val="20"/>
              </w:rPr>
            </w:pPr>
          </w:p>
        </w:tc>
      </w:tr>
      <w:tr w:rsidR="00FD4372" w:rsidRPr="004629B3" w:rsidTr="00FD4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389"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3 per cent</w:t>
            </w:r>
          </w:p>
        </w:tc>
        <w:tc>
          <w:tcPr>
            <w:tcW w:w="1389"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8 per cent</w:t>
            </w:r>
          </w:p>
        </w:tc>
        <w:tc>
          <w:tcPr>
            <w:tcW w:w="1389"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22 per cent</w:t>
            </w:r>
          </w:p>
        </w:tc>
        <w:tc>
          <w:tcPr>
            <w:tcW w:w="1389"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40 per cent</w:t>
            </w:r>
          </w:p>
        </w:tc>
        <w:tc>
          <w:tcPr>
            <w:tcW w:w="1390"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27 per cent</w:t>
            </w:r>
          </w:p>
        </w:tc>
        <w:tc>
          <w:tcPr>
            <w:tcW w:w="2693" w:type="dxa"/>
            <w:tcBorders>
              <w:top w:val="single" w:sz="4" w:space="0" w:color="auto"/>
            </w:tcBorders>
          </w:tcPr>
          <w:p w:rsidR="00FD4372" w:rsidRPr="004629B3" w:rsidRDefault="00FD4372" w:rsidP="00FD4372">
            <w:pPr>
              <w:spacing w:before="20" w:after="20"/>
              <w:jc w:val="center"/>
              <w:rPr>
                <w:rFonts w:ascii="Century Gothic" w:hAnsi="Century Gothic"/>
              </w:rPr>
            </w:pPr>
            <w:r w:rsidRPr="004629B3">
              <w:rPr>
                <w:rFonts w:ascii="Century Gothic" w:hAnsi="Century Gothic"/>
              </w:rPr>
              <w:t>93 per cent</w:t>
            </w:r>
          </w:p>
        </w:tc>
      </w:tr>
    </w:tbl>
    <w:p w:rsidR="00FD4372" w:rsidRPr="004629B3" w:rsidRDefault="00FD4372" w:rsidP="00FD4372">
      <w:pPr>
        <w:pStyle w:val="Para0"/>
        <w:spacing w:before="120" w:after="120" w:line="240" w:lineRule="auto"/>
        <w:rPr>
          <w:rFonts w:ascii="Century Gothic" w:hAnsi="Century Gothic"/>
          <w:b/>
          <w:color w:val="auto"/>
        </w:rPr>
      </w:pPr>
      <w:r w:rsidRPr="004629B3">
        <w:rPr>
          <w:rFonts w:ascii="Century Gothic" w:hAnsi="Century Gothic"/>
          <w:b/>
          <w:color w:val="auto"/>
        </w:rPr>
        <w:t>WATERBIRDS</w:t>
      </w:r>
      <w:r w:rsidRPr="004629B3">
        <w:rPr>
          <w:rFonts w:ascii="Century Gothic" w:hAnsi="Century Gothic"/>
          <w:b/>
          <w:color w:val="auto"/>
        </w:rPr>
        <w:tab/>
      </w:r>
    </w:p>
    <w:p w:rsidR="00555D0B" w:rsidRDefault="00FD4372">
      <w:pPr>
        <w:pStyle w:val="Para0"/>
        <w:numPr>
          <w:ilvl w:val="0"/>
          <w:numId w:val="33"/>
        </w:numPr>
        <w:spacing w:before="120" w:after="120" w:line="240" w:lineRule="auto"/>
        <w:rPr>
          <w:rFonts w:ascii="Century Gothic" w:hAnsi="Century Gothic"/>
          <w:color w:val="auto"/>
        </w:rPr>
      </w:pPr>
      <w:r w:rsidRPr="004629B3">
        <w:rPr>
          <w:rFonts w:ascii="Century Gothic" w:hAnsi="Century Gothic"/>
          <w:color w:val="auto"/>
        </w:rPr>
        <w:t>Maintain current species diversity</w:t>
      </w:r>
    </w:p>
    <w:p w:rsidR="00555D0B" w:rsidRDefault="00FD4372">
      <w:pPr>
        <w:pStyle w:val="Para0"/>
        <w:numPr>
          <w:ilvl w:val="0"/>
          <w:numId w:val="33"/>
        </w:numPr>
        <w:spacing w:before="120" w:after="120" w:line="240" w:lineRule="auto"/>
        <w:rPr>
          <w:rFonts w:ascii="Century Gothic" w:hAnsi="Century Gothic"/>
          <w:color w:val="auto"/>
        </w:rPr>
      </w:pPr>
      <w:r w:rsidRPr="004629B3">
        <w:rPr>
          <w:rFonts w:ascii="Century Gothic" w:hAnsi="Century Gothic"/>
          <w:color w:val="auto"/>
        </w:rPr>
        <w:t xml:space="preserve">Increase Basin-wide abundance of </w:t>
      </w:r>
      <w:proofErr w:type="spellStart"/>
      <w:r w:rsidRPr="004629B3">
        <w:rPr>
          <w:rFonts w:ascii="Century Gothic" w:hAnsi="Century Gothic"/>
          <w:color w:val="auto"/>
        </w:rPr>
        <w:t>waterbirds</w:t>
      </w:r>
      <w:proofErr w:type="spellEnd"/>
      <w:r w:rsidRPr="004629B3">
        <w:rPr>
          <w:rFonts w:ascii="Century Gothic" w:hAnsi="Century Gothic"/>
          <w:color w:val="auto"/>
        </w:rPr>
        <w:t xml:space="preserve"> by 20–25 per cent by 2024</w:t>
      </w:r>
    </w:p>
    <w:p w:rsidR="00555D0B" w:rsidRDefault="00FD4372">
      <w:pPr>
        <w:pStyle w:val="Para0"/>
        <w:numPr>
          <w:ilvl w:val="0"/>
          <w:numId w:val="33"/>
        </w:numPr>
        <w:spacing w:before="120" w:after="120" w:line="240" w:lineRule="auto"/>
        <w:rPr>
          <w:rFonts w:ascii="Century Gothic" w:hAnsi="Century Gothic"/>
          <w:color w:val="auto"/>
        </w:rPr>
      </w:pPr>
      <w:r w:rsidRPr="004629B3">
        <w:rPr>
          <w:rFonts w:ascii="Century Gothic" w:hAnsi="Century Gothic"/>
          <w:color w:val="auto"/>
        </w:rPr>
        <w:t xml:space="preserve">A 30–40 per cent increase in nests and broods (Basin-wide) for other </w:t>
      </w:r>
      <w:proofErr w:type="spellStart"/>
      <w:r w:rsidRPr="004629B3">
        <w:rPr>
          <w:rFonts w:ascii="Century Gothic" w:hAnsi="Century Gothic"/>
          <w:color w:val="auto"/>
        </w:rPr>
        <w:t>waterbirds</w:t>
      </w:r>
      <w:proofErr w:type="spellEnd"/>
    </w:p>
    <w:p w:rsidR="00555D0B" w:rsidRDefault="00FD4372">
      <w:pPr>
        <w:pStyle w:val="Para0"/>
        <w:numPr>
          <w:ilvl w:val="0"/>
          <w:numId w:val="33"/>
        </w:numPr>
        <w:spacing w:before="120" w:after="120" w:line="240" w:lineRule="auto"/>
        <w:rPr>
          <w:rFonts w:ascii="Century Gothic" w:hAnsi="Century Gothic"/>
          <w:color w:val="auto"/>
        </w:rPr>
      </w:pPr>
      <w:r w:rsidRPr="004629B3">
        <w:rPr>
          <w:rFonts w:ascii="Century Gothic" w:hAnsi="Century Gothic"/>
          <w:color w:val="auto"/>
        </w:rPr>
        <w:t xml:space="preserve">Up to 50 per cent more breeding events (Basin-wide) for colonial nesting </w:t>
      </w:r>
      <w:proofErr w:type="spellStart"/>
      <w:r w:rsidRPr="004629B3">
        <w:rPr>
          <w:rFonts w:ascii="Century Gothic" w:hAnsi="Century Gothic"/>
          <w:color w:val="auto"/>
        </w:rPr>
        <w:t>waterbird</w:t>
      </w:r>
      <w:proofErr w:type="spellEnd"/>
      <w:r w:rsidRPr="004629B3">
        <w:rPr>
          <w:rFonts w:ascii="Century Gothic" w:hAnsi="Century Gothic"/>
          <w:color w:val="auto"/>
        </w:rPr>
        <w:t xml:space="preserve"> species</w:t>
      </w:r>
    </w:p>
    <w:p w:rsidR="00FE03F4" w:rsidRDefault="00FE03F4" w:rsidP="00FE03F4">
      <w:pPr>
        <w:spacing w:after="0"/>
        <w:jc w:val="left"/>
        <w:rPr>
          <w:rFonts w:ascii="Century Gothic" w:hAnsi="Century Gothic"/>
          <w:b/>
          <w:lang w:val="en-GB" w:eastAsia="en-US"/>
        </w:rPr>
      </w:pPr>
    </w:p>
    <w:p w:rsidR="00BC4567" w:rsidRDefault="00BC4567">
      <w:pPr>
        <w:spacing w:after="0"/>
        <w:jc w:val="left"/>
        <w:rPr>
          <w:rFonts w:ascii="Century Gothic" w:hAnsi="Century Gothic"/>
          <w:b/>
        </w:rPr>
      </w:pPr>
      <w:r>
        <w:rPr>
          <w:rFonts w:ascii="Century Gothic" w:hAnsi="Century Gothic"/>
          <w:b/>
        </w:rPr>
        <w:br w:type="page"/>
      </w:r>
    </w:p>
    <w:p w:rsidR="00FD4372" w:rsidRPr="004629B3" w:rsidRDefault="00FD4372" w:rsidP="00FE03F4">
      <w:pPr>
        <w:spacing w:after="0"/>
        <w:jc w:val="left"/>
        <w:rPr>
          <w:rFonts w:ascii="Century Gothic" w:hAnsi="Century Gothic"/>
          <w:b/>
        </w:rPr>
      </w:pPr>
      <w:r w:rsidRPr="004629B3">
        <w:rPr>
          <w:rFonts w:ascii="Century Gothic" w:hAnsi="Century Gothic"/>
          <w:b/>
        </w:rPr>
        <w:t>Important Basin environmental assets for waterbirds in the Murrumbidgee</w:t>
      </w:r>
    </w:p>
    <w:tbl>
      <w:tblPr>
        <w:tblStyle w:val="MDBAsimpletable"/>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389"/>
        <w:gridCol w:w="1389"/>
        <w:gridCol w:w="1389"/>
        <w:gridCol w:w="1389"/>
        <w:gridCol w:w="1389"/>
      </w:tblGrid>
      <w:tr w:rsidR="00FD4372" w:rsidRPr="004629B3" w:rsidTr="00E37FFD">
        <w:trPr>
          <w:cnfStyle w:val="100000000000"/>
          <w:trHeight w:val="1272"/>
          <w:tblHeader/>
        </w:trPr>
        <w:tc>
          <w:tcPr>
            <w:tcW w:w="2694" w:type="dxa"/>
            <w:shd w:val="clear" w:color="auto" w:fill="B2A1C7" w:themeFill="accent4" w:themeFillTint="99"/>
            <w:vAlign w:val="center"/>
          </w:tcPr>
          <w:p w:rsidR="00FD4372" w:rsidRPr="004629B3" w:rsidRDefault="00FD4372" w:rsidP="006C2C9A">
            <w:pPr>
              <w:pStyle w:val="TableH1"/>
              <w:spacing w:beforeLines="60" w:afterLines="60" w:line="240" w:lineRule="exact"/>
              <w:jc w:val="left"/>
              <w:rPr>
                <w:rFonts w:ascii="Century Gothic" w:hAnsi="Century Gothic"/>
                <w:color w:val="auto"/>
                <w:sz w:val="20"/>
                <w:szCs w:val="20"/>
              </w:rPr>
            </w:pPr>
            <w:r w:rsidRPr="004629B3">
              <w:rPr>
                <w:rFonts w:ascii="Century Gothic" w:hAnsi="Century Gothic"/>
                <w:color w:val="auto"/>
                <w:sz w:val="20"/>
                <w:szCs w:val="20"/>
              </w:rPr>
              <w:t>Environmental asset</w:t>
            </w:r>
          </w:p>
        </w:tc>
        <w:tc>
          <w:tcPr>
            <w:tcW w:w="1389" w:type="dxa"/>
            <w:shd w:val="clear" w:color="auto" w:fill="B2A1C7" w:themeFill="accent4" w:themeFillTint="99"/>
            <w:vAlign w:val="center"/>
          </w:tcPr>
          <w:p w:rsidR="00AB3BC5" w:rsidRDefault="00FD4372" w:rsidP="006C2C9A">
            <w:pPr>
              <w:pStyle w:val="TableH1"/>
              <w:spacing w:beforeLines="60" w:afterLines="60" w:line="240" w:lineRule="exact"/>
              <w:rPr>
                <w:rFonts w:ascii="Century Gothic" w:hAnsi="Century Gothic"/>
                <w:color w:val="auto"/>
                <w:sz w:val="20"/>
                <w:szCs w:val="20"/>
                <w:lang w:eastAsia="en-AU"/>
              </w:rPr>
            </w:pPr>
            <w:r w:rsidRPr="004629B3">
              <w:rPr>
                <w:rFonts w:ascii="Century Gothic" w:hAnsi="Century Gothic"/>
                <w:color w:val="auto"/>
                <w:sz w:val="20"/>
                <w:szCs w:val="20"/>
              </w:rPr>
              <w:t xml:space="preserve">Total </w:t>
            </w:r>
            <w:r w:rsidRPr="004629B3">
              <w:rPr>
                <w:rFonts w:ascii="Century Gothic" w:hAnsi="Century Gothic"/>
                <w:color w:val="auto"/>
                <w:sz w:val="20"/>
                <w:szCs w:val="20"/>
              </w:rPr>
              <w:br/>
              <w:t>abundance and diversity</w:t>
            </w:r>
          </w:p>
        </w:tc>
        <w:tc>
          <w:tcPr>
            <w:tcW w:w="1389" w:type="dxa"/>
            <w:shd w:val="clear" w:color="auto" w:fill="B2A1C7" w:themeFill="accent4" w:themeFillTint="99"/>
          </w:tcPr>
          <w:p w:rsidR="00AB3BC5" w:rsidRDefault="00FD4372" w:rsidP="006C2C9A">
            <w:pPr>
              <w:pStyle w:val="TableH1"/>
              <w:spacing w:beforeLines="60" w:afterLines="60" w:line="240" w:lineRule="exact"/>
              <w:rPr>
                <w:rFonts w:ascii="Century Gothic" w:hAnsi="Century Gothic"/>
                <w:color w:val="auto"/>
                <w:sz w:val="20"/>
                <w:szCs w:val="20"/>
                <w:lang w:eastAsia="en-AU"/>
              </w:rPr>
            </w:pPr>
            <w:r w:rsidRPr="004629B3">
              <w:rPr>
                <w:rFonts w:ascii="Century Gothic" w:hAnsi="Century Gothic"/>
                <w:color w:val="auto"/>
                <w:sz w:val="20"/>
                <w:szCs w:val="20"/>
              </w:rPr>
              <w:t>Drought refuge</w:t>
            </w:r>
          </w:p>
        </w:tc>
        <w:tc>
          <w:tcPr>
            <w:tcW w:w="1389" w:type="dxa"/>
            <w:shd w:val="clear" w:color="auto" w:fill="B2A1C7" w:themeFill="accent4" w:themeFillTint="99"/>
          </w:tcPr>
          <w:p w:rsidR="00AB3BC5" w:rsidRDefault="00FD4372" w:rsidP="006C2C9A">
            <w:pPr>
              <w:pStyle w:val="TableH1"/>
              <w:spacing w:beforeLines="60" w:afterLines="60" w:line="240" w:lineRule="exact"/>
              <w:rPr>
                <w:rFonts w:ascii="Century Gothic" w:hAnsi="Century Gothic"/>
                <w:color w:val="auto"/>
                <w:sz w:val="20"/>
                <w:szCs w:val="20"/>
                <w:lang w:eastAsia="en-AU"/>
              </w:rPr>
            </w:pPr>
            <w:r w:rsidRPr="004629B3">
              <w:rPr>
                <w:rFonts w:ascii="Century Gothic" w:hAnsi="Century Gothic"/>
                <w:color w:val="auto"/>
                <w:sz w:val="20"/>
                <w:szCs w:val="20"/>
              </w:rPr>
              <w:t xml:space="preserve">Colonial </w:t>
            </w:r>
            <w:r w:rsidRPr="004629B3">
              <w:rPr>
                <w:rFonts w:ascii="Century Gothic" w:hAnsi="Century Gothic"/>
                <w:color w:val="auto"/>
                <w:sz w:val="20"/>
                <w:szCs w:val="20"/>
              </w:rPr>
              <w:br/>
              <w:t>waterbird</w:t>
            </w:r>
            <w:r w:rsidRPr="004629B3">
              <w:rPr>
                <w:rFonts w:ascii="Century Gothic" w:hAnsi="Century Gothic"/>
                <w:color w:val="auto"/>
                <w:sz w:val="20"/>
                <w:szCs w:val="20"/>
              </w:rPr>
              <w:br/>
              <w:t xml:space="preserve"> breeding</w:t>
            </w:r>
          </w:p>
        </w:tc>
        <w:tc>
          <w:tcPr>
            <w:tcW w:w="1389" w:type="dxa"/>
            <w:shd w:val="clear" w:color="auto" w:fill="B2A1C7" w:themeFill="accent4" w:themeFillTint="99"/>
          </w:tcPr>
          <w:p w:rsidR="00AB3BC5" w:rsidRDefault="00FD4372" w:rsidP="006C2C9A">
            <w:pPr>
              <w:pStyle w:val="TableH1"/>
              <w:spacing w:beforeLines="60" w:afterLines="60" w:line="240" w:lineRule="exact"/>
              <w:rPr>
                <w:rFonts w:ascii="Century Gothic" w:hAnsi="Century Gothic"/>
                <w:color w:val="auto"/>
                <w:sz w:val="20"/>
                <w:szCs w:val="20"/>
                <w:lang w:eastAsia="en-AU"/>
              </w:rPr>
            </w:pPr>
            <w:r w:rsidRPr="004629B3">
              <w:rPr>
                <w:rFonts w:ascii="Century Gothic" w:hAnsi="Century Gothic"/>
                <w:color w:val="auto"/>
                <w:sz w:val="20"/>
                <w:szCs w:val="20"/>
              </w:rPr>
              <w:t>Shorebird abundance</w:t>
            </w:r>
          </w:p>
        </w:tc>
        <w:tc>
          <w:tcPr>
            <w:tcW w:w="1389" w:type="dxa"/>
            <w:shd w:val="clear" w:color="auto" w:fill="B2A1C7" w:themeFill="accent4" w:themeFillTint="99"/>
          </w:tcPr>
          <w:p w:rsidR="00AB3BC5" w:rsidRDefault="00FD4372" w:rsidP="006C2C9A">
            <w:pPr>
              <w:pStyle w:val="TableH1"/>
              <w:spacing w:beforeLines="60" w:afterLines="60" w:line="240" w:lineRule="exact"/>
              <w:rPr>
                <w:rFonts w:ascii="Century Gothic" w:hAnsi="Century Gothic"/>
                <w:color w:val="auto"/>
                <w:sz w:val="20"/>
                <w:szCs w:val="20"/>
                <w:lang w:eastAsia="en-AU"/>
              </w:rPr>
            </w:pPr>
            <w:r w:rsidRPr="004629B3">
              <w:rPr>
                <w:rFonts w:ascii="Century Gothic" w:hAnsi="Century Gothic"/>
                <w:color w:val="auto"/>
                <w:sz w:val="20"/>
                <w:szCs w:val="20"/>
              </w:rPr>
              <w:t xml:space="preserve">In scope for </w:t>
            </w:r>
            <w:proofErr w:type="spellStart"/>
            <w:r w:rsidRPr="004629B3">
              <w:rPr>
                <w:rFonts w:ascii="Century Gothic" w:hAnsi="Century Gothic"/>
                <w:color w:val="auto"/>
                <w:sz w:val="20"/>
                <w:szCs w:val="20"/>
              </w:rPr>
              <w:t>C’th</w:t>
            </w:r>
            <w:proofErr w:type="spellEnd"/>
            <w:r w:rsidRPr="004629B3">
              <w:rPr>
                <w:rFonts w:ascii="Century Gothic" w:hAnsi="Century Gothic"/>
                <w:color w:val="auto"/>
                <w:sz w:val="20"/>
                <w:szCs w:val="20"/>
              </w:rPr>
              <w:t xml:space="preserve"> watering</w:t>
            </w:r>
          </w:p>
        </w:tc>
      </w:tr>
      <w:tr w:rsidR="00FD4372" w:rsidRPr="004629B3" w:rsidTr="00E37FFD">
        <w:trPr>
          <w:cnfStyle w:val="000000100000"/>
          <w:trHeight w:val="567"/>
        </w:trPr>
        <w:tc>
          <w:tcPr>
            <w:tcW w:w="2694" w:type="dxa"/>
          </w:tcPr>
          <w:p w:rsidR="00FD4372" w:rsidRPr="004629B3" w:rsidRDefault="00FD4372" w:rsidP="00FD4372">
            <w:pPr>
              <w:pStyle w:val="ListNumber"/>
              <w:numPr>
                <w:ilvl w:val="0"/>
                <w:numId w:val="0"/>
              </w:numPr>
              <w:spacing w:before="120" w:after="120" w:line="280" w:lineRule="exact"/>
              <w:ind w:left="369" w:hanging="369"/>
              <w:rPr>
                <w:rFonts w:ascii="Century Gothic" w:hAnsi="Century Gothic"/>
                <w:sz w:val="20"/>
                <w:szCs w:val="20"/>
              </w:rPr>
            </w:pPr>
            <w:proofErr w:type="spellStart"/>
            <w:r w:rsidRPr="004629B3">
              <w:rPr>
                <w:rFonts w:ascii="Century Gothic" w:hAnsi="Century Gothic"/>
                <w:sz w:val="20"/>
                <w:szCs w:val="20"/>
              </w:rPr>
              <w:t>Fivebough</w:t>
            </w:r>
            <w:proofErr w:type="spellEnd"/>
            <w:r w:rsidRPr="004629B3">
              <w:rPr>
                <w:rFonts w:ascii="Century Gothic" w:hAnsi="Century Gothic"/>
                <w:sz w:val="20"/>
                <w:szCs w:val="20"/>
              </w:rPr>
              <w:t xml:space="preserve"> Swamp</w:t>
            </w:r>
          </w:p>
        </w:tc>
        <w:tc>
          <w:tcPr>
            <w:tcW w:w="1389" w:type="dxa"/>
            <w:vAlign w:val="center"/>
          </w:tcPr>
          <w:p w:rsidR="00FD4372" w:rsidRPr="004629B3" w:rsidRDefault="00FD4372" w:rsidP="00FD4372">
            <w:pPr>
              <w:jc w:val="center"/>
              <w:rPr>
                <w:rFonts w:ascii="Century Gothic" w:hAnsi="Century Gothic" w:cs="Arial"/>
                <w:sz w:val="20"/>
                <w:szCs w:val="20"/>
              </w:rPr>
            </w:pPr>
            <w:r w:rsidRPr="004629B3">
              <w:rPr>
                <w:rFonts w:ascii="Century Gothic" w:hAnsi="Century Gothic" w:cs="Arial"/>
                <w:sz w:val="20"/>
                <w:szCs w:val="20"/>
              </w:rPr>
              <w:t>*</w:t>
            </w:r>
          </w:p>
        </w:tc>
        <w:tc>
          <w:tcPr>
            <w:tcW w:w="1389" w:type="dxa"/>
            <w:vAlign w:val="center"/>
          </w:tcPr>
          <w:p w:rsidR="00FD4372" w:rsidRPr="004629B3" w:rsidRDefault="00FD4372" w:rsidP="00FD4372">
            <w:pPr>
              <w:jc w:val="center"/>
              <w:rPr>
                <w:rFonts w:ascii="Century Gothic" w:hAnsi="Century Gothic" w:cs="Arial"/>
                <w:sz w:val="20"/>
                <w:szCs w:val="20"/>
              </w:rPr>
            </w:pPr>
          </w:p>
        </w:tc>
        <w:tc>
          <w:tcPr>
            <w:tcW w:w="1389" w:type="dxa"/>
            <w:vAlign w:val="center"/>
          </w:tcPr>
          <w:p w:rsidR="00FD4372" w:rsidRPr="004629B3" w:rsidRDefault="00FD4372" w:rsidP="00FD4372">
            <w:pPr>
              <w:jc w:val="center"/>
              <w:rPr>
                <w:rFonts w:ascii="Century Gothic" w:hAnsi="Century Gothic" w:cs="Arial"/>
                <w:sz w:val="20"/>
                <w:szCs w:val="20"/>
              </w:rPr>
            </w:pPr>
          </w:p>
        </w:tc>
        <w:tc>
          <w:tcPr>
            <w:tcW w:w="1389" w:type="dxa"/>
            <w:vAlign w:val="center"/>
          </w:tcPr>
          <w:p w:rsidR="00FD4372" w:rsidRPr="004629B3" w:rsidRDefault="00FD4372" w:rsidP="00FD4372">
            <w:pPr>
              <w:jc w:val="center"/>
              <w:rPr>
                <w:rFonts w:ascii="Century Gothic" w:hAnsi="Century Gothic" w:cs="Arial"/>
                <w:sz w:val="20"/>
                <w:szCs w:val="20"/>
              </w:rPr>
            </w:pPr>
            <w:r w:rsidRPr="004629B3">
              <w:rPr>
                <w:rFonts w:ascii="Century Gothic" w:hAnsi="Century Gothic" w:cs="Arial"/>
                <w:sz w:val="20"/>
                <w:szCs w:val="20"/>
              </w:rPr>
              <w:t>*</w:t>
            </w:r>
          </w:p>
        </w:tc>
        <w:tc>
          <w:tcPr>
            <w:tcW w:w="1389" w:type="dxa"/>
          </w:tcPr>
          <w:p w:rsidR="00FD4372" w:rsidRPr="004629B3" w:rsidRDefault="00FD4372" w:rsidP="00FD4372">
            <w:pPr>
              <w:jc w:val="center"/>
              <w:rPr>
                <w:rFonts w:ascii="Century Gothic" w:hAnsi="Century Gothic" w:cs="Arial"/>
                <w:sz w:val="20"/>
                <w:szCs w:val="20"/>
              </w:rPr>
            </w:pPr>
            <w:r w:rsidRPr="004629B3">
              <w:rPr>
                <w:rFonts w:ascii="Century Gothic" w:hAnsi="Century Gothic" w:cs="Arial"/>
                <w:sz w:val="20"/>
                <w:szCs w:val="20"/>
              </w:rPr>
              <w:t>No</w:t>
            </w:r>
          </w:p>
        </w:tc>
      </w:tr>
      <w:tr w:rsidR="00FD4372" w:rsidRPr="004629B3" w:rsidTr="00E37FFD">
        <w:trPr>
          <w:trHeight w:val="510"/>
        </w:trPr>
        <w:tc>
          <w:tcPr>
            <w:tcW w:w="2694" w:type="dxa"/>
          </w:tcPr>
          <w:p w:rsidR="00FD4372" w:rsidRPr="004629B3" w:rsidRDefault="00FD4372" w:rsidP="00FD4372">
            <w:pPr>
              <w:pStyle w:val="ListNumber"/>
              <w:numPr>
                <w:ilvl w:val="0"/>
                <w:numId w:val="0"/>
              </w:numPr>
              <w:spacing w:before="120" w:after="120" w:line="280" w:lineRule="exact"/>
              <w:ind w:left="369" w:hanging="369"/>
              <w:rPr>
                <w:rFonts w:ascii="Century Gothic" w:hAnsi="Century Gothic"/>
                <w:sz w:val="20"/>
                <w:szCs w:val="20"/>
              </w:rPr>
            </w:pPr>
            <w:proofErr w:type="spellStart"/>
            <w:r w:rsidRPr="004629B3">
              <w:rPr>
                <w:rFonts w:ascii="Century Gothic" w:hAnsi="Century Gothic"/>
                <w:sz w:val="20"/>
                <w:szCs w:val="20"/>
              </w:rPr>
              <w:t>Lowbidgee</w:t>
            </w:r>
            <w:proofErr w:type="spellEnd"/>
            <w:r w:rsidRPr="004629B3">
              <w:rPr>
                <w:rFonts w:ascii="Century Gothic" w:hAnsi="Century Gothic"/>
                <w:sz w:val="20"/>
                <w:szCs w:val="20"/>
              </w:rPr>
              <w:t xml:space="preserve"> floodplain</w:t>
            </w:r>
          </w:p>
        </w:tc>
        <w:tc>
          <w:tcPr>
            <w:tcW w:w="1389" w:type="dxa"/>
            <w:vAlign w:val="center"/>
          </w:tcPr>
          <w:p w:rsidR="00FD4372" w:rsidRPr="004629B3" w:rsidRDefault="00FD4372" w:rsidP="00FD4372">
            <w:pPr>
              <w:jc w:val="center"/>
              <w:rPr>
                <w:rFonts w:ascii="Century Gothic" w:hAnsi="Century Gothic" w:cs="Arial"/>
                <w:sz w:val="20"/>
                <w:szCs w:val="20"/>
              </w:rPr>
            </w:pPr>
            <w:r w:rsidRPr="004629B3">
              <w:rPr>
                <w:rFonts w:ascii="Century Gothic" w:hAnsi="Century Gothic" w:cs="Arial"/>
                <w:sz w:val="20"/>
                <w:szCs w:val="20"/>
              </w:rPr>
              <w:t>*</w:t>
            </w:r>
          </w:p>
        </w:tc>
        <w:tc>
          <w:tcPr>
            <w:tcW w:w="1389" w:type="dxa"/>
            <w:vAlign w:val="center"/>
          </w:tcPr>
          <w:p w:rsidR="00FD4372" w:rsidRPr="004629B3" w:rsidRDefault="00FD4372" w:rsidP="00FD4372">
            <w:pPr>
              <w:jc w:val="center"/>
              <w:rPr>
                <w:rFonts w:ascii="Century Gothic" w:hAnsi="Century Gothic" w:cs="Arial"/>
                <w:sz w:val="20"/>
                <w:szCs w:val="20"/>
              </w:rPr>
            </w:pPr>
            <w:r w:rsidRPr="004629B3">
              <w:rPr>
                <w:rFonts w:ascii="Century Gothic" w:hAnsi="Century Gothic" w:cs="Arial"/>
                <w:sz w:val="20"/>
                <w:szCs w:val="20"/>
              </w:rPr>
              <w:t>*</w:t>
            </w:r>
          </w:p>
        </w:tc>
        <w:tc>
          <w:tcPr>
            <w:tcW w:w="1389" w:type="dxa"/>
            <w:vAlign w:val="center"/>
          </w:tcPr>
          <w:p w:rsidR="00FD4372" w:rsidRPr="004629B3" w:rsidRDefault="00FD4372" w:rsidP="00FD4372">
            <w:pPr>
              <w:jc w:val="center"/>
              <w:rPr>
                <w:rFonts w:ascii="Century Gothic" w:hAnsi="Century Gothic" w:cs="Arial"/>
                <w:sz w:val="20"/>
                <w:szCs w:val="20"/>
              </w:rPr>
            </w:pPr>
            <w:r w:rsidRPr="004629B3">
              <w:rPr>
                <w:rFonts w:ascii="Century Gothic" w:hAnsi="Century Gothic" w:cs="Arial"/>
                <w:sz w:val="20"/>
                <w:szCs w:val="20"/>
              </w:rPr>
              <w:t>*</w:t>
            </w:r>
          </w:p>
        </w:tc>
        <w:tc>
          <w:tcPr>
            <w:tcW w:w="1389" w:type="dxa"/>
            <w:vAlign w:val="center"/>
          </w:tcPr>
          <w:p w:rsidR="00FD4372" w:rsidRPr="004629B3" w:rsidRDefault="00FD4372" w:rsidP="00FD4372">
            <w:pPr>
              <w:jc w:val="center"/>
              <w:rPr>
                <w:rFonts w:ascii="Century Gothic" w:hAnsi="Century Gothic" w:cs="Arial"/>
                <w:sz w:val="20"/>
                <w:szCs w:val="20"/>
              </w:rPr>
            </w:pPr>
            <w:r w:rsidRPr="004629B3">
              <w:rPr>
                <w:rFonts w:ascii="Century Gothic" w:hAnsi="Century Gothic" w:cs="Arial"/>
                <w:sz w:val="20"/>
                <w:szCs w:val="20"/>
              </w:rPr>
              <w:t>*</w:t>
            </w:r>
          </w:p>
        </w:tc>
        <w:tc>
          <w:tcPr>
            <w:tcW w:w="1389" w:type="dxa"/>
          </w:tcPr>
          <w:p w:rsidR="00FD4372" w:rsidRPr="004629B3" w:rsidRDefault="00FD4372" w:rsidP="00FD4372">
            <w:pPr>
              <w:jc w:val="center"/>
              <w:rPr>
                <w:rFonts w:ascii="Century Gothic" w:hAnsi="Century Gothic" w:cs="Arial"/>
                <w:sz w:val="20"/>
                <w:szCs w:val="20"/>
              </w:rPr>
            </w:pPr>
            <w:r w:rsidRPr="004629B3">
              <w:rPr>
                <w:rFonts w:ascii="Century Gothic" w:hAnsi="Century Gothic" w:cs="Arial"/>
                <w:sz w:val="20"/>
                <w:szCs w:val="20"/>
              </w:rPr>
              <w:t>Yes</w:t>
            </w:r>
          </w:p>
        </w:tc>
      </w:tr>
    </w:tbl>
    <w:p w:rsidR="00FD4372" w:rsidRPr="004629B3" w:rsidRDefault="00FD4372" w:rsidP="00FD4372">
      <w:pPr>
        <w:pStyle w:val="Para0"/>
        <w:spacing w:before="120" w:after="120" w:line="240" w:lineRule="auto"/>
        <w:rPr>
          <w:rFonts w:ascii="Century Gothic" w:hAnsi="Century Gothic"/>
          <w:b/>
          <w:color w:val="auto"/>
        </w:rPr>
      </w:pPr>
    </w:p>
    <w:p w:rsidR="00FD4372" w:rsidRPr="004629B3" w:rsidRDefault="00FD4372" w:rsidP="00FD4372">
      <w:pPr>
        <w:pStyle w:val="Para0"/>
        <w:spacing w:before="120" w:after="120" w:line="240" w:lineRule="auto"/>
        <w:rPr>
          <w:rFonts w:ascii="Century Gothic" w:hAnsi="Century Gothic"/>
          <w:b/>
          <w:color w:val="auto"/>
        </w:rPr>
      </w:pPr>
      <w:r w:rsidRPr="004629B3">
        <w:rPr>
          <w:rFonts w:ascii="Century Gothic" w:hAnsi="Century Gothic"/>
          <w:b/>
          <w:color w:val="auto"/>
        </w:rPr>
        <w:t>FISH</w:t>
      </w:r>
      <w:r w:rsidRPr="004629B3">
        <w:rPr>
          <w:rFonts w:ascii="Century Gothic" w:hAnsi="Century Gothic"/>
          <w:b/>
          <w:color w:val="auto"/>
        </w:rPr>
        <w:tab/>
      </w:r>
    </w:p>
    <w:p w:rsidR="00555D0B" w:rsidRDefault="00FD4372">
      <w:pPr>
        <w:pStyle w:val="Para0"/>
        <w:numPr>
          <w:ilvl w:val="0"/>
          <w:numId w:val="34"/>
        </w:numPr>
        <w:spacing w:before="120" w:after="120" w:line="240" w:lineRule="auto"/>
        <w:rPr>
          <w:rFonts w:ascii="Century Gothic" w:hAnsi="Century Gothic"/>
          <w:color w:val="auto"/>
        </w:rPr>
      </w:pPr>
      <w:r w:rsidRPr="004629B3">
        <w:rPr>
          <w:rFonts w:ascii="Century Gothic" w:hAnsi="Century Gothic"/>
          <w:color w:val="auto"/>
        </w:rPr>
        <w:t>No loss of native species</w:t>
      </w:r>
    </w:p>
    <w:p w:rsidR="00555D0B" w:rsidRDefault="00FD4372">
      <w:pPr>
        <w:pStyle w:val="Para0"/>
        <w:numPr>
          <w:ilvl w:val="0"/>
          <w:numId w:val="34"/>
        </w:numPr>
        <w:spacing w:before="120" w:after="120" w:line="240" w:lineRule="auto"/>
        <w:rPr>
          <w:rFonts w:ascii="Century Gothic" w:hAnsi="Century Gothic"/>
          <w:color w:val="auto"/>
        </w:rPr>
      </w:pPr>
      <w:r w:rsidRPr="004629B3">
        <w:rPr>
          <w:rFonts w:ascii="Century Gothic" w:hAnsi="Century Gothic"/>
          <w:color w:val="auto"/>
        </w:rPr>
        <w:t xml:space="preserve">Improved population structure of key species through regular recruitment, including </w:t>
      </w:r>
    </w:p>
    <w:p w:rsidR="00555D0B" w:rsidRDefault="00FD4372">
      <w:pPr>
        <w:pStyle w:val="ListBullet"/>
        <w:numPr>
          <w:ilvl w:val="1"/>
          <w:numId w:val="34"/>
        </w:numPr>
        <w:spacing w:after="200" w:line="276" w:lineRule="auto"/>
        <w:contextualSpacing w:val="0"/>
        <w:jc w:val="left"/>
        <w:rPr>
          <w:rFonts w:ascii="Century Gothic" w:hAnsi="Century Gothic"/>
        </w:rPr>
      </w:pPr>
      <w:r w:rsidRPr="004629B3">
        <w:rPr>
          <w:rFonts w:ascii="Century Gothic" w:hAnsi="Century Gothic"/>
        </w:rPr>
        <w:t>Short-lived species with distribution and abundance at pre-2007 levels and breeding success every 1–2 years</w:t>
      </w:r>
    </w:p>
    <w:p w:rsidR="00555D0B" w:rsidRDefault="00FD4372">
      <w:pPr>
        <w:pStyle w:val="ListBullet"/>
        <w:numPr>
          <w:ilvl w:val="1"/>
          <w:numId w:val="34"/>
        </w:numPr>
        <w:spacing w:after="200" w:line="276" w:lineRule="auto"/>
        <w:contextualSpacing w:val="0"/>
        <w:jc w:val="left"/>
        <w:rPr>
          <w:rFonts w:ascii="Century Gothic" w:hAnsi="Century Gothic"/>
        </w:rPr>
      </w:pPr>
      <w:r w:rsidRPr="004629B3">
        <w:rPr>
          <w:rFonts w:ascii="Century Gothic" w:hAnsi="Century Gothic"/>
        </w:rPr>
        <w:t>Moderate to long-lived with a spread of age classes and annual recruitment in at least 80 per cent of years</w:t>
      </w:r>
    </w:p>
    <w:p w:rsidR="00555D0B" w:rsidRDefault="00FD4372">
      <w:pPr>
        <w:pStyle w:val="Para0"/>
        <w:numPr>
          <w:ilvl w:val="0"/>
          <w:numId w:val="34"/>
        </w:numPr>
        <w:spacing w:before="120" w:after="120" w:line="240" w:lineRule="auto"/>
        <w:rPr>
          <w:rFonts w:ascii="Century Gothic" w:hAnsi="Century Gothic"/>
          <w:color w:val="auto"/>
        </w:rPr>
      </w:pPr>
      <w:r w:rsidRPr="004629B3">
        <w:rPr>
          <w:rFonts w:ascii="Century Gothic" w:hAnsi="Century Gothic"/>
          <w:color w:val="auto"/>
        </w:rPr>
        <w:t>Increased movements of key species</w:t>
      </w:r>
    </w:p>
    <w:p w:rsidR="00555D0B" w:rsidRDefault="00FD4372">
      <w:pPr>
        <w:pStyle w:val="Para0"/>
        <w:numPr>
          <w:ilvl w:val="0"/>
          <w:numId w:val="34"/>
        </w:numPr>
        <w:spacing w:before="120" w:after="120" w:line="240" w:lineRule="auto"/>
        <w:rPr>
          <w:rFonts w:ascii="Century Gothic" w:hAnsi="Century Gothic"/>
          <w:color w:val="auto"/>
        </w:rPr>
      </w:pPr>
      <w:r w:rsidRPr="004629B3">
        <w:rPr>
          <w:rFonts w:ascii="Century Gothic" w:hAnsi="Century Gothic"/>
          <w:color w:val="auto"/>
        </w:rPr>
        <w:t>Expanded distribution of key species and populations</w:t>
      </w:r>
    </w:p>
    <w:p w:rsidR="00FD4372" w:rsidRPr="004629B3" w:rsidRDefault="00FD4372" w:rsidP="00FD4372">
      <w:pPr>
        <w:pStyle w:val="Para0"/>
        <w:spacing w:before="120" w:after="120" w:line="240" w:lineRule="auto"/>
        <w:rPr>
          <w:rFonts w:ascii="Century Gothic" w:hAnsi="Century Gothic"/>
          <w:b/>
          <w:color w:val="auto"/>
        </w:rPr>
      </w:pPr>
      <w:r w:rsidRPr="004629B3">
        <w:rPr>
          <w:rFonts w:ascii="Century Gothic" w:hAnsi="Century Gothic"/>
          <w:b/>
          <w:color w:val="auto"/>
        </w:rPr>
        <w:t xml:space="preserve">Key species for the </w:t>
      </w:r>
      <w:proofErr w:type="spellStart"/>
      <w:r w:rsidRPr="004629B3">
        <w:rPr>
          <w:rFonts w:ascii="Century Gothic" w:hAnsi="Century Gothic"/>
          <w:b/>
          <w:color w:val="auto"/>
        </w:rPr>
        <w:t>Murrumbidgee</w:t>
      </w:r>
      <w:proofErr w:type="spellEnd"/>
      <w:r w:rsidRPr="004629B3">
        <w:rPr>
          <w:rFonts w:ascii="Century Gothic" w:hAnsi="Century Gothic"/>
          <w:b/>
          <w:color w:val="auto"/>
        </w:rPr>
        <w:t xml:space="preserve"> include:</w:t>
      </w:r>
    </w:p>
    <w:tbl>
      <w:tblPr>
        <w:tblStyle w:val="MDBAsimpletable"/>
        <w:tblW w:w="9781" w:type="dxa"/>
        <w:tblLayout w:type="fixed"/>
        <w:tblLook w:val="04A0"/>
      </w:tblPr>
      <w:tblGrid>
        <w:gridCol w:w="3119"/>
        <w:gridCol w:w="3260"/>
        <w:gridCol w:w="3402"/>
      </w:tblGrid>
      <w:tr w:rsidR="00FD4372" w:rsidRPr="004629B3" w:rsidTr="001C01A0">
        <w:trPr>
          <w:cnfStyle w:val="100000000000"/>
          <w:trHeight w:val="479"/>
          <w:tblHeader/>
        </w:trPr>
        <w:tc>
          <w:tcPr>
            <w:tcW w:w="3119" w:type="dxa"/>
            <w:tcBorders>
              <w:top w:val="nil"/>
              <w:left w:val="nil"/>
              <w:bottom w:val="nil"/>
              <w:right w:val="single" w:sz="2" w:space="0" w:color="ADE1DB"/>
            </w:tcBorders>
            <w:shd w:val="clear" w:color="auto" w:fill="B2A1C7" w:themeFill="accent4" w:themeFillTint="99"/>
          </w:tcPr>
          <w:p w:rsidR="00FD4372" w:rsidRPr="004629B3" w:rsidRDefault="00FD4372" w:rsidP="00FD4372">
            <w:pPr>
              <w:pStyle w:val="TableH1"/>
              <w:spacing w:before="20" w:after="20" w:line="240" w:lineRule="exact"/>
              <w:jc w:val="left"/>
              <w:rPr>
                <w:rFonts w:ascii="Century Gothic" w:hAnsi="Century Gothic"/>
                <w:color w:val="auto"/>
                <w:sz w:val="20"/>
                <w:szCs w:val="20"/>
              </w:rPr>
            </w:pPr>
            <w:r w:rsidRPr="004629B3">
              <w:rPr>
                <w:rFonts w:ascii="Century Gothic" w:hAnsi="Century Gothic"/>
                <w:color w:val="auto"/>
                <w:sz w:val="20"/>
                <w:szCs w:val="20"/>
              </w:rPr>
              <w:t>Species</w:t>
            </w:r>
          </w:p>
        </w:tc>
        <w:tc>
          <w:tcPr>
            <w:tcW w:w="3260" w:type="dxa"/>
            <w:tcBorders>
              <w:top w:val="nil"/>
              <w:left w:val="single" w:sz="2" w:space="0" w:color="ADE1DB"/>
              <w:bottom w:val="nil"/>
              <w:right w:val="single" w:sz="2" w:space="0" w:color="ADE1DB"/>
            </w:tcBorders>
            <w:shd w:val="clear" w:color="auto" w:fill="B2A1C7" w:themeFill="accent4" w:themeFillTint="99"/>
          </w:tcPr>
          <w:p w:rsidR="00FD4372" w:rsidRPr="004629B3" w:rsidRDefault="00FD4372" w:rsidP="00E37FFD">
            <w:pPr>
              <w:pStyle w:val="TableH1"/>
              <w:spacing w:before="20" w:after="20" w:line="240" w:lineRule="exact"/>
              <w:jc w:val="left"/>
              <w:rPr>
                <w:rFonts w:ascii="Century Gothic" w:hAnsi="Century Gothic"/>
                <w:color w:val="auto"/>
                <w:sz w:val="20"/>
                <w:szCs w:val="20"/>
                <w:lang w:eastAsia="en-AU"/>
              </w:rPr>
            </w:pPr>
            <w:r w:rsidRPr="004629B3">
              <w:rPr>
                <w:rFonts w:ascii="Century Gothic" w:hAnsi="Century Gothic"/>
                <w:color w:val="auto"/>
                <w:sz w:val="20"/>
                <w:szCs w:val="20"/>
              </w:rPr>
              <w:t>Specific outcomes</w:t>
            </w:r>
          </w:p>
        </w:tc>
        <w:tc>
          <w:tcPr>
            <w:tcW w:w="3402" w:type="dxa"/>
            <w:tcBorders>
              <w:top w:val="nil"/>
              <w:left w:val="single" w:sz="2" w:space="0" w:color="ADE1DB"/>
              <w:bottom w:val="nil"/>
              <w:right w:val="nil"/>
            </w:tcBorders>
            <w:shd w:val="clear" w:color="auto" w:fill="B2A1C7" w:themeFill="accent4" w:themeFillTint="99"/>
          </w:tcPr>
          <w:p w:rsidR="00FD4372" w:rsidRPr="004629B3" w:rsidRDefault="00FD4372" w:rsidP="00FD4372">
            <w:pPr>
              <w:pStyle w:val="TableH1"/>
              <w:spacing w:before="20" w:after="20" w:line="240" w:lineRule="exact"/>
              <w:jc w:val="left"/>
              <w:rPr>
                <w:rFonts w:ascii="Century Gothic" w:hAnsi="Century Gothic"/>
                <w:color w:val="auto"/>
                <w:sz w:val="20"/>
                <w:szCs w:val="20"/>
                <w:lang w:eastAsia="en-AU"/>
              </w:rPr>
            </w:pPr>
            <w:r w:rsidRPr="004629B3">
              <w:rPr>
                <w:rFonts w:ascii="Century Gothic" w:hAnsi="Century Gothic"/>
                <w:color w:val="auto"/>
                <w:sz w:val="20"/>
                <w:szCs w:val="20"/>
              </w:rPr>
              <w:t xml:space="preserve">In-scope for </w:t>
            </w:r>
            <w:proofErr w:type="spellStart"/>
            <w:r w:rsidRPr="004629B3">
              <w:rPr>
                <w:rFonts w:ascii="Century Gothic" w:hAnsi="Century Gothic"/>
                <w:color w:val="auto"/>
                <w:sz w:val="20"/>
                <w:szCs w:val="20"/>
              </w:rPr>
              <w:t>C’th</w:t>
            </w:r>
            <w:proofErr w:type="spellEnd"/>
            <w:r w:rsidRPr="004629B3">
              <w:rPr>
                <w:rFonts w:ascii="Century Gothic" w:hAnsi="Century Gothic"/>
                <w:color w:val="auto"/>
                <w:sz w:val="20"/>
                <w:szCs w:val="20"/>
              </w:rPr>
              <w:t xml:space="preserve"> water in the Murrumbidgee?</w:t>
            </w:r>
          </w:p>
        </w:tc>
      </w:tr>
      <w:tr w:rsidR="00FD4372" w:rsidRPr="004629B3" w:rsidTr="00FD4372">
        <w:trPr>
          <w:cnfStyle w:val="000000100000"/>
        </w:trPr>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 xml:space="preserve">Flathead </w:t>
            </w:r>
            <w:proofErr w:type="spellStart"/>
            <w:r w:rsidRPr="004629B3">
              <w:rPr>
                <w:rFonts w:ascii="Century Gothic" w:hAnsi="Century Gothic"/>
                <w:color w:val="auto"/>
                <w:sz w:val="20"/>
                <w:szCs w:val="20"/>
              </w:rPr>
              <w:t>galaxias</w:t>
            </w:r>
            <w:proofErr w:type="spellEnd"/>
            <w:r w:rsidRPr="004629B3">
              <w:rPr>
                <w:rFonts w:ascii="Century Gothic" w:hAnsi="Century Gothic"/>
                <w:color w:val="auto"/>
                <w:sz w:val="20"/>
                <w:szCs w:val="20"/>
              </w:rPr>
              <w:t xml:space="preserve"> (</w:t>
            </w:r>
            <w:proofErr w:type="spellStart"/>
            <w:r w:rsidRPr="004629B3">
              <w:rPr>
                <w:rFonts w:ascii="Century Gothic" w:hAnsi="Century Gothic"/>
                <w:i/>
                <w:color w:val="auto"/>
                <w:sz w:val="20"/>
                <w:szCs w:val="20"/>
              </w:rPr>
              <w:t>Galaxias</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rostratus</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spacing w:before="20" w:after="20"/>
              <w:jc w:val="left"/>
              <w:rPr>
                <w:rFonts w:ascii="Century Gothic" w:hAnsi="Century Gothic"/>
                <w:sz w:val="20"/>
                <w:szCs w:val="20"/>
              </w:rPr>
            </w:pPr>
            <w:r w:rsidRPr="004629B3">
              <w:rPr>
                <w:rFonts w:ascii="Century Gothic" w:hAnsi="Century Gothic"/>
                <w:sz w:val="20"/>
                <w:szCs w:val="20"/>
              </w:rPr>
              <w:t>Improve core range in additional locations, including the Murrumbidgee</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Not until a population is established</w:t>
            </w:r>
          </w:p>
        </w:tc>
      </w:tr>
      <w:tr w:rsidR="00FD4372" w:rsidRPr="004629B3" w:rsidTr="00FD4372">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Freshwater catfish (</w:t>
            </w:r>
            <w:proofErr w:type="spellStart"/>
            <w:r w:rsidRPr="004629B3">
              <w:rPr>
                <w:rFonts w:ascii="Century Gothic" w:hAnsi="Century Gothic"/>
                <w:i/>
                <w:color w:val="auto"/>
                <w:sz w:val="20"/>
                <w:szCs w:val="20"/>
              </w:rPr>
              <w:t>Tandanus</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tandanus</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spacing w:before="20" w:after="20"/>
              <w:jc w:val="left"/>
              <w:rPr>
                <w:rFonts w:ascii="Century Gothic" w:hAnsi="Century Gothic"/>
                <w:sz w:val="20"/>
                <w:szCs w:val="20"/>
              </w:rPr>
            </w:pPr>
            <w:r w:rsidRPr="004629B3">
              <w:rPr>
                <w:rFonts w:ascii="Century Gothic" w:hAnsi="Century Gothic"/>
                <w:sz w:val="20"/>
                <w:szCs w:val="20"/>
              </w:rPr>
              <w:t xml:space="preserve">Expand the core range of current populations in </w:t>
            </w:r>
            <w:r w:rsidR="00FE03F4" w:rsidRPr="004629B3">
              <w:rPr>
                <w:rFonts w:ascii="Century Gothic" w:hAnsi="Century Gothic"/>
                <w:sz w:val="20"/>
                <w:szCs w:val="20"/>
              </w:rPr>
              <w:t>Colombo</w:t>
            </w:r>
            <w:r w:rsidRPr="004629B3">
              <w:rPr>
                <w:rFonts w:ascii="Century Gothic" w:hAnsi="Century Gothic"/>
                <w:sz w:val="20"/>
                <w:szCs w:val="20"/>
              </w:rPr>
              <w:t xml:space="preserve">-Billabong Creek </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Yes</w:t>
            </w:r>
          </w:p>
        </w:tc>
      </w:tr>
      <w:tr w:rsidR="00FD4372" w:rsidRPr="004629B3" w:rsidTr="00FD4372">
        <w:trPr>
          <w:cnfStyle w:val="000000100000"/>
        </w:trPr>
        <w:tc>
          <w:tcPr>
            <w:tcW w:w="3119" w:type="dxa"/>
          </w:tcPr>
          <w:p w:rsidR="00FD4372" w:rsidRPr="004629B3" w:rsidRDefault="00FD4372" w:rsidP="00E37FFD">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 xml:space="preserve">Golden </w:t>
            </w:r>
            <w:r w:rsidR="00E37FFD">
              <w:rPr>
                <w:rFonts w:ascii="Century Gothic" w:hAnsi="Century Gothic"/>
                <w:color w:val="auto"/>
                <w:sz w:val="20"/>
                <w:szCs w:val="20"/>
              </w:rPr>
              <w:t>p</w:t>
            </w:r>
            <w:r w:rsidRPr="004629B3">
              <w:rPr>
                <w:rFonts w:ascii="Century Gothic" w:hAnsi="Century Gothic"/>
                <w:color w:val="auto"/>
                <w:sz w:val="20"/>
                <w:szCs w:val="20"/>
              </w:rPr>
              <w:t>erch (</w:t>
            </w:r>
            <w:proofErr w:type="spellStart"/>
            <w:r w:rsidRPr="004629B3">
              <w:rPr>
                <w:rFonts w:ascii="Century Gothic" w:hAnsi="Century Gothic"/>
                <w:i/>
                <w:color w:val="auto"/>
                <w:sz w:val="20"/>
                <w:szCs w:val="20"/>
              </w:rPr>
              <w:t>Macquaria</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ambigua</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A 10–15 per cent increase of mature fish (of legal take size) in key populations</w:t>
            </w:r>
          </w:p>
        </w:tc>
        <w:tc>
          <w:tcPr>
            <w:tcW w:w="3402" w:type="dxa"/>
          </w:tcPr>
          <w:p w:rsidR="00FD4372" w:rsidRPr="004629B3" w:rsidRDefault="00FD4372" w:rsidP="00FD4372">
            <w:pPr>
              <w:pStyle w:val="Para0"/>
              <w:tabs>
                <w:tab w:val="left" w:pos="945"/>
              </w:tabs>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Yes</w:t>
            </w:r>
          </w:p>
        </w:tc>
      </w:tr>
      <w:tr w:rsidR="00FD4372" w:rsidRPr="004629B3" w:rsidTr="00FD4372">
        <w:trPr>
          <w:trHeight w:val="1048"/>
        </w:trPr>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Macquarie perch (</w:t>
            </w:r>
            <w:proofErr w:type="spellStart"/>
            <w:r w:rsidRPr="004629B3">
              <w:rPr>
                <w:rFonts w:ascii="Century Gothic" w:hAnsi="Century Gothic"/>
                <w:i/>
                <w:color w:val="auto"/>
                <w:sz w:val="20"/>
                <w:szCs w:val="20"/>
              </w:rPr>
              <w:t>Macquaria</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australasica</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spacing w:before="20" w:after="20"/>
              <w:jc w:val="left"/>
              <w:rPr>
                <w:rFonts w:ascii="Century Gothic" w:hAnsi="Century Gothic"/>
                <w:sz w:val="20"/>
                <w:szCs w:val="20"/>
              </w:rPr>
            </w:pPr>
            <w:r w:rsidRPr="004629B3">
              <w:rPr>
                <w:rFonts w:ascii="Century Gothic" w:hAnsi="Century Gothic"/>
                <w:sz w:val="20"/>
                <w:szCs w:val="20"/>
              </w:rPr>
              <w:t>Expand current populations (candidate sites include Cotter River, Murrumbidgee above Cooma, Adjungbilly Creek).</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No</w:t>
            </w:r>
          </w:p>
        </w:tc>
      </w:tr>
      <w:tr w:rsidR="00FD4372" w:rsidRPr="004629B3" w:rsidTr="00FD4372">
        <w:trPr>
          <w:cnfStyle w:val="000000100000"/>
        </w:trPr>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Murray cod (</w:t>
            </w:r>
            <w:proofErr w:type="spellStart"/>
            <w:r w:rsidRPr="004629B3">
              <w:rPr>
                <w:rFonts w:ascii="Century Gothic" w:hAnsi="Century Gothic"/>
                <w:i/>
                <w:color w:val="auto"/>
                <w:sz w:val="20"/>
                <w:szCs w:val="20"/>
              </w:rPr>
              <w:t>Maccullochella</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peelii</w:t>
            </w:r>
            <w:proofErr w:type="spellEnd"/>
            <w:r w:rsidRPr="004629B3">
              <w:rPr>
                <w:rFonts w:ascii="Century Gothic" w:hAnsi="Century Gothic"/>
                <w:color w:val="auto"/>
                <w:sz w:val="20"/>
                <w:szCs w:val="20"/>
              </w:rPr>
              <w:t xml:space="preserve">) </w:t>
            </w:r>
          </w:p>
        </w:tc>
        <w:tc>
          <w:tcPr>
            <w:tcW w:w="3260"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A 10–15 per cent increase of mature fish (of legal take size) in key populations</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Yes</w:t>
            </w:r>
          </w:p>
        </w:tc>
      </w:tr>
      <w:tr w:rsidR="00FD4372" w:rsidRPr="004629B3" w:rsidTr="00FD4372">
        <w:trPr>
          <w:trHeight w:val="218"/>
        </w:trPr>
        <w:tc>
          <w:tcPr>
            <w:tcW w:w="3119" w:type="dxa"/>
          </w:tcPr>
          <w:p w:rsidR="00FD4372" w:rsidRPr="004629B3" w:rsidRDefault="00FD4372" w:rsidP="00FD4372">
            <w:pPr>
              <w:pStyle w:val="Para0"/>
              <w:tabs>
                <w:tab w:val="left" w:pos="1830"/>
              </w:tabs>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 xml:space="preserve">Olive </w:t>
            </w:r>
            <w:proofErr w:type="spellStart"/>
            <w:r w:rsidRPr="004629B3">
              <w:rPr>
                <w:rFonts w:ascii="Century Gothic" w:hAnsi="Century Gothic"/>
                <w:color w:val="auto"/>
                <w:sz w:val="20"/>
                <w:szCs w:val="20"/>
              </w:rPr>
              <w:t>perchlet</w:t>
            </w:r>
            <w:proofErr w:type="spellEnd"/>
            <w:r w:rsidRPr="004629B3">
              <w:rPr>
                <w:rFonts w:ascii="Century Gothic" w:hAnsi="Century Gothic"/>
                <w:color w:val="auto"/>
                <w:sz w:val="20"/>
                <w:szCs w:val="20"/>
              </w:rPr>
              <w:t xml:space="preserve"> (</w:t>
            </w:r>
            <w:proofErr w:type="spellStart"/>
            <w:r w:rsidRPr="004629B3">
              <w:rPr>
                <w:rFonts w:ascii="Century Gothic" w:hAnsi="Century Gothic"/>
                <w:i/>
                <w:color w:val="auto"/>
                <w:sz w:val="20"/>
                <w:szCs w:val="20"/>
              </w:rPr>
              <w:t>Ambassis</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agassizii</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spacing w:before="20" w:after="20"/>
              <w:jc w:val="left"/>
              <w:rPr>
                <w:rFonts w:ascii="Century Gothic" w:hAnsi="Century Gothic"/>
                <w:sz w:val="20"/>
                <w:szCs w:val="20"/>
              </w:rPr>
            </w:pPr>
            <w:r w:rsidRPr="004629B3">
              <w:rPr>
                <w:rFonts w:ascii="Century Gothic" w:hAnsi="Century Gothic"/>
                <w:sz w:val="20"/>
                <w:szCs w:val="20"/>
              </w:rPr>
              <w:t xml:space="preserve">Olive </w:t>
            </w:r>
            <w:proofErr w:type="spellStart"/>
            <w:r w:rsidRPr="004629B3">
              <w:rPr>
                <w:rFonts w:ascii="Century Gothic" w:hAnsi="Century Gothic"/>
                <w:sz w:val="20"/>
                <w:szCs w:val="20"/>
              </w:rPr>
              <w:t>perchlet</w:t>
            </w:r>
            <w:proofErr w:type="spellEnd"/>
            <w:r w:rsidRPr="004629B3">
              <w:rPr>
                <w:rFonts w:ascii="Century Gothic" w:hAnsi="Century Gothic"/>
                <w:sz w:val="20"/>
                <w:szCs w:val="20"/>
              </w:rPr>
              <w:t xml:space="preserve"> are considered extinct in the southern Basin. Reintroduction using northern populations is the main option for recovery. Candidate sites may result from improved flow that reinstates suitable habitat in the mid-Murrumbidgee wetlands.</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Restoration of flow to mid-</w:t>
            </w:r>
            <w:proofErr w:type="spellStart"/>
            <w:r w:rsidRPr="004629B3">
              <w:rPr>
                <w:rFonts w:ascii="Century Gothic" w:hAnsi="Century Gothic"/>
                <w:color w:val="auto"/>
                <w:sz w:val="20"/>
                <w:szCs w:val="20"/>
              </w:rPr>
              <w:t>Murrumbidgee</w:t>
            </w:r>
            <w:proofErr w:type="spellEnd"/>
            <w:r w:rsidRPr="004629B3">
              <w:rPr>
                <w:rFonts w:ascii="Century Gothic" w:hAnsi="Century Gothic"/>
                <w:color w:val="auto"/>
                <w:sz w:val="20"/>
                <w:szCs w:val="20"/>
              </w:rPr>
              <w:t xml:space="preserve"> wetlands could support the future reintroduction of the species.</w:t>
            </w:r>
          </w:p>
        </w:tc>
      </w:tr>
      <w:tr w:rsidR="00FD4372" w:rsidRPr="004629B3" w:rsidTr="00FD4372">
        <w:trPr>
          <w:cnfStyle w:val="000000100000"/>
          <w:trHeight w:val="783"/>
        </w:trPr>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River blackfish (</w:t>
            </w:r>
            <w:proofErr w:type="spellStart"/>
            <w:r w:rsidRPr="004629B3">
              <w:rPr>
                <w:rFonts w:ascii="Century Gothic" w:hAnsi="Century Gothic"/>
                <w:i/>
                <w:color w:val="auto"/>
                <w:sz w:val="20"/>
                <w:szCs w:val="20"/>
              </w:rPr>
              <w:t>Gadopsis</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marmoratus</w:t>
            </w:r>
            <w:proofErr w:type="spellEnd"/>
            <w:r w:rsidRPr="004629B3">
              <w:rPr>
                <w:rFonts w:ascii="Century Gothic" w:hAnsi="Century Gothic"/>
                <w:color w:val="auto"/>
                <w:sz w:val="20"/>
                <w:szCs w:val="20"/>
              </w:rPr>
              <w:t xml:space="preserve">) </w:t>
            </w:r>
          </w:p>
        </w:tc>
        <w:tc>
          <w:tcPr>
            <w:tcW w:w="3260" w:type="dxa"/>
          </w:tcPr>
          <w:p w:rsidR="00FD4372" w:rsidRPr="004629B3" w:rsidRDefault="00FD4372" w:rsidP="00FD4372">
            <w:pPr>
              <w:spacing w:before="20" w:after="20"/>
              <w:jc w:val="left"/>
              <w:rPr>
                <w:rFonts w:ascii="Century Gothic" w:hAnsi="Century Gothic"/>
                <w:sz w:val="20"/>
                <w:szCs w:val="20"/>
              </w:rPr>
            </w:pPr>
            <w:r w:rsidRPr="004629B3">
              <w:rPr>
                <w:rFonts w:ascii="Century Gothic" w:hAnsi="Century Gothic"/>
                <w:sz w:val="20"/>
                <w:szCs w:val="20"/>
              </w:rPr>
              <w:t>Expand the range of current population in the Murrumbidgee River.</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Yes</w:t>
            </w:r>
          </w:p>
        </w:tc>
      </w:tr>
      <w:tr w:rsidR="00FD4372" w:rsidRPr="004629B3" w:rsidTr="00FD4372">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Silver perch (</w:t>
            </w:r>
            <w:proofErr w:type="spellStart"/>
            <w:r w:rsidRPr="004629B3">
              <w:rPr>
                <w:rFonts w:ascii="Century Gothic" w:hAnsi="Century Gothic"/>
                <w:i/>
                <w:color w:val="auto"/>
                <w:sz w:val="20"/>
                <w:szCs w:val="20"/>
              </w:rPr>
              <w:t>Bidyanus</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bidyanus</w:t>
            </w:r>
            <w:proofErr w:type="spellEnd"/>
            <w:r w:rsidRPr="004629B3">
              <w:rPr>
                <w:rFonts w:ascii="Century Gothic" w:hAnsi="Century Gothic"/>
                <w:color w:val="auto"/>
                <w:sz w:val="20"/>
                <w:szCs w:val="20"/>
              </w:rPr>
              <w:t xml:space="preserve">) </w:t>
            </w:r>
          </w:p>
        </w:tc>
        <w:tc>
          <w:tcPr>
            <w:tcW w:w="3260"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Improve core range in Billabong–</w:t>
            </w:r>
            <w:proofErr w:type="spellStart"/>
            <w:r w:rsidRPr="004629B3">
              <w:rPr>
                <w:rFonts w:ascii="Century Gothic" w:hAnsi="Century Gothic"/>
                <w:color w:val="auto"/>
                <w:sz w:val="20"/>
                <w:szCs w:val="20"/>
              </w:rPr>
              <w:t>Yanco</w:t>
            </w:r>
            <w:proofErr w:type="spellEnd"/>
            <w:r w:rsidRPr="004629B3">
              <w:rPr>
                <w:rFonts w:ascii="Century Gothic" w:hAnsi="Century Gothic"/>
                <w:color w:val="auto"/>
                <w:sz w:val="20"/>
                <w:szCs w:val="20"/>
              </w:rPr>
              <w:t xml:space="preserve"> system and ACT reaches of the </w:t>
            </w:r>
            <w:proofErr w:type="spellStart"/>
            <w:r w:rsidRPr="004629B3">
              <w:rPr>
                <w:rFonts w:ascii="Century Gothic" w:hAnsi="Century Gothic"/>
                <w:color w:val="auto"/>
                <w:sz w:val="20"/>
                <w:szCs w:val="20"/>
              </w:rPr>
              <w:t>Murrumbidgee</w:t>
            </w:r>
            <w:proofErr w:type="spellEnd"/>
            <w:r w:rsidRPr="004629B3">
              <w:rPr>
                <w:rFonts w:ascii="Century Gothic" w:hAnsi="Century Gothic"/>
                <w:color w:val="auto"/>
                <w:sz w:val="20"/>
                <w:szCs w:val="20"/>
              </w:rPr>
              <w:t>.</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Yes, but only in the Billabong–</w:t>
            </w:r>
            <w:proofErr w:type="spellStart"/>
            <w:r w:rsidRPr="004629B3">
              <w:rPr>
                <w:rFonts w:ascii="Century Gothic" w:hAnsi="Century Gothic"/>
                <w:color w:val="auto"/>
                <w:sz w:val="20"/>
                <w:szCs w:val="20"/>
              </w:rPr>
              <w:t>Yanco</w:t>
            </w:r>
            <w:proofErr w:type="spellEnd"/>
            <w:r w:rsidRPr="004629B3">
              <w:rPr>
                <w:rFonts w:ascii="Century Gothic" w:hAnsi="Century Gothic"/>
                <w:color w:val="auto"/>
                <w:sz w:val="20"/>
                <w:szCs w:val="20"/>
              </w:rPr>
              <w:t xml:space="preserve"> system (ACT out of scope)</w:t>
            </w:r>
          </w:p>
        </w:tc>
      </w:tr>
      <w:tr w:rsidR="00FD4372" w:rsidRPr="004629B3" w:rsidTr="00FD4372">
        <w:trPr>
          <w:cnfStyle w:val="000000100000"/>
        </w:trPr>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 xml:space="preserve">Southern purple-spotted </w:t>
            </w:r>
            <w:proofErr w:type="spellStart"/>
            <w:r w:rsidRPr="004629B3">
              <w:rPr>
                <w:rFonts w:ascii="Century Gothic" w:hAnsi="Century Gothic"/>
                <w:color w:val="auto"/>
                <w:sz w:val="20"/>
                <w:szCs w:val="20"/>
              </w:rPr>
              <w:t>gudgeon</w:t>
            </w:r>
            <w:proofErr w:type="spellEnd"/>
            <w:r w:rsidRPr="004629B3">
              <w:rPr>
                <w:rFonts w:ascii="Century Gothic" w:hAnsi="Century Gothic"/>
                <w:color w:val="auto"/>
                <w:sz w:val="20"/>
                <w:szCs w:val="20"/>
              </w:rPr>
              <w:t xml:space="preserve"> (</w:t>
            </w:r>
            <w:proofErr w:type="spellStart"/>
            <w:r w:rsidRPr="004629B3">
              <w:rPr>
                <w:rFonts w:ascii="Century Gothic" w:hAnsi="Century Gothic"/>
                <w:i/>
                <w:color w:val="auto"/>
                <w:sz w:val="20"/>
                <w:szCs w:val="20"/>
              </w:rPr>
              <w:t>Mogurnda</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adspersa</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Establish 3</w:t>
            </w:r>
            <w:r w:rsidRPr="004629B3">
              <w:rPr>
                <w:rFonts w:ascii="Century Gothic" w:hAnsi="Century Gothic" w:cs="Arial"/>
                <w:color w:val="auto"/>
                <w:sz w:val="20"/>
                <w:szCs w:val="20"/>
              </w:rPr>
              <w:t>–</w:t>
            </w:r>
            <w:r w:rsidRPr="004629B3">
              <w:rPr>
                <w:rFonts w:ascii="Century Gothic" w:hAnsi="Century Gothic"/>
                <w:color w:val="auto"/>
                <w:sz w:val="20"/>
                <w:szCs w:val="20"/>
              </w:rPr>
              <w:t xml:space="preserve">4 additional populations (candidate sites include the </w:t>
            </w:r>
            <w:proofErr w:type="spellStart"/>
            <w:r w:rsidRPr="004629B3">
              <w:rPr>
                <w:rFonts w:ascii="Century Gothic" w:hAnsi="Century Gothic"/>
                <w:color w:val="auto"/>
                <w:sz w:val="20"/>
                <w:szCs w:val="20"/>
              </w:rPr>
              <w:t>Murrumbidgee</w:t>
            </w:r>
            <w:proofErr w:type="spellEnd"/>
            <w:r w:rsidRPr="004629B3">
              <w:rPr>
                <w:rFonts w:ascii="Century Gothic" w:hAnsi="Century Gothic"/>
                <w:color w:val="auto"/>
                <w:sz w:val="20"/>
                <w:szCs w:val="20"/>
              </w:rPr>
              <w:t xml:space="preserve"> in </w:t>
            </w:r>
            <w:proofErr w:type="spellStart"/>
            <w:r w:rsidRPr="004629B3">
              <w:rPr>
                <w:rFonts w:ascii="Century Gothic" w:hAnsi="Century Gothic"/>
                <w:color w:val="auto"/>
                <w:sz w:val="20"/>
                <w:szCs w:val="20"/>
              </w:rPr>
              <w:t>Adjungbilly</w:t>
            </w:r>
            <w:proofErr w:type="spellEnd"/>
            <w:r w:rsidRPr="004629B3">
              <w:rPr>
                <w:rFonts w:ascii="Century Gothic" w:hAnsi="Century Gothic"/>
                <w:color w:val="auto"/>
                <w:sz w:val="20"/>
                <w:szCs w:val="20"/>
              </w:rPr>
              <w:t xml:space="preserve"> and </w:t>
            </w:r>
            <w:proofErr w:type="spellStart"/>
            <w:r w:rsidRPr="004629B3">
              <w:rPr>
                <w:rFonts w:ascii="Century Gothic" w:hAnsi="Century Gothic"/>
                <w:color w:val="auto"/>
                <w:sz w:val="20"/>
                <w:szCs w:val="20"/>
              </w:rPr>
              <w:t>Adelong</w:t>
            </w:r>
            <w:proofErr w:type="spellEnd"/>
            <w:r w:rsidRPr="004629B3">
              <w:rPr>
                <w:rFonts w:ascii="Century Gothic" w:hAnsi="Century Gothic"/>
                <w:color w:val="auto"/>
                <w:sz w:val="20"/>
                <w:szCs w:val="20"/>
              </w:rPr>
              <w:t xml:space="preserve"> Creeks).</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No</w:t>
            </w:r>
          </w:p>
        </w:tc>
      </w:tr>
      <w:tr w:rsidR="00FD4372" w:rsidRPr="004629B3" w:rsidTr="00FD4372">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Southern pygmy perch (</w:t>
            </w:r>
            <w:proofErr w:type="spellStart"/>
            <w:r w:rsidRPr="004629B3">
              <w:rPr>
                <w:rFonts w:ascii="Century Gothic" w:hAnsi="Century Gothic"/>
                <w:i/>
                <w:color w:val="auto"/>
                <w:sz w:val="20"/>
                <w:szCs w:val="20"/>
              </w:rPr>
              <w:t>Nannoperca</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australis</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 xml:space="preserve">Establish additional populations in the lower </w:t>
            </w:r>
            <w:proofErr w:type="spellStart"/>
            <w:r w:rsidRPr="004629B3">
              <w:rPr>
                <w:rFonts w:ascii="Century Gothic" w:hAnsi="Century Gothic"/>
                <w:color w:val="auto"/>
                <w:sz w:val="20"/>
                <w:szCs w:val="20"/>
              </w:rPr>
              <w:t>Murrumbidgee</w:t>
            </w:r>
            <w:proofErr w:type="spellEnd"/>
            <w:r w:rsidRPr="004629B3">
              <w:rPr>
                <w:rFonts w:ascii="Century Gothic" w:hAnsi="Century Gothic"/>
                <w:color w:val="auto"/>
                <w:sz w:val="20"/>
                <w:szCs w:val="20"/>
              </w:rPr>
              <w:t xml:space="preserve"> wetlands</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Only if additional populations are established</w:t>
            </w:r>
          </w:p>
        </w:tc>
      </w:tr>
      <w:tr w:rsidR="00FD4372" w:rsidRPr="004629B3" w:rsidTr="00FD4372">
        <w:trPr>
          <w:cnfStyle w:val="000000100000"/>
        </w:trPr>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Trout cod (</w:t>
            </w:r>
            <w:proofErr w:type="spellStart"/>
            <w:r w:rsidRPr="004629B3">
              <w:rPr>
                <w:rFonts w:ascii="Century Gothic" w:hAnsi="Century Gothic"/>
                <w:i/>
                <w:color w:val="auto"/>
                <w:sz w:val="20"/>
                <w:szCs w:val="20"/>
              </w:rPr>
              <w:t>Maccullochella</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macquariensis</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 xml:space="preserve">For the connected population of the </w:t>
            </w:r>
            <w:proofErr w:type="spellStart"/>
            <w:r w:rsidRPr="004629B3">
              <w:rPr>
                <w:rFonts w:ascii="Century Gothic" w:hAnsi="Century Gothic"/>
                <w:color w:val="auto"/>
                <w:sz w:val="20"/>
                <w:szCs w:val="20"/>
              </w:rPr>
              <w:t>Murrumbidgee</w:t>
            </w:r>
            <w:proofErr w:type="spellEnd"/>
            <w:r w:rsidRPr="004629B3">
              <w:rPr>
                <w:rFonts w:ascii="Century Gothic" w:hAnsi="Century Gothic"/>
                <w:color w:val="auto"/>
                <w:sz w:val="20"/>
                <w:szCs w:val="20"/>
              </w:rPr>
              <w:t>–Murray–Edwards, continue downstream expansion.</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Yes</w:t>
            </w:r>
          </w:p>
        </w:tc>
      </w:tr>
      <w:tr w:rsidR="00FD4372" w:rsidRPr="004629B3" w:rsidTr="00FD4372">
        <w:tc>
          <w:tcPr>
            <w:tcW w:w="3119"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proofErr w:type="spellStart"/>
            <w:r w:rsidRPr="004629B3">
              <w:rPr>
                <w:rFonts w:ascii="Century Gothic" w:hAnsi="Century Gothic"/>
                <w:color w:val="auto"/>
                <w:sz w:val="20"/>
                <w:szCs w:val="20"/>
              </w:rPr>
              <w:t>Yarra</w:t>
            </w:r>
            <w:proofErr w:type="spellEnd"/>
            <w:r w:rsidRPr="004629B3">
              <w:rPr>
                <w:rFonts w:ascii="Century Gothic" w:hAnsi="Century Gothic"/>
                <w:color w:val="auto"/>
                <w:sz w:val="20"/>
                <w:szCs w:val="20"/>
              </w:rPr>
              <w:t xml:space="preserve"> pygmy perch (</w:t>
            </w:r>
            <w:proofErr w:type="spellStart"/>
            <w:r w:rsidRPr="004629B3">
              <w:rPr>
                <w:rFonts w:ascii="Century Gothic" w:hAnsi="Century Gothic"/>
                <w:i/>
                <w:color w:val="auto"/>
                <w:sz w:val="20"/>
                <w:szCs w:val="20"/>
              </w:rPr>
              <w:t>Nannoperca</w:t>
            </w:r>
            <w:proofErr w:type="spellEnd"/>
            <w:r w:rsidRPr="004629B3">
              <w:rPr>
                <w:rFonts w:ascii="Century Gothic" w:hAnsi="Century Gothic"/>
                <w:i/>
                <w:color w:val="auto"/>
                <w:sz w:val="20"/>
                <w:szCs w:val="20"/>
              </w:rPr>
              <w:t xml:space="preserve"> </w:t>
            </w:r>
            <w:proofErr w:type="spellStart"/>
            <w:r w:rsidRPr="004629B3">
              <w:rPr>
                <w:rFonts w:ascii="Century Gothic" w:hAnsi="Century Gothic"/>
                <w:i/>
                <w:color w:val="auto"/>
                <w:sz w:val="20"/>
                <w:szCs w:val="20"/>
              </w:rPr>
              <w:t>obscura</w:t>
            </w:r>
            <w:proofErr w:type="spellEnd"/>
            <w:r w:rsidRPr="004629B3">
              <w:rPr>
                <w:rFonts w:ascii="Century Gothic" w:hAnsi="Century Gothic"/>
                <w:color w:val="auto"/>
                <w:sz w:val="20"/>
                <w:szCs w:val="20"/>
              </w:rPr>
              <w:t>)</w:t>
            </w:r>
          </w:p>
        </w:tc>
        <w:tc>
          <w:tcPr>
            <w:tcW w:w="3260"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Establish additional populations (no specific locations identified)</w:t>
            </w:r>
          </w:p>
        </w:tc>
        <w:tc>
          <w:tcPr>
            <w:tcW w:w="3402" w:type="dxa"/>
          </w:tcPr>
          <w:p w:rsidR="00FD4372" w:rsidRPr="004629B3" w:rsidRDefault="00FD4372" w:rsidP="00FD4372">
            <w:pPr>
              <w:pStyle w:val="Para0"/>
              <w:spacing w:before="20" w:after="20" w:line="240" w:lineRule="auto"/>
              <w:jc w:val="left"/>
              <w:rPr>
                <w:rFonts w:ascii="Century Gothic" w:hAnsi="Century Gothic"/>
                <w:color w:val="auto"/>
                <w:sz w:val="20"/>
                <w:szCs w:val="20"/>
              </w:rPr>
            </w:pPr>
            <w:r w:rsidRPr="004629B3">
              <w:rPr>
                <w:rFonts w:ascii="Century Gothic" w:hAnsi="Century Gothic"/>
                <w:color w:val="auto"/>
                <w:sz w:val="20"/>
                <w:szCs w:val="20"/>
              </w:rPr>
              <w:t>Only if additional populations are established</w:t>
            </w:r>
          </w:p>
        </w:tc>
      </w:tr>
    </w:tbl>
    <w:p w:rsidR="00FD4372" w:rsidRPr="004629B3" w:rsidRDefault="00FD4372" w:rsidP="00FD4372">
      <w:pPr>
        <w:pStyle w:val="Para0"/>
        <w:spacing w:before="120" w:after="120" w:line="240" w:lineRule="auto"/>
        <w:rPr>
          <w:rFonts w:ascii="Century Gothic" w:hAnsi="Century Gothic"/>
          <w:color w:val="auto"/>
        </w:rPr>
      </w:pPr>
    </w:p>
    <w:p w:rsidR="00FD4372" w:rsidRPr="004629B3" w:rsidRDefault="00FD4372" w:rsidP="00FD4372">
      <w:pPr>
        <w:pStyle w:val="Caption"/>
        <w:keepNext/>
        <w:rPr>
          <w:rFonts w:ascii="Century Gothic" w:hAnsi="Century Gothic"/>
        </w:rPr>
      </w:pPr>
      <w:r w:rsidRPr="004629B3">
        <w:rPr>
          <w:rFonts w:ascii="Century Gothic" w:hAnsi="Century Gothic"/>
        </w:rPr>
        <w:t>Important Basin environmental assets for native fish in the Murrumbidgee</w:t>
      </w:r>
    </w:p>
    <w:tbl>
      <w:tblPr>
        <w:tblStyle w:val="MDBAsimpletable"/>
        <w:tblW w:w="4943" w:type="pct"/>
        <w:tblInd w:w="108" w:type="dxa"/>
        <w:tblLook w:val="04A0"/>
      </w:tblPr>
      <w:tblGrid>
        <w:gridCol w:w="3768"/>
        <w:gridCol w:w="821"/>
        <w:gridCol w:w="821"/>
        <w:gridCol w:w="821"/>
        <w:gridCol w:w="822"/>
        <w:gridCol w:w="822"/>
        <w:gridCol w:w="816"/>
        <w:gridCol w:w="1169"/>
      </w:tblGrid>
      <w:tr w:rsidR="00FD4372" w:rsidRPr="004629B3" w:rsidTr="001C01A0">
        <w:trPr>
          <w:cnfStyle w:val="100000000000"/>
          <w:trHeight w:val="1674"/>
          <w:tblHeader/>
        </w:trPr>
        <w:tc>
          <w:tcPr>
            <w:tcW w:w="1910" w:type="pct"/>
            <w:tcBorders>
              <w:top w:val="nil"/>
              <w:left w:val="nil"/>
              <w:bottom w:val="nil"/>
              <w:right w:val="single" w:sz="2" w:space="0" w:color="ADE1DB"/>
            </w:tcBorders>
            <w:shd w:val="clear" w:color="auto" w:fill="B2A1C7" w:themeFill="accent4" w:themeFillTint="99"/>
            <w:vAlign w:val="center"/>
            <w:hideMark/>
          </w:tcPr>
          <w:p w:rsidR="00FD4372" w:rsidRPr="004629B3" w:rsidRDefault="00FD4372" w:rsidP="00FD4372">
            <w:pPr>
              <w:pStyle w:val="TableH1"/>
              <w:spacing w:line="240" w:lineRule="exact"/>
              <w:ind w:firstLine="426"/>
              <w:jc w:val="left"/>
              <w:rPr>
                <w:rFonts w:ascii="Century Gothic" w:hAnsi="Century Gothic"/>
                <w:color w:val="auto"/>
                <w:sz w:val="20"/>
                <w:szCs w:val="20"/>
              </w:rPr>
            </w:pPr>
            <w:r w:rsidRPr="004629B3">
              <w:rPr>
                <w:rFonts w:ascii="Century Gothic" w:hAnsi="Century Gothic"/>
                <w:color w:val="auto"/>
                <w:sz w:val="20"/>
                <w:szCs w:val="20"/>
              </w:rPr>
              <w:t>Environmental asset</w:t>
            </w:r>
          </w:p>
        </w:tc>
        <w:tc>
          <w:tcPr>
            <w:tcW w:w="416" w:type="pct"/>
            <w:tcBorders>
              <w:top w:val="nil"/>
              <w:left w:val="single" w:sz="2" w:space="0" w:color="ADE1DB"/>
              <w:bottom w:val="nil"/>
              <w:right w:val="single" w:sz="2" w:space="0" w:color="ADE1DB"/>
            </w:tcBorders>
            <w:shd w:val="clear" w:color="auto" w:fill="B2A1C7" w:themeFill="accent4" w:themeFillTint="99"/>
            <w:textDirection w:val="btLr"/>
            <w:vAlign w:val="center"/>
            <w:hideMark/>
          </w:tcPr>
          <w:p w:rsidR="00FD4372" w:rsidRPr="004629B3" w:rsidRDefault="00FD4372" w:rsidP="00FD4372">
            <w:pPr>
              <w:pStyle w:val="TableH1"/>
              <w:spacing w:line="200" w:lineRule="exact"/>
              <w:rPr>
                <w:rFonts w:ascii="Century Gothic" w:hAnsi="Century Gothic"/>
                <w:color w:val="auto"/>
                <w:sz w:val="20"/>
                <w:szCs w:val="20"/>
              </w:rPr>
            </w:pPr>
            <w:r w:rsidRPr="004629B3">
              <w:rPr>
                <w:rFonts w:ascii="Century Gothic" w:hAnsi="Century Gothic"/>
                <w:color w:val="auto"/>
                <w:sz w:val="20"/>
                <w:szCs w:val="20"/>
              </w:rPr>
              <w:t xml:space="preserve"> Key movement corridors </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rsidR="00FD4372" w:rsidRPr="004629B3" w:rsidRDefault="00FD4372" w:rsidP="00FD4372">
            <w:pPr>
              <w:pStyle w:val="TableH1"/>
              <w:spacing w:line="240" w:lineRule="exact"/>
              <w:rPr>
                <w:rFonts w:ascii="Century Gothic" w:hAnsi="Century Gothic"/>
                <w:color w:val="auto"/>
                <w:sz w:val="20"/>
                <w:szCs w:val="20"/>
              </w:rPr>
            </w:pPr>
            <w:r w:rsidRPr="004629B3">
              <w:rPr>
                <w:rFonts w:ascii="Century Gothic" w:hAnsi="Century Gothic"/>
                <w:color w:val="auto"/>
                <w:sz w:val="20"/>
                <w:szCs w:val="20"/>
              </w:rPr>
              <w:t>High Biodiversity</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rsidR="00FD4372" w:rsidRPr="004629B3" w:rsidRDefault="00FD4372" w:rsidP="00FD4372">
            <w:pPr>
              <w:pStyle w:val="TableH1"/>
              <w:spacing w:line="240" w:lineRule="exact"/>
              <w:rPr>
                <w:rFonts w:ascii="Century Gothic" w:hAnsi="Century Gothic"/>
                <w:color w:val="auto"/>
                <w:sz w:val="20"/>
                <w:szCs w:val="20"/>
              </w:rPr>
            </w:pPr>
            <w:r w:rsidRPr="004629B3">
              <w:rPr>
                <w:rFonts w:ascii="Century Gothic" w:hAnsi="Century Gothic"/>
                <w:color w:val="auto"/>
                <w:sz w:val="20"/>
                <w:szCs w:val="20"/>
              </w:rPr>
              <w:t xml:space="preserve">Site of other Significance </w:t>
            </w:r>
          </w:p>
        </w:tc>
        <w:tc>
          <w:tcPr>
            <w:tcW w:w="417" w:type="pct"/>
            <w:tcBorders>
              <w:top w:val="nil"/>
              <w:left w:val="single" w:sz="2" w:space="0" w:color="ADE1DB"/>
              <w:bottom w:val="nil"/>
              <w:right w:val="single" w:sz="2" w:space="0" w:color="ADE1DB"/>
            </w:tcBorders>
            <w:shd w:val="clear" w:color="auto" w:fill="B2A1C7" w:themeFill="accent4" w:themeFillTint="99"/>
            <w:textDirection w:val="btLr"/>
            <w:hideMark/>
          </w:tcPr>
          <w:p w:rsidR="00FD4372" w:rsidRPr="004629B3" w:rsidRDefault="00FD4372" w:rsidP="00FD4372">
            <w:pPr>
              <w:pStyle w:val="TableH1"/>
              <w:spacing w:line="240" w:lineRule="exact"/>
              <w:rPr>
                <w:rFonts w:ascii="Century Gothic" w:hAnsi="Century Gothic"/>
                <w:color w:val="auto"/>
                <w:sz w:val="20"/>
                <w:szCs w:val="20"/>
              </w:rPr>
            </w:pPr>
            <w:r w:rsidRPr="004629B3">
              <w:rPr>
                <w:rFonts w:ascii="Century Gothic" w:hAnsi="Century Gothic"/>
                <w:color w:val="auto"/>
                <w:sz w:val="20"/>
                <w:szCs w:val="20"/>
              </w:rPr>
              <w:t>Key site of hydrodynamic diversity</w:t>
            </w:r>
          </w:p>
        </w:tc>
        <w:tc>
          <w:tcPr>
            <w:tcW w:w="417" w:type="pct"/>
            <w:tcBorders>
              <w:top w:val="nil"/>
              <w:left w:val="single" w:sz="2" w:space="0" w:color="ADE1DB"/>
              <w:bottom w:val="nil"/>
              <w:right w:val="single" w:sz="2" w:space="0" w:color="ADE1DB"/>
            </w:tcBorders>
            <w:shd w:val="clear" w:color="auto" w:fill="B2A1C7" w:themeFill="accent4" w:themeFillTint="99"/>
            <w:textDirection w:val="btLr"/>
            <w:hideMark/>
          </w:tcPr>
          <w:p w:rsidR="00FD4372" w:rsidRPr="004629B3" w:rsidRDefault="00FD4372" w:rsidP="00FD4372">
            <w:pPr>
              <w:pStyle w:val="TableH1"/>
              <w:spacing w:line="240" w:lineRule="exact"/>
              <w:rPr>
                <w:rFonts w:ascii="Century Gothic" w:hAnsi="Century Gothic"/>
                <w:color w:val="auto"/>
                <w:sz w:val="20"/>
                <w:szCs w:val="20"/>
              </w:rPr>
            </w:pPr>
            <w:r w:rsidRPr="004629B3">
              <w:rPr>
                <w:rFonts w:ascii="Century Gothic" w:hAnsi="Century Gothic"/>
                <w:color w:val="auto"/>
                <w:sz w:val="20"/>
                <w:szCs w:val="20"/>
              </w:rPr>
              <w:t xml:space="preserve">Threatened species </w:t>
            </w:r>
          </w:p>
        </w:tc>
        <w:tc>
          <w:tcPr>
            <w:tcW w:w="414" w:type="pct"/>
            <w:tcBorders>
              <w:top w:val="nil"/>
              <w:left w:val="single" w:sz="2" w:space="0" w:color="ADE1DB"/>
              <w:bottom w:val="nil"/>
              <w:right w:val="nil"/>
            </w:tcBorders>
            <w:shd w:val="clear" w:color="auto" w:fill="B2A1C7" w:themeFill="accent4" w:themeFillTint="99"/>
            <w:textDirection w:val="btLr"/>
            <w:hideMark/>
          </w:tcPr>
          <w:p w:rsidR="00FD4372" w:rsidRPr="004629B3" w:rsidRDefault="00FD4372" w:rsidP="00FD4372">
            <w:pPr>
              <w:pStyle w:val="TableH1"/>
              <w:spacing w:line="240" w:lineRule="exact"/>
              <w:rPr>
                <w:rFonts w:ascii="Century Gothic" w:hAnsi="Century Gothic"/>
                <w:color w:val="auto"/>
                <w:sz w:val="20"/>
                <w:szCs w:val="20"/>
              </w:rPr>
            </w:pPr>
            <w:r w:rsidRPr="004629B3">
              <w:rPr>
                <w:rFonts w:ascii="Century Gothic" w:hAnsi="Century Gothic"/>
                <w:color w:val="auto"/>
                <w:sz w:val="20"/>
                <w:szCs w:val="20"/>
              </w:rPr>
              <w:t xml:space="preserve">Dry period / drought refuge </w:t>
            </w:r>
          </w:p>
        </w:tc>
        <w:tc>
          <w:tcPr>
            <w:tcW w:w="593" w:type="pct"/>
            <w:tcBorders>
              <w:top w:val="nil"/>
              <w:left w:val="single" w:sz="2" w:space="0" w:color="ADE1DB"/>
              <w:bottom w:val="nil"/>
              <w:right w:val="nil"/>
            </w:tcBorders>
            <w:shd w:val="clear" w:color="auto" w:fill="B2A1C7" w:themeFill="accent4" w:themeFillTint="99"/>
            <w:textDirection w:val="btLr"/>
          </w:tcPr>
          <w:p w:rsidR="00FD4372" w:rsidRPr="004629B3" w:rsidRDefault="00FD4372" w:rsidP="00FD4372">
            <w:pPr>
              <w:pStyle w:val="TableH1"/>
              <w:spacing w:line="240" w:lineRule="exact"/>
              <w:rPr>
                <w:rFonts w:ascii="Century Gothic" w:hAnsi="Century Gothic"/>
                <w:color w:val="auto"/>
                <w:sz w:val="20"/>
                <w:szCs w:val="20"/>
              </w:rPr>
            </w:pPr>
            <w:r w:rsidRPr="004629B3">
              <w:rPr>
                <w:rFonts w:ascii="Century Gothic" w:hAnsi="Century Gothic"/>
                <w:color w:val="auto"/>
                <w:sz w:val="20"/>
                <w:szCs w:val="20"/>
              </w:rPr>
              <w:t xml:space="preserve">In-scope for </w:t>
            </w:r>
            <w:proofErr w:type="spellStart"/>
            <w:r w:rsidRPr="004629B3">
              <w:rPr>
                <w:rFonts w:ascii="Century Gothic" w:hAnsi="Century Gothic"/>
                <w:color w:val="auto"/>
                <w:sz w:val="20"/>
                <w:szCs w:val="20"/>
              </w:rPr>
              <w:t>C’th</w:t>
            </w:r>
            <w:proofErr w:type="spellEnd"/>
            <w:r w:rsidRPr="004629B3">
              <w:rPr>
                <w:rFonts w:ascii="Century Gothic" w:hAnsi="Century Gothic"/>
                <w:color w:val="auto"/>
                <w:sz w:val="20"/>
                <w:szCs w:val="20"/>
              </w:rPr>
              <w:t xml:space="preserve"> e-water</w:t>
            </w:r>
          </w:p>
        </w:tc>
      </w:tr>
      <w:tr w:rsidR="00FD4372" w:rsidRPr="004629B3" w:rsidTr="00FD4372">
        <w:trPr>
          <w:cnfStyle w:val="000000100000"/>
          <w:trHeight w:val="567"/>
        </w:trPr>
        <w:tc>
          <w:tcPr>
            <w:tcW w:w="1910" w:type="pct"/>
            <w:hideMark/>
          </w:tcPr>
          <w:p w:rsidR="00FD4372" w:rsidRPr="004629B3" w:rsidRDefault="00FD4372" w:rsidP="00FD4372">
            <w:pPr>
              <w:tabs>
                <w:tab w:val="left" w:pos="318"/>
                <w:tab w:val="left" w:pos="567"/>
              </w:tabs>
              <w:spacing w:before="16" w:after="16" w:line="320" w:lineRule="exact"/>
              <w:contextualSpacing/>
              <w:jc w:val="left"/>
              <w:rPr>
                <w:rFonts w:ascii="Century Gothic" w:hAnsi="Century Gothic"/>
                <w:sz w:val="20"/>
                <w:szCs w:val="20"/>
              </w:rPr>
            </w:pPr>
            <w:proofErr w:type="spellStart"/>
            <w:r w:rsidRPr="004629B3">
              <w:rPr>
                <w:rFonts w:ascii="Century Gothic" w:hAnsi="Century Gothic"/>
                <w:sz w:val="20"/>
                <w:szCs w:val="20"/>
              </w:rPr>
              <w:t>Lowbidgee</w:t>
            </w:r>
            <w:proofErr w:type="spellEnd"/>
            <w:r w:rsidRPr="004629B3">
              <w:rPr>
                <w:rFonts w:ascii="Century Gothic" w:hAnsi="Century Gothic"/>
                <w:sz w:val="20"/>
                <w:szCs w:val="20"/>
              </w:rPr>
              <w:t xml:space="preserve"> Floodplain</w:t>
            </w:r>
          </w:p>
        </w:tc>
        <w:tc>
          <w:tcPr>
            <w:tcW w:w="416" w:type="pct"/>
          </w:tcPr>
          <w:p w:rsidR="00FD4372" w:rsidRPr="004629B3" w:rsidRDefault="00FD4372" w:rsidP="00FD4372">
            <w:pPr>
              <w:spacing w:before="16" w:after="16"/>
              <w:jc w:val="center"/>
              <w:rPr>
                <w:sz w:val="28"/>
                <w:szCs w:val="28"/>
              </w:rPr>
            </w:pPr>
          </w:p>
        </w:tc>
        <w:tc>
          <w:tcPr>
            <w:tcW w:w="416" w:type="pct"/>
          </w:tcPr>
          <w:p w:rsidR="00FD4372" w:rsidRPr="004629B3" w:rsidRDefault="00FD4372" w:rsidP="00FD4372">
            <w:pPr>
              <w:spacing w:before="16" w:after="16"/>
              <w:jc w:val="center"/>
              <w:rPr>
                <w:sz w:val="28"/>
                <w:szCs w:val="28"/>
              </w:rPr>
            </w:pPr>
          </w:p>
        </w:tc>
        <w:tc>
          <w:tcPr>
            <w:tcW w:w="416" w:type="pct"/>
            <w:hideMark/>
          </w:tcPr>
          <w:p w:rsidR="00FD4372" w:rsidRPr="004629B3" w:rsidRDefault="00FD4372" w:rsidP="00FD4372">
            <w:pPr>
              <w:spacing w:before="16" w:after="16"/>
              <w:jc w:val="center"/>
              <w:rPr>
                <w:sz w:val="28"/>
                <w:szCs w:val="28"/>
              </w:rPr>
            </w:pPr>
            <w:r w:rsidRPr="004629B3">
              <w:rPr>
                <w:sz w:val="28"/>
                <w:szCs w:val="28"/>
              </w:rPr>
              <w:t>*</w:t>
            </w:r>
          </w:p>
        </w:tc>
        <w:tc>
          <w:tcPr>
            <w:tcW w:w="417" w:type="pct"/>
          </w:tcPr>
          <w:p w:rsidR="00FD4372" w:rsidRPr="004629B3" w:rsidRDefault="00FD4372" w:rsidP="00FD4372">
            <w:pPr>
              <w:spacing w:before="16" w:after="16"/>
              <w:jc w:val="center"/>
              <w:rPr>
                <w:sz w:val="28"/>
                <w:szCs w:val="28"/>
              </w:rPr>
            </w:pPr>
          </w:p>
        </w:tc>
        <w:tc>
          <w:tcPr>
            <w:tcW w:w="417" w:type="pct"/>
          </w:tcPr>
          <w:p w:rsidR="00FD4372" w:rsidRPr="004629B3" w:rsidRDefault="00FD4372" w:rsidP="00FD4372">
            <w:pPr>
              <w:spacing w:before="16" w:after="16"/>
              <w:jc w:val="center"/>
              <w:rPr>
                <w:sz w:val="28"/>
                <w:szCs w:val="28"/>
              </w:rPr>
            </w:pPr>
          </w:p>
        </w:tc>
        <w:tc>
          <w:tcPr>
            <w:tcW w:w="414" w:type="pct"/>
          </w:tcPr>
          <w:p w:rsidR="00FD4372" w:rsidRPr="004629B3" w:rsidRDefault="00FD4372" w:rsidP="00FD4372">
            <w:pPr>
              <w:spacing w:before="16" w:after="16"/>
              <w:jc w:val="center"/>
              <w:rPr>
                <w:sz w:val="28"/>
                <w:szCs w:val="28"/>
              </w:rPr>
            </w:pPr>
          </w:p>
        </w:tc>
        <w:tc>
          <w:tcPr>
            <w:tcW w:w="593" w:type="pct"/>
          </w:tcPr>
          <w:p w:rsidR="00FD4372" w:rsidRPr="004629B3" w:rsidRDefault="00FD4372" w:rsidP="00FD4372">
            <w:pPr>
              <w:spacing w:before="16" w:after="16"/>
              <w:jc w:val="center"/>
              <w:rPr>
                <w:rFonts w:ascii="Century Gothic" w:hAnsi="Century Gothic"/>
                <w:sz w:val="20"/>
                <w:szCs w:val="20"/>
              </w:rPr>
            </w:pPr>
            <w:r w:rsidRPr="004629B3">
              <w:rPr>
                <w:rFonts w:ascii="Century Gothic" w:hAnsi="Century Gothic"/>
                <w:sz w:val="20"/>
                <w:szCs w:val="20"/>
              </w:rPr>
              <w:t>Y</w:t>
            </w:r>
          </w:p>
        </w:tc>
      </w:tr>
      <w:tr w:rsidR="00FD4372" w:rsidRPr="004629B3" w:rsidTr="00FD4372">
        <w:trPr>
          <w:trHeight w:val="567"/>
        </w:trPr>
        <w:tc>
          <w:tcPr>
            <w:tcW w:w="1910" w:type="pct"/>
            <w:hideMark/>
          </w:tcPr>
          <w:p w:rsidR="00FD4372" w:rsidRPr="004629B3" w:rsidRDefault="00FD4372" w:rsidP="00FD4372">
            <w:pPr>
              <w:tabs>
                <w:tab w:val="left" w:pos="318"/>
                <w:tab w:val="left" w:pos="567"/>
              </w:tabs>
              <w:spacing w:before="16" w:after="16" w:line="320" w:lineRule="exact"/>
              <w:contextualSpacing/>
              <w:jc w:val="left"/>
              <w:rPr>
                <w:rFonts w:ascii="Century Gothic" w:hAnsi="Century Gothic"/>
                <w:sz w:val="20"/>
                <w:szCs w:val="20"/>
              </w:rPr>
            </w:pPr>
            <w:r w:rsidRPr="004629B3">
              <w:rPr>
                <w:rFonts w:ascii="Century Gothic" w:hAnsi="Century Gothic"/>
                <w:sz w:val="20"/>
                <w:szCs w:val="20"/>
              </w:rPr>
              <w:t>Murrumbidgee main channel (including upland reaches)</w:t>
            </w:r>
          </w:p>
        </w:tc>
        <w:tc>
          <w:tcPr>
            <w:tcW w:w="416" w:type="pct"/>
            <w:hideMark/>
          </w:tcPr>
          <w:p w:rsidR="00FD4372" w:rsidRPr="004629B3" w:rsidRDefault="00FD4372" w:rsidP="00FD4372">
            <w:pPr>
              <w:spacing w:before="16" w:after="16"/>
              <w:jc w:val="center"/>
              <w:rPr>
                <w:rFonts w:cs="Arial"/>
                <w:sz w:val="28"/>
                <w:szCs w:val="28"/>
              </w:rPr>
            </w:pPr>
            <w:r w:rsidRPr="004629B3">
              <w:rPr>
                <w:rFonts w:cs="Arial"/>
                <w:sz w:val="28"/>
                <w:szCs w:val="28"/>
              </w:rPr>
              <w:t>*</w:t>
            </w:r>
          </w:p>
        </w:tc>
        <w:tc>
          <w:tcPr>
            <w:tcW w:w="416" w:type="pct"/>
          </w:tcPr>
          <w:p w:rsidR="00FD4372" w:rsidRPr="004629B3" w:rsidRDefault="00FD4372" w:rsidP="00FD4372">
            <w:pPr>
              <w:spacing w:before="16" w:after="16"/>
              <w:jc w:val="center"/>
              <w:rPr>
                <w:rFonts w:cs="Arial"/>
                <w:sz w:val="28"/>
                <w:szCs w:val="28"/>
              </w:rPr>
            </w:pPr>
          </w:p>
        </w:tc>
        <w:tc>
          <w:tcPr>
            <w:tcW w:w="416" w:type="pct"/>
            <w:hideMark/>
          </w:tcPr>
          <w:p w:rsidR="00FD4372" w:rsidRPr="004629B3" w:rsidRDefault="00FD4372" w:rsidP="00FD4372">
            <w:pPr>
              <w:spacing w:before="16" w:after="16"/>
              <w:jc w:val="center"/>
              <w:rPr>
                <w:rFonts w:cs="Arial"/>
                <w:sz w:val="28"/>
                <w:szCs w:val="28"/>
              </w:rPr>
            </w:pPr>
            <w:r w:rsidRPr="004629B3">
              <w:rPr>
                <w:rFonts w:cs="Arial"/>
                <w:sz w:val="28"/>
                <w:szCs w:val="28"/>
              </w:rPr>
              <w:t>*</w:t>
            </w:r>
          </w:p>
        </w:tc>
        <w:tc>
          <w:tcPr>
            <w:tcW w:w="417" w:type="pct"/>
          </w:tcPr>
          <w:p w:rsidR="00FD4372" w:rsidRPr="004629B3" w:rsidRDefault="00FD4372" w:rsidP="00FD4372">
            <w:pPr>
              <w:spacing w:before="16" w:after="16"/>
              <w:jc w:val="center"/>
              <w:rPr>
                <w:rFonts w:cs="Arial"/>
                <w:sz w:val="28"/>
                <w:szCs w:val="28"/>
              </w:rPr>
            </w:pPr>
          </w:p>
        </w:tc>
        <w:tc>
          <w:tcPr>
            <w:tcW w:w="417" w:type="pct"/>
            <w:hideMark/>
          </w:tcPr>
          <w:p w:rsidR="00FD4372" w:rsidRPr="004629B3" w:rsidRDefault="00FD4372" w:rsidP="00FD4372">
            <w:pPr>
              <w:spacing w:before="16" w:after="16"/>
              <w:jc w:val="center"/>
              <w:rPr>
                <w:rFonts w:cs="Arial"/>
                <w:sz w:val="28"/>
                <w:szCs w:val="28"/>
              </w:rPr>
            </w:pPr>
            <w:r w:rsidRPr="004629B3">
              <w:rPr>
                <w:rFonts w:cs="Arial"/>
                <w:sz w:val="28"/>
                <w:szCs w:val="28"/>
              </w:rPr>
              <w:t>*</w:t>
            </w:r>
          </w:p>
        </w:tc>
        <w:tc>
          <w:tcPr>
            <w:tcW w:w="414" w:type="pct"/>
          </w:tcPr>
          <w:p w:rsidR="00FD4372" w:rsidRPr="004629B3" w:rsidRDefault="00FD4372" w:rsidP="00FD4372">
            <w:pPr>
              <w:spacing w:before="16" w:after="16"/>
              <w:jc w:val="center"/>
              <w:rPr>
                <w:rFonts w:cs="Arial"/>
                <w:sz w:val="28"/>
                <w:szCs w:val="28"/>
              </w:rPr>
            </w:pPr>
          </w:p>
        </w:tc>
        <w:tc>
          <w:tcPr>
            <w:tcW w:w="593" w:type="pct"/>
          </w:tcPr>
          <w:p w:rsidR="00FD4372" w:rsidRPr="004629B3" w:rsidRDefault="00FD4372" w:rsidP="00FD4372">
            <w:pPr>
              <w:spacing w:before="16" w:after="16"/>
              <w:jc w:val="center"/>
              <w:rPr>
                <w:rFonts w:ascii="Century Gothic" w:hAnsi="Century Gothic" w:cs="Arial"/>
                <w:sz w:val="20"/>
                <w:szCs w:val="20"/>
              </w:rPr>
            </w:pPr>
            <w:r w:rsidRPr="004629B3">
              <w:rPr>
                <w:rFonts w:ascii="Century Gothic" w:hAnsi="Century Gothic" w:cs="Arial"/>
                <w:sz w:val="20"/>
                <w:szCs w:val="20"/>
              </w:rPr>
              <w:t>Y (d/s of storages)</w:t>
            </w:r>
          </w:p>
        </w:tc>
      </w:tr>
      <w:tr w:rsidR="00FD4372" w:rsidRPr="004629B3" w:rsidTr="00FD4372">
        <w:trPr>
          <w:cnfStyle w:val="000000100000"/>
          <w:trHeight w:val="567"/>
        </w:trPr>
        <w:tc>
          <w:tcPr>
            <w:tcW w:w="1910" w:type="pct"/>
            <w:hideMark/>
          </w:tcPr>
          <w:p w:rsidR="00FD4372" w:rsidRPr="004629B3" w:rsidRDefault="00FD4372" w:rsidP="00FD4372">
            <w:pPr>
              <w:tabs>
                <w:tab w:val="left" w:pos="318"/>
                <w:tab w:val="left" w:pos="567"/>
              </w:tabs>
              <w:spacing w:before="16" w:after="16" w:line="320" w:lineRule="exact"/>
              <w:contextualSpacing/>
              <w:jc w:val="left"/>
              <w:rPr>
                <w:rFonts w:ascii="Century Gothic" w:hAnsi="Century Gothic"/>
                <w:sz w:val="20"/>
                <w:szCs w:val="20"/>
              </w:rPr>
            </w:pPr>
            <w:r w:rsidRPr="004629B3">
              <w:rPr>
                <w:rFonts w:ascii="Century Gothic" w:hAnsi="Century Gothic"/>
                <w:sz w:val="20"/>
                <w:szCs w:val="20"/>
              </w:rPr>
              <w:t>Upland Murrumbidgee main channel</w:t>
            </w:r>
          </w:p>
        </w:tc>
        <w:tc>
          <w:tcPr>
            <w:tcW w:w="416" w:type="pct"/>
            <w:hideMark/>
          </w:tcPr>
          <w:p w:rsidR="00FD4372" w:rsidRPr="004629B3" w:rsidRDefault="00FD4372" w:rsidP="00FD4372">
            <w:pPr>
              <w:spacing w:before="16" w:after="16"/>
              <w:jc w:val="center"/>
              <w:rPr>
                <w:rFonts w:cs="Arial"/>
                <w:sz w:val="28"/>
                <w:szCs w:val="28"/>
              </w:rPr>
            </w:pPr>
            <w:r w:rsidRPr="004629B3">
              <w:rPr>
                <w:rFonts w:cs="Arial"/>
                <w:sz w:val="28"/>
                <w:szCs w:val="28"/>
              </w:rPr>
              <w:t>*</w:t>
            </w:r>
          </w:p>
        </w:tc>
        <w:tc>
          <w:tcPr>
            <w:tcW w:w="416" w:type="pct"/>
          </w:tcPr>
          <w:p w:rsidR="00FD4372" w:rsidRPr="004629B3" w:rsidRDefault="00FD4372" w:rsidP="00FD4372">
            <w:pPr>
              <w:spacing w:before="16" w:after="16"/>
              <w:jc w:val="center"/>
              <w:rPr>
                <w:rFonts w:cs="Arial"/>
                <w:sz w:val="28"/>
                <w:szCs w:val="28"/>
              </w:rPr>
            </w:pPr>
          </w:p>
        </w:tc>
        <w:tc>
          <w:tcPr>
            <w:tcW w:w="416" w:type="pct"/>
            <w:hideMark/>
          </w:tcPr>
          <w:p w:rsidR="00FD4372" w:rsidRPr="004629B3" w:rsidRDefault="00FD4372" w:rsidP="00FD4372">
            <w:pPr>
              <w:spacing w:before="16" w:after="16"/>
              <w:jc w:val="center"/>
              <w:rPr>
                <w:rFonts w:cs="Arial"/>
                <w:sz w:val="28"/>
                <w:szCs w:val="28"/>
              </w:rPr>
            </w:pPr>
            <w:r w:rsidRPr="004629B3">
              <w:rPr>
                <w:rFonts w:cs="Arial"/>
                <w:sz w:val="28"/>
                <w:szCs w:val="28"/>
              </w:rPr>
              <w:t>*</w:t>
            </w:r>
          </w:p>
        </w:tc>
        <w:tc>
          <w:tcPr>
            <w:tcW w:w="417" w:type="pct"/>
          </w:tcPr>
          <w:p w:rsidR="00FD4372" w:rsidRPr="004629B3" w:rsidRDefault="00FD4372" w:rsidP="00FD4372">
            <w:pPr>
              <w:spacing w:before="16" w:after="16"/>
              <w:jc w:val="center"/>
              <w:rPr>
                <w:rFonts w:cs="Arial"/>
                <w:sz w:val="28"/>
                <w:szCs w:val="28"/>
              </w:rPr>
            </w:pPr>
          </w:p>
        </w:tc>
        <w:tc>
          <w:tcPr>
            <w:tcW w:w="417" w:type="pct"/>
            <w:hideMark/>
          </w:tcPr>
          <w:p w:rsidR="00FD4372" w:rsidRPr="004629B3" w:rsidRDefault="00FD4372" w:rsidP="00FD4372">
            <w:pPr>
              <w:spacing w:before="16" w:after="16"/>
              <w:jc w:val="center"/>
              <w:rPr>
                <w:rFonts w:cs="Arial"/>
                <w:sz w:val="28"/>
                <w:szCs w:val="28"/>
              </w:rPr>
            </w:pPr>
            <w:r w:rsidRPr="004629B3">
              <w:rPr>
                <w:rFonts w:cs="Arial"/>
                <w:sz w:val="28"/>
                <w:szCs w:val="28"/>
              </w:rPr>
              <w:t>*</w:t>
            </w:r>
          </w:p>
        </w:tc>
        <w:tc>
          <w:tcPr>
            <w:tcW w:w="414" w:type="pct"/>
          </w:tcPr>
          <w:p w:rsidR="00FD4372" w:rsidRPr="004629B3" w:rsidRDefault="00FD4372" w:rsidP="00FD4372">
            <w:pPr>
              <w:spacing w:before="16" w:after="16"/>
              <w:jc w:val="center"/>
              <w:rPr>
                <w:rFonts w:cs="Arial"/>
                <w:sz w:val="28"/>
                <w:szCs w:val="28"/>
              </w:rPr>
            </w:pPr>
          </w:p>
        </w:tc>
        <w:tc>
          <w:tcPr>
            <w:tcW w:w="593" w:type="pct"/>
          </w:tcPr>
          <w:p w:rsidR="00FD4372" w:rsidRPr="004629B3" w:rsidRDefault="00FD4372" w:rsidP="00FD4372">
            <w:pPr>
              <w:spacing w:before="16" w:after="16"/>
              <w:jc w:val="center"/>
              <w:rPr>
                <w:rFonts w:ascii="Century Gothic" w:hAnsi="Century Gothic" w:cs="Arial"/>
                <w:sz w:val="20"/>
                <w:szCs w:val="20"/>
              </w:rPr>
            </w:pPr>
            <w:r w:rsidRPr="004629B3">
              <w:rPr>
                <w:rFonts w:ascii="Century Gothic" w:hAnsi="Century Gothic" w:cs="Arial"/>
                <w:sz w:val="20"/>
                <w:szCs w:val="20"/>
              </w:rPr>
              <w:t>N</w:t>
            </w:r>
          </w:p>
        </w:tc>
      </w:tr>
      <w:tr w:rsidR="00FD4372" w:rsidRPr="004629B3" w:rsidTr="00FD4372">
        <w:trPr>
          <w:trHeight w:val="567"/>
        </w:trPr>
        <w:tc>
          <w:tcPr>
            <w:tcW w:w="1910" w:type="pct"/>
            <w:vAlign w:val="center"/>
            <w:hideMark/>
          </w:tcPr>
          <w:p w:rsidR="00FD4372" w:rsidRPr="004629B3" w:rsidRDefault="00FD4372" w:rsidP="00FD4372">
            <w:pPr>
              <w:tabs>
                <w:tab w:val="left" w:pos="318"/>
                <w:tab w:val="left" w:pos="567"/>
              </w:tabs>
              <w:spacing w:before="16" w:after="16" w:line="320" w:lineRule="exact"/>
              <w:contextualSpacing/>
              <w:jc w:val="left"/>
              <w:rPr>
                <w:rFonts w:ascii="Century Gothic" w:hAnsi="Century Gothic"/>
                <w:sz w:val="20"/>
                <w:szCs w:val="20"/>
              </w:rPr>
            </w:pPr>
            <w:r w:rsidRPr="004629B3">
              <w:rPr>
                <w:rFonts w:ascii="Century Gothic" w:hAnsi="Century Gothic"/>
                <w:sz w:val="20"/>
                <w:szCs w:val="20"/>
              </w:rPr>
              <w:t xml:space="preserve">Cotter River </w:t>
            </w:r>
          </w:p>
        </w:tc>
        <w:tc>
          <w:tcPr>
            <w:tcW w:w="416" w:type="pct"/>
            <w:vAlign w:val="center"/>
          </w:tcPr>
          <w:p w:rsidR="00FD4372" w:rsidRPr="004629B3" w:rsidRDefault="00FD4372" w:rsidP="00FD4372">
            <w:pPr>
              <w:tabs>
                <w:tab w:val="left" w:pos="318"/>
                <w:tab w:val="left" w:pos="567"/>
              </w:tabs>
              <w:spacing w:before="16" w:after="16" w:line="320" w:lineRule="exact"/>
              <w:contextualSpacing/>
              <w:rPr>
                <w:rFonts w:ascii="Century Gothic" w:hAnsi="Century Gothic"/>
                <w:sz w:val="20"/>
                <w:szCs w:val="20"/>
              </w:rPr>
            </w:pPr>
          </w:p>
        </w:tc>
        <w:tc>
          <w:tcPr>
            <w:tcW w:w="416" w:type="pct"/>
            <w:vAlign w:val="center"/>
            <w:hideMark/>
          </w:tcPr>
          <w:p w:rsidR="00FD4372" w:rsidRPr="004629B3" w:rsidRDefault="00FD4372" w:rsidP="00FD4372">
            <w:pPr>
              <w:tabs>
                <w:tab w:val="left" w:pos="318"/>
                <w:tab w:val="left" w:pos="567"/>
              </w:tabs>
              <w:spacing w:before="16" w:after="16" w:line="320" w:lineRule="exact"/>
              <w:contextualSpacing/>
              <w:rPr>
                <w:rFonts w:ascii="Century Gothic" w:hAnsi="Century Gothic"/>
                <w:sz w:val="20"/>
                <w:szCs w:val="20"/>
              </w:rPr>
            </w:pPr>
          </w:p>
        </w:tc>
        <w:tc>
          <w:tcPr>
            <w:tcW w:w="416" w:type="pct"/>
            <w:vAlign w:val="center"/>
            <w:hideMark/>
          </w:tcPr>
          <w:p w:rsidR="00FD4372" w:rsidRPr="004629B3" w:rsidRDefault="00FD4372" w:rsidP="00FD4372">
            <w:pPr>
              <w:spacing w:before="16" w:after="16"/>
              <w:jc w:val="center"/>
              <w:rPr>
                <w:sz w:val="28"/>
                <w:szCs w:val="28"/>
              </w:rPr>
            </w:pPr>
            <w:r w:rsidRPr="004629B3">
              <w:rPr>
                <w:sz w:val="28"/>
                <w:szCs w:val="28"/>
              </w:rPr>
              <w:t>*</w:t>
            </w:r>
          </w:p>
        </w:tc>
        <w:tc>
          <w:tcPr>
            <w:tcW w:w="417" w:type="pct"/>
            <w:vAlign w:val="center"/>
            <w:hideMark/>
          </w:tcPr>
          <w:p w:rsidR="00FD4372" w:rsidRPr="004629B3" w:rsidRDefault="00FD4372" w:rsidP="00FD4372">
            <w:pPr>
              <w:spacing w:before="16" w:after="16"/>
              <w:jc w:val="center"/>
              <w:rPr>
                <w:sz w:val="28"/>
                <w:szCs w:val="28"/>
              </w:rPr>
            </w:pPr>
          </w:p>
        </w:tc>
        <w:tc>
          <w:tcPr>
            <w:tcW w:w="417" w:type="pct"/>
            <w:vAlign w:val="center"/>
            <w:hideMark/>
          </w:tcPr>
          <w:p w:rsidR="00FD4372" w:rsidRPr="004629B3" w:rsidRDefault="00FD4372" w:rsidP="00FD4372">
            <w:pPr>
              <w:spacing w:before="16" w:after="16"/>
              <w:jc w:val="center"/>
              <w:rPr>
                <w:sz w:val="28"/>
                <w:szCs w:val="28"/>
              </w:rPr>
            </w:pPr>
            <w:r w:rsidRPr="004629B3">
              <w:rPr>
                <w:sz w:val="28"/>
                <w:szCs w:val="28"/>
              </w:rPr>
              <w:t>*</w:t>
            </w:r>
          </w:p>
        </w:tc>
        <w:tc>
          <w:tcPr>
            <w:tcW w:w="414" w:type="pct"/>
            <w:vAlign w:val="center"/>
            <w:hideMark/>
          </w:tcPr>
          <w:p w:rsidR="00FD4372" w:rsidRPr="004629B3" w:rsidRDefault="00FD4372" w:rsidP="00FD4372">
            <w:pPr>
              <w:spacing w:before="16" w:after="16"/>
              <w:jc w:val="center"/>
              <w:rPr>
                <w:rFonts w:cs="Arial"/>
                <w:sz w:val="28"/>
                <w:szCs w:val="28"/>
              </w:rPr>
            </w:pPr>
          </w:p>
        </w:tc>
        <w:tc>
          <w:tcPr>
            <w:tcW w:w="593" w:type="pct"/>
          </w:tcPr>
          <w:p w:rsidR="00FD4372" w:rsidRPr="004629B3" w:rsidRDefault="00FD4372" w:rsidP="00FD4372">
            <w:pPr>
              <w:spacing w:before="16" w:after="16"/>
              <w:jc w:val="center"/>
              <w:rPr>
                <w:rFonts w:ascii="Century Gothic" w:hAnsi="Century Gothic"/>
                <w:sz w:val="20"/>
                <w:szCs w:val="20"/>
              </w:rPr>
            </w:pPr>
            <w:r w:rsidRPr="004629B3">
              <w:rPr>
                <w:rFonts w:ascii="Century Gothic" w:hAnsi="Century Gothic"/>
                <w:sz w:val="20"/>
                <w:szCs w:val="20"/>
              </w:rPr>
              <w:t>N</w:t>
            </w:r>
          </w:p>
        </w:tc>
      </w:tr>
      <w:tr w:rsidR="00FD4372" w:rsidRPr="004629B3" w:rsidTr="00FD4372">
        <w:trPr>
          <w:cnfStyle w:val="000000100000"/>
          <w:trHeight w:val="567"/>
        </w:trPr>
        <w:tc>
          <w:tcPr>
            <w:tcW w:w="1910" w:type="pct"/>
            <w:hideMark/>
          </w:tcPr>
          <w:p w:rsidR="00FD4372" w:rsidRPr="004629B3" w:rsidRDefault="00FD4372" w:rsidP="00FD4372">
            <w:pPr>
              <w:tabs>
                <w:tab w:val="left" w:pos="318"/>
                <w:tab w:val="left" w:pos="567"/>
              </w:tabs>
              <w:spacing w:before="16" w:after="16" w:line="320" w:lineRule="exact"/>
              <w:contextualSpacing/>
              <w:jc w:val="left"/>
              <w:rPr>
                <w:rFonts w:ascii="Century Gothic" w:hAnsi="Century Gothic"/>
                <w:sz w:val="20"/>
                <w:szCs w:val="20"/>
              </w:rPr>
            </w:pPr>
            <w:r w:rsidRPr="004629B3">
              <w:rPr>
                <w:rFonts w:ascii="Century Gothic" w:hAnsi="Century Gothic"/>
                <w:sz w:val="20"/>
                <w:szCs w:val="20"/>
              </w:rPr>
              <w:t>Billabong–Yanco–</w:t>
            </w:r>
            <w:proofErr w:type="spellStart"/>
            <w:r w:rsidRPr="004629B3">
              <w:rPr>
                <w:rFonts w:ascii="Century Gothic" w:hAnsi="Century Gothic"/>
                <w:sz w:val="20"/>
                <w:szCs w:val="20"/>
              </w:rPr>
              <w:t>Columbo</w:t>
            </w:r>
            <w:proofErr w:type="spellEnd"/>
            <w:r w:rsidRPr="004629B3">
              <w:rPr>
                <w:rFonts w:ascii="Century Gothic" w:hAnsi="Century Gothic"/>
                <w:sz w:val="20"/>
                <w:szCs w:val="20"/>
              </w:rPr>
              <w:t xml:space="preserve"> Creeks </w:t>
            </w:r>
          </w:p>
        </w:tc>
        <w:tc>
          <w:tcPr>
            <w:tcW w:w="416" w:type="pct"/>
          </w:tcPr>
          <w:p w:rsidR="00FD4372" w:rsidRPr="004629B3" w:rsidRDefault="00FD4372" w:rsidP="00FD4372">
            <w:pPr>
              <w:spacing w:before="16" w:after="16"/>
              <w:jc w:val="center"/>
              <w:rPr>
                <w:sz w:val="28"/>
                <w:szCs w:val="28"/>
              </w:rPr>
            </w:pPr>
          </w:p>
        </w:tc>
        <w:tc>
          <w:tcPr>
            <w:tcW w:w="416" w:type="pct"/>
            <w:hideMark/>
          </w:tcPr>
          <w:p w:rsidR="00FD4372" w:rsidRPr="004629B3" w:rsidRDefault="00FD4372" w:rsidP="00FD4372">
            <w:pPr>
              <w:spacing w:before="16" w:after="16"/>
              <w:jc w:val="center"/>
              <w:rPr>
                <w:sz w:val="28"/>
                <w:szCs w:val="28"/>
              </w:rPr>
            </w:pPr>
            <w:r w:rsidRPr="004629B3">
              <w:rPr>
                <w:sz w:val="28"/>
                <w:szCs w:val="28"/>
              </w:rPr>
              <w:t>*</w:t>
            </w:r>
          </w:p>
        </w:tc>
        <w:tc>
          <w:tcPr>
            <w:tcW w:w="416" w:type="pct"/>
            <w:hideMark/>
          </w:tcPr>
          <w:p w:rsidR="00FD4372" w:rsidRPr="004629B3" w:rsidRDefault="00FD4372" w:rsidP="00FD4372">
            <w:pPr>
              <w:spacing w:before="16" w:after="16"/>
              <w:jc w:val="center"/>
              <w:rPr>
                <w:sz w:val="28"/>
                <w:szCs w:val="28"/>
              </w:rPr>
            </w:pPr>
            <w:r w:rsidRPr="004629B3">
              <w:rPr>
                <w:sz w:val="28"/>
                <w:szCs w:val="28"/>
              </w:rPr>
              <w:t>*</w:t>
            </w:r>
          </w:p>
        </w:tc>
        <w:tc>
          <w:tcPr>
            <w:tcW w:w="417" w:type="pct"/>
            <w:hideMark/>
          </w:tcPr>
          <w:p w:rsidR="00FD4372" w:rsidRPr="004629B3" w:rsidRDefault="00FD4372" w:rsidP="00FD4372">
            <w:pPr>
              <w:spacing w:before="16" w:after="16"/>
              <w:jc w:val="center"/>
              <w:rPr>
                <w:sz w:val="28"/>
                <w:szCs w:val="28"/>
              </w:rPr>
            </w:pPr>
            <w:r w:rsidRPr="004629B3">
              <w:rPr>
                <w:sz w:val="28"/>
                <w:szCs w:val="28"/>
              </w:rPr>
              <w:t>*</w:t>
            </w:r>
          </w:p>
        </w:tc>
        <w:tc>
          <w:tcPr>
            <w:tcW w:w="417" w:type="pct"/>
            <w:hideMark/>
          </w:tcPr>
          <w:p w:rsidR="00FD4372" w:rsidRPr="004629B3" w:rsidRDefault="00FD4372" w:rsidP="00FD4372">
            <w:pPr>
              <w:spacing w:before="16" w:after="16"/>
              <w:jc w:val="center"/>
              <w:rPr>
                <w:sz w:val="28"/>
                <w:szCs w:val="28"/>
              </w:rPr>
            </w:pPr>
            <w:r w:rsidRPr="004629B3">
              <w:rPr>
                <w:sz w:val="28"/>
                <w:szCs w:val="28"/>
              </w:rPr>
              <w:t>*</w:t>
            </w:r>
          </w:p>
        </w:tc>
        <w:tc>
          <w:tcPr>
            <w:tcW w:w="414" w:type="pct"/>
            <w:hideMark/>
          </w:tcPr>
          <w:p w:rsidR="00FD4372" w:rsidRPr="004629B3" w:rsidRDefault="00FD4372" w:rsidP="00FD4372">
            <w:pPr>
              <w:spacing w:before="16" w:after="16"/>
              <w:jc w:val="center"/>
              <w:rPr>
                <w:sz w:val="28"/>
                <w:szCs w:val="28"/>
              </w:rPr>
            </w:pPr>
            <w:r w:rsidRPr="004629B3">
              <w:rPr>
                <w:sz w:val="28"/>
                <w:szCs w:val="28"/>
              </w:rPr>
              <w:t>*</w:t>
            </w:r>
          </w:p>
        </w:tc>
        <w:tc>
          <w:tcPr>
            <w:tcW w:w="593" w:type="pct"/>
          </w:tcPr>
          <w:p w:rsidR="00FD4372" w:rsidRPr="004629B3" w:rsidRDefault="00FD4372" w:rsidP="00FD4372">
            <w:pPr>
              <w:spacing w:before="16" w:after="16"/>
              <w:jc w:val="center"/>
              <w:rPr>
                <w:rFonts w:ascii="Century Gothic" w:hAnsi="Century Gothic"/>
                <w:sz w:val="20"/>
                <w:szCs w:val="20"/>
              </w:rPr>
            </w:pPr>
            <w:r w:rsidRPr="004629B3">
              <w:rPr>
                <w:rFonts w:ascii="Century Gothic" w:hAnsi="Century Gothic"/>
                <w:sz w:val="20"/>
                <w:szCs w:val="20"/>
              </w:rPr>
              <w:t>Y</w:t>
            </w:r>
          </w:p>
        </w:tc>
      </w:tr>
    </w:tbl>
    <w:p w:rsidR="00FD4372" w:rsidRPr="004629B3" w:rsidRDefault="00FD4372" w:rsidP="00FD4372">
      <w:pPr>
        <w:pStyle w:val="Heading1"/>
        <w:numPr>
          <w:ilvl w:val="0"/>
          <w:numId w:val="0"/>
        </w:numPr>
        <w:rPr>
          <w:rFonts w:ascii="Century Gothic" w:hAnsi="Century Gothic"/>
          <w:lang w:val="en-AU" w:eastAsia="en-AU"/>
        </w:rPr>
      </w:pPr>
    </w:p>
    <w:p w:rsidR="00F51399" w:rsidRPr="004629B3" w:rsidRDefault="00FD4372" w:rsidP="00FD4372">
      <w:pPr>
        <w:pStyle w:val="Para0"/>
        <w:rPr>
          <w:rFonts w:ascii="Century Gothic" w:hAnsi="Century Gothic"/>
          <w:b/>
          <w:color w:val="auto"/>
          <w:sz w:val="42"/>
        </w:rPr>
      </w:pPr>
      <w:r w:rsidRPr="004629B3">
        <w:rPr>
          <w:color w:val="auto"/>
        </w:rPr>
        <w:br w:type="page"/>
      </w:r>
    </w:p>
    <w:p w:rsidR="00F51399" w:rsidRDefault="00F51399" w:rsidP="00F51399">
      <w:pPr>
        <w:pStyle w:val="Heading1"/>
        <w:numPr>
          <w:ilvl w:val="0"/>
          <w:numId w:val="0"/>
        </w:numPr>
        <w:jc w:val="left"/>
        <w:rPr>
          <w:rFonts w:ascii="Century Gothic" w:hAnsi="Century Gothic"/>
          <w:color w:val="5F497A" w:themeColor="accent4" w:themeShade="BF"/>
        </w:rPr>
      </w:pPr>
      <w:bookmarkStart w:id="48" w:name="_Toc453764971"/>
      <w:r>
        <w:rPr>
          <w:rFonts w:ascii="Century Gothic" w:hAnsi="Century Gothic"/>
          <w:color w:val="5F497A" w:themeColor="accent4" w:themeShade="BF"/>
        </w:rPr>
        <w:t>Attachment B – Library of watering actions</w:t>
      </w:r>
      <w:bookmarkEnd w:id="48"/>
    </w:p>
    <w:p w:rsidR="002138FB" w:rsidRDefault="00C3652B" w:rsidP="00FD4372">
      <w:pPr>
        <w:pStyle w:val="Heading2"/>
        <w:numPr>
          <w:ilvl w:val="0"/>
          <w:numId w:val="0"/>
        </w:numPr>
        <w:spacing w:before="0"/>
        <w:rPr>
          <w:rFonts w:ascii="Century Gothic" w:hAnsi="Century Gothic"/>
          <w:color w:val="5F497A" w:themeColor="accent4" w:themeShade="BF"/>
        </w:rPr>
      </w:pPr>
      <w:bookmarkStart w:id="49" w:name="_Toc453764972"/>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proofErr w:type="spellStart"/>
      <w:r w:rsidR="001518EE" w:rsidRPr="004629B3">
        <w:rPr>
          <w:rFonts w:ascii="Century Gothic" w:hAnsi="Century Gothic"/>
          <w:color w:val="5F497A" w:themeColor="accent4" w:themeShade="BF"/>
        </w:rPr>
        <w:t>Murrumbidgee</w:t>
      </w:r>
      <w:proofErr w:type="spellEnd"/>
      <w:r w:rsidR="001518EE" w:rsidRPr="004629B3">
        <w:rPr>
          <w:rFonts w:ascii="Century Gothic" w:hAnsi="Century Gothic"/>
          <w:color w:val="5F497A" w:themeColor="accent4" w:themeShade="BF"/>
        </w:rPr>
        <w:t xml:space="preserve"> Catchment</w:t>
      </w:r>
      <w:bookmarkEnd w:id="49"/>
    </w:p>
    <w:p w:rsidR="00E22560" w:rsidRPr="003B4356" w:rsidRDefault="00E22560" w:rsidP="00E22560">
      <w:pPr>
        <w:spacing w:after="240"/>
        <w:jc w:val="left"/>
        <w:rPr>
          <w:rFonts w:ascii="Century Gothic" w:hAnsi="Century Gothic"/>
          <w:szCs w:val="22"/>
        </w:rPr>
      </w:pPr>
      <w:r w:rsidRPr="003B4356">
        <w:rPr>
          <w:rFonts w:ascii="Century Gothic" w:hAnsi="Century Gothic"/>
          <w:szCs w:val="22"/>
        </w:rPr>
        <w:t xml:space="preserve">The delivery of environmental water in the Murrumbidgee River Valley is currently constrained by the release capacities from storages, channel capacities, and system constraints. The Water Sharing Plan for the Murrumbidgee River Regulated Water Source includes river channel capacity constraints on maximum flows (NSW Legislation 2003; </w:t>
      </w:r>
      <w:r w:rsidR="002C1E5F">
        <w:rPr>
          <w:rFonts w:ascii="Century Gothic" w:hAnsi="Century Gothic"/>
          <w:szCs w:val="22"/>
        </w:rPr>
        <w:t>DPI 2015</w:t>
      </w:r>
      <w:r w:rsidRPr="003B4356">
        <w:rPr>
          <w:rFonts w:ascii="Century Gothic" w:hAnsi="Century Gothic"/>
          <w:szCs w:val="22"/>
        </w:rPr>
        <w:t>). This includes:</w:t>
      </w:r>
    </w:p>
    <w:p w:rsidR="00E22560" w:rsidRPr="003B4356" w:rsidRDefault="00E22560" w:rsidP="00E22560">
      <w:pPr>
        <w:pStyle w:val="ListBullet"/>
        <w:contextualSpacing w:val="0"/>
        <w:rPr>
          <w:rFonts w:ascii="Century Gothic" w:hAnsi="Century Gothic"/>
        </w:rPr>
      </w:pPr>
      <w:r w:rsidRPr="003B4356">
        <w:rPr>
          <w:rFonts w:ascii="Century Gothic" w:hAnsi="Century Gothic"/>
        </w:rPr>
        <w:t xml:space="preserve">Flows in the Murrumbidgee River at Gundagai are limited to less than 29 500 ML/day to prevent inundation of </w:t>
      </w:r>
      <w:proofErr w:type="spellStart"/>
      <w:r w:rsidRPr="003B4356">
        <w:rPr>
          <w:rFonts w:ascii="Century Gothic" w:hAnsi="Century Gothic"/>
        </w:rPr>
        <w:t>Tenandra</w:t>
      </w:r>
      <w:proofErr w:type="spellEnd"/>
      <w:r w:rsidRPr="003B4356">
        <w:rPr>
          <w:rFonts w:ascii="Century Gothic" w:hAnsi="Century Gothic"/>
        </w:rPr>
        <w:t xml:space="preserve"> Bridge on the </w:t>
      </w:r>
      <w:proofErr w:type="spellStart"/>
      <w:r w:rsidRPr="003B4356">
        <w:rPr>
          <w:rFonts w:ascii="Century Gothic" w:hAnsi="Century Gothic"/>
        </w:rPr>
        <w:t>Mundarlo</w:t>
      </w:r>
      <w:proofErr w:type="spellEnd"/>
      <w:r w:rsidRPr="003B4356">
        <w:rPr>
          <w:rFonts w:ascii="Century Gothic" w:hAnsi="Century Gothic"/>
        </w:rPr>
        <w:t xml:space="preserve"> Road near Gundagai.</w:t>
      </w:r>
    </w:p>
    <w:p w:rsidR="00E22560" w:rsidRPr="003B4356" w:rsidRDefault="00E22560" w:rsidP="00E22560">
      <w:pPr>
        <w:pStyle w:val="ListBullet"/>
        <w:contextualSpacing w:val="0"/>
        <w:rPr>
          <w:rFonts w:ascii="Century Gothic" w:hAnsi="Century Gothic"/>
        </w:rPr>
      </w:pPr>
      <w:r w:rsidRPr="003B4356">
        <w:rPr>
          <w:rFonts w:ascii="Century Gothic" w:hAnsi="Century Gothic"/>
        </w:rPr>
        <w:t xml:space="preserve">Flows in Tumut River are limited to less than 9000 ML/day at </w:t>
      </w:r>
      <w:proofErr w:type="spellStart"/>
      <w:r w:rsidRPr="003B4356">
        <w:rPr>
          <w:rFonts w:ascii="Century Gothic" w:hAnsi="Century Gothic"/>
        </w:rPr>
        <w:t>Oddy’s</w:t>
      </w:r>
      <w:proofErr w:type="spellEnd"/>
      <w:r w:rsidRPr="003B4356">
        <w:rPr>
          <w:rFonts w:ascii="Century Gothic" w:hAnsi="Century Gothic"/>
        </w:rPr>
        <w:t xml:space="preserve"> Bridge and 9300 ML/day at Tumut to minimise bank erosion.</w:t>
      </w:r>
    </w:p>
    <w:p w:rsidR="00E22560" w:rsidRPr="003B4356" w:rsidRDefault="00E22560" w:rsidP="00E22560">
      <w:pPr>
        <w:pStyle w:val="ListBullet"/>
        <w:contextualSpacing w:val="0"/>
        <w:rPr>
          <w:rFonts w:ascii="Century Gothic" w:hAnsi="Century Gothic"/>
        </w:rPr>
      </w:pPr>
      <w:r w:rsidRPr="003B4356">
        <w:rPr>
          <w:rFonts w:ascii="Century Gothic" w:hAnsi="Century Gothic"/>
        </w:rPr>
        <w:t>Yanco Weir diversion is currently limited by the Water Sharing Plan to 1400 ML/day to Yanco Creek. Flows over ~2000 ML/day may cause floodplain inundation.</w:t>
      </w:r>
    </w:p>
    <w:p w:rsidR="004A2CF2" w:rsidRPr="004A2CF2" w:rsidRDefault="00E22560" w:rsidP="00E22560">
      <w:pPr>
        <w:pStyle w:val="ListBullet"/>
        <w:spacing w:after="240"/>
        <w:contextualSpacing w:val="0"/>
        <w:jc w:val="left"/>
        <w:rPr>
          <w:rFonts w:ascii="Century Gothic" w:hAnsi="Century Gothic"/>
          <w:szCs w:val="22"/>
        </w:rPr>
      </w:pPr>
      <w:r w:rsidRPr="004A2CF2">
        <w:rPr>
          <w:rFonts w:ascii="Century Gothic" w:hAnsi="Century Gothic"/>
        </w:rPr>
        <w:t>Release capacities of storages may constrain the magnitude of augmentation.</w:t>
      </w:r>
    </w:p>
    <w:p w:rsidR="004A2CF2" w:rsidRPr="004A2CF2" w:rsidRDefault="004A2CF2" w:rsidP="00E22560">
      <w:pPr>
        <w:pStyle w:val="ListBullet"/>
        <w:spacing w:after="240"/>
        <w:contextualSpacing w:val="0"/>
        <w:jc w:val="left"/>
        <w:rPr>
          <w:rFonts w:ascii="Century Gothic" w:hAnsi="Century Gothic"/>
          <w:szCs w:val="22"/>
        </w:rPr>
      </w:pPr>
      <w:r w:rsidRPr="004A2CF2">
        <w:rPr>
          <w:rFonts w:ascii="Century Gothic" w:hAnsi="Century Gothic"/>
        </w:rPr>
        <w:t>Environmental watering actions may inundate areas of low-lying private property and impact on riparian landholders by restricting access to land and/or stock or by causing damage to crops, stock, or private infrastructure.</w:t>
      </w:r>
    </w:p>
    <w:p w:rsidR="004A2CF2" w:rsidRPr="004A2CF2" w:rsidRDefault="004A2CF2" w:rsidP="00E22560">
      <w:pPr>
        <w:pStyle w:val="ListBullet"/>
        <w:spacing w:after="240"/>
        <w:contextualSpacing w:val="0"/>
        <w:jc w:val="left"/>
        <w:rPr>
          <w:rFonts w:ascii="Century Gothic" w:hAnsi="Century Gothic"/>
          <w:szCs w:val="22"/>
        </w:rPr>
      </w:pPr>
      <w:r w:rsidRPr="004A2CF2">
        <w:rPr>
          <w:rFonts w:ascii="Century Gothic" w:hAnsi="Century Gothic"/>
          <w:szCs w:val="22"/>
        </w:rPr>
        <w:t xml:space="preserve">Channel capacity </w:t>
      </w:r>
      <w:r>
        <w:rPr>
          <w:rFonts w:ascii="Century Gothic" w:hAnsi="Century Gothic"/>
          <w:szCs w:val="22"/>
        </w:rPr>
        <w:t xml:space="preserve">may </w:t>
      </w:r>
      <w:r w:rsidRPr="004A2CF2">
        <w:rPr>
          <w:rFonts w:ascii="Century Gothic" w:hAnsi="Century Gothic"/>
          <w:szCs w:val="22"/>
        </w:rPr>
        <w:t>limit environmental water delivery</w:t>
      </w:r>
    </w:p>
    <w:p w:rsidR="00E22560" w:rsidRPr="003B4356" w:rsidRDefault="00E22560" w:rsidP="00E22560">
      <w:pPr>
        <w:spacing w:after="240"/>
        <w:jc w:val="left"/>
        <w:rPr>
          <w:rFonts w:ascii="Century Gothic" w:hAnsi="Century Gothic"/>
          <w:szCs w:val="22"/>
        </w:rPr>
      </w:pPr>
      <w:r w:rsidRPr="003B4356">
        <w:rPr>
          <w:rFonts w:ascii="Century Gothic" w:hAnsi="Century Gothic"/>
          <w:szCs w:val="22"/>
        </w:rPr>
        <w:t>The Murray-Darling Basin Authority (201</w:t>
      </w:r>
      <w:r w:rsidR="00172C5D">
        <w:rPr>
          <w:rFonts w:ascii="Century Gothic" w:hAnsi="Century Gothic"/>
          <w:szCs w:val="22"/>
        </w:rPr>
        <w:t>5</w:t>
      </w:r>
      <w:r w:rsidRPr="003B4356">
        <w:rPr>
          <w:rFonts w:ascii="Century Gothic" w:hAnsi="Century Gothic"/>
          <w:szCs w:val="22"/>
        </w:rPr>
        <w:t>) published the Murrumbidgee reach report: Constraints Management Strategy which provides further information about constraints</w:t>
      </w:r>
      <w:r w:rsidR="00444E17">
        <w:rPr>
          <w:rFonts w:ascii="Century Gothic" w:hAnsi="Century Gothic"/>
          <w:szCs w:val="22"/>
        </w:rPr>
        <w:t xml:space="preserve"> in the Murrumbidgee Catchment.</w:t>
      </w:r>
    </w:p>
    <w:p w:rsidR="00F51399" w:rsidRDefault="00F51399" w:rsidP="00FD4372">
      <w:pPr>
        <w:pStyle w:val="Heading2"/>
        <w:numPr>
          <w:ilvl w:val="0"/>
          <w:numId w:val="0"/>
        </w:numPr>
        <w:spacing w:before="0"/>
        <w:rPr>
          <w:rFonts w:ascii="Century Gothic" w:hAnsi="Century Gothic"/>
          <w:color w:val="5F497A" w:themeColor="accent4" w:themeShade="BF"/>
        </w:rPr>
      </w:pPr>
      <w:bookmarkStart w:id="50" w:name="_Toc453764973"/>
      <w:r>
        <w:rPr>
          <w:rFonts w:ascii="Century Gothic" w:hAnsi="Century Gothic"/>
          <w:color w:val="5F497A" w:themeColor="accent4" w:themeShade="BF"/>
        </w:rPr>
        <w:t>Potential watering actions under different levels of water resource availability</w:t>
      </w:r>
      <w:bookmarkEnd w:id="50"/>
    </w:p>
    <w:p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w:t>
      </w:r>
      <w:r w:rsidRPr="003B4356">
        <w:rPr>
          <w:rFonts w:ascii="Century Gothic" w:hAnsi="Century Gothic"/>
          <w:szCs w:val="22"/>
        </w:rPr>
        <w:t xml:space="preserve">ability to deliver environmental water. </w:t>
      </w:r>
      <w:r w:rsidR="00C62A05">
        <w:rPr>
          <w:rFonts w:ascii="Century Gothic" w:hAnsi="Century Gothic" w:cs="Arial"/>
          <w:noProof/>
        </w:rPr>
        <w:fldChar w:fldCharType="begin"/>
      </w:r>
      <w:r w:rsidR="00CE15BC">
        <w:rPr>
          <w:rFonts w:ascii="Century Gothic" w:hAnsi="Century Gothic"/>
          <w:szCs w:val="22"/>
        </w:rPr>
        <w:instrText xml:space="preserve"> REF _Ref440016047 \h </w:instrText>
      </w:r>
      <w:r w:rsidR="00C62A05">
        <w:rPr>
          <w:rFonts w:ascii="Century Gothic" w:hAnsi="Century Gothic" w:cs="Arial"/>
          <w:noProof/>
        </w:rPr>
      </w:r>
      <w:r w:rsidR="00C62A05">
        <w:rPr>
          <w:rFonts w:ascii="Century Gothic" w:hAnsi="Century Gothic" w:cs="Arial"/>
          <w:noProof/>
        </w:rPr>
        <w:fldChar w:fldCharType="separate"/>
      </w:r>
      <w:r w:rsidR="004D3FFF" w:rsidRPr="00185E5A">
        <w:rPr>
          <w:rFonts w:ascii="Century Gothic" w:hAnsi="Century Gothic"/>
        </w:rPr>
        <w:t xml:space="preserve">Table </w:t>
      </w:r>
      <w:r w:rsidR="004D3FFF">
        <w:rPr>
          <w:rFonts w:ascii="Century Gothic" w:hAnsi="Century Gothic"/>
          <w:noProof/>
        </w:rPr>
        <w:t>4</w:t>
      </w:r>
      <w:r w:rsidR="00C62A05">
        <w:rPr>
          <w:rFonts w:ascii="Century Gothic" w:hAnsi="Century Gothic" w:cs="Arial"/>
          <w:noProof/>
        </w:rPr>
        <w:fldChar w:fldCharType="end"/>
      </w:r>
      <w:r w:rsidRPr="003B4356">
        <w:rPr>
          <w:rFonts w:ascii="Century Gothic" w:hAnsi="Century Gothic" w:cs="Arial"/>
          <w:noProof/>
        </w:rPr>
        <w:t xml:space="preserve"> identifies the range of potential watering actions in </w:t>
      </w:r>
      <w:r w:rsidR="003B4356">
        <w:rPr>
          <w:rFonts w:ascii="Century Gothic" w:hAnsi="Century Gothic" w:cs="Arial"/>
          <w:noProof/>
        </w:rPr>
        <w:t xml:space="preserve">the </w:t>
      </w:r>
      <w:r w:rsidR="001518EE" w:rsidRPr="003B4356">
        <w:rPr>
          <w:rFonts w:ascii="Century Gothic" w:hAnsi="Century Gothic" w:cs="Arial"/>
          <w:noProof/>
        </w:rPr>
        <w:t>Murrumbidgee Catchment</w:t>
      </w:r>
      <w:r w:rsidRPr="003B4356">
        <w:rPr>
          <w:rFonts w:ascii="Century Gothic" w:hAnsi="Century Gothic" w:cs="Arial"/>
          <w:noProof/>
        </w:rPr>
        <w:t xml:space="preserve"> and the levels</w:t>
      </w:r>
      <w:r>
        <w:rPr>
          <w:rFonts w:ascii="Century Gothic" w:hAnsi="Century Gothic" w:cs="Arial"/>
          <w:noProof/>
        </w:rPr>
        <w:t xml:space="preserve"> of water resource availability that relate to these actions.</w:t>
      </w:r>
    </w:p>
    <w:p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5146C6">
          <w:pgSz w:w="11907" w:h="16839" w:code="9"/>
          <w:pgMar w:top="821" w:right="1440" w:bottom="851" w:left="709" w:header="425" w:footer="267" w:gutter="0"/>
          <w:cols w:space="708"/>
          <w:titlePg/>
          <w:docGrid w:linePitch="360"/>
        </w:sectPr>
      </w:pPr>
    </w:p>
    <w:p w:rsidR="00F51399" w:rsidRPr="00185E5A" w:rsidRDefault="00F51399" w:rsidP="00F51399">
      <w:pPr>
        <w:pStyle w:val="Caption"/>
        <w:rPr>
          <w:rFonts w:ascii="Century Gothic" w:hAnsi="Century Gothic"/>
          <w:color w:val="FF0000"/>
        </w:rPr>
      </w:pPr>
      <w:bookmarkStart w:id="51" w:name="_Ref440016047"/>
      <w:bookmarkStart w:id="52" w:name="_Toc391461327"/>
      <w:r w:rsidRPr="00185E5A">
        <w:rPr>
          <w:rFonts w:ascii="Century Gothic" w:hAnsi="Century Gothic"/>
        </w:rPr>
        <w:t xml:space="preserve">Table </w:t>
      </w:r>
      <w:r w:rsidR="00C62A05" w:rsidRPr="00185E5A">
        <w:rPr>
          <w:rFonts w:ascii="Century Gothic" w:hAnsi="Century Gothic"/>
        </w:rPr>
        <w:fldChar w:fldCharType="begin"/>
      </w:r>
      <w:r w:rsidRPr="00185E5A">
        <w:rPr>
          <w:rFonts w:ascii="Century Gothic" w:hAnsi="Century Gothic"/>
        </w:rPr>
        <w:instrText xml:space="preserve"> SEQ Table \* ARABIC </w:instrText>
      </w:r>
      <w:r w:rsidR="00C62A05" w:rsidRPr="00185E5A">
        <w:rPr>
          <w:rFonts w:ascii="Century Gothic" w:hAnsi="Century Gothic"/>
        </w:rPr>
        <w:fldChar w:fldCharType="separate"/>
      </w:r>
      <w:r w:rsidR="004D3FFF">
        <w:rPr>
          <w:rFonts w:ascii="Century Gothic" w:hAnsi="Century Gothic"/>
          <w:noProof/>
        </w:rPr>
        <w:t>4</w:t>
      </w:r>
      <w:r w:rsidR="00C62A05" w:rsidRPr="00185E5A">
        <w:rPr>
          <w:rFonts w:ascii="Century Gothic" w:hAnsi="Century Gothic"/>
        </w:rPr>
        <w:fldChar w:fldCharType="end"/>
      </w:r>
      <w:bookmarkEnd w:id="51"/>
      <w:r w:rsidRPr="00185E5A">
        <w:rPr>
          <w:rFonts w:ascii="Century Gothic" w:hAnsi="Century Gothic"/>
        </w:rPr>
        <w:t xml:space="preserve">: </w:t>
      </w:r>
      <w:r w:rsidRPr="00185E5A">
        <w:rPr>
          <w:rFonts w:ascii="Century Gothic" w:hAnsi="Century Gothic"/>
          <w:b w:val="0"/>
        </w:rPr>
        <w:t xml:space="preserve">Summary of potential watering </w:t>
      </w:r>
      <w:r w:rsidRPr="003B4356">
        <w:rPr>
          <w:rFonts w:ascii="Century Gothic" w:hAnsi="Century Gothic"/>
          <w:b w:val="0"/>
        </w:rPr>
        <w:t xml:space="preserve">actions for the </w:t>
      </w:r>
      <w:r w:rsidR="001518EE" w:rsidRPr="003B4356">
        <w:rPr>
          <w:rFonts w:ascii="Century Gothic" w:hAnsi="Century Gothic"/>
          <w:b w:val="0"/>
        </w:rPr>
        <w:t>Murrumbidgee Catchment</w:t>
      </w:r>
      <w:r w:rsidRPr="00185E5A">
        <w:rPr>
          <w:rFonts w:ascii="Century Gothic" w:hAnsi="Century Gothic"/>
          <w:color w:val="FF0000"/>
        </w:rPr>
        <w:t xml:space="preserve"> </w:t>
      </w:r>
      <w:bookmarkEnd w:id="52"/>
    </w:p>
    <w:tbl>
      <w:tblPr>
        <w:tblStyle w:val="TableGrid3"/>
        <w:tblW w:w="5000" w:type="pct"/>
        <w:tblLook w:val="04A0"/>
      </w:tblPr>
      <w:tblGrid>
        <w:gridCol w:w="1808"/>
        <w:gridCol w:w="2409"/>
        <w:gridCol w:w="2271"/>
        <w:gridCol w:w="2197"/>
        <w:gridCol w:w="25"/>
        <w:gridCol w:w="2277"/>
        <w:gridCol w:w="2092"/>
        <w:gridCol w:w="2304"/>
      </w:tblGrid>
      <w:tr w:rsidR="003B4356" w:rsidRPr="00465990" w:rsidTr="00465990">
        <w:trPr>
          <w:cnfStyle w:val="100000000000"/>
        </w:trPr>
        <w:tc>
          <w:tcPr>
            <w:tcW w:w="588" w:type="pct"/>
            <w:vMerge w:val="restart"/>
            <w:shd w:val="clear" w:color="auto" w:fill="CCC0D9" w:themeFill="accent4" w:themeFillTint="66"/>
            <w:vAlign w:val="center"/>
          </w:tcPr>
          <w:p w:rsidR="003B4356" w:rsidRPr="00465990" w:rsidRDefault="003B4356" w:rsidP="00465990">
            <w:pPr>
              <w:spacing w:after="0"/>
              <w:jc w:val="center"/>
              <w:rPr>
                <w:rFonts w:ascii="Century Gothic" w:hAnsi="Century Gothic"/>
                <w:b/>
              </w:rPr>
            </w:pPr>
            <w:r w:rsidRPr="00465990">
              <w:rPr>
                <w:rFonts w:ascii="Century Gothic" w:hAnsi="Century Gothic"/>
                <w:b/>
              </w:rPr>
              <w:t>Asset</w:t>
            </w:r>
          </w:p>
        </w:tc>
        <w:tc>
          <w:tcPr>
            <w:tcW w:w="783" w:type="pct"/>
            <w:vMerge w:val="restart"/>
            <w:shd w:val="clear" w:color="auto" w:fill="CCC0D9" w:themeFill="accent4" w:themeFillTint="66"/>
            <w:vAlign w:val="center"/>
          </w:tcPr>
          <w:p w:rsidR="003B4356" w:rsidRPr="00465990" w:rsidRDefault="003B4356" w:rsidP="00465990">
            <w:pPr>
              <w:spacing w:after="0"/>
              <w:jc w:val="center"/>
              <w:rPr>
                <w:rFonts w:ascii="Century Gothic" w:hAnsi="Century Gothic"/>
                <w:b/>
              </w:rPr>
            </w:pPr>
            <w:r w:rsidRPr="00465990">
              <w:rPr>
                <w:rFonts w:ascii="Century Gothic" w:hAnsi="Century Gothic"/>
                <w:b/>
              </w:rPr>
              <w:t>Indicative f</w:t>
            </w:r>
            <w:r w:rsidRPr="00465990">
              <w:rPr>
                <w:rFonts w:ascii="Century Gothic" w:hAnsi="Century Gothic"/>
                <w:b/>
                <w:bCs/>
                <w:color w:val="000000"/>
              </w:rPr>
              <w:t>low/volume requirement</w:t>
            </w:r>
            <w:r w:rsidR="00DD7155">
              <w:rPr>
                <w:rStyle w:val="FootnoteReference"/>
                <w:rFonts w:ascii="Century Gothic" w:hAnsi="Century Gothic"/>
                <w:b/>
                <w:bCs/>
                <w:color w:val="000000"/>
              </w:rPr>
              <w:footnoteReference w:id="12"/>
            </w:r>
          </w:p>
        </w:tc>
        <w:tc>
          <w:tcPr>
            <w:tcW w:w="3629" w:type="pct"/>
            <w:gridSpan w:val="6"/>
            <w:shd w:val="clear" w:color="auto" w:fill="CCC0D9" w:themeFill="accent4" w:themeFillTint="66"/>
            <w:vAlign w:val="center"/>
          </w:tcPr>
          <w:p w:rsidR="003B4356" w:rsidRPr="00465990" w:rsidRDefault="003B4356" w:rsidP="00465990">
            <w:pPr>
              <w:spacing w:after="0"/>
              <w:jc w:val="center"/>
              <w:rPr>
                <w:rFonts w:ascii="Century Gothic" w:hAnsi="Century Gothic"/>
                <w:b/>
              </w:rPr>
            </w:pPr>
            <w:r w:rsidRPr="00465990">
              <w:rPr>
                <w:rFonts w:ascii="Century Gothic" w:hAnsi="Century Gothic"/>
                <w:b/>
              </w:rPr>
              <w:t>Applicable level(s) of resource availability</w:t>
            </w:r>
          </w:p>
        </w:tc>
      </w:tr>
      <w:tr w:rsidR="003B4356" w:rsidRPr="00465990" w:rsidTr="00DB0163">
        <w:trPr>
          <w:cnfStyle w:val="000000100000"/>
          <w:trHeight w:val="752"/>
        </w:trPr>
        <w:tc>
          <w:tcPr>
            <w:tcW w:w="588" w:type="pct"/>
            <w:vMerge/>
            <w:shd w:val="clear" w:color="auto" w:fill="CCC0D9" w:themeFill="accent4" w:themeFillTint="66"/>
            <w:vAlign w:val="center"/>
          </w:tcPr>
          <w:p w:rsidR="003B4356" w:rsidRPr="00465990" w:rsidRDefault="003B4356" w:rsidP="00465990">
            <w:pPr>
              <w:spacing w:after="0"/>
              <w:jc w:val="center"/>
              <w:rPr>
                <w:rFonts w:ascii="Century Gothic" w:hAnsi="Century Gothic"/>
                <w:b/>
              </w:rPr>
            </w:pPr>
          </w:p>
        </w:tc>
        <w:tc>
          <w:tcPr>
            <w:tcW w:w="783" w:type="pct"/>
            <w:vMerge/>
            <w:shd w:val="clear" w:color="auto" w:fill="CCC0D9" w:themeFill="accent4" w:themeFillTint="66"/>
            <w:vAlign w:val="center"/>
          </w:tcPr>
          <w:p w:rsidR="003B4356" w:rsidRPr="00465990" w:rsidRDefault="003B4356" w:rsidP="00465990">
            <w:pPr>
              <w:spacing w:after="0"/>
              <w:jc w:val="center"/>
              <w:rPr>
                <w:rFonts w:ascii="Century Gothic" w:hAnsi="Century Gothic"/>
                <w:b/>
              </w:rPr>
            </w:pPr>
          </w:p>
        </w:tc>
        <w:tc>
          <w:tcPr>
            <w:tcW w:w="738" w:type="pct"/>
            <w:shd w:val="clear" w:color="auto" w:fill="CCC0D9" w:themeFill="accent4" w:themeFillTint="66"/>
            <w:vAlign w:val="center"/>
          </w:tcPr>
          <w:p w:rsidR="003B4356" w:rsidRPr="00465990" w:rsidRDefault="003B4356" w:rsidP="00465990">
            <w:pPr>
              <w:spacing w:after="0"/>
              <w:jc w:val="center"/>
              <w:rPr>
                <w:rFonts w:ascii="Century Gothic" w:hAnsi="Century Gothic"/>
                <w:b/>
              </w:rPr>
            </w:pPr>
            <w:r w:rsidRPr="00465990">
              <w:rPr>
                <w:rFonts w:ascii="Century Gothic" w:hAnsi="Century Gothic"/>
                <w:b/>
              </w:rPr>
              <w:t>Very Low</w:t>
            </w:r>
          </w:p>
        </w:tc>
        <w:tc>
          <w:tcPr>
            <w:tcW w:w="722" w:type="pct"/>
            <w:gridSpan w:val="2"/>
            <w:shd w:val="clear" w:color="auto" w:fill="CCC0D9" w:themeFill="accent4" w:themeFillTint="66"/>
            <w:vAlign w:val="center"/>
          </w:tcPr>
          <w:p w:rsidR="003B4356" w:rsidRPr="00465990" w:rsidRDefault="003B4356" w:rsidP="00465990">
            <w:pPr>
              <w:spacing w:after="0"/>
              <w:jc w:val="center"/>
              <w:rPr>
                <w:rFonts w:ascii="Century Gothic" w:hAnsi="Century Gothic"/>
                <w:b/>
              </w:rPr>
            </w:pPr>
            <w:r w:rsidRPr="00465990">
              <w:rPr>
                <w:rFonts w:ascii="Century Gothic" w:hAnsi="Century Gothic"/>
                <w:b/>
              </w:rPr>
              <w:t>Low</w:t>
            </w:r>
          </w:p>
        </w:tc>
        <w:tc>
          <w:tcPr>
            <w:tcW w:w="740" w:type="pct"/>
            <w:shd w:val="clear" w:color="auto" w:fill="CCC0D9" w:themeFill="accent4" w:themeFillTint="66"/>
            <w:vAlign w:val="center"/>
          </w:tcPr>
          <w:p w:rsidR="003B4356" w:rsidRPr="00465990" w:rsidRDefault="003B4356" w:rsidP="00465990">
            <w:pPr>
              <w:spacing w:after="0"/>
              <w:jc w:val="center"/>
              <w:rPr>
                <w:rFonts w:ascii="Century Gothic" w:hAnsi="Century Gothic"/>
                <w:b/>
              </w:rPr>
            </w:pPr>
            <w:r w:rsidRPr="00465990">
              <w:rPr>
                <w:rFonts w:ascii="Century Gothic" w:hAnsi="Century Gothic"/>
                <w:b/>
              </w:rPr>
              <w:t>Moderate</w:t>
            </w:r>
          </w:p>
        </w:tc>
        <w:tc>
          <w:tcPr>
            <w:tcW w:w="680" w:type="pct"/>
            <w:shd w:val="clear" w:color="auto" w:fill="CCC0D9" w:themeFill="accent4" w:themeFillTint="66"/>
            <w:vAlign w:val="center"/>
          </w:tcPr>
          <w:p w:rsidR="003B4356" w:rsidRPr="00465990" w:rsidRDefault="003B4356" w:rsidP="00465990">
            <w:pPr>
              <w:spacing w:after="0"/>
              <w:jc w:val="center"/>
              <w:rPr>
                <w:rFonts w:ascii="Century Gothic" w:hAnsi="Century Gothic"/>
                <w:b/>
              </w:rPr>
            </w:pPr>
            <w:r w:rsidRPr="00465990">
              <w:rPr>
                <w:rFonts w:ascii="Century Gothic" w:hAnsi="Century Gothic"/>
                <w:b/>
              </w:rPr>
              <w:t>High</w:t>
            </w:r>
          </w:p>
        </w:tc>
        <w:tc>
          <w:tcPr>
            <w:tcW w:w="749" w:type="pct"/>
            <w:shd w:val="clear" w:color="auto" w:fill="CCC0D9" w:themeFill="accent4" w:themeFillTint="66"/>
            <w:vAlign w:val="center"/>
          </w:tcPr>
          <w:p w:rsidR="003B4356" w:rsidRPr="00465990" w:rsidRDefault="003B4356" w:rsidP="00465990">
            <w:pPr>
              <w:spacing w:after="0"/>
              <w:jc w:val="center"/>
              <w:rPr>
                <w:rFonts w:ascii="Century Gothic" w:hAnsi="Century Gothic"/>
                <w:b/>
              </w:rPr>
            </w:pPr>
            <w:r w:rsidRPr="00465990">
              <w:rPr>
                <w:rFonts w:ascii="Century Gothic" w:hAnsi="Century Gothic"/>
                <w:b/>
              </w:rPr>
              <w:t>Very High</w:t>
            </w:r>
          </w:p>
        </w:tc>
      </w:tr>
      <w:tr w:rsidR="00DB5B11" w:rsidRPr="00465990" w:rsidTr="00DB5B11">
        <w:trPr>
          <w:cnfStyle w:val="000000010000"/>
          <w:trHeight w:val="864"/>
        </w:trPr>
        <w:tc>
          <w:tcPr>
            <w:tcW w:w="588" w:type="pct"/>
            <w:vMerge w:val="restart"/>
            <w:vAlign w:val="center"/>
          </w:tcPr>
          <w:p w:rsidR="00DB5B11" w:rsidRPr="00465990" w:rsidRDefault="00DB5B11" w:rsidP="00465990">
            <w:pPr>
              <w:spacing w:after="0"/>
              <w:jc w:val="left"/>
              <w:rPr>
                <w:rFonts w:ascii="Century Gothic" w:hAnsi="Century Gothic"/>
                <w:b/>
              </w:rPr>
            </w:pPr>
            <w:r w:rsidRPr="00465990">
              <w:rPr>
                <w:rFonts w:ascii="Century Gothic" w:hAnsi="Century Gothic"/>
                <w:b/>
              </w:rPr>
              <w:t>Mid-Murrumbidgee wetlands</w:t>
            </w:r>
          </w:p>
        </w:tc>
        <w:tc>
          <w:tcPr>
            <w:tcW w:w="783" w:type="pct"/>
          </w:tcPr>
          <w:p w:rsidR="00DB5B11" w:rsidRDefault="00DB5B11" w:rsidP="00465990">
            <w:pPr>
              <w:spacing w:after="0"/>
              <w:jc w:val="left"/>
              <w:rPr>
                <w:rFonts w:ascii="Century Gothic" w:hAnsi="Century Gothic"/>
                <w:b/>
              </w:rPr>
            </w:pPr>
            <w:r w:rsidRPr="00465990">
              <w:rPr>
                <w:rFonts w:ascii="Century Gothic" w:hAnsi="Century Gothic"/>
                <w:b/>
              </w:rPr>
              <w:t>Minimum (~15.5 GL/d @ Darlington Point for up to 5 days plus a gradual recession</w:t>
            </w:r>
          </w:p>
          <w:p w:rsidR="00DB5B11" w:rsidRPr="00465990" w:rsidRDefault="00DB5B11" w:rsidP="00465990">
            <w:pPr>
              <w:spacing w:after="0"/>
              <w:jc w:val="left"/>
              <w:rPr>
                <w:rFonts w:ascii="Century Gothic" w:hAnsi="Century Gothic"/>
                <w:b/>
              </w:rPr>
            </w:pPr>
          </w:p>
          <w:p w:rsidR="00DB5B11" w:rsidRPr="00465990" w:rsidRDefault="00DB5B11" w:rsidP="00DB0163">
            <w:pPr>
              <w:spacing w:after="0"/>
              <w:jc w:val="left"/>
              <w:rPr>
                <w:rFonts w:ascii="Century Gothic" w:hAnsi="Century Gothic"/>
                <w:i/>
              </w:rPr>
            </w:pPr>
            <w:r w:rsidRPr="00465990">
              <w:rPr>
                <w:rFonts w:ascii="Century Gothic" w:hAnsi="Century Gothic"/>
                <w:b/>
              </w:rPr>
              <w:t xml:space="preserve">Target </w:t>
            </w:r>
            <w:r w:rsidRPr="00465990">
              <w:rPr>
                <w:rFonts w:ascii="Century Gothic" w:hAnsi="Century Gothic"/>
                <w:b/>
                <w:color w:val="000000"/>
              </w:rPr>
              <w:t>(</w:t>
            </w:r>
            <w:r>
              <w:rPr>
                <w:rFonts w:ascii="Century Gothic" w:hAnsi="Century Gothic"/>
                <w:b/>
                <w:color w:val="000000"/>
              </w:rPr>
              <w:t xml:space="preserve">up to </w:t>
            </w:r>
            <w:r w:rsidRPr="00465990">
              <w:rPr>
                <w:rFonts w:ascii="Century Gothic" w:hAnsi="Century Gothic"/>
                <w:b/>
                <w:color w:val="000000"/>
              </w:rPr>
              <w:t xml:space="preserve">27.5 GL/d @ Wagga </w:t>
            </w:r>
            <w:proofErr w:type="spellStart"/>
            <w:r w:rsidRPr="00465990">
              <w:rPr>
                <w:rFonts w:ascii="Century Gothic" w:hAnsi="Century Gothic"/>
                <w:b/>
                <w:color w:val="000000"/>
              </w:rPr>
              <w:t>Wagga</w:t>
            </w:r>
            <w:proofErr w:type="spellEnd"/>
            <w:r w:rsidRPr="00465990">
              <w:rPr>
                <w:rFonts w:ascii="Century Gothic" w:hAnsi="Century Gothic"/>
                <w:b/>
                <w:color w:val="000000"/>
              </w:rPr>
              <w:t xml:space="preserve"> for up to 5 days plus a gradual recession</w:t>
            </w:r>
            <w:r w:rsidRPr="00465990">
              <w:rPr>
                <w:rFonts w:ascii="Century Gothic" w:hAnsi="Century Gothic"/>
                <w:b/>
              </w:rPr>
              <w:t>)</w:t>
            </w:r>
          </w:p>
        </w:tc>
        <w:tc>
          <w:tcPr>
            <w:tcW w:w="1452" w:type="pct"/>
            <w:gridSpan w:val="2"/>
            <w:shd w:val="clear" w:color="auto" w:fill="D9D9D9"/>
          </w:tcPr>
          <w:p w:rsidR="00DB5B11" w:rsidRPr="00465990" w:rsidRDefault="00DB5B11" w:rsidP="00DB5B11">
            <w:pPr>
              <w:pStyle w:val="ListNumber"/>
              <w:numPr>
                <w:ilvl w:val="0"/>
                <w:numId w:val="0"/>
              </w:numPr>
              <w:spacing w:after="0"/>
              <w:contextualSpacing w:val="0"/>
              <w:jc w:val="left"/>
              <w:rPr>
                <w:rFonts w:ascii="Century Gothic" w:hAnsi="Century Gothic"/>
              </w:rPr>
            </w:pPr>
            <w:r w:rsidRPr="00465990">
              <w:rPr>
                <w:rFonts w:ascii="Century Gothic" w:hAnsi="Century Gothic"/>
              </w:rPr>
              <w:t xml:space="preserve">Option a priority but </w:t>
            </w:r>
            <w:r>
              <w:rPr>
                <w:rFonts w:ascii="Century Gothic" w:hAnsi="Century Gothic"/>
              </w:rPr>
              <w:t>unlikely</w:t>
            </w:r>
            <w:r w:rsidRPr="00465990">
              <w:rPr>
                <w:rFonts w:ascii="Century Gothic" w:hAnsi="Century Gothic"/>
              </w:rPr>
              <w:t xml:space="preserve"> under this resource availability.</w:t>
            </w:r>
          </w:p>
        </w:tc>
        <w:tc>
          <w:tcPr>
            <w:tcW w:w="1428" w:type="pct"/>
            <w:gridSpan w:val="3"/>
          </w:tcPr>
          <w:p w:rsidR="00DB5B11" w:rsidRPr="00465990" w:rsidRDefault="00DB5B11" w:rsidP="00465990">
            <w:pPr>
              <w:pStyle w:val="ListNumber"/>
              <w:numPr>
                <w:ilvl w:val="0"/>
                <w:numId w:val="0"/>
              </w:numPr>
              <w:spacing w:after="0"/>
              <w:contextualSpacing w:val="0"/>
              <w:jc w:val="left"/>
              <w:rPr>
                <w:rFonts w:ascii="Century Gothic" w:hAnsi="Century Gothic"/>
              </w:rPr>
            </w:pPr>
            <w:r w:rsidRPr="00465990">
              <w:rPr>
                <w:rFonts w:ascii="Century Gothic" w:hAnsi="Century Gothic"/>
                <w:i/>
              </w:rPr>
              <w:t>Reconnection action:</w:t>
            </w:r>
            <w:r w:rsidRPr="00465990">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c>
          <w:tcPr>
            <w:tcW w:w="749" w:type="pct"/>
            <w:tcBorders>
              <w:bottom w:val="single" w:sz="4" w:space="0" w:color="auto"/>
            </w:tcBorders>
            <w:shd w:val="clear" w:color="auto" w:fill="D9D9D9"/>
          </w:tcPr>
          <w:p w:rsidR="00DB5B11" w:rsidRPr="00465990" w:rsidRDefault="0009029D" w:rsidP="003B4356">
            <w:pPr>
              <w:pStyle w:val="Default"/>
              <w:rPr>
                <w:rFonts w:ascii="Century Gothic" w:hAnsi="Century Gothic"/>
                <w:color w:val="auto"/>
                <w:sz w:val="20"/>
                <w:szCs w:val="20"/>
                <w:lang w:eastAsia="en-US"/>
              </w:rPr>
            </w:pPr>
            <w:r>
              <w:rPr>
                <w:rFonts w:ascii="Century Gothic" w:hAnsi="Century Gothic"/>
                <w:color w:val="auto"/>
                <w:sz w:val="20"/>
                <w:szCs w:val="20"/>
                <w:lang w:eastAsia="en-US"/>
              </w:rPr>
              <w:t>Outcomes are likely to be achieved from unregulated flow under this scenario</w:t>
            </w:r>
            <w:r w:rsidR="00DB5B11" w:rsidRPr="00465990">
              <w:rPr>
                <w:rFonts w:ascii="Century Gothic" w:hAnsi="Century Gothic"/>
                <w:color w:val="auto"/>
                <w:sz w:val="20"/>
                <w:szCs w:val="20"/>
                <w:lang w:eastAsia="en-US"/>
              </w:rPr>
              <w:t xml:space="preserve">. </w:t>
            </w:r>
          </w:p>
        </w:tc>
      </w:tr>
      <w:tr w:rsidR="003B4356" w:rsidRPr="00465990" w:rsidTr="00465990">
        <w:trPr>
          <w:cnfStyle w:val="000000100000"/>
          <w:trHeight w:val="977"/>
        </w:trPr>
        <w:tc>
          <w:tcPr>
            <w:tcW w:w="588" w:type="pct"/>
            <w:vMerge/>
            <w:vAlign w:val="center"/>
          </w:tcPr>
          <w:p w:rsidR="003B4356" w:rsidRPr="00465990" w:rsidRDefault="003B4356" w:rsidP="00465990">
            <w:pPr>
              <w:spacing w:after="0"/>
              <w:jc w:val="left"/>
              <w:rPr>
                <w:rFonts w:ascii="Century Gothic" w:hAnsi="Century Gothic"/>
                <w:b/>
              </w:rPr>
            </w:pPr>
          </w:p>
        </w:tc>
        <w:tc>
          <w:tcPr>
            <w:tcW w:w="783" w:type="pct"/>
          </w:tcPr>
          <w:p w:rsidR="003B4356" w:rsidRPr="00465990" w:rsidRDefault="00AD42B7" w:rsidP="00465990">
            <w:pPr>
              <w:spacing w:after="0"/>
              <w:jc w:val="left"/>
              <w:rPr>
                <w:rFonts w:ascii="Century Gothic" w:hAnsi="Century Gothic"/>
                <w:i/>
              </w:rPr>
            </w:pPr>
            <w:r w:rsidRPr="00465990">
              <w:rPr>
                <w:rFonts w:ascii="Century Gothic" w:hAnsi="Century Gothic"/>
                <w:b/>
                <w:color w:val="000000"/>
              </w:rPr>
              <w:t xml:space="preserve">Pumping to individual </w:t>
            </w:r>
            <w:r w:rsidR="003A5F1E">
              <w:rPr>
                <w:rFonts w:ascii="Century Gothic" w:hAnsi="Century Gothic"/>
                <w:b/>
                <w:color w:val="000000"/>
              </w:rPr>
              <w:t xml:space="preserve">high priority </w:t>
            </w:r>
            <w:r w:rsidRPr="00465990">
              <w:rPr>
                <w:rFonts w:ascii="Century Gothic" w:hAnsi="Century Gothic"/>
                <w:b/>
                <w:color w:val="000000"/>
              </w:rPr>
              <w:t>wetland assets</w:t>
            </w:r>
          </w:p>
        </w:tc>
        <w:tc>
          <w:tcPr>
            <w:tcW w:w="2200" w:type="pct"/>
            <w:gridSpan w:val="4"/>
          </w:tcPr>
          <w:p w:rsidR="003B4356" w:rsidRPr="00465990" w:rsidRDefault="003B4356" w:rsidP="00465990">
            <w:pPr>
              <w:pStyle w:val="ListNumber"/>
              <w:numPr>
                <w:ilvl w:val="0"/>
                <w:numId w:val="0"/>
              </w:numPr>
              <w:spacing w:after="0"/>
              <w:contextualSpacing w:val="0"/>
              <w:jc w:val="left"/>
              <w:rPr>
                <w:rFonts w:ascii="Century Gothic" w:hAnsi="Century Gothic"/>
              </w:rPr>
            </w:pPr>
            <w:r w:rsidRPr="00465990">
              <w:rPr>
                <w:rFonts w:ascii="Century Gothic" w:hAnsi="Century Gothic"/>
                <w:i/>
              </w:rPr>
              <w:t xml:space="preserve">Infrastructure assisted: </w:t>
            </w:r>
            <w:r w:rsidRPr="00465990">
              <w:rPr>
                <w:rFonts w:ascii="Century Gothic" w:hAnsi="Century Gothic"/>
              </w:rPr>
              <w:t xml:space="preserve">Contribute to habitat to support survival and maintain the condition of waterbirds and native aquatic biota (including fish, turtles, frogs and invertebrates). </w:t>
            </w:r>
          </w:p>
        </w:tc>
        <w:tc>
          <w:tcPr>
            <w:tcW w:w="1429" w:type="pct"/>
            <w:gridSpan w:val="2"/>
            <w:tcBorders>
              <w:bottom w:val="single" w:sz="4" w:space="0" w:color="auto"/>
            </w:tcBorders>
            <w:shd w:val="clear" w:color="auto" w:fill="D9D9D9"/>
          </w:tcPr>
          <w:p w:rsidR="003B4356" w:rsidRPr="00465990" w:rsidRDefault="003B4356" w:rsidP="003B4356">
            <w:pPr>
              <w:pStyle w:val="Default"/>
              <w:rPr>
                <w:rFonts w:ascii="Century Gothic" w:hAnsi="Century Gothic"/>
                <w:color w:val="auto"/>
                <w:sz w:val="20"/>
                <w:szCs w:val="20"/>
                <w:lang w:eastAsia="en-US"/>
              </w:rPr>
            </w:pPr>
            <w:r w:rsidRPr="00465990">
              <w:rPr>
                <w:rFonts w:ascii="Century Gothic" w:hAnsi="Century Gothic"/>
                <w:color w:val="auto"/>
                <w:sz w:val="20"/>
                <w:szCs w:val="20"/>
                <w:lang w:eastAsia="en-US"/>
              </w:rPr>
              <w:t xml:space="preserve">Option unlikely to be required under this resource availability. </w:t>
            </w:r>
          </w:p>
        </w:tc>
      </w:tr>
      <w:tr w:rsidR="003B4356" w:rsidRPr="00465990" w:rsidTr="00DB0163">
        <w:trPr>
          <w:cnfStyle w:val="000000010000"/>
          <w:trHeight w:val="686"/>
        </w:trPr>
        <w:tc>
          <w:tcPr>
            <w:tcW w:w="588" w:type="pct"/>
            <w:vAlign w:val="center"/>
          </w:tcPr>
          <w:p w:rsidR="003B4356" w:rsidRPr="00465990" w:rsidRDefault="003B4356" w:rsidP="00465990">
            <w:pPr>
              <w:spacing w:after="0"/>
              <w:jc w:val="left"/>
              <w:rPr>
                <w:rFonts w:ascii="Century Gothic" w:hAnsi="Century Gothic"/>
                <w:b/>
              </w:rPr>
            </w:pPr>
            <w:r w:rsidRPr="00465990">
              <w:rPr>
                <w:rFonts w:ascii="Century Gothic" w:hAnsi="Century Gothic"/>
                <w:b/>
              </w:rPr>
              <w:t>Yanco Creek system</w:t>
            </w:r>
          </w:p>
        </w:tc>
        <w:tc>
          <w:tcPr>
            <w:tcW w:w="783" w:type="pct"/>
          </w:tcPr>
          <w:p w:rsidR="003B4356" w:rsidRPr="00465990" w:rsidRDefault="003B4356" w:rsidP="00465990">
            <w:pPr>
              <w:spacing w:after="0"/>
              <w:jc w:val="left"/>
              <w:rPr>
                <w:rFonts w:ascii="Century Gothic" w:hAnsi="Century Gothic"/>
                <w:b/>
              </w:rPr>
            </w:pPr>
            <w:r w:rsidRPr="00465990">
              <w:rPr>
                <w:rFonts w:ascii="Century Gothic" w:hAnsi="Century Gothic"/>
                <w:b/>
              </w:rPr>
              <w:t>Yanco Wetlands (~ 40</w:t>
            </w:r>
            <w:r w:rsidR="00465990" w:rsidRPr="00465990">
              <w:rPr>
                <w:rFonts w:ascii="Century Gothic" w:hAnsi="Century Gothic"/>
                <w:b/>
              </w:rPr>
              <w:t> </w:t>
            </w:r>
            <w:r w:rsidRPr="00465990">
              <w:rPr>
                <w:rFonts w:ascii="Century Gothic" w:hAnsi="Century Gothic"/>
                <w:b/>
              </w:rPr>
              <w:t>GL action @ Yanco off-take)</w:t>
            </w:r>
          </w:p>
        </w:tc>
        <w:tc>
          <w:tcPr>
            <w:tcW w:w="2880" w:type="pct"/>
            <w:gridSpan w:val="5"/>
          </w:tcPr>
          <w:p w:rsidR="003B4356" w:rsidRPr="00465990" w:rsidRDefault="003B4356" w:rsidP="00465990">
            <w:pPr>
              <w:spacing w:after="0"/>
              <w:jc w:val="left"/>
              <w:rPr>
                <w:rFonts w:ascii="Century Gothic" w:hAnsi="Century Gothic"/>
              </w:rPr>
            </w:pPr>
            <w:r w:rsidRPr="00465990">
              <w:rPr>
                <w:rFonts w:ascii="Century Gothic" w:hAnsi="Century Gothic"/>
                <w:i/>
              </w:rPr>
              <w:t>Yanco Creek System</w:t>
            </w:r>
            <w:r w:rsidRPr="00465990">
              <w:rPr>
                <w:rFonts w:ascii="Century Gothic" w:hAnsi="Century Gothic"/>
              </w:rPr>
              <w:t>: Contribute to flows reconnecting and refilling the anabranch creeks and lagoons located in the mid-Yanco Creek system.</w:t>
            </w:r>
          </w:p>
        </w:tc>
        <w:tc>
          <w:tcPr>
            <w:tcW w:w="749" w:type="pct"/>
            <w:shd w:val="clear" w:color="auto" w:fill="D9D9D9"/>
          </w:tcPr>
          <w:p w:rsidR="003B4356" w:rsidRPr="00465990" w:rsidRDefault="003B4356" w:rsidP="003B4356">
            <w:pPr>
              <w:pStyle w:val="Default"/>
              <w:rPr>
                <w:rFonts w:ascii="Century Gothic" w:hAnsi="Century Gothic"/>
                <w:color w:val="auto"/>
                <w:sz w:val="20"/>
                <w:szCs w:val="20"/>
                <w:lang w:eastAsia="en-US"/>
              </w:rPr>
            </w:pPr>
            <w:r w:rsidRPr="00465990">
              <w:rPr>
                <w:rFonts w:ascii="Century Gothic" w:hAnsi="Century Gothic"/>
                <w:color w:val="auto"/>
                <w:sz w:val="20"/>
                <w:szCs w:val="20"/>
                <w:lang w:eastAsia="en-US"/>
              </w:rPr>
              <w:t xml:space="preserve">Option unlikely to be required under this resource availability. </w:t>
            </w:r>
          </w:p>
        </w:tc>
      </w:tr>
      <w:tr w:rsidR="00091BBC" w:rsidRPr="00465990" w:rsidTr="00DB0163">
        <w:trPr>
          <w:cnfStyle w:val="000000100000"/>
          <w:trHeight w:val="686"/>
        </w:trPr>
        <w:tc>
          <w:tcPr>
            <w:tcW w:w="588" w:type="pct"/>
            <w:vAlign w:val="center"/>
          </w:tcPr>
          <w:p w:rsidR="00091BBC" w:rsidRPr="00465990" w:rsidRDefault="00091BBC" w:rsidP="00465990">
            <w:pPr>
              <w:spacing w:after="0"/>
              <w:jc w:val="left"/>
              <w:rPr>
                <w:rFonts w:ascii="Century Gothic" w:hAnsi="Century Gothic"/>
                <w:b/>
              </w:rPr>
            </w:pPr>
            <w:proofErr w:type="spellStart"/>
            <w:r w:rsidRPr="00465990">
              <w:rPr>
                <w:rFonts w:ascii="Century Gothic" w:hAnsi="Century Gothic"/>
                <w:b/>
              </w:rPr>
              <w:t>Lowbidgee</w:t>
            </w:r>
            <w:proofErr w:type="spellEnd"/>
            <w:r w:rsidRPr="00465990">
              <w:rPr>
                <w:rFonts w:ascii="Century Gothic" w:hAnsi="Century Gothic"/>
                <w:b/>
              </w:rPr>
              <w:t xml:space="preserve"> - Core refuge and permanent aquatic habitat</w:t>
            </w:r>
          </w:p>
        </w:tc>
        <w:tc>
          <w:tcPr>
            <w:tcW w:w="783" w:type="pct"/>
          </w:tcPr>
          <w:p w:rsidR="00091BBC" w:rsidRPr="00465990" w:rsidRDefault="00091BBC" w:rsidP="00465990">
            <w:pPr>
              <w:spacing w:after="0"/>
              <w:jc w:val="left"/>
              <w:rPr>
                <w:rFonts w:ascii="Century Gothic" w:hAnsi="Century Gothic"/>
                <w:b/>
              </w:rPr>
            </w:pPr>
            <w:r w:rsidRPr="00465990">
              <w:rPr>
                <w:rFonts w:ascii="Century Gothic" w:hAnsi="Century Gothic"/>
                <w:b/>
              </w:rPr>
              <w:t>Up to 25 GL</w:t>
            </w:r>
          </w:p>
        </w:tc>
        <w:tc>
          <w:tcPr>
            <w:tcW w:w="2200" w:type="pct"/>
            <w:gridSpan w:val="4"/>
          </w:tcPr>
          <w:p w:rsidR="00091BBC" w:rsidRPr="00465990" w:rsidRDefault="00091BBC" w:rsidP="00465990">
            <w:pPr>
              <w:spacing w:after="0"/>
              <w:jc w:val="left"/>
              <w:rPr>
                <w:rFonts w:ascii="Century Gothic" w:hAnsi="Century Gothic"/>
                <w:i/>
              </w:rPr>
            </w:pPr>
            <w:r w:rsidRPr="00465990">
              <w:rPr>
                <w:rFonts w:ascii="Century Gothic" w:hAnsi="Century Gothic"/>
                <w:i/>
              </w:rPr>
              <w:t>Critical Habitat provision</w:t>
            </w:r>
            <w:r w:rsidRPr="00465990">
              <w:rPr>
                <w:rFonts w:ascii="Century Gothic" w:hAnsi="Century Gothic"/>
              </w:rPr>
              <w:t>: support critical fauna and flora habitat requirements and recruitment opportunities</w:t>
            </w:r>
            <w:r w:rsidR="00AD42B7" w:rsidRPr="00465990">
              <w:rPr>
                <w:rFonts w:ascii="Century Gothic" w:hAnsi="Century Gothic"/>
              </w:rPr>
              <w:t>.</w:t>
            </w:r>
          </w:p>
        </w:tc>
        <w:tc>
          <w:tcPr>
            <w:tcW w:w="1429" w:type="pct"/>
            <w:gridSpan w:val="2"/>
            <w:shd w:val="clear" w:color="auto" w:fill="D9D9D9"/>
          </w:tcPr>
          <w:p w:rsidR="00091BBC" w:rsidRPr="00465990" w:rsidRDefault="00091BBC" w:rsidP="00465990">
            <w:pPr>
              <w:spacing w:after="0"/>
              <w:rPr>
                <w:rFonts w:ascii="Century Gothic" w:hAnsi="Century Gothic"/>
                <w:lang w:eastAsia="en-US"/>
              </w:rPr>
            </w:pPr>
            <w:r w:rsidRPr="00465990">
              <w:rPr>
                <w:rFonts w:ascii="Century Gothic" w:hAnsi="Century Gothic"/>
                <w:lang w:eastAsia="en-US"/>
              </w:rPr>
              <w:t>Option unlikely to be required under this resource availability</w:t>
            </w:r>
          </w:p>
        </w:tc>
      </w:tr>
      <w:tr w:rsidR="00D00B71" w:rsidRPr="001D0DF5" w:rsidTr="00465990">
        <w:trPr>
          <w:cnfStyle w:val="000000010000"/>
          <w:trHeight w:val="686"/>
        </w:trPr>
        <w:tc>
          <w:tcPr>
            <w:tcW w:w="588" w:type="pct"/>
            <w:vAlign w:val="center"/>
          </w:tcPr>
          <w:p w:rsidR="00D00B71" w:rsidRPr="001D0DF5" w:rsidRDefault="00D00B71" w:rsidP="00465990">
            <w:pPr>
              <w:spacing w:after="0"/>
              <w:jc w:val="left"/>
              <w:rPr>
                <w:rFonts w:ascii="Century Gothic" w:hAnsi="Century Gothic"/>
                <w:b/>
              </w:rPr>
            </w:pPr>
            <w:proofErr w:type="spellStart"/>
            <w:r w:rsidRPr="001D0DF5">
              <w:rPr>
                <w:rFonts w:ascii="Century Gothic" w:hAnsi="Century Gothic"/>
                <w:b/>
              </w:rPr>
              <w:t>Lowbidgee</w:t>
            </w:r>
            <w:proofErr w:type="spellEnd"/>
            <w:r w:rsidRPr="001D0DF5">
              <w:rPr>
                <w:rFonts w:ascii="Century Gothic" w:hAnsi="Century Gothic"/>
                <w:b/>
              </w:rPr>
              <w:t xml:space="preserve"> - North Redbank</w:t>
            </w:r>
          </w:p>
        </w:tc>
        <w:tc>
          <w:tcPr>
            <w:tcW w:w="783" w:type="pct"/>
          </w:tcPr>
          <w:p w:rsidR="00D00B71" w:rsidRPr="001D0DF5" w:rsidRDefault="00D00B71" w:rsidP="00DB0163">
            <w:pPr>
              <w:spacing w:after="0"/>
              <w:jc w:val="left"/>
              <w:rPr>
                <w:rFonts w:ascii="Century Gothic" w:hAnsi="Century Gothic"/>
                <w:b/>
              </w:rPr>
            </w:pPr>
            <w:r w:rsidRPr="001D0DF5">
              <w:rPr>
                <w:rFonts w:ascii="Century Gothic" w:hAnsi="Century Gothic"/>
                <w:b/>
              </w:rPr>
              <w:t>Up to 1</w:t>
            </w:r>
            <w:r w:rsidR="00465990" w:rsidRPr="001D0DF5">
              <w:rPr>
                <w:rFonts w:ascii="Century Gothic" w:hAnsi="Century Gothic"/>
                <w:b/>
              </w:rPr>
              <w:t>2</w:t>
            </w:r>
            <w:r w:rsidRPr="001D0DF5">
              <w:rPr>
                <w:rFonts w:ascii="Century Gothic" w:hAnsi="Century Gothic"/>
                <w:b/>
              </w:rPr>
              <w:t>0 GL</w:t>
            </w:r>
          </w:p>
        </w:tc>
        <w:tc>
          <w:tcPr>
            <w:tcW w:w="2200" w:type="pct"/>
            <w:gridSpan w:val="4"/>
            <w:vMerge w:val="restart"/>
          </w:tcPr>
          <w:p w:rsidR="00D00B71" w:rsidRPr="001D0DF5" w:rsidRDefault="00D00B71" w:rsidP="00465990">
            <w:pPr>
              <w:spacing w:after="0"/>
              <w:jc w:val="left"/>
              <w:rPr>
                <w:rFonts w:ascii="Century Gothic" w:hAnsi="Century Gothic"/>
              </w:rPr>
            </w:pPr>
            <w:r w:rsidRPr="001D0DF5">
              <w:rPr>
                <w:rFonts w:ascii="Century Gothic" w:hAnsi="Century Gothic"/>
                <w:i/>
              </w:rPr>
              <w:t>Wetland inundation</w:t>
            </w:r>
            <w:r w:rsidRPr="001D0DF5">
              <w:rPr>
                <w:rFonts w:ascii="Century Gothic" w:hAnsi="Century Gothic"/>
              </w:rPr>
              <w:t xml:space="preserve">: Contribute to river flows (fresh) using regulators to inundate target wetlands in the </w:t>
            </w:r>
            <w:proofErr w:type="spellStart"/>
            <w:r w:rsidRPr="001D0DF5">
              <w:rPr>
                <w:rFonts w:ascii="Century Gothic" w:hAnsi="Century Gothic"/>
              </w:rPr>
              <w:t>Lowbidgee</w:t>
            </w:r>
            <w:proofErr w:type="spellEnd"/>
            <w:r w:rsidRPr="001D0DF5">
              <w:rPr>
                <w:rFonts w:ascii="Century Gothic" w:hAnsi="Century Gothic"/>
              </w:rPr>
              <w:t xml:space="preserve"> to maintain and improve wetland vegetation diversity and condition, provide habitat to support survival and maintain the condition of native fish, waterbirds, and other aquatic vertebrates (e.g. frogs), hydrological connectivity between the floodplain and river, and contribute to processes such as nutrient and carbon cycling through return flows.</w:t>
            </w:r>
          </w:p>
          <w:p w:rsidR="00D00B71" w:rsidRPr="001D0DF5" w:rsidRDefault="00D00B71" w:rsidP="00465990">
            <w:pPr>
              <w:spacing w:after="0"/>
              <w:jc w:val="left"/>
              <w:rPr>
                <w:rFonts w:ascii="Century Gothic" w:hAnsi="Century Gothic"/>
                <w:i/>
              </w:rPr>
            </w:pPr>
            <w:r w:rsidRPr="001D0DF5">
              <w:rPr>
                <w:rFonts w:ascii="Century Gothic" w:hAnsi="Century Gothic"/>
                <w:i/>
              </w:rPr>
              <w:t xml:space="preserve"> </w:t>
            </w:r>
          </w:p>
          <w:p w:rsidR="00D00B71" w:rsidRPr="001D0DF5" w:rsidRDefault="00D00B71" w:rsidP="00891124">
            <w:pPr>
              <w:spacing w:after="0"/>
              <w:jc w:val="left"/>
              <w:rPr>
                <w:rFonts w:ascii="Century Gothic" w:hAnsi="Century Gothic"/>
                <w:i/>
              </w:rPr>
            </w:pPr>
            <w:r w:rsidRPr="001D0DF5">
              <w:rPr>
                <w:rFonts w:ascii="Century Gothic" w:hAnsi="Century Gothic"/>
                <w:i/>
              </w:rPr>
              <w:t>Wetting-Drying cycle</w:t>
            </w:r>
            <w:r w:rsidRPr="001D0DF5">
              <w:rPr>
                <w:rFonts w:ascii="Century Gothic" w:hAnsi="Century Gothic"/>
              </w:rPr>
              <w:t xml:space="preserve">: </w:t>
            </w:r>
            <w:bookmarkStart w:id="53" w:name="OLE_LINK3"/>
            <w:bookmarkStart w:id="54" w:name="OLE_LINK4"/>
            <w:r w:rsidR="00891124" w:rsidRPr="001D0DF5">
              <w:rPr>
                <w:rFonts w:ascii="Century Gothic" w:hAnsi="Century Gothic"/>
              </w:rPr>
              <w:t>A</w:t>
            </w:r>
            <w:r w:rsidRPr="001D0DF5">
              <w:rPr>
                <w:rFonts w:ascii="Century Gothic" w:hAnsi="Century Gothic"/>
              </w:rPr>
              <w:t xml:space="preserve"> decision may be made to not provide water to sites that require a drying phase</w:t>
            </w:r>
            <w:r w:rsidR="00891124" w:rsidRPr="001D0DF5">
              <w:rPr>
                <w:rFonts w:ascii="Century Gothic" w:hAnsi="Century Gothic"/>
              </w:rPr>
              <w:t xml:space="preserve"> or where target watering frequency has been achieved in recent years.</w:t>
            </w:r>
            <w:bookmarkEnd w:id="53"/>
            <w:bookmarkEnd w:id="54"/>
          </w:p>
        </w:tc>
        <w:tc>
          <w:tcPr>
            <w:tcW w:w="1429" w:type="pct"/>
            <w:gridSpan w:val="2"/>
            <w:vMerge w:val="restart"/>
          </w:tcPr>
          <w:p w:rsidR="00D00B71" w:rsidRPr="001D0DF5" w:rsidRDefault="00D00B71" w:rsidP="00465990">
            <w:pPr>
              <w:spacing w:after="0"/>
              <w:jc w:val="left"/>
              <w:rPr>
                <w:rFonts w:ascii="Century Gothic" w:hAnsi="Century Gothic"/>
              </w:rPr>
            </w:pPr>
            <w:r w:rsidRPr="001D0DF5">
              <w:rPr>
                <w:rFonts w:ascii="Century Gothic" w:hAnsi="Century Gothic"/>
                <w:i/>
              </w:rPr>
              <w:t>Bird breeding event contingency:</w:t>
            </w:r>
            <w:r w:rsidRPr="001D0DF5">
              <w:rPr>
                <w:rFonts w:ascii="Century Gothic" w:hAnsi="Century Gothic"/>
              </w:rPr>
              <w:t xml:space="preserve"> Maintain wetland water levels and acceptable levels of water quality to support the completion of a naturally-triggered breeding event</w:t>
            </w:r>
            <w:r w:rsidR="006E310A" w:rsidRPr="001D0DF5">
              <w:rPr>
                <w:rFonts w:ascii="Century Gothic" w:hAnsi="Century Gothic"/>
              </w:rPr>
              <w:t>, including landscape scale watering with lower Lachlan.</w:t>
            </w:r>
          </w:p>
          <w:p w:rsidR="00D00B71" w:rsidRPr="001D0DF5" w:rsidRDefault="00D00B71" w:rsidP="00465990">
            <w:pPr>
              <w:spacing w:after="0"/>
              <w:jc w:val="left"/>
              <w:rPr>
                <w:rFonts w:ascii="Century Gothic" w:hAnsi="Century Gothic"/>
              </w:rPr>
            </w:pPr>
          </w:p>
          <w:p w:rsidR="00D00B71" w:rsidRPr="001D0DF5" w:rsidRDefault="00D00B71" w:rsidP="00306D8E">
            <w:pPr>
              <w:spacing w:after="0"/>
              <w:jc w:val="left"/>
              <w:rPr>
                <w:rFonts w:ascii="Century Gothic" w:hAnsi="Century Gothic"/>
                <w:lang w:eastAsia="en-US"/>
              </w:rPr>
            </w:pPr>
            <w:proofErr w:type="spellStart"/>
            <w:r w:rsidRPr="001D0DF5">
              <w:rPr>
                <w:rFonts w:ascii="Century Gothic" w:hAnsi="Century Gothic"/>
                <w:i/>
              </w:rPr>
              <w:t>Lowbidgee</w:t>
            </w:r>
            <w:proofErr w:type="spellEnd"/>
            <w:r w:rsidRPr="001D0DF5">
              <w:rPr>
                <w:rFonts w:ascii="Century Gothic" w:hAnsi="Century Gothic"/>
                <w:i/>
              </w:rPr>
              <w:t xml:space="preserve"> Supplementary</w:t>
            </w:r>
            <w:r w:rsidRPr="001D0DF5">
              <w:rPr>
                <w:rFonts w:ascii="Century Gothic" w:hAnsi="Century Gothic"/>
              </w:rPr>
              <w:t xml:space="preserve">: </w:t>
            </w:r>
            <w:r w:rsidR="00306D8E" w:rsidRPr="001D0DF5">
              <w:rPr>
                <w:rFonts w:ascii="Century Gothic" w:hAnsi="Century Gothic"/>
              </w:rPr>
              <w:t>Utilise</w:t>
            </w:r>
            <w:r w:rsidRPr="001D0DF5">
              <w:rPr>
                <w:rFonts w:ascii="Century Gothic" w:hAnsi="Century Gothic"/>
              </w:rPr>
              <w:t xml:space="preserve"> a portion of river flows to </w:t>
            </w:r>
            <w:r w:rsidR="00306D8E" w:rsidRPr="001D0DF5">
              <w:rPr>
                <w:rFonts w:ascii="Century Gothic" w:hAnsi="Century Gothic"/>
              </w:rPr>
              <w:t xml:space="preserve">contribute to outcomes as per </w:t>
            </w:r>
            <w:r w:rsidR="00306D8E" w:rsidRPr="001D0DF5">
              <w:rPr>
                <w:rFonts w:ascii="Century Gothic" w:hAnsi="Century Gothic"/>
                <w:i/>
              </w:rPr>
              <w:t>Wetland Inundation</w:t>
            </w:r>
            <w:r w:rsidR="00306D8E" w:rsidRPr="001D0DF5">
              <w:rPr>
                <w:rFonts w:ascii="Century Gothic" w:hAnsi="Century Gothic"/>
              </w:rPr>
              <w:t xml:space="preserve"> objectives for regulated allocations.</w:t>
            </w:r>
          </w:p>
        </w:tc>
      </w:tr>
      <w:tr w:rsidR="00D00B71" w:rsidRPr="001D0DF5" w:rsidTr="00465990">
        <w:trPr>
          <w:cnfStyle w:val="000000100000"/>
          <w:trHeight w:val="686"/>
        </w:trPr>
        <w:tc>
          <w:tcPr>
            <w:tcW w:w="588" w:type="pct"/>
            <w:vAlign w:val="center"/>
          </w:tcPr>
          <w:p w:rsidR="00D00B71" w:rsidRPr="001D0DF5" w:rsidRDefault="00D00B71" w:rsidP="00465990">
            <w:pPr>
              <w:spacing w:after="0"/>
              <w:jc w:val="left"/>
              <w:rPr>
                <w:rFonts w:ascii="Century Gothic" w:hAnsi="Century Gothic"/>
                <w:b/>
              </w:rPr>
            </w:pPr>
            <w:proofErr w:type="spellStart"/>
            <w:r w:rsidRPr="001D0DF5">
              <w:rPr>
                <w:rFonts w:ascii="Century Gothic" w:hAnsi="Century Gothic"/>
                <w:b/>
              </w:rPr>
              <w:t>Lowbidgee</w:t>
            </w:r>
            <w:proofErr w:type="spellEnd"/>
            <w:r w:rsidRPr="001D0DF5">
              <w:rPr>
                <w:rFonts w:ascii="Century Gothic" w:hAnsi="Century Gothic"/>
                <w:b/>
              </w:rPr>
              <w:t xml:space="preserve"> -</w:t>
            </w:r>
            <w:proofErr w:type="spellStart"/>
            <w:r w:rsidRPr="001D0DF5">
              <w:rPr>
                <w:rFonts w:ascii="Century Gothic" w:hAnsi="Century Gothic"/>
                <w:b/>
              </w:rPr>
              <w:t>Yanga</w:t>
            </w:r>
            <w:proofErr w:type="spellEnd"/>
            <w:r w:rsidRPr="001D0DF5">
              <w:rPr>
                <w:rFonts w:ascii="Century Gothic" w:hAnsi="Century Gothic"/>
                <w:b/>
              </w:rPr>
              <w:t xml:space="preserve"> National Park</w:t>
            </w:r>
          </w:p>
        </w:tc>
        <w:tc>
          <w:tcPr>
            <w:tcW w:w="783" w:type="pct"/>
          </w:tcPr>
          <w:p w:rsidR="00D00B71" w:rsidRPr="001D0DF5" w:rsidRDefault="00D00B71" w:rsidP="00465990">
            <w:pPr>
              <w:spacing w:after="0"/>
              <w:jc w:val="left"/>
              <w:rPr>
                <w:rFonts w:ascii="Century Gothic" w:hAnsi="Century Gothic"/>
                <w:b/>
              </w:rPr>
            </w:pPr>
            <w:r w:rsidRPr="001D0DF5">
              <w:rPr>
                <w:rFonts w:ascii="Century Gothic" w:hAnsi="Century Gothic"/>
                <w:b/>
              </w:rPr>
              <w:t>50 - 100 GL</w:t>
            </w:r>
          </w:p>
        </w:tc>
        <w:tc>
          <w:tcPr>
            <w:tcW w:w="2200" w:type="pct"/>
            <w:gridSpan w:val="4"/>
            <w:vMerge/>
          </w:tcPr>
          <w:p w:rsidR="00D00B71" w:rsidRPr="001D0DF5" w:rsidRDefault="00D00B71" w:rsidP="00465990">
            <w:pPr>
              <w:spacing w:after="0"/>
              <w:jc w:val="left"/>
              <w:rPr>
                <w:rFonts w:ascii="Century Gothic" w:hAnsi="Century Gothic"/>
                <w:i/>
              </w:rPr>
            </w:pPr>
          </w:p>
        </w:tc>
        <w:tc>
          <w:tcPr>
            <w:tcW w:w="1429" w:type="pct"/>
            <w:gridSpan w:val="2"/>
            <w:vMerge/>
          </w:tcPr>
          <w:p w:rsidR="00D00B71" w:rsidRPr="001D0DF5" w:rsidRDefault="00D00B71" w:rsidP="00465990">
            <w:pPr>
              <w:spacing w:after="0"/>
              <w:rPr>
                <w:rFonts w:ascii="Century Gothic" w:hAnsi="Century Gothic"/>
                <w:lang w:eastAsia="en-US"/>
              </w:rPr>
            </w:pPr>
          </w:p>
        </w:tc>
      </w:tr>
      <w:tr w:rsidR="00D00B71" w:rsidRPr="001D0DF5" w:rsidTr="00465990">
        <w:trPr>
          <w:cnfStyle w:val="000000010000"/>
          <w:trHeight w:val="686"/>
        </w:trPr>
        <w:tc>
          <w:tcPr>
            <w:tcW w:w="588" w:type="pct"/>
            <w:vAlign w:val="center"/>
          </w:tcPr>
          <w:p w:rsidR="00D00B71" w:rsidRPr="001D0DF5" w:rsidRDefault="00D00B71" w:rsidP="00465990">
            <w:pPr>
              <w:spacing w:after="0"/>
              <w:jc w:val="left"/>
              <w:rPr>
                <w:rFonts w:ascii="Century Gothic" w:hAnsi="Century Gothic"/>
                <w:b/>
              </w:rPr>
            </w:pPr>
            <w:proofErr w:type="spellStart"/>
            <w:r w:rsidRPr="001D0DF5">
              <w:rPr>
                <w:rFonts w:ascii="Century Gothic" w:hAnsi="Century Gothic"/>
                <w:b/>
              </w:rPr>
              <w:t>Lowbidgee</w:t>
            </w:r>
            <w:proofErr w:type="spellEnd"/>
            <w:r w:rsidRPr="001D0DF5">
              <w:rPr>
                <w:rFonts w:ascii="Century Gothic" w:hAnsi="Century Gothic"/>
                <w:b/>
              </w:rPr>
              <w:t xml:space="preserve"> - </w:t>
            </w:r>
            <w:proofErr w:type="spellStart"/>
            <w:r w:rsidRPr="001D0DF5">
              <w:rPr>
                <w:rFonts w:ascii="Century Gothic" w:hAnsi="Century Gothic"/>
                <w:b/>
              </w:rPr>
              <w:t>Nimmie-Caira</w:t>
            </w:r>
            <w:proofErr w:type="spellEnd"/>
          </w:p>
        </w:tc>
        <w:tc>
          <w:tcPr>
            <w:tcW w:w="783" w:type="pct"/>
          </w:tcPr>
          <w:p w:rsidR="00D00B71" w:rsidRPr="001D0DF5" w:rsidRDefault="00D00B71" w:rsidP="00465990">
            <w:pPr>
              <w:spacing w:after="0"/>
              <w:jc w:val="left"/>
              <w:rPr>
                <w:rFonts w:ascii="Century Gothic" w:hAnsi="Century Gothic"/>
                <w:b/>
              </w:rPr>
            </w:pPr>
            <w:r w:rsidRPr="001D0DF5">
              <w:rPr>
                <w:rFonts w:ascii="Century Gothic" w:hAnsi="Century Gothic"/>
                <w:b/>
              </w:rPr>
              <w:t>60-70 GL</w:t>
            </w:r>
          </w:p>
          <w:p w:rsidR="00D00B71" w:rsidRPr="001D0DF5" w:rsidRDefault="00D00B71" w:rsidP="00465990">
            <w:pPr>
              <w:spacing w:after="0"/>
              <w:jc w:val="left"/>
              <w:rPr>
                <w:rFonts w:ascii="Century Gothic" w:hAnsi="Century Gothic"/>
                <w:b/>
              </w:rPr>
            </w:pPr>
            <w:r w:rsidRPr="001D0DF5">
              <w:rPr>
                <w:rFonts w:ascii="Century Gothic" w:hAnsi="Century Gothic"/>
                <w:b/>
              </w:rPr>
              <w:t>(key wetland and rookery sites)</w:t>
            </w:r>
          </w:p>
        </w:tc>
        <w:tc>
          <w:tcPr>
            <w:tcW w:w="2200" w:type="pct"/>
            <w:gridSpan w:val="4"/>
            <w:vMerge/>
          </w:tcPr>
          <w:p w:rsidR="00D00B71" w:rsidRPr="001D0DF5" w:rsidRDefault="00D00B71" w:rsidP="00465990">
            <w:pPr>
              <w:spacing w:after="0"/>
              <w:jc w:val="left"/>
              <w:rPr>
                <w:rFonts w:ascii="Century Gothic" w:hAnsi="Century Gothic"/>
                <w:i/>
              </w:rPr>
            </w:pPr>
          </w:p>
        </w:tc>
        <w:tc>
          <w:tcPr>
            <w:tcW w:w="1429" w:type="pct"/>
            <w:gridSpan w:val="2"/>
            <w:vMerge/>
          </w:tcPr>
          <w:p w:rsidR="00D00B71" w:rsidRPr="001D0DF5" w:rsidRDefault="00D00B71" w:rsidP="00465990">
            <w:pPr>
              <w:spacing w:after="0"/>
              <w:rPr>
                <w:rFonts w:ascii="Century Gothic" w:hAnsi="Century Gothic"/>
                <w:lang w:eastAsia="en-US"/>
              </w:rPr>
            </w:pPr>
          </w:p>
        </w:tc>
      </w:tr>
      <w:tr w:rsidR="00D00B71" w:rsidRPr="001D0DF5" w:rsidTr="00465990">
        <w:trPr>
          <w:cnfStyle w:val="000000100000"/>
          <w:trHeight w:val="686"/>
        </w:trPr>
        <w:tc>
          <w:tcPr>
            <w:tcW w:w="588" w:type="pct"/>
            <w:vAlign w:val="center"/>
          </w:tcPr>
          <w:p w:rsidR="00D00B71" w:rsidRPr="001D0DF5" w:rsidRDefault="00D00B71" w:rsidP="00465990">
            <w:pPr>
              <w:spacing w:after="0"/>
              <w:jc w:val="left"/>
              <w:rPr>
                <w:rFonts w:ascii="Century Gothic" w:hAnsi="Century Gothic"/>
                <w:b/>
              </w:rPr>
            </w:pPr>
            <w:proofErr w:type="spellStart"/>
            <w:r w:rsidRPr="001D0DF5">
              <w:rPr>
                <w:rFonts w:ascii="Century Gothic" w:hAnsi="Century Gothic"/>
                <w:b/>
              </w:rPr>
              <w:t>Lowbidgee</w:t>
            </w:r>
            <w:proofErr w:type="spellEnd"/>
            <w:r w:rsidRPr="001D0DF5">
              <w:rPr>
                <w:rFonts w:ascii="Century Gothic" w:hAnsi="Century Gothic"/>
                <w:b/>
              </w:rPr>
              <w:t xml:space="preserve"> - Fiddler-</w:t>
            </w:r>
            <w:proofErr w:type="spellStart"/>
            <w:r w:rsidRPr="001D0DF5">
              <w:rPr>
                <w:rFonts w:ascii="Century Gothic" w:hAnsi="Century Gothic"/>
                <w:b/>
              </w:rPr>
              <w:t>Uara</w:t>
            </w:r>
            <w:proofErr w:type="spellEnd"/>
          </w:p>
        </w:tc>
        <w:tc>
          <w:tcPr>
            <w:tcW w:w="783" w:type="pct"/>
          </w:tcPr>
          <w:p w:rsidR="00D00B71" w:rsidRPr="001D0DF5" w:rsidRDefault="00D00B71" w:rsidP="00465990">
            <w:pPr>
              <w:spacing w:after="0"/>
              <w:jc w:val="left"/>
              <w:rPr>
                <w:rFonts w:ascii="Century Gothic" w:hAnsi="Century Gothic"/>
                <w:b/>
              </w:rPr>
            </w:pPr>
            <w:r w:rsidRPr="001D0DF5">
              <w:rPr>
                <w:rFonts w:ascii="Century Gothic" w:hAnsi="Century Gothic"/>
                <w:b/>
              </w:rPr>
              <w:t>30-50 GL</w:t>
            </w:r>
          </w:p>
        </w:tc>
        <w:tc>
          <w:tcPr>
            <w:tcW w:w="2200" w:type="pct"/>
            <w:gridSpan w:val="4"/>
            <w:vMerge/>
            <w:shd w:val="clear" w:color="auto" w:fill="D9D9D9"/>
          </w:tcPr>
          <w:p w:rsidR="00D00B71" w:rsidRPr="001D0DF5" w:rsidRDefault="00D00B71" w:rsidP="00465990">
            <w:pPr>
              <w:spacing w:after="0"/>
              <w:rPr>
                <w:rFonts w:ascii="Century Gothic" w:hAnsi="Century Gothic"/>
                <w:lang w:eastAsia="en-US"/>
              </w:rPr>
            </w:pPr>
          </w:p>
        </w:tc>
        <w:tc>
          <w:tcPr>
            <w:tcW w:w="1429" w:type="pct"/>
            <w:gridSpan w:val="2"/>
            <w:vMerge/>
            <w:shd w:val="clear" w:color="auto" w:fill="D9D9D9"/>
          </w:tcPr>
          <w:p w:rsidR="00D00B71" w:rsidRPr="001D0DF5" w:rsidRDefault="00D00B71" w:rsidP="00465990">
            <w:pPr>
              <w:spacing w:after="0"/>
              <w:rPr>
                <w:rFonts w:ascii="Century Gothic" w:hAnsi="Century Gothic"/>
                <w:lang w:eastAsia="en-US"/>
              </w:rPr>
            </w:pPr>
          </w:p>
        </w:tc>
      </w:tr>
      <w:tr w:rsidR="00D00B71" w:rsidRPr="001D0DF5" w:rsidTr="00465990">
        <w:trPr>
          <w:cnfStyle w:val="000000010000"/>
          <w:trHeight w:val="686"/>
        </w:trPr>
        <w:tc>
          <w:tcPr>
            <w:tcW w:w="588" w:type="pct"/>
            <w:vAlign w:val="center"/>
          </w:tcPr>
          <w:p w:rsidR="00D00B71" w:rsidRPr="001D0DF5" w:rsidRDefault="00D00B71" w:rsidP="00465990">
            <w:pPr>
              <w:spacing w:after="0"/>
              <w:jc w:val="left"/>
              <w:rPr>
                <w:rFonts w:ascii="Century Gothic" w:hAnsi="Century Gothic"/>
                <w:b/>
              </w:rPr>
            </w:pPr>
            <w:proofErr w:type="spellStart"/>
            <w:r w:rsidRPr="001D0DF5">
              <w:rPr>
                <w:rFonts w:ascii="Century Gothic" w:hAnsi="Century Gothic"/>
                <w:b/>
              </w:rPr>
              <w:t>Lowbidgee</w:t>
            </w:r>
            <w:proofErr w:type="spellEnd"/>
            <w:r w:rsidRPr="001D0DF5">
              <w:rPr>
                <w:rFonts w:ascii="Century Gothic" w:hAnsi="Century Gothic"/>
                <w:b/>
              </w:rPr>
              <w:t xml:space="preserve"> - Western Lakes</w:t>
            </w:r>
          </w:p>
        </w:tc>
        <w:tc>
          <w:tcPr>
            <w:tcW w:w="783" w:type="pct"/>
          </w:tcPr>
          <w:p w:rsidR="00D00B71" w:rsidRPr="001D0DF5" w:rsidRDefault="00D00B71" w:rsidP="00465990">
            <w:pPr>
              <w:spacing w:after="0"/>
              <w:jc w:val="left"/>
              <w:rPr>
                <w:rFonts w:ascii="Century Gothic" w:hAnsi="Century Gothic"/>
                <w:b/>
              </w:rPr>
            </w:pPr>
            <w:r w:rsidRPr="001D0DF5">
              <w:rPr>
                <w:rFonts w:ascii="Century Gothic" w:hAnsi="Century Gothic"/>
                <w:b/>
              </w:rPr>
              <w:t>15 - 30GL</w:t>
            </w:r>
          </w:p>
          <w:p w:rsidR="00D00B71" w:rsidRPr="001D0DF5" w:rsidRDefault="00D00B71" w:rsidP="00465990">
            <w:pPr>
              <w:spacing w:after="0"/>
              <w:jc w:val="left"/>
              <w:rPr>
                <w:rFonts w:ascii="Century Gothic" w:hAnsi="Century Gothic"/>
                <w:b/>
              </w:rPr>
            </w:pPr>
            <w:r w:rsidRPr="001D0DF5">
              <w:rPr>
                <w:rFonts w:ascii="Century Gothic" w:hAnsi="Century Gothic"/>
                <w:b/>
              </w:rPr>
              <w:t>(Open water habitats and vegetation)</w:t>
            </w:r>
          </w:p>
        </w:tc>
        <w:tc>
          <w:tcPr>
            <w:tcW w:w="2200" w:type="pct"/>
            <w:gridSpan w:val="4"/>
            <w:vMerge/>
            <w:shd w:val="clear" w:color="auto" w:fill="D9D9D9"/>
          </w:tcPr>
          <w:p w:rsidR="00D00B71" w:rsidRPr="001D0DF5" w:rsidRDefault="00D00B71" w:rsidP="00465990">
            <w:pPr>
              <w:spacing w:after="0"/>
              <w:rPr>
                <w:rFonts w:ascii="Century Gothic" w:hAnsi="Century Gothic"/>
                <w:lang w:eastAsia="en-US"/>
              </w:rPr>
            </w:pPr>
          </w:p>
        </w:tc>
        <w:tc>
          <w:tcPr>
            <w:tcW w:w="1429" w:type="pct"/>
            <w:gridSpan w:val="2"/>
            <w:vMerge/>
            <w:shd w:val="clear" w:color="auto" w:fill="D9D9D9"/>
          </w:tcPr>
          <w:p w:rsidR="00D00B71" w:rsidRPr="001D0DF5" w:rsidRDefault="00D00B71" w:rsidP="00465990">
            <w:pPr>
              <w:spacing w:after="0"/>
              <w:rPr>
                <w:rFonts w:ascii="Century Gothic" w:hAnsi="Century Gothic"/>
                <w:lang w:eastAsia="en-US"/>
              </w:rPr>
            </w:pPr>
          </w:p>
        </w:tc>
      </w:tr>
      <w:tr w:rsidR="00D00B71" w:rsidRPr="00465990" w:rsidTr="00465990">
        <w:trPr>
          <w:cnfStyle w:val="000000100000"/>
          <w:trHeight w:val="534"/>
        </w:trPr>
        <w:tc>
          <w:tcPr>
            <w:tcW w:w="588" w:type="pct"/>
            <w:vMerge w:val="restart"/>
            <w:vAlign w:val="center"/>
          </w:tcPr>
          <w:p w:rsidR="00D00B71" w:rsidRPr="00465990" w:rsidRDefault="00D00B71" w:rsidP="00465990">
            <w:pPr>
              <w:spacing w:after="0"/>
              <w:jc w:val="left"/>
              <w:rPr>
                <w:rFonts w:ascii="Century Gothic" w:hAnsi="Century Gothic"/>
                <w:b/>
              </w:rPr>
            </w:pPr>
            <w:r w:rsidRPr="00465990">
              <w:rPr>
                <w:rFonts w:ascii="Century Gothic" w:hAnsi="Century Gothic"/>
                <w:b/>
              </w:rPr>
              <w:t>Murrumbidgee River Channel and distributaries</w:t>
            </w:r>
          </w:p>
        </w:tc>
        <w:tc>
          <w:tcPr>
            <w:tcW w:w="783" w:type="pct"/>
            <w:vMerge w:val="restart"/>
          </w:tcPr>
          <w:p w:rsidR="00D00B71" w:rsidRDefault="00D00B71" w:rsidP="00465990">
            <w:pPr>
              <w:spacing w:after="0"/>
              <w:jc w:val="left"/>
              <w:rPr>
                <w:rFonts w:ascii="Century Gothic" w:hAnsi="Century Gothic"/>
                <w:b/>
              </w:rPr>
            </w:pPr>
            <w:r w:rsidRPr="00465990">
              <w:rPr>
                <w:rFonts w:ascii="Century Gothic" w:hAnsi="Century Gothic"/>
                <w:b/>
              </w:rPr>
              <w:t>Murrumbidgee channel fresh:</w:t>
            </w:r>
          </w:p>
          <w:p w:rsidR="0073005C" w:rsidRPr="00465990" w:rsidRDefault="0073005C" w:rsidP="00465990">
            <w:pPr>
              <w:spacing w:after="0"/>
              <w:jc w:val="left"/>
              <w:rPr>
                <w:rFonts w:ascii="Century Gothic" w:hAnsi="Century Gothic"/>
                <w:b/>
              </w:rPr>
            </w:pPr>
          </w:p>
          <w:p w:rsidR="00D00B71" w:rsidRDefault="00D00B71" w:rsidP="00465990">
            <w:pPr>
              <w:spacing w:after="0"/>
              <w:jc w:val="left"/>
              <w:rPr>
                <w:rFonts w:ascii="Century Gothic" w:hAnsi="Century Gothic"/>
                <w:b/>
              </w:rPr>
            </w:pPr>
            <w:r w:rsidRPr="00465990">
              <w:rPr>
                <w:rFonts w:ascii="Century Gothic" w:hAnsi="Century Gothic"/>
                <w:b/>
              </w:rPr>
              <w:t xml:space="preserve"> spring (~5 GL/d @ Balranald for 20 days)</w:t>
            </w:r>
          </w:p>
          <w:p w:rsidR="0073005C" w:rsidRPr="00465990" w:rsidRDefault="0073005C" w:rsidP="00465990">
            <w:pPr>
              <w:spacing w:after="0"/>
              <w:jc w:val="left"/>
              <w:rPr>
                <w:rFonts w:ascii="Century Gothic" w:hAnsi="Century Gothic"/>
                <w:b/>
              </w:rPr>
            </w:pPr>
          </w:p>
          <w:p w:rsidR="00D00B71" w:rsidRPr="00465990" w:rsidRDefault="00D00B71" w:rsidP="00465990">
            <w:pPr>
              <w:spacing w:after="0"/>
              <w:jc w:val="left"/>
              <w:rPr>
                <w:rFonts w:ascii="Century Gothic" w:hAnsi="Century Gothic"/>
                <w:b/>
              </w:rPr>
            </w:pPr>
            <w:r w:rsidRPr="00465990">
              <w:rPr>
                <w:rFonts w:ascii="Century Gothic" w:hAnsi="Century Gothic"/>
                <w:b/>
              </w:rPr>
              <w:t>summer (~1 GL/d @ Balranald for 20 days)</w:t>
            </w:r>
          </w:p>
        </w:tc>
        <w:tc>
          <w:tcPr>
            <w:tcW w:w="2200" w:type="pct"/>
            <w:gridSpan w:val="4"/>
            <w:shd w:val="clear" w:color="auto" w:fill="auto"/>
          </w:tcPr>
          <w:p w:rsidR="00D00B71" w:rsidRPr="00465990" w:rsidRDefault="00D00B71" w:rsidP="00465990">
            <w:pPr>
              <w:spacing w:after="0"/>
              <w:jc w:val="left"/>
              <w:rPr>
                <w:rFonts w:ascii="Century Gothic" w:hAnsi="Century Gothic"/>
                <w:i/>
              </w:rPr>
            </w:pPr>
            <w:r w:rsidRPr="00465990">
              <w:rPr>
                <w:rFonts w:ascii="Century Gothic" w:hAnsi="Century Gothic"/>
                <w:i/>
              </w:rPr>
              <w:t>Restoring natural flow variability:</w:t>
            </w:r>
            <w:r w:rsidRPr="00465990">
              <w:rPr>
                <w:rFonts w:ascii="Century Gothic" w:hAnsi="Century Gothic"/>
              </w:rPr>
              <w:t xml:space="preserve"> Contribute to river flows (base flows and freshes) in the Murrumbidgee River channel.</w:t>
            </w:r>
          </w:p>
        </w:tc>
        <w:tc>
          <w:tcPr>
            <w:tcW w:w="1429" w:type="pct"/>
            <w:gridSpan w:val="2"/>
            <w:shd w:val="clear" w:color="auto" w:fill="D9D9D9" w:themeFill="background1" w:themeFillShade="D9"/>
          </w:tcPr>
          <w:p w:rsidR="00D00B71" w:rsidRPr="00465990" w:rsidRDefault="00D00B71" w:rsidP="003B4356">
            <w:pPr>
              <w:pStyle w:val="Default"/>
              <w:rPr>
                <w:rFonts w:ascii="Century Gothic" w:hAnsi="Century Gothic"/>
                <w:i/>
                <w:sz w:val="20"/>
                <w:szCs w:val="20"/>
              </w:rPr>
            </w:pPr>
            <w:r w:rsidRPr="00465990">
              <w:rPr>
                <w:rFonts w:ascii="Century Gothic" w:hAnsi="Century Gothic"/>
                <w:color w:val="auto"/>
                <w:sz w:val="20"/>
                <w:szCs w:val="20"/>
                <w:lang w:eastAsia="en-US"/>
              </w:rPr>
              <w:t xml:space="preserve">Option unlikely to be required under this resource availability. </w:t>
            </w:r>
          </w:p>
        </w:tc>
      </w:tr>
      <w:tr w:rsidR="00D00B71" w:rsidRPr="00465990" w:rsidTr="00465990">
        <w:trPr>
          <w:cnfStyle w:val="000000010000"/>
          <w:trHeight w:val="491"/>
        </w:trPr>
        <w:tc>
          <w:tcPr>
            <w:tcW w:w="588" w:type="pct"/>
            <w:vMerge/>
            <w:vAlign w:val="center"/>
          </w:tcPr>
          <w:p w:rsidR="00D00B71" w:rsidRPr="00465990" w:rsidRDefault="00D00B71" w:rsidP="00465990">
            <w:pPr>
              <w:spacing w:after="0"/>
              <w:jc w:val="left"/>
              <w:rPr>
                <w:rFonts w:ascii="Century Gothic" w:hAnsi="Century Gothic"/>
                <w:b/>
              </w:rPr>
            </w:pPr>
          </w:p>
        </w:tc>
        <w:tc>
          <w:tcPr>
            <w:tcW w:w="783" w:type="pct"/>
            <w:vMerge/>
          </w:tcPr>
          <w:p w:rsidR="00D00B71" w:rsidRPr="00465990" w:rsidRDefault="00D00B71" w:rsidP="00465990">
            <w:pPr>
              <w:spacing w:after="0"/>
              <w:jc w:val="left"/>
              <w:rPr>
                <w:rFonts w:ascii="Century Gothic" w:hAnsi="Century Gothic"/>
                <w:b/>
              </w:rPr>
            </w:pPr>
          </w:p>
        </w:tc>
        <w:tc>
          <w:tcPr>
            <w:tcW w:w="2200" w:type="pct"/>
            <w:gridSpan w:val="4"/>
            <w:shd w:val="clear" w:color="auto" w:fill="auto"/>
          </w:tcPr>
          <w:p w:rsidR="00D00B71" w:rsidRPr="00465990" w:rsidRDefault="00D00B71" w:rsidP="00AB34E3">
            <w:pPr>
              <w:spacing w:after="0"/>
              <w:jc w:val="left"/>
              <w:rPr>
                <w:rFonts w:ascii="Century Gothic" w:hAnsi="Century Gothic"/>
                <w:i/>
              </w:rPr>
            </w:pPr>
            <w:r w:rsidRPr="00465990">
              <w:rPr>
                <w:rFonts w:ascii="Century Gothic" w:hAnsi="Century Gothic"/>
                <w:i/>
              </w:rPr>
              <w:t>Native fish flow:</w:t>
            </w:r>
            <w:r w:rsidRPr="00465990">
              <w:rPr>
                <w:rFonts w:ascii="Century Gothic" w:hAnsi="Century Gothic"/>
              </w:rPr>
              <w:t xml:space="preserve"> Contribute to river flows (base flows and freshes) to provide suitable in-stream conditions for native fish breeding</w:t>
            </w:r>
            <w:r w:rsidR="00AB34E3">
              <w:rPr>
                <w:rFonts w:ascii="Century Gothic" w:hAnsi="Century Gothic"/>
              </w:rPr>
              <w:t>,</w:t>
            </w:r>
            <w:r w:rsidRPr="00465990">
              <w:rPr>
                <w:rFonts w:ascii="Century Gothic" w:hAnsi="Century Gothic"/>
              </w:rPr>
              <w:t xml:space="preserve"> recruitment</w:t>
            </w:r>
            <w:r w:rsidR="00330C6B">
              <w:rPr>
                <w:rFonts w:ascii="Century Gothic" w:hAnsi="Century Gothic"/>
              </w:rPr>
              <w:t>,</w:t>
            </w:r>
            <w:r w:rsidR="00AB34E3">
              <w:rPr>
                <w:rFonts w:ascii="Century Gothic" w:hAnsi="Century Gothic"/>
              </w:rPr>
              <w:t xml:space="preserve"> movement and dispersal</w:t>
            </w:r>
            <w:r w:rsidRPr="00465990">
              <w:rPr>
                <w:rFonts w:ascii="Century Gothic" w:hAnsi="Century Gothic"/>
              </w:rPr>
              <w:t>.</w:t>
            </w:r>
          </w:p>
        </w:tc>
        <w:tc>
          <w:tcPr>
            <w:tcW w:w="1429" w:type="pct"/>
            <w:gridSpan w:val="2"/>
            <w:shd w:val="clear" w:color="auto" w:fill="D9D9D9" w:themeFill="background1" w:themeFillShade="D9"/>
          </w:tcPr>
          <w:p w:rsidR="00D00B71" w:rsidRPr="00465990" w:rsidRDefault="00D00B71" w:rsidP="003B4356">
            <w:pPr>
              <w:pStyle w:val="Default"/>
              <w:rPr>
                <w:rFonts w:ascii="Century Gothic" w:hAnsi="Century Gothic"/>
                <w:i/>
                <w:sz w:val="20"/>
                <w:szCs w:val="20"/>
              </w:rPr>
            </w:pPr>
            <w:r w:rsidRPr="00465990">
              <w:rPr>
                <w:rFonts w:ascii="Century Gothic" w:hAnsi="Century Gothic"/>
                <w:color w:val="auto"/>
                <w:sz w:val="20"/>
                <w:szCs w:val="20"/>
                <w:lang w:eastAsia="en-US"/>
              </w:rPr>
              <w:t>Option unlikely to be required under this resource availability.</w:t>
            </w:r>
          </w:p>
        </w:tc>
      </w:tr>
      <w:tr w:rsidR="00D00B71" w:rsidRPr="00465990" w:rsidTr="00465990">
        <w:trPr>
          <w:cnfStyle w:val="000000100000"/>
          <w:trHeight w:val="656"/>
        </w:trPr>
        <w:tc>
          <w:tcPr>
            <w:tcW w:w="588" w:type="pct"/>
            <w:vMerge/>
            <w:vAlign w:val="center"/>
          </w:tcPr>
          <w:p w:rsidR="00D00B71" w:rsidRPr="00465990" w:rsidRDefault="00D00B71" w:rsidP="00465990">
            <w:pPr>
              <w:spacing w:after="0"/>
              <w:jc w:val="left"/>
              <w:rPr>
                <w:rFonts w:ascii="Century Gothic" w:hAnsi="Century Gothic"/>
                <w:b/>
              </w:rPr>
            </w:pPr>
          </w:p>
        </w:tc>
        <w:tc>
          <w:tcPr>
            <w:tcW w:w="783" w:type="pct"/>
            <w:vMerge/>
          </w:tcPr>
          <w:p w:rsidR="00D00B71" w:rsidRPr="00465990" w:rsidRDefault="00D00B71" w:rsidP="00465990">
            <w:pPr>
              <w:spacing w:after="0"/>
              <w:jc w:val="left"/>
              <w:rPr>
                <w:rFonts w:ascii="Century Gothic" w:hAnsi="Century Gothic"/>
              </w:rPr>
            </w:pPr>
          </w:p>
        </w:tc>
        <w:tc>
          <w:tcPr>
            <w:tcW w:w="1460" w:type="pct"/>
            <w:gridSpan w:val="3"/>
            <w:shd w:val="clear" w:color="auto" w:fill="auto"/>
          </w:tcPr>
          <w:p w:rsidR="00D00B71" w:rsidRPr="00465990" w:rsidRDefault="00D00B71" w:rsidP="00465990">
            <w:pPr>
              <w:spacing w:after="0"/>
              <w:jc w:val="left"/>
              <w:rPr>
                <w:rFonts w:ascii="Century Gothic" w:hAnsi="Century Gothic"/>
              </w:rPr>
            </w:pPr>
            <w:r w:rsidRPr="00465990">
              <w:rPr>
                <w:rFonts w:ascii="Century Gothic" w:hAnsi="Century Gothic"/>
                <w:i/>
              </w:rPr>
              <w:t>Water quality contingency</w:t>
            </w:r>
            <w:r w:rsidRPr="00465990">
              <w:rPr>
                <w:rFonts w:ascii="Century Gothic" w:hAnsi="Century Gothic"/>
              </w:rPr>
              <w:t>: Provide localised refuge habitat for fish and aquatic biota to prevent, or during, an adverse water quality/water level event.</w:t>
            </w:r>
          </w:p>
        </w:tc>
        <w:tc>
          <w:tcPr>
            <w:tcW w:w="740" w:type="pct"/>
            <w:shd w:val="clear" w:color="auto" w:fill="D9D9D9" w:themeFill="background1" w:themeFillShade="D9"/>
          </w:tcPr>
          <w:p w:rsidR="00D00B71" w:rsidRPr="00465990" w:rsidRDefault="00D00B71" w:rsidP="003B4356">
            <w:pPr>
              <w:pStyle w:val="Default"/>
              <w:rPr>
                <w:rFonts w:ascii="Century Gothic" w:hAnsi="Century Gothic"/>
                <w:color w:val="auto"/>
                <w:sz w:val="20"/>
                <w:szCs w:val="20"/>
                <w:lang w:eastAsia="en-US"/>
              </w:rPr>
            </w:pPr>
            <w:r w:rsidRPr="00465990">
              <w:rPr>
                <w:rFonts w:ascii="Century Gothic" w:hAnsi="Century Gothic"/>
                <w:color w:val="auto"/>
                <w:sz w:val="20"/>
                <w:szCs w:val="20"/>
                <w:lang w:eastAsia="en-US"/>
              </w:rPr>
              <w:t>Option unlikely to be required under this resource availability.</w:t>
            </w:r>
          </w:p>
        </w:tc>
        <w:tc>
          <w:tcPr>
            <w:tcW w:w="1429" w:type="pct"/>
            <w:gridSpan w:val="2"/>
            <w:shd w:val="clear" w:color="auto" w:fill="auto"/>
          </w:tcPr>
          <w:p w:rsidR="00D00B71" w:rsidRPr="00465990" w:rsidRDefault="00D00B71" w:rsidP="00465990">
            <w:pPr>
              <w:spacing w:after="0"/>
              <w:jc w:val="left"/>
              <w:rPr>
                <w:rFonts w:ascii="Century Gothic" w:hAnsi="Century Gothic"/>
              </w:rPr>
            </w:pPr>
            <w:r w:rsidRPr="00465990">
              <w:rPr>
                <w:rFonts w:ascii="Century Gothic" w:hAnsi="Century Gothic"/>
                <w:i/>
              </w:rPr>
              <w:t>Water quality contingency</w:t>
            </w:r>
            <w:r w:rsidRPr="00465990">
              <w:rPr>
                <w:rFonts w:ascii="Century Gothic" w:hAnsi="Century Gothic"/>
              </w:rPr>
              <w:t>: Provide localised refuge habitat for fish and aquatic biota to prevent, or during, an adverse water quality event.</w:t>
            </w:r>
          </w:p>
        </w:tc>
      </w:tr>
      <w:tr w:rsidR="00465990" w:rsidRPr="00465990" w:rsidTr="00465990">
        <w:trPr>
          <w:cnfStyle w:val="000000010000"/>
          <w:trHeight w:val="656"/>
        </w:trPr>
        <w:tc>
          <w:tcPr>
            <w:tcW w:w="588" w:type="pct"/>
            <w:vMerge/>
            <w:vAlign w:val="center"/>
          </w:tcPr>
          <w:p w:rsidR="00465990" w:rsidRPr="00465990" w:rsidRDefault="00465990" w:rsidP="00465990">
            <w:pPr>
              <w:spacing w:after="0"/>
              <w:jc w:val="left"/>
              <w:rPr>
                <w:rFonts w:ascii="Century Gothic" w:hAnsi="Century Gothic"/>
                <w:b/>
              </w:rPr>
            </w:pPr>
          </w:p>
        </w:tc>
        <w:tc>
          <w:tcPr>
            <w:tcW w:w="783" w:type="pct"/>
          </w:tcPr>
          <w:p w:rsidR="00465990" w:rsidRPr="00465990" w:rsidRDefault="00465990" w:rsidP="00465990">
            <w:pPr>
              <w:spacing w:after="0"/>
              <w:jc w:val="left"/>
              <w:rPr>
                <w:rFonts w:ascii="Century Gothic" w:hAnsi="Century Gothic"/>
              </w:rPr>
            </w:pPr>
            <w:proofErr w:type="spellStart"/>
            <w:r w:rsidRPr="00465990">
              <w:rPr>
                <w:rFonts w:ascii="Century Gothic" w:hAnsi="Century Gothic"/>
                <w:b/>
              </w:rPr>
              <w:t>Distributary</w:t>
            </w:r>
            <w:proofErr w:type="spellEnd"/>
            <w:r w:rsidRPr="00465990">
              <w:rPr>
                <w:rFonts w:ascii="Century Gothic" w:hAnsi="Century Gothic"/>
                <w:b/>
              </w:rPr>
              <w:t xml:space="preserve"> freshes</w:t>
            </w:r>
          </w:p>
        </w:tc>
        <w:tc>
          <w:tcPr>
            <w:tcW w:w="2200" w:type="pct"/>
            <w:gridSpan w:val="4"/>
            <w:shd w:val="clear" w:color="auto" w:fill="auto"/>
          </w:tcPr>
          <w:p w:rsidR="00465990" w:rsidRPr="00465990" w:rsidRDefault="00465990" w:rsidP="00465990">
            <w:pPr>
              <w:pStyle w:val="Default"/>
              <w:rPr>
                <w:rFonts w:ascii="Century Gothic" w:hAnsi="Century Gothic"/>
                <w:color w:val="auto"/>
                <w:sz w:val="20"/>
                <w:szCs w:val="20"/>
                <w:lang w:eastAsia="en-US"/>
              </w:rPr>
            </w:pPr>
            <w:r w:rsidRPr="00465990">
              <w:rPr>
                <w:rFonts w:ascii="Century Gothic" w:hAnsi="Century Gothic"/>
                <w:i/>
                <w:sz w:val="20"/>
                <w:szCs w:val="20"/>
              </w:rPr>
              <w:t>Restoring natural flow variability:</w:t>
            </w:r>
            <w:r w:rsidRPr="00465990">
              <w:rPr>
                <w:rFonts w:ascii="Century Gothic" w:hAnsi="Century Gothic"/>
                <w:sz w:val="20"/>
                <w:szCs w:val="20"/>
              </w:rPr>
              <w:t xml:space="preserve"> Contribute to river flows (base flows and freshes) in the Murrumbidgee distributaries: Yanco-Colombo-Billabong Creek system, Old Man Creek system and/or other creeks.</w:t>
            </w:r>
          </w:p>
        </w:tc>
        <w:tc>
          <w:tcPr>
            <w:tcW w:w="1429" w:type="pct"/>
            <w:gridSpan w:val="2"/>
            <w:shd w:val="clear" w:color="auto" w:fill="D9D9D9"/>
          </w:tcPr>
          <w:p w:rsidR="00465990" w:rsidRPr="00465990" w:rsidRDefault="00465990" w:rsidP="00465990">
            <w:pPr>
              <w:spacing w:after="0"/>
              <w:jc w:val="left"/>
              <w:rPr>
                <w:rFonts w:ascii="Century Gothic" w:hAnsi="Century Gothic"/>
                <w:i/>
              </w:rPr>
            </w:pPr>
            <w:r w:rsidRPr="00465990">
              <w:rPr>
                <w:rFonts w:ascii="Century Gothic" w:hAnsi="Century Gothic"/>
                <w:lang w:eastAsia="en-US"/>
              </w:rPr>
              <w:t>Option unlikely to be required under this resource availability.</w:t>
            </w:r>
          </w:p>
        </w:tc>
      </w:tr>
      <w:tr w:rsidR="00465990" w:rsidRPr="00465990" w:rsidTr="00465990">
        <w:trPr>
          <w:cnfStyle w:val="000000100000"/>
          <w:trHeight w:val="274"/>
        </w:trPr>
        <w:tc>
          <w:tcPr>
            <w:tcW w:w="588" w:type="pct"/>
            <w:vMerge w:val="restart"/>
            <w:vAlign w:val="center"/>
          </w:tcPr>
          <w:p w:rsidR="00465990" w:rsidRPr="00465990" w:rsidRDefault="00465990" w:rsidP="00465990">
            <w:pPr>
              <w:spacing w:after="0"/>
              <w:jc w:val="left"/>
              <w:rPr>
                <w:rFonts w:ascii="Century Gothic" w:hAnsi="Century Gothic"/>
                <w:b/>
              </w:rPr>
            </w:pPr>
            <w:r w:rsidRPr="00465990">
              <w:rPr>
                <w:rFonts w:ascii="Century Gothic" w:hAnsi="Century Gothic"/>
                <w:b/>
              </w:rPr>
              <w:t>Junction Wetlands</w:t>
            </w:r>
          </w:p>
        </w:tc>
        <w:tc>
          <w:tcPr>
            <w:tcW w:w="783" w:type="pct"/>
          </w:tcPr>
          <w:p w:rsidR="00465990" w:rsidRPr="00465990" w:rsidRDefault="0073005C" w:rsidP="00306D8E">
            <w:pPr>
              <w:spacing w:after="0"/>
              <w:jc w:val="left"/>
              <w:rPr>
                <w:rFonts w:ascii="Century Gothic" w:hAnsi="Century Gothic"/>
                <w:b/>
              </w:rPr>
            </w:pPr>
            <w:r>
              <w:rPr>
                <w:rFonts w:ascii="Century Gothic" w:hAnsi="Century Gothic"/>
                <w:b/>
                <w:color w:val="000000"/>
              </w:rPr>
              <w:t xml:space="preserve">Requires flows </w:t>
            </w:r>
            <w:r w:rsidR="00306D8E">
              <w:rPr>
                <w:rFonts w:ascii="Century Gothic" w:hAnsi="Century Gothic"/>
                <w:b/>
                <w:color w:val="000000"/>
              </w:rPr>
              <w:t>&gt;</w:t>
            </w:r>
            <w:r w:rsidR="00465990" w:rsidRPr="00465990">
              <w:rPr>
                <w:rFonts w:ascii="Century Gothic" w:hAnsi="Century Gothic"/>
                <w:b/>
                <w:color w:val="000000"/>
              </w:rPr>
              <w:t>5,000 ML/day @ d/s Balranald Weir and &gt;10,000 ML/day @ Barmah on the Murray</w:t>
            </w:r>
          </w:p>
        </w:tc>
        <w:tc>
          <w:tcPr>
            <w:tcW w:w="2200" w:type="pct"/>
            <w:gridSpan w:val="4"/>
            <w:shd w:val="clear" w:color="auto" w:fill="D9D9D9" w:themeFill="background1" w:themeFillShade="D9"/>
          </w:tcPr>
          <w:p w:rsidR="00465990" w:rsidRPr="00465990" w:rsidRDefault="00465990" w:rsidP="003B4356">
            <w:pPr>
              <w:pStyle w:val="Default"/>
              <w:rPr>
                <w:rFonts w:ascii="Century Gothic" w:hAnsi="Century Gothic"/>
                <w:color w:val="auto"/>
                <w:sz w:val="20"/>
                <w:szCs w:val="20"/>
                <w:lang w:eastAsia="en-US"/>
              </w:rPr>
            </w:pPr>
            <w:r w:rsidRPr="00465990">
              <w:rPr>
                <w:rFonts w:ascii="Century Gothic" w:hAnsi="Century Gothic"/>
                <w:color w:val="auto"/>
                <w:sz w:val="20"/>
                <w:szCs w:val="20"/>
                <w:lang w:eastAsia="en-US"/>
              </w:rPr>
              <w:t>Option a priority but reduced likelihood of natural trigger events under this resource availability.</w:t>
            </w:r>
          </w:p>
        </w:tc>
        <w:tc>
          <w:tcPr>
            <w:tcW w:w="1429" w:type="pct"/>
            <w:gridSpan w:val="2"/>
            <w:shd w:val="clear" w:color="auto" w:fill="auto"/>
          </w:tcPr>
          <w:p w:rsidR="00465990" w:rsidRPr="00465990" w:rsidRDefault="00465990" w:rsidP="00465990">
            <w:pPr>
              <w:spacing w:after="0"/>
              <w:jc w:val="left"/>
              <w:rPr>
                <w:rFonts w:ascii="Century Gothic" w:hAnsi="Century Gothic"/>
                <w:i/>
              </w:rPr>
            </w:pPr>
            <w:r w:rsidRPr="00465990">
              <w:rPr>
                <w:rFonts w:ascii="Century Gothic" w:hAnsi="Century Gothic"/>
                <w:i/>
              </w:rPr>
              <w:t>Reconnecting event:</w:t>
            </w:r>
            <w:r w:rsidRPr="00465990">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r>
      <w:tr w:rsidR="00465990" w:rsidRPr="00465990" w:rsidTr="00465990">
        <w:trPr>
          <w:cnfStyle w:val="000000010000"/>
          <w:trHeight w:val="1017"/>
        </w:trPr>
        <w:tc>
          <w:tcPr>
            <w:tcW w:w="588" w:type="pct"/>
            <w:vMerge/>
          </w:tcPr>
          <w:p w:rsidR="00465990" w:rsidRPr="00465990" w:rsidRDefault="00465990" w:rsidP="00465990">
            <w:pPr>
              <w:spacing w:after="0"/>
              <w:jc w:val="left"/>
              <w:rPr>
                <w:rFonts w:ascii="Century Gothic" w:hAnsi="Century Gothic"/>
                <w:b/>
              </w:rPr>
            </w:pPr>
          </w:p>
        </w:tc>
        <w:tc>
          <w:tcPr>
            <w:tcW w:w="783" w:type="pct"/>
          </w:tcPr>
          <w:p w:rsidR="00465990" w:rsidRPr="00465990" w:rsidRDefault="00465990" w:rsidP="00465990">
            <w:pPr>
              <w:spacing w:after="0"/>
              <w:jc w:val="left"/>
              <w:rPr>
                <w:rFonts w:ascii="Century Gothic" w:hAnsi="Century Gothic"/>
                <w:b/>
                <w:color w:val="000000"/>
              </w:rPr>
            </w:pPr>
            <w:r w:rsidRPr="00465990">
              <w:rPr>
                <w:rFonts w:ascii="Century Gothic" w:hAnsi="Century Gothic"/>
                <w:b/>
                <w:color w:val="000000"/>
              </w:rPr>
              <w:t>Pumping to individual wetland assets for refuge sties</w:t>
            </w:r>
          </w:p>
        </w:tc>
        <w:tc>
          <w:tcPr>
            <w:tcW w:w="2200" w:type="pct"/>
            <w:gridSpan w:val="4"/>
            <w:shd w:val="clear" w:color="auto" w:fill="auto"/>
          </w:tcPr>
          <w:p w:rsidR="00465990" w:rsidRPr="00465990" w:rsidRDefault="00465990" w:rsidP="003B4356">
            <w:pPr>
              <w:pStyle w:val="Default"/>
              <w:rPr>
                <w:rFonts w:ascii="Century Gothic" w:hAnsi="Century Gothic"/>
                <w:color w:val="auto"/>
                <w:sz w:val="20"/>
                <w:szCs w:val="20"/>
                <w:lang w:eastAsia="en-US"/>
              </w:rPr>
            </w:pPr>
            <w:r w:rsidRPr="00465990">
              <w:rPr>
                <w:rFonts w:ascii="Century Gothic" w:hAnsi="Century Gothic"/>
                <w:i/>
                <w:color w:val="auto"/>
                <w:sz w:val="20"/>
                <w:szCs w:val="20"/>
                <w:lang w:eastAsia="en-US"/>
              </w:rPr>
              <w:t>Infrastructure assisted</w:t>
            </w:r>
            <w:r w:rsidRPr="00465990">
              <w:rPr>
                <w:rFonts w:ascii="Century Gothic" w:hAnsi="Century Gothic"/>
                <w:color w:val="auto"/>
                <w:sz w:val="20"/>
                <w:szCs w:val="20"/>
                <w:lang w:eastAsia="en-US"/>
              </w:rPr>
              <w:t>: Contribute to habitat to support survival and maintain the condition of waterbirds and native aquatic biota (including fish, turtles, frogs and invertebrates).</w:t>
            </w:r>
          </w:p>
        </w:tc>
        <w:tc>
          <w:tcPr>
            <w:tcW w:w="1429" w:type="pct"/>
            <w:gridSpan w:val="2"/>
            <w:shd w:val="clear" w:color="auto" w:fill="D9D9D9"/>
          </w:tcPr>
          <w:p w:rsidR="00465990" w:rsidRPr="00465990" w:rsidRDefault="00465990" w:rsidP="00465990">
            <w:pPr>
              <w:spacing w:after="0"/>
              <w:jc w:val="left"/>
              <w:rPr>
                <w:rFonts w:ascii="Century Gothic" w:hAnsi="Century Gothic"/>
              </w:rPr>
            </w:pPr>
            <w:r w:rsidRPr="00465990">
              <w:rPr>
                <w:rFonts w:ascii="Century Gothic" w:hAnsi="Century Gothic"/>
              </w:rPr>
              <w:t>Option unlikely to be required under this resource availability.</w:t>
            </w:r>
          </w:p>
        </w:tc>
      </w:tr>
    </w:tbl>
    <w:p w:rsidR="00F51399" w:rsidRPr="00A517EF" w:rsidRDefault="00F51399" w:rsidP="00465990">
      <w:pPr>
        <w:spacing w:after="0"/>
        <w:rPr>
          <w:rFonts w:ascii="Century Gothic" w:hAnsi="Century Gothic"/>
          <w:b/>
          <w:bCs/>
          <w:sz w:val="24"/>
          <w:szCs w:val="24"/>
        </w:rPr>
      </w:pPr>
      <w:r w:rsidRPr="00A517EF">
        <w:rPr>
          <w:rFonts w:ascii="Century Gothic" w:hAnsi="Century Gothic"/>
        </w:rPr>
        <w:t>Note: Under certain resource availabilities, options may not be pursued for a variety of reasons including that environmental demand may be met by unregulated flows and that constraints and/or risks may limit the ability the deliver environmental water.</w:t>
      </w:r>
    </w:p>
    <w:p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5146C6">
          <w:pgSz w:w="16839" w:h="11907" w:orient="landscape" w:code="9"/>
          <w:pgMar w:top="993" w:right="821" w:bottom="851" w:left="851" w:header="425" w:footer="267" w:gutter="0"/>
          <w:cols w:space="708"/>
          <w:titlePg/>
          <w:docGrid w:linePitch="360"/>
        </w:sectPr>
      </w:pPr>
    </w:p>
    <w:p w:rsidR="00F51399" w:rsidRDefault="00F51399" w:rsidP="0076688D">
      <w:pPr>
        <w:pStyle w:val="Heading2"/>
        <w:numPr>
          <w:ilvl w:val="0"/>
          <w:numId w:val="0"/>
        </w:numPr>
        <w:spacing w:before="0"/>
        <w:rPr>
          <w:rFonts w:ascii="Century Gothic" w:hAnsi="Century Gothic"/>
          <w:color w:val="5F497A" w:themeColor="accent4" w:themeShade="BF"/>
        </w:rPr>
      </w:pPr>
      <w:bookmarkStart w:id="55" w:name="_Toc453764974"/>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5"/>
    </w:p>
    <w:p w:rsidR="00F51399" w:rsidRDefault="00C62A05" w:rsidP="00F51399">
      <w:pPr>
        <w:spacing w:after="240"/>
        <w:jc w:val="left"/>
        <w:rPr>
          <w:rFonts w:ascii="Century Gothic" w:hAnsi="Century Gothic" w:cs="Arial"/>
          <w:noProof/>
        </w:rPr>
      </w:pPr>
      <w:r>
        <w:rPr>
          <w:rFonts w:ascii="Century Gothic" w:hAnsi="Century Gothic" w:cs="Arial"/>
          <w:noProof/>
        </w:rPr>
        <w:fldChar w:fldCharType="begin"/>
      </w:r>
      <w:r w:rsidR="001C01A0">
        <w:rPr>
          <w:rFonts w:ascii="Century Gothic" w:hAnsi="Century Gothic" w:cs="Arial"/>
          <w:noProof/>
        </w:rPr>
        <w:instrText xml:space="preserve"> REF _Ref440016047 \h </w:instrText>
      </w:r>
      <w:r>
        <w:rPr>
          <w:rFonts w:ascii="Century Gothic" w:hAnsi="Century Gothic" w:cs="Arial"/>
          <w:noProof/>
        </w:rPr>
      </w:r>
      <w:r>
        <w:rPr>
          <w:rFonts w:ascii="Century Gothic" w:hAnsi="Century Gothic" w:cs="Arial"/>
          <w:noProof/>
        </w:rPr>
        <w:fldChar w:fldCharType="separate"/>
      </w:r>
      <w:r w:rsidR="004D3FFF" w:rsidRPr="00185E5A">
        <w:rPr>
          <w:rFonts w:ascii="Century Gothic" w:hAnsi="Century Gothic"/>
        </w:rPr>
        <w:t xml:space="preserve">Table </w:t>
      </w:r>
      <w:r w:rsidR="004D3FFF">
        <w:rPr>
          <w:rFonts w:ascii="Century Gothic" w:hAnsi="Century Gothic"/>
          <w:noProof/>
        </w:rPr>
        <w:t>4</w:t>
      </w:r>
      <w:r>
        <w:rPr>
          <w:rFonts w:ascii="Century Gothic" w:hAnsi="Century Gothic" w:cs="Arial"/>
          <w:noProof/>
        </w:rPr>
        <w:fldChar w:fldCharType="end"/>
      </w:r>
      <w:r w:rsidR="00F51399">
        <w:rPr>
          <w:rFonts w:ascii="Century Gothic" w:hAnsi="Century Gothic" w:cs="Arial"/>
          <w:noProof/>
        </w:rPr>
        <w:t xml:space="preserve"> above identifies the range of potential watering actions </w:t>
      </w:r>
      <w:r w:rsidR="00F51399" w:rsidRPr="003B4356">
        <w:rPr>
          <w:rFonts w:ascii="Century Gothic" w:hAnsi="Century Gothic" w:cs="Arial"/>
          <w:noProof/>
        </w:rPr>
        <w:t xml:space="preserve">in </w:t>
      </w:r>
      <w:r w:rsidR="001518EE" w:rsidRPr="003B4356">
        <w:rPr>
          <w:rFonts w:ascii="Century Gothic" w:hAnsi="Century Gothic" w:cs="Arial"/>
          <w:noProof/>
        </w:rPr>
        <w:t>the Murrumbidgee Catchment</w:t>
      </w:r>
      <w:r w:rsidR="00F51399" w:rsidRPr="003B4356">
        <w:rPr>
          <w:rFonts w:ascii="Century Gothic" w:hAnsi="Century Gothic" w:cs="Arial"/>
          <w:noProof/>
        </w:rPr>
        <w:t xml:space="preserve"> that</w:t>
      </w:r>
      <w:r w:rsidR="00F51399">
        <w:rPr>
          <w:rFonts w:ascii="Century Gothic" w:hAnsi="Century Gothic" w:cs="Arial"/>
          <w:noProof/>
        </w:rPr>
        <w:t xml:space="preserve"> give effect to the long-term demands and flow regime identified as being in scope for the Office to contribute environmental water to in any given year. The standard considerations associated with these actions are set out below.</w:t>
      </w:r>
    </w:p>
    <w:p w:rsidR="00B07379" w:rsidRPr="00955B85" w:rsidRDefault="00B07379" w:rsidP="00B07379">
      <w:pPr>
        <w:pStyle w:val="ListNumber"/>
        <w:numPr>
          <w:ilvl w:val="0"/>
          <w:numId w:val="30"/>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Mid-Murrumbidgee Reconnecti</w:t>
      </w:r>
      <w:r w:rsidR="0073005C">
        <w:rPr>
          <w:rFonts w:ascii="Century Gothic" w:hAnsi="Century Gothic" w:cs="Arial"/>
          <w:b/>
          <w:color w:val="5F497A" w:themeColor="accent4" w:themeShade="BF"/>
        </w:rPr>
        <w:t>on</w:t>
      </w:r>
    </w:p>
    <w:p w:rsidR="00B07379" w:rsidRPr="00431079" w:rsidRDefault="00B07379" w:rsidP="00B07379">
      <w:pPr>
        <w:pStyle w:val="ListNumber"/>
        <w:numPr>
          <w:ilvl w:val="0"/>
          <w:numId w:val="0"/>
        </w:numPr>
        <w:ind w:left="360"/>
        <w:rPr>
          <w:rFonts w:ascii="Century Gothic" w:hAnsi="Century Gothic"/>
        </w:rPr>
      </w:pPr>
    </w:p>
    <w:p w:rsidR="00B07379" w:rsidRDefault="00B07379" w:rsidP="00B07379">
      <w:pPr>
        <w:pStyle w:val="ListNumber"/>
        <w:numPr>
          <w:ilvl w:val="0"/>
          <w:numId w:val="0"/>
        </w:numPr>
        <w:spacing w:before="240"/>
        <w:rPr>
          <w:rFonts w:ascii="Century Gothic" w:hAnsi="Century Gothic"/>
        </w:rPr>
      </w:pPr>
      <w:r w:rsidRPr="00431079">
        <w:rPr>
          <w:rFonts w:ascii="Century Gothic" w:hAnsi="Century Gothic"/>
        </w:rPr>
        <w:t>Watering Action: Contribute to river flows (fresh</w:t>
      </w:r>
      <w:r w:rsidR="00DB0163">
        <w:rPr>
          <w:rFonts w:ascii="Century Gothic" w:hAnsi="Century Gothic"/>
        </w:rPr>
        <w:t>es</w:t>
      </w:r>
      <w:r w:rsidRPr="00431079">
        <w:rPr>
          <w:rFonts w:ascii="Century Gothic" w:hAnsi="Century Gothic"/>
        </w:rPr>
        <w:t xml:space="preserve">) and inundation of fringing wetlands to </w:t>
      </w:r>
      <w:r w:rsidR="003A5F1E">
        <w:rPr>
          <w:rFonts w:ascii="Century Gothic" w:hAnsi="Century Gothic"/>
        </w:rPr>
        <w:t xml:space="preserve">avoid further damage and protect </w:t>
      </w:r>
      <w:r w:rsidRPr="00431079">
        <w:rPr>
          <w:rFonts w:ascii="Century Gothic" w:hAnsi="Century Gothic"/>
        </w:rPr>
        <w:t>wetland vegetation communities, and provide habitat to support survival and maintain the condition of waterbirds and native aquatic biota (incl</w:t>
      </w:r>
      <w:r>
        <w:rPr>
          <w:rFonts w:ascii="Century Gothic" w:hAnsi="Century Gothic"/>
        </w:rPr>
        <w:t>uding fish, turtles, frogs and invertebrates).</w:t>
      </w:r>
    </w:p>
    <w:p w:rsidR="00B07379" w:rsidRPr="00431079" w:rsidRDefault="00B07379" w:rsidP="00B07379">
      <w:pPr>
        <w:spacing w:before="240"/>
        <w:rPr>
          <w:rFonts w:ascii="Century Gothic" w:hAnsi="Century Gothic" w:cs="Arial"/>
        </w:rPr>
      </w:pPr>
      <w:r w:rsidRPr="00955B85">
        <w:rPr>
          <w:rFonts w:ascii="Century Gothic" w:hAnsi="Century Gothic" w:cs="Arial"/>
        </w:rPr>
        <w:t>Standard operational considerations</w:t>
      </w:r>
      <w:r w:rsidR="0009029D">
        <w:rPr>
          <w:rFonts w:ascii="Century Gothic" w:hAnsi="Century Gothic" w:cs="Arial"/>
        </w:rPr>
        <w:t>:</w:t>
      </w:r>
    </w:p>
    <w:p w:rsidR="00B07379" w:rsidRPr="0012782A" w:rsidRDefault="00B07379" w:rsidP="00B07379">
      <w:pPr>
        <w:pStyle w:val="ListBullet"/>
        <w:numPr>
          <w:ilvl w:val="0"/>
          <w:numId w:val="0"/>
        </w:numPr>
        <w:spacing w:before="240" w:line="276" w:lineRule="auto"/>
        <w:contextualSpacing w:val="0"/>
        <w:jc w:val="left"/>
        <w:rPr>
          <w:rFonts w:ascii="Century Gothic" w:hAnsi="Century Gothic" w:cs="Arial"/>
        </w:rPr>
      </w:pPr>
      <w:r w:rsidRPr="00955B85">
        <w:rPr>
          <w:rFonts w:ascii="Century Gothic" w:hAnsi="Century Gothic" w:cs="Arial"/>
        </w:rPr>
        <w:t xml:space="preserve">The proposed event will involve the release of environmental water from upper storages in conjunction with rainfall-derived tributary flows. Should no suitable event occur, a smaller standalone option, targeting the lowest level wetlands only, </w:t>
      </w:r>
      <w:r w:rsidRPr="005D58EA">
        <w:rPr>
          <w:rFonts w:ascii="Century Gothic" w:hAnsi="Century Gothic" w:cs="Arial"/>
          <w:color w:val="000000" w:themeColor="text1"/>
        </w:rPr>
        <w:t xml:space="preserve">or infrastructure assisted delivery to individual wetlands </w:t>
      </w:r>
      <w:r w:rsidRPr="00955B85">
        <w:rPr>
          <w:rFonts w:ascii="Century Gothic" w:hAnsi="Century Gothic" w:cs="Arial"/>
        </w:rPr>
        <w:t>will be considered.</w:t>
      </w:r>
    </w:p>
    <w:p w:rsidR="00B07379" w:rsidRPr="00431079" w:rsidRDefault="00B07379" w:rsidP="00B07379">
      <w:pPr>
        <w:spacing w:before="240"/>
        <w:rPr>
          <w:rFonts w:ascii="Century Gothic" w:hAnsi="Century Gothic" w:cs="Arial"/>
        </w:rPr>
      </w:pPr>
      <w:r w:rsidRPr="00955B85">
        <w:rPr>
          <w:rFonts w:ascii="Century Gothic" w:hAnsi="Century Gothic" w:cs="Arial"/>
        </w:rPr>
        <w:t>Typical extent</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Inundation of low-level wetlands.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This option will target a peak flow rate for three to five days and a recession that mimics a more natural recession rate (nominally a 10 to 15 per cent decrease in flow per day).</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Environmental flows likely to be delivered between winter and late spring to avoid peak irrigation season (November to April). </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While the volume of environmental water required will depend on the volume of </w:t>
      </w:r>
      <w:proofErr w:type="spellStart"/>
      <w:r w:rsidRPr="00955B85">
        <w:rPr>
          <w:rFonts w:ascii="Century Gothic" w:hAnsi="Century Gothic" w:cs="Arial"/>
        </w:rPr>
        <w:t>baseflows</w:t>
      </w:r>
      <w:proofErr w:type="spellEnd"/>
      <w:r w:rsidRPr="00955B85">
        <w:rPr>
          <w:rFonts w:ascii="Century Gothic" w:hAnsi="Century Gothic" w:cs="Arial"/>
        </w:rPr>
        <w:t>, the proposed flow limits for this option are:</w:t>
      </w:r>
    </w:p>
    <w:p w:rsidR="00B07379" w:rsidRPr="00955B85" w:rsidRDefault="00B07379" w:rsidP="00B07379">
      <w:pPr>
        <w:pStyle w:val="ListBullet2"/>
        <w:numPr>
          <w:ilvl w:val="1"/>
          <w:numId w:val="11"/>
        </w:numPr>
        <w:spacing w:before="240" w:line="276" w:lineRule="auto"/>
        <w:jc w:val="left"/>
        <w:rPr>
          <w:rFonts w:ascii="Century Gothic" w:hAnsi="Century Gothic" w:cs="Arial"/>
        </w:rPr>
      </w:pPr>
      <w:r w:rsidRPr="00955B85">
        <w:rPr>
          <w:rFonts w:ascii="Century Gothic" w:hAnsi="Century Gothic" w:cs="Arial"/>
        </w:rPr>
        <w:t>28 000 ML/day (4.73 metres gauge height) at Gundagai.</w:t>
      </w:r>
    </w:p>
    <w:p w:rsidR="00B07379" w:rsidRPr="00955B85" w:rsidRDefault="00B07379" w:rsidP="00B07379">
      <w:pPr>
        <w:pStyle w:val="ListBullet2"/>
        <w:numPr>
          <w:ilvl w:val="1"/>
          <w:numId w:val="11"/>
        </w:numPr>
        <w:spacing w:before="240" w:line="276" w:lineRule="auto"/>
        <w:jc w:val="left"/>
        <w:rPr>
          <w:rFonts w:ascii="Century Gothic" w:hAnsi="Century Gothic" w:cs="Arial"/>
        </w:rPr>
      </w:pPr>
      <w:r w:rsidRPr="00955B85">
        <w:rPr>
          <w:rFonts w:ascii="Century Gothic" w:hAnsi="Century Gothic" w:cs="Arial"/>
        </w:rPr>
        <w:t>27 500 ML/day (4.9 metres gauge height) at Wagga.</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This option is likely to contribute flows required to inundate the mid-Yanco Creek system wetlands (</w:t>
      </w:r>
      <w:r w:rsidR="00AB34E3">
        <w:rPr>
          <w:rFonts w:ascii="Century Gothic" w:hAnsi="Century Gothic" w:cs="Arial"/>
        </w:rPr>
        <w:t>Ac</w:t>
      </w:r>
      <w:r w:rsidR="00AB34E3" w:rsidRPr="00955B85">
        <w:rPr>
          <w:rFonts w:ascii="Century Gothic" w:hAnsi="Century Gothic" w:cs="Arial"/>
        </w:rPr>
        <w:t xml:space="preserve">tion </w:t>
      </w:r>
      <w:r w:rsidRPr="00955B85">
        <w:rPr>
          <w:rFonts w:ascii="Century Gothic" w:hAnsi="Century Gothic" w:cs="Arial"/>
        </w:rPr>
        <w:t>3), could provide some of the required flows for, and provide additional benefits to, the proposed in-channel actions (</w:t>
      </w:r>
      <w:r w:rsidR="00AB34E3">
        <w:rPr>
          <w:rFonts w:ascii="Century Gothic" w:hAnsi="Century Gothic" w:cs="Arial"/>
        </w:rPr>
        <w:t>Ac</w:t>
      </w:r>
      <w:r w:rsidR="00AB34E3" w:rsidRPr="00955B85">
        <w:rPr>
          <w:rFonts w:ascii="Century Gothic" w:hAnsi="Century Gothic" w:cs="Arial"/>
        </w:rPr>
        <w:t xml:space="preserve">tions </w:t>
      </w:r>
      <w:r w:rsidRPr="00955B85">
        <w:rPr>
          <w:rFonts w:ascii="Century Gothic" w:hAnsi="Century Gothic" w:cs="Arial"/>
        </w:rPr>
        <w:t>5 and 6) and watering of the Junction Wetlands.</w:t>
      </w:r>
    </w:p>
    <w:p w:rsidR="00B07379" w:rsidRPr="00431079" w:rsidRDefault="00B07379" w:rsidP="00B07379">
      <w:pPr>
        <w:spacing w:before="240"/>
        <w:rPr>
          <w:rFonts w:ascii="Century Gothic" w:hAnsi="Century Gothic" w:cs="Arial"/>
        </w:rPr>
      </w:pPr>
      <w:r w:rsidRPr="00955B85">
        <w:rPr>
          <w:rFonts w:ascii="Century Gothic" w:hAnsi="Century Gothic" w:cs="Arial"/>
        </w:rPr>
        <w:t>Approvals</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Agreement from landholders whose properties might be inundated by environmental flows </w:t>
      </w:r>
      <w:r w:rsidR="003A5F1E">
        <w:rPr>
          <w:rFonts w:ascii="Century Gothic" w:hAnsi="Century Gothic" w:cs="Arial"/>
        </w:rPr>
        <w:t xml:space="preserve">is </w:t>
      </w:r>
      <w:r w:rsidR="0009029D">
        <w:rPr>
          <w:rFonts w:ascii="Century Gothic" w:hAnsi="Century Gothic" w:cs="Arial"/>
        </w:rPr>
        <w:t>prefer</w:t>
      </w:r>
      <w:r w:rsidRPr="00955B85">
        <w:rPr>
          <w:rFonts w:ascii="Century Gothic" w:hAnsi="Century Gothic" w:cs="Arial"/>
        </w:rPr>
        <w:t>red.</w:t>
      </w:r>
    </w:p>
    <w:p w:rsidR="00B07379"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Target flows will result in the 1400 ML/day Yanco Creek off-take constraint specified in the Water Sharing Plan being exceeded. Approval to exceed the 1400 ML/day constraint at the Yanco Creek off-take </w:t>
      </w:r>
      <w:r w:rsidR="003A5F1E">
        <w:rPr>
          <w:rFonts w:ascii="Century Gothic" w:hAnsi="Century Gothic" w:cs="Arial"/>
        </w:rPr>
        <w:t>is</w:t>
      </w:r>
      <w:r w:rsidRPr="00955B85">
        <w:rPr>
          <w:rFonts w:ascii="Century Gothic" w:hAnsi="Century Gothic" w:cs="Arial"/>
        </w:rPr>
        <w:t xml:space="preserve"> required from the NSW Minister for Primary Industries.</w:t>
      </w:r>
    </w:p>
    <w:p w:rsidR="00DD7155" w:rsidRDefault="00DD7155">
      <w:pPr>
        <w:spacing w:after="0"/>
        <w:jc w:val="left"/>
        <w:rPr>
          <w:rFonts w:ascii="Century Gothic" w:hAnsi="Century Gothic" w:cs="Arial"/>
          <w:b/>
          <w:color w:val="5F497A" w:themeColor="accent4" w:themeShade="BF"/>
        </w:rPr>
      </w:pPr>
      <w:r>
        <w:rPr>
          <w:rFonts w:ascii="Century Gothic" w:hAnsi="Century Gothic" w:cs="Arial"/>
          <w:b/>
          <w:color w:val="5F497A" w:themeColor="accent4" w:themeShade="BF"/>
        </w:rPr>
        <w:br w:type="page"/>
      </w:r>
    </w:p>
    <w:p w:rsidR="00B07379" w:rsidRPr="00955B85" w:rsidRDefault="00B07379" w:rsidP="00B07379">
      <w:pPr>
        <w:pStyle w:val="ListNumber"/>
        <w:numPr>
          <w:ilvl w:val="0"/>
          <w:numId w:val="30"/>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Mid-Murrumbidgee wetland – infrastructure assisted delivery</w:t>
      </w:r>
    </w:p>
    <w:p w:rsidR="00B07379" w:rsidRPr="00431079" w:rsidRDefault="00B07379" w:rsidP="00B07379">
      <w:pPr>
        <w:pStyle w:val="Para0"/>
        <w:spacing w:before="240" w:line="240" w:lineRule="auto"/>
        <w:jc w:val="left"/>
        <w:rPr>
          <w:rFonts w:ascii="Century Gothic" w:eastAsia="Calibri" w:hAnsi="Century Gothic" w:cs="Arial"/>
          <w:color w:val="auto"/>
          <w:lang w:val="en-AU"/>
        </w:rPr>
      </w:pPr>
      <w:r w:rsidRPr="00955B85">
        <w:rPr>
          <w:rFonts w:ascii="Century Gothic" w:eastAsia="Calibri" w:hAnsi="Century Gothic" w:cs="Arial"/>
          <w:color w:val="auto"/>
          <w:lang w:val="en-AU"/>
        </w:rPr>
        <w:t xml:space="preserve">Watering action: Contribute to wetland inundation, using existing water delivery infrastructure, to refill </w:t>
      </w:r>
      <w:r w:rsidR="003A5F1E">
        <w:rPr>
          <w:rFonts w:ascii="Century Gothic" w:eastAsia="Calibri" w:hAnsi="Century Gothic" w:cs="Arial"/>
          <w:color w:val="auto"/>
          <w:lang w:val="en-AU"/>
        </w:rPr>
        <w:t xml:space="preserve">high priority </w:t>
      </w:r>
      <w:r w:rsidRPr="00955B85">
        <w:rPr>
          <w:rFonts w:ascii="Century Gothic" w:eastAsia="Calibri" w:hAnsi="Century Gothic" w:cs="Arial"/>
          <w:color w:val="auto"/>
          <w:lang w:val="en-AU"/>
        </w:rPr>
        <w:t>low lying wetlands to provide habitat to support survival and maintain the condition of waterbirds and native aquatic biota (including fish, turtles, frogs and invertebrates).</w:t>
      </w:r>
    </w:p>
    <w:p w:rsidR="00B07379" w:rsidRPr="00431079" w:rsidRDefault="00B07379" w:rsidP="00B07379">
      <w:pPr>
        <w:spacing w:before="240"/>
        <w:rPr>
          <w:rFonts w:ascii="Century Gothic" w:hAnsi="Century Gothic" w:cs="Arial"/>
        </w:rPr>
      </w:pPr>
      <w:r w:rsidRPr="00955B85">
        <w:rPr>
          <w:rFonts w:ascii="Century Gothic" w:hAnsi="Century Gothic" w:cs="Arial"/>
        </w:rPr>
        <w:t>Standard operational considerations</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Delivery to mid-Murrumbidgee wetlands through pumping is not as ecologically effective as filling the wetlands with a reconnecting river flow. The purpose of this option is to continue/maintain recent improvements in wetland vegetation condition at these sites and provide habitat to maintain condition of waterbirds, native fish, other aquatic vertebrates (turtles, frogs) and invertebrates.</w:t>
      </w:r>
    </w:p>
    <w:p w:rsidR="00B07379" w:rsidRPr="00431079" w:rsidRDefault="00B07379" w:rsidP="00B07379">
      <w:pPr>
        <w:spacing w:before="240"/>
        <w:rPr>
          <w:rFonts w:ascii="Century Gothic" w:hAnsi="Century Gothic" w:cs="Arial"/>
        </w:rPr>
      </w:pPr>
      <w:r w:rsidRPr="00955B85">
        <w:rPr>
          <w:rFonts w:ascii="Century Gothic" w:hAnsi="Century Gothic" w:cs="Arial"/>
        </w:rPr>
        <w:t>Typical extent</w:t>
      </w:r>
      <w:r w:rsidR="0009029D">
        <w:rPr>
          <w:rFonts w:ascii="Century Gothic" w:hAnsi="Century Gothic" w:cs="Arial"/>
        </w:rPr>
        <w:t>:</w:t>
      </w:r>
    </w:p>
    <w:p w:rsidR="00B07379" w:rsidRPr="00955B85" w:rsidRDefault="00A76453" w:rsidP="00B07379">
      <w:pPr>
        <w:pStyle w:val="ListBullet"/>
        <w:spacing w:before="240" w:line="276" w:lineRule="auto"/>
        <w:contextualSpacing w:val="0"/>
        <w:jc w:val="left"/>
        <w:rPr>
          <w:rFonts w:ascii="Century Gothic" w:hAnsi="Century Gothic" w:cs="Arial"/>
        </w:rPr>
      </w:pPr>
      <w:r>
        <w:rPr>
          <w:rFonts w:ascii="Century Gothic" w:hAnsi="Century Gothic" w:cs="Arial"/>
        </w:rPr>
        <w:t xml:space="preserve">It is not operationally feasible to pump to all sites; system scale outcomes cannot be achieved with infrastructure assisted watering alone. </w:t>
      </w:r>
      <w:r w:rsidR="00B07379" w:rsidRPr="00955B85">
        <w:rPr>
          <w:rFonts w:ascii="Century Gothic" w:hAnsi="Century Gothic" w:cs="Arial"/>
        </w:rPr>
        <w:t>The wetlands in the mid-Murrumbidgee that can be delivered to via existing infrastructure and without higher reconnecting flows include:</w:t>
      </w:r>
    </w:p>
    <w:p w:rsidR="00B07379" w:rsidRPr="00955B85" w:rsidRDefault="00B07379" w:rsidP="00B07379">
      <w:pPr>
        <w:pStyle w:val="ListBullet2"/>
        <w:numPr>
          <w:ilvl w:val="1"/>
          <w:numId w:val="11"/>
        </w:numPr>
        <w:spacing w:before="240" w:line="276" w:lineRule="auto"/>
        <w:jc w:val="left"/>
        <w:rPr>
          <w:rFonts w:ascii="Century Gothic" w:hAnsi="Century Gothic" w:cs="Arial"/>
        </w:rPr>
      </w:pPr>
      <w:proofErr w:type="spellStart"/>
      <w:r w:rsidRPr="00955B85">
        <w:rPr>
          <w:rFonts w:ascii="Century Gothic" w:hAnsi="Century Gothic" w:cs="Arial"/>
        </w:rPr>
        <w:t>Yarradda</w:t>
      </w:r>
      <w:proofErr w:type="spellEnd"/>
      <w:r w:rsidRPr="00955B85">
        <w:rPr>
          <w:rFonts w:ascii="Century Gothic" w:hAnsi="Century Gothic" w:cs="Arial"/>
        </w:rPr>
        <w:t xml:space="preserve"> Lagoon in the mid-Murrumbidgee</w:t>
      </w:r>
    </w:p>
    <w:p w:rsidR="00B07379" w:rsidRPr="00955B85" w:rsidRDefault="00B07379" w:rsidP="00B07379">
      <w:pPr>
        <w:pStyle w:val="ListBullet2"/>
        <w:numPr>
          <w:ilvl w:val="1"/>
          <w:numId w:val="11"/>
        </w:numPr>
        <w:spacing w:before="240" w:line="276" w:lineRule="auto"/>
        <w:jc w:val="left"/>
        <w:rPr>
          <w:rFonts w:ascii="Century Gothic" w:hAnsi="Century Gothic" w:cs="Arial"/>
        </w:rPr>
      </w:pPr>
      <w:r w:rsidRPr="00955B85">
        <w:rPr>
          <w:rFonts w:ascii="Century Gothic" w:hAnsi="Century Gothic" w:cs="Arial"/>
        </w:rPr>
        <w:t xml:space="preserve">Gras Innes and Oak Creek </w:t>
      </w:r>
      <w:r w:rsidR="0009029D">
        <w:rPr>
          <w:rFonts w:ascii="Century Gothic" w:hAnsi="Century Gothic" w:cs="Arial"/>
        </w:rPr>
        <w:t>via</w:t>
      </w:r>
      <w:r w:rsidRPr="00955B85">
        <w:rPr>
          <w:rFonts w:ascii="Century Gothic" w:hAnsi="Century Gothic" w:cs="Arial"/>
        </w:rPr>
        <w:t xml:space="preserve"> </w:t>
      </w:r>
      <w:proofErr w:type="spellStart"/>
      <w:r w:rsidRPr="00955B85">
        <w:rPr>
          <w:rFonts w:ascii="Century Gothic" w:hAnsi="Century Gothic" w:cs="Arial"/>
        </w:rPr>
        <w:t>Bundidgerry</w:t>
      </w:r>
      <w:proofErr w:type="spellEnd"/>
      <w:r w:rsidRPr="00955B85">
        <w:rPr>
          <w:rFonts w:ascii="Century Gothic" w:hAnsi="Century Gothic" w:cs="Arial"/>
        </w:rPr>
        <w:t xml:space="preserve"> Creek</w:t>
      </w:r>
    </w:p>
    <w:p w:rsidR="00B07379" w:rsidRPr="00955B85" w:rsidRDefault="00B07379" w:rsidP="00B07379">
      <w:pPr>
        <w:pStyle w:val="ListBullet2"/>
        <w:numPr>
          <w:ilvl w:val="1"/>
          <w:numId w:val="11"/>
        </w:numPr>
        <w:spacing w:before="240" w:line="276" w:lineRule="auto"/>
        <w:jc w:val="left"/>
        <w:rPr>
          <w:rFonts w:ascii="Century Gothic" w:hAnsi="Century Gothic" w:cs="Arial"/>
        </w:rPr>
      </w:pPr>
      <w:r w:rsidRPr="00955B85">
        <w:rPr>
          <w:rFonts w:ascii="Century Gothic" w:hAnsi="Century Gothic" w:cs="Arial"/>
        </w:rPr>
        <w:t xml:space="preserve">Yanco Agricultural (McCaughey’s) Lagoon, Turkey Flat and </w:t>
      </w:r>
      <w:proofErr w:type="spellStart"/>
      <w:r w:rsidRPr="00955B85">
        <w:rPr>
          <w:rFonts w:ascii="Century Gothic" w:hAnsi="Century Gothic" w:cs="Arial"/>
        </w:rPr>
        <w:t>Gooragool</w:t>
      </w:r>
      <w:proofErr w:type="spellEnd"/>
      <w:r w:rsidRPr="00955B85">
        <w:rPr>
          <w:rFonts w:ascii="Century Gothic" w:hAnsi="Century Gothic" w:cs="Arial"/>
        </w:rPr>
        <w:t xml:space="preserve"> Lagoon </w:t>
      </w:r>
      <w:r w:rsidR="0009029D">
        <w:rPr>
          <w:rFonts w:ascii="Century Gothic" w:hAnsi="Century Gothic" w:cs="Arial"/>
        </w:rPr>
        <w:t>via</w:t>
      </w:r>
      <w:r w:rsidRPr="00955B85">
        <w:rPr>
          <w:rFonts w:ascii="Century Gothic" w:hAnsi="Century Gothic" w:cs="Arial"/>
        </w:rPr>
        <w:t xml:space="preserve"> Murrumbidgee Irrigation infrastructure</w:t>
      </w:r>
    </w:p>
    <w:p w:rsidR="00B07379" w:rsidRPr="00955B85" w:rsidRDefault="00B07379" w:rsidP="00B07379">
      <w:pPr>
        <w:pStyle w:val="ListBullet2"/>
        <w:numPr>
          <w:ilvl w:val="1"/>
          <w:numId w:val="11"/>
        </w:numPr>
        <w:spacing w:before="240" w:line="276" w:lineRule="auto"/>
        <w:jc w:val="left"/>
        <w:rPr>
          <w:rFonts w:ascii="Century Gothic" w:hAnsi="Century Gothic" w:cs="Arial"/>
        </w:rPr>
      </w:pPr>
      <w:proofErr w:type="spellStart"/>
      <w:r w:rsidRPr="00955B85">
        <w:rPr>
          <w:rFonts w:ascii="Century Gothic" w:hAnsi="Century Gothic" w:cs="Arial"/>
        </w:rPr>
        <w:t>Coonancoocabil</w:t>
      </w:r>
      <w:proofErr w:type="spellEnd"/>
      <w:r w:rsidRPr="00955B85">
        <w:rPr>
          <w:rFonts w:ascii="Century Gothic" w:hAnsi="Century Gothic" w:cs="Arial"/>
        </w:rPr>
        <w:t xml:space="preserve"> Lagoon (off Murrumbidgee Irrigation infrastructure or </w:t>
      </w:r>
      <w:r w:rsidR="0009029D">
        <w:rPr>
          <w:rFonts w:ascii="Century Gothic" w:hAnsi="Century Gothic" w:cs="Arial"/>
        </w:rPr>
        <w:t>via</w:t>
      </w:r>
      <w:r w:rsidRPr="00955B85">
        <w:rPr>
          <w:rFonts w:ascii="Century Gothic" w:hAnsi="Century Gothic" w:cs="Arial"/>
        </w:rPr>
        <w:t xml:space="preserve"> </w:t>
      </w:r>
      <w:proofErr w:type="spellStart"/>
      <w:r w:rsidRPr="00955B85">
        <w:rPr>
          <w:rFonts w:ascii="Century Gothic" w:hAnsi="Century Gothic" w:cs="Arial"/>
        </w:rPr>
        <w:t>Gogeldrie</w:t>
      </w:r>
      <w:proofErr w:type="spellEnd"/>
      <w:r w:rsidRPr="00955B85">
        <w:rPr>
          <w:rFonts w:ascii="Century Gothic" w:hAnsi="Century Gothic" w:cs="Arial"/>
        </w:rPr>
        <w:t xml:space="preserve"> Weir pool)</w:t>
      </w:r>
    </w:p>
    <w:p w:rsidR="00B07379" w:rsidRPr="00955B85" w:rsidRDefault="00B07379" w:rsidP="00B07379">
      <w:pPr>
        <w:pStyle w:val="ListBullet2"/>
        <w:numPr>
          <w:ilvl w:val="1"/>
          <w:numId w:val="11"/>
        </w:numPr>
        <w:spacing w:before="240" w:line="276" w:lineRule="auto"/>
        <w:jc w:val="left"/>
        <w:rPr>
          <w:rFonts w:ascii="Century Gothic" w:hAnsi="Century Gothic" w:cs="Arial"/>
        </w:rPr>
      </w:pPr>
      <w:r w:rsidRPr="00955B85">
        <w:rPr>
          <w:rFonts w:ascii="Century Gothic" w:hAnsi="Century Gothic" w:cs="Arial"/>
        </w:rPr>
        <w:t xml:space="preserve">A number of wetlands </w:t>
      </w:r>
      <w:r w:rsidR="0009029D">
        <w:rPr>
          <w:rFonts w:ascii="Century Gothic" w:hAnsi="Century Gothic" w:cs="Arial"/>
        </w:rPr>
        <w:t>within</w:t>
      </w:r>
      <w:r w:rsidRPr="00955B85">
        <w:rPr>
          <w:rFonts w:ascii="Century Gothic" w:hAnsi="Century Gothic" w:cs="Arial"/>
        </w:rPr>
        <w:t xml:space="preserve"> the Yanco Creek system</w:t>
      </w:r>
    </w:p>
    <w:p w:rsidR="00B07379" w:rsidRPr="00955B85" w:rsidRDefault="00B07379" w:rsidP="00B07379">
      <w:pPr>
        <w:pStyle w:val="ListBullet2"/>
        <w:numPr>
          <w:ilvl w:val="1"/>
          <w:numId w:val="11"/>
        </w:numPr>
        <w:spacing w:before="240" w:line="276" w:lineRule="auto"/>
        <w:jc w:val="left"/>
        <w:rPr>
          <w:rFonts w:ascii="Century Gothic" w:hAnsi="Century Gothic" w:cs="Arial"/>
        </w:rPr>
      </w:pPr>
      <w:r w:rsidRPr="00955B85">
        <w:rPr>
          <w:rFonts w:ascii="Century Gothic" w:hAnsi="Century Gothic" w:cs="Arial"/>
        </w:rPr>
        <w:t>Other privately owned wetlands and waterways to restore ecological function to these areas.</w:t>
      </w:r>
    </w:p>
    <w:p w:rsidR="00B07379" w:rsidRPr="00431079" w:rsidRDefault="00B07379" w:rsidP="00B07379">
      <w:pPr>
        <w:spacing w:before="240"/>
        <w:rPr>
          <w:rFonts w:ascii="Century Gothic" w:hAnsi="Century Gothic" w:cs="Arial"/>
        </w:rPr>
      </w:pPr>
      <w:r w:rsidRPr="00955B85">
        <w:rPr>
          <w:rFonts w:ascii="Century Gothic" w:hAnsi="Century Gothic" w:cs="Arial"/>
        </w:rPr>
        <w:t>Approvals</w:t>
      </w:r>
      <w:r w:rsidR="0009029D">
        <w:rPr>
          <w:rFonts w:ascii="Century Gothic" w:hAnsi="Century Gothic" w:cs="Arial"/>
        </w:rPr>
        <w:t>:</w:t>
      </w:r>
    </w:p>
    <w:p w:rsidR="00B07379"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In some cases, access to channels will need to be negotiated with landholders or irrigation corporations and agreement for inundation of privately owned wetlands will need to be sought.</w:t>
      </w:r>
    </w:p>
    <w:p w:rsidR="00B07379" w:rsidRPr="00955B85" w:rsidRDefault="00B07379" w:rsidP="00B07379">
      <w:pPr>
        <w:pStyle w:val="ListNumber"/>
        <w:numPr>
          <w:ilvl w:val="0"/>
          <w:numId w:val="30"/>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Mid-Yanco Creek Anabranches and Wetlands</w:t>
      </w:r>
    </w:p>
    <w:p w:rsidR="00B07379" w:rsidRPr="00431079" w:rsidRDefault="00B07379" w:rsidP="00B07379">
      <w:pPr>
        <w:spacing w:before="240"/>
        <w:rPr>
          <w:rFonts w:ascii="Century Gothic" w:hAnsi="Century Gothic"/>
        </w:rPr>
      </w:pPr>
      <w:r w:rsidRPr="00955B85">
        <w:rPr>
          <w:rFonts w:ascii="Century Gothic" w:hAnsi="Century Gothic" w:cs="Arial"/>
        </w:rPr>
        <w:t xml:space="preserve">Watering Action: </w:t>
      </w:r>
      <w:r w:rsidRPr="00431079">
        <w:rPr>
          <w:rFonts w:ascii="Century Gothic" w:hAnsi="Century Gothic"/>
        </w:rPr>
        <w:t>The option would aim to maintain riparian and wetland vegetation condition (including river red gums) by reconnecting and refilling the anabranch creeks, flood-runners, lagoons and wetlands in the Yanco Creek System.</w:t>
      </w:r>
    </w:p>
    <w:p w:rsidR="00B07379" w:rsidRPr="00431079" w:rsidRDefault="00B07379" w:rsidP="00B07379">
      <w:pPr>
        <w:spacing w:before="240"/>
        <w:rPr>
          <w:rFonts w:ascii="Century Gothic" w:hAnsi="Century Gothic" w:cs="Arial"/>
        </w:rPr>
      </w:pPr>
      <w:r w:rsidRPr="00955B85">
        <w:rPr>
          <w:rFonts w:ascii="Century Gothic" w:hAnsi="Century Gothic" w:cs="Arial"/>
        </w:rPr>
        <w:t>Standard operational considerations</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The proposed event will involve the release of environmental water from upper storages, possibly in conjunction with rainfall-derived tributary flows.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Alternatively delivery via both Yanco Creek </w:t>
      </w:r>
      <w:proofErr w:type="spellStart"/>
      <w:r w:rsidRPr="00955B85">
        <w:rPr>
          <w:rFonts w:ascii="Century Gothic" w:hAnsi="Century Gothic" w:cs="Arial"/>
        </w:rPr>
        <w:t>Offtake</w:t>
      </w:r>
      <w:proofErr w:type="spellEnd"/>
      <w:r w:rsidRPr="00955B85">
        <w:rPr>
          <w:rFonts w:ascii="Century Gothic" w:hAnsi="Century Gothic" w:cs="Arial"/>
        </w:rPr>
        <w:t xml:space="preserve"> and Coleambally Catchment Drain may achieve some objectives and limit inconvenience to upper Yanco Creek landholders. </w:t>
      </w:r>
    </w:p>
    <w:p w:rsidR="00B07379"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A third option is to divert a high unregulated flow, possibly through supplementary access, down the Yanco Creek system.</w:t>
      </w:r>
    </w:p>
    <w:p w:rsidR="001D0DF5" w:rsidRPr="00955B85" w:rsidRDefault="001D0DF5" w:rsidP="001D0DF5">
      <w:pPr>
        <w:pStyle w:val="ListBullet"/>
        <w:numPr>
          <w:ilvl w:val="0"/>
          <w:numId w:val="0"/>
        </w:numPr>
        <w:spacing w:before="240" w:line="276" w:lineRule="auto"/>
        <w:ind w:left="369"/>
        <w:contextualSpacing w:val="0"/>
        <w:jc w:val="left"/>
        <w:rPr>
          <w:rFonts w:ascii="Century Gothic" w:hAnsi="Century Gothic" w:cs="Arial"/>
        </w:rPr>
      </w:pPr>
    </w:p>
    <w:p w:rsidR="00B07379" w:rsidRPr="00431079" w:rsidRDefault="00B07379" w:rsidP="00B07379">
      <w:pPr>
        <w:spacing w:before="240"/>
        <w:rPr>
          <w:rFonts w:ascii="Century Gothic" w:hAnsi="Century Gothic" w:cs="Arial"/>
        </w:rPr>
      </w:pPr>
      <w:r w:rsidRPr="00955B85">
        <w:rPr>
          <w:rFonts w:ascii="Century Gothic" w:hAnsi="Century Gothic" w:cs="Arial"/>
        </w:rPr>
        <w:t>Typical extent</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The action will target sites in the mid-Yanco Creek (between Morundah and Yanco Bridge on Kidman Way). Target sites include the ‘Silver Pines’ wetland complex.</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Flows above 1400 ML/day and/or additional volumes delivered through Coleambally Catchment Drain may be required to achieve desired outcomes.</w:t>
      </w:r>
    </w:p>
    <w:p w:rsidR="00B07379" w:rsidRPr="00431079" w:rsidRDefault="00B07379" w:rsidP="00B07379">
      <w:pPr>
        <w:spacing w:before="240"/>
        <w:rPr>
          <w:rFonts w:ascii="Century Gothic" w:hAnsi="Century Gothic" w:cs="Arial"/>
        </w:rPr>
      </w:pPr>
      <w:r w:rsidRPr="00955B85">
        <w:rPr>
          <w:rFonts w:ascii="Century Gothic" w:hAnsi="Century Gothic" w:cs="Arial"/>
        </w:rPr>
        <w:t>Approvals</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Agreement from landholders whose properties might be inundated by environmental flows </w:t>
      </w:r>
      <w:r w:rsidR="003A5F1E">
        <w:rPr>
          <w:rFonts w:ascii="Century Gothic" w:hAnsi="Century Gothic" w:cs="Arial"/>
        </w:rPr>
        <w:t xml:space="preserve">is </w:t>
      </w:r>
      <w:r w:rsidR="0009029D">
        <w:rPr>
          <w:rFonts w:ascii="Century Gothic" w:hAnsi="Century Gothic" w:cs="Arial"/>
        </w:rPr>
        <w:t>prefer</w:t>
      </w:r>
      <w:r w:rsidRPr="00955B85">
        <w:rPr>
          <w:rFonts w:ascii="Century Gothic" w:hAnsi="Century Gothic" w:cs="Arial"/>
        </w:rPr>
        <w:t>red.</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Target flows will result in the 1400 ML/day Yanco Creek off-take constraint specified in the Water Sharing Plan being exceeded. Approval to exceed the 1400 ML/day constraint at the Yanco Creek off-take </w:t>
      </w:r>
      <w:r w:rsidR="00DB5B11">
        <w:rPr>
          <w:rFonts w:ascii="Century Gothic" w:hAnsi="Century Gothic" w:cs="Arial"/>
        </w:rPr>
        <w:t xml:space="preserve">is </w:t>
      </w:r>
      <w:r w:rsidR="00DB5B11" w:rsidRPr="00955B85">
        <w:rPr>
          <w:rFonts w:ascii="Century Gothic" w:hAnsi="Century Gothic" w:cs="Arial"/>
        </w:rPr>
        <w:t>required</w:t>
      </w:r>
      <w:r w:rsidRPr="00955B85">
        <w:rPr>
          <w:rFonts w:ascii="Century Gothic" w:hAnsi="Century Gothic" w:cs="Arial"/>
        </w:rPr>
        <w:t xml:space="preserve"> from the NSW Minister for Primary Industries. </w:t>
      </w:r>
    </w:p>
    <w:p w:rsidR="00B07379" w:rsidRPr="007C1FC2" w:rsidRDefault="00B07379" w:rsidP="00B07379">
      <w:pPr>
        <w:pStyle w:val="ListNumber"/>
        <w:numPr>
          <w:ilvl w:val="0"/>
          <w:numId w:val="30"/>
        </w:numPr>
        <w:rPr>
          <w:rFonts w:ascii="Century Gothic" w:hAnsi="Century Gothic" w:cs="Arial"/>
          <w:b/>
          <w:color w:val="5F497A" w:themeColor="accent4" w:themeShade="BF"/>
        </w:rPr>
      </w:pPr>
      <w:proofErr w:type="spellStart"/>
      <w:r w:rsidRPr="007C1FC2">
        <w:rPr>
          <w:rFonts w:ascii="Century Gothic" w:hAnsi="Century Gothic" w:cs="Arial"/>
          <w:b/>
          <w:color w:val="5F497A" w:themeColor="accent4" w:themeShade="BF"/>
        </w:rPr>
        <w:t>Lowbidgee</w:t>
      </w:r>
      <w:proofErr w:type="spellEnd"/>
      <w:r w:rsidRPr="007C1FC2">
        <w:rPr>
          <w:rFonts w:ascii="Century Gothic" w:hAnsi="Century Gothic" w:cs="Arial"/>
          <w:b/>
          <w:color w:val="5F497A" w:themeColor="accent4" w:themeShade="BF"/>
        </w:rPr>
        <w:t xml:space="preserve"> Wetlands</w:t>
      </w:r>
    </w:p>
    <w:p w:rsidR="00B07379" w:rsidRPr="007C1FC2" w:rsidRDefault="00B07379" w:rsidP="00B07379">
      <w:pPr>
        <w:pStyle w:val="BodyText"/>
        <w:spacing w:before="240" w:after="220" w:line="276" w:lineRule="auto"/>
        <w:rPr>
          <w:rFonts w:ascii="Century Gothic" w:hAnsi="Century Gothic"/>
          <w:sz w:val="20"/>
          <w:szCs w:val="20"/>
        </w:rPr>
      </w:pPr>
      <w:r w:rsidRPr="007C1FC2">
        <w:rPr>
          <w:rFonts w:ascii="Century Gothic" w:hAnsi="Century Gothic"/>
          <w:sz w:val="20"/>
          <w:szCs w:val="20"/>
        </w:rPr>
        <w:t xml:space="preserve">Watering Action: Using regulators, inundate target wetlands across the </w:t>
      </w:r>
      <w:proofErr w:type="spellStart"/>
      <w:r w:rsidRPr="007C1FC2">
        <w:rPr>
          <w:rFonts w:ascii="Century Gothic" w:hAnsi="Century Gothic"/>
          <w:sz w:val="20"/>
          <w:szCs w:val="20"/>
        </w:rPr>
        <w:t>Lowbidgee</w:t>
      </w:r>
      <w:proofErr w:type="spellEnd"/>
      <w:r w:rsidRPr="007C1FC2">
        <w:rPr>
          <w:rFonts w:ascii="Century Gothic" w:hAnsi="Century Gothic"/>
          <w:sz w:val="20"/>
          <w:szCs w:val="20"/>
        </w:rPr>
        <w:t xml:space="preserve"> to maintain, improve and in some cases promote the recovery of wetland vegetation diversity and condition (lignum, black box and river red gums and associated understory communities such as reeds, sedges and rushes), and provide habitat to support survival and maintain condition of native fish, waterbirds, other aquatic vertebrates (frogs) and invertebrates.</w:t>
      </w:r>
    </w:p>
    <w:p w:rsidR="00B07379" w:rsidRPr="007C1FC2" w:rsidRDefault="00B07379" w:rsidP="00B07379">
      <w:pPr>
        <w:pStyle w:val="BodyText"/>
        <w:spacing w:before="240" w:after="220"/>
        <w:rPr>
          <w:rFonts w:ascii="Century Gothic" w:hAnsi="Century Gothic" w:cs="Arial"/>
          <w:sz w:val="20"/>
          <w:szCs w:val="20"/>
        </w:rPr>
      </w:pPr>
      <w:r w:rsidRPr="007C1FC2">
        <w:rPr>
          <w:rFonts w:ascii="Century Gothic" w:hAnsi="Century Gothic" w:cs="Arial"/>
          <w:sz w:val="20"/>
          <w:szCs w:val="20"/>
        </w:rPr>
        <w:t>Standard operational considerations</w:t>
      </w:r>
      <w:r w:rsidR="0009029D">
        <w:rPr>
          <w:rFonts w:ascii="Century Gothic" w:hAnsi="Century Gothic" w:cs="Arial"/>
          <w:sz w:val="20"/>
          <w:szCs w:val="20"/>
        </w:rPr>
        <w:t>:</w:t>
      </w:r>
    </w:p>
    <w:p w:rsidR="00B07379" w:rsidRPr="007C1FC2" w:rsidRDefault="00B07379" w:rsidP="00B07379">
      <w:pPr>
        <w:pStyle w:val="ListBullet"/>
        <w:spacing w:before="240" w:line="276" w:lineRule="auto"/>
        <w:contextualSpacing w:val="0"/>
        <w:jc w:val="left"/>
        <w:rPr>
          <w:rFonts w:ascii="Century Gothic" w:hAnsi="Century Gothic" w:cs="Arial"/>
        </w:rPr>
      </w:pPr>
      <w:r w:rsidRPr="007C1FC2">
        <w:rPr>
          <w:rFonts w:ascii="Century Gothic" w:hAnsi="Century Gothic" w:cs="Arial"/>
        </w:rPr>
        <w:t xml:space="preserve">The </w:t>
      </w:r>
      <w:proofErr w:type="spellStart"/>
      <w:r w:rsidRPr="007C1FC2">
        <w:rPr>
          <w:rFonts w:ascii="Century Gothic" w:hAnsi="Century Gothic" w:cs="Arial"/>
        </w:rPr>
        <w:t>Lowbidgee</w:t>
      </w:r>
      <w:proofErr w:type="spellEnd"/>
      <w:r w:rsidRPr="007C1FC2">
        <w:rPr>
          <w:rFonts w:ascii="Century Gothic" w:hAnsi="Century Gothic" w:cs="Arial"/>
        </w:rPr>
        <w:t xml:space="preserve"> contains suitable habitats for nationally important breeding colonies of </w:t>
      </w:r>
      <w:r w:rsidR="003A5F1E">
        <w:rPr>
          <w:rFonts w:ascii="Century Gothic" w:hAnsi="Century Gothic" w:cs="Arial"/>
        </w:rPr>
        <w:t>threatened</w:t>
      </w:r>
      <w:r w:rsidRPr="007C1FC2">
        <w:rPr>
          <w:rFonts w:ascii="Century Gothic" w:hAnsi="Century Gothic" w:cs="Arial"/>
        </w:rPr>
        <w:t xml:space="preserve"> and internationally significant migratory waterbird species (MCMA 2009).</w:t>
      </w:r>
    </w:p>
    <w:p w:rsidR="00B07379" w:rsidRPr="007C1FC2" w:rsidRDefault="00B07379" w:rsidP="00B07379">
      <w:pPr>
        <w:pStyle w:val="ListBullet"/>
        <w:spacing w:before="240" w:line="276" w:lineRule="auto"/>
        <w:contextualSpacing w:val="0"/>
        <w:jc w:val="left"/>
        <w:rPr>
          <w:rFonts w:ascii="Century Gothic" w:hAnsi="Century Gothic" w:cs="Arial"/>
        </w:rPr>
      </w:pPr>
      <w:r w:rsidRPr="007C1FC2">
        <w:rPr>
          <w:rFonts w:ascii="Century Gothic" w:hAnsi="Century Gothic" w:cs="Arial"/>
        </w:rPr>
        <w:t xml:space="preserve">Seasonal inundation of wetlands is important for the reproduction and survival of several frog species, including the </w:t>
      </w:r>
      <w:r w:rsidR="00AB34E3">
        <w:rPr>
          <w:rFonts w:ascii="Century Gothic" w:hAnsi="Century Gothic" w:cs="Arial"/>
        </w:rPr>
        <w:t>EPBC Act vulnerable</w:t>
      </w:r>
      <w:r w:rsidR="00AB34E3" w:rsidRPr="007C1FC2">
        <w:rPr>
          <w:rFonts w:ascii="Century Gothic" w:hAnsi="Century Gothic" w:cs="Arial"/>
        </w:rPr>
        <w:t xml:space="preserve"> </w:t>
      </w:r>
      <w:r w:rsidRPr="007C1FC2">
        <w:rPr>
          <w:rFonts w:ascii="Century Gothic" w:hAnsi="Century Gothic" w:cs="Arial"/>
        </w:rPr>
        <w:t xml:space="preserve">southern bell frog, in the </w:t>
      </w:r>
      <w:proofErr w:type="spellStart"/>
      <w:r w:rsidRPr="007C1FC2">
        <w:rPr>
          <w:rFonts w:ascii="Century Gothic" w:hAnsi="Century Gothic" w:cs="Arial"/>
        </w:rPr>
        <w:t>Lowbidgee</w:t>
      </w:r>
      <w:proofErr w:type="spellEnd"/>
      <w:r w:rsidRPr="007C1FC2">
        <w:rPr>
          <w:rFonts w:ascii="Century Gothic" w:hAnsi="Century Gothic" w:cs="Arial"/>
        </w:rPr>
        <w:t xml:space="preserve">. Ensuring key </w:t>
      </w:r>
      <w:r w:rsidR="00AB34E3">
        <w:rPr>
          <w:rFonts w:ascii="Century Gothic" w:hAnsi="Century Gothic" w:cs="Arial"/>
        </w:rPr>
        <w:t xml:space="preserve">southern </w:t>
      </w:r>
      <w:r w:rsidRPr="007C1FC2">
        <w:rPr>
          <w:rFonts w:ascii="Century Gothic" w:hAnsi="Century Gothic" w:cs="Arial"/>
        </w:rPr>
        <w:t xml:space="preserve">bell frog sites receive flows over spring-summer and water levels are maintained over summer months is crucial for maintaining viable populations in the </w:t>
      </w:r>
      <w:proofErr w:type="spellStart"/>
      <w:r w:rsidRPr="007C1FC2">
        <w:rPr>
          <w:rFonts w:ascii="Century Gothic" w:hAnsi="Century Gothic" w:cs="Arial"/>
        </w:rPr>
        <w:t>Lowbidgee</w:t>
      </w:r>
      <w:proofErr w:type="spellEnd"/>
      <w:r w:rsidRPr="007C1FC2">
        <w:rPr>
          <w:rFonts w:ascii="Century Gothic" w:hAnsi="Century Gothic" w:cs="Arial"/>
        </w:rPr>
        <w:t xml:space="preserve"> system.</w:t>
      </w:r>
    </w:p>
    <w:p w:rsidR="00B07379" w:rsidRPr="007C1FC2" w:rsidRDefault="00B07379" w:rsidP="00B07379">
      <w:pPr>
        <w:pStyle w:val="ListBullet"/>
        <w:spacing w:before="240" w:line="276" w:lineRule="auto"/>
        <w:contextualSpacing w:val="0"/>
        <w:jc w:val="left"/>
        <w:rPr>
          <w:rFonts w:ascii="Century Gothic" w:hAnsi="Century Gothic" w:cs="Arial"/>
        </w:rPr>
      </w:pPr>
      <w:r w:rsidRPr="007C1FC2">
        <w:rPr>
          <w:rFonts w:ascii="Century Gothic" w:hAnsi="Century Gothic"/>
        </w:rPr>
        <w:t>Consideration will be given to the condition of individual sites as well as prevailing conditions to reinstate an appropriate wetting–drying cycle.</w:t>
      </w:r>
    </w:p>
    <w:p w:rsidR="00B07379" w:rsidRPr="007C1FC2" w:rsidRDefault="00B07379" w:rsidP="00B07379">
      <w:pPr>
        <w:pStyle w:val="ListBullet"/>
        <w:spacing w:before="240" w:line="276" w:lineRule="auto"/>
        <w:contextualSpacing w:val="0"/>
        <w:jc w:val="left"/>
        <w:rPr>
          <w:rFonts w:ascii="Century Gothic" w:hAnsi="Century Gothic"/>
        </w:rPr>
      </w:pPr>
      <w:r w:rsidRPr="007C1FC2">
        <w:rPr>
          <w:rFonts w:ascii="Century Gothic" w:hAnsi="Century Gothic" w:cs="Arial"/>
        </w:rPr>
        <w:t xml:space="preserve">Consideration will be given to using escapes </w:t>
      </w:r>
      <w:r w:rsidRPr="007C1FC2">
        <w:rPr>
          <w:rFonts w:ascii="Century Gothic" w:hAnsi="Century Gothic"/>
        </w:rPr>
        <w:t>to allow water to return to the river channel to improve hydrological connectivity and provide for transport of biota, nutrients, sediment and carbon</w:t>
      </w:r>
      <w:r w:rsidRPr="007C1FC2">
        <w:rPr>
          <w:rFonts w:ascii="Century Gothic" w:hAnsi="Century Gothic" w:cs="Arial"/>
        </w:rPr>
        <w:t xml:space="preserve"> and improve the health of the river system, and benefit fish and other organisms.</w:t>
      </w:r>
    </w:p>
    <w:p w:rsidR="00B07379" w:rsidRPr="007C1FC2" w:rsidRDefault="00B07379" w:rsidP="00B07379">
      <w:pPr>
        <w:pStyle w:val="ListBullet"/>
        <w:spacing w:before="240" w:line="276" w:lineRule="auto"/>
        <w:contextualSpacing w:val="0"/>
        <w:jc w:val="left"/>
        <w:rPr>
          <w:rFonts w:ascii="Century Gothic" w:hAnsi="Century Gothic" w:cs="Arial"/>
        </w:rPr>
      </w:pPr>
      <w:r w:rsidRPr="007C1FC2">
        <w:rPr>
          <w:rFonts w:ascii="Century Gothic" w:hAnsi="Century Gothic" w:cs="Arial"/>
        </w:rPr>
        <w:t xml:space="preserve">Subject to occurrence and announcements, supplementary allocations may be used to protect a portion of river flows to inundate target wetlands in the </w:t>
      </w:r>
      <w:proofErr w:type="spellStart"/>
      <w:r w:rsidRPr="007C1FC2">
        <w:rPr>
          <w:rFonts w:ascii="Century Gothic" w:hAnsi="Century Gothic" w:cs="Arial"/>
        </w:rPr>
        <w:t>Lowbidgee</w:t>
      </w:r>
      <w:proofErr w:type="spellEnd"/>
      <w:r w:rsidRPr="007C1FC2">
        <w:rPr>
          <w:rFonts w:ascii="Century Gothic" w:hAnsi="Century Gothic" w:cs="Arial"/>
        </w:rPr>
        <w:t xml:space="preserve"> to maintain and improve wetland vegetation diversity and condition, hydrological connectivity between the floodplain and river, and contribute to processes such as nutrient and carbon cycling.</w:t>
      </w:r>
    </w:p>
    <w:p w:rsidR="00B07379" w:rsidRPr="00DB5B11" w:rsidRDefault="00B07379" w:rsidP="00DB5B11">
      <w:pPr>
        <w:pStyle w:val="BodyText"/>
        <w:spacing w:before="240" w:after="220"/>
        <w:rPr>
          <w:rFonts w:ascii="Century Gothic" w:hAnsi="Century Gothic" w:cs="Arial"/>
          <w:sz w:val="20"/>
          <w:szCs w:val="20"/>
        </w:rPr>
      </w:pPr>
      <w:r w:rsidRPr="00DB5B11">
        <w:rPr>
          <w:rFonts w:ascii="Century Gothic" w:hAnsi="Century Gothic" w:cs="Arial"/>
          <w:sz w:val="20"/>
          <w:szCs w:val="20"/>
        </w:rPr>
        <w:t>Typical extent</w:t>
      </w:r>
      <w:r w:rsidR="0009029D">
        <w:rPr>
          <w:rFonts w:ascii="Century Gothic" w:hAnsi="Century Gothic" w:cs="Arial"/>
          <w:sz w:val="20"/>
          <w:szCs w:val="20"/>
        </w:rPr>
        <w:t>:</w:t>
      </w:r>
    </w:p>
    <w:p w:rsidR="00B07379" w:rsidRPr="007C1FC2" w:rsidRDefault="00B07379" w:rsidP="00B07379">
      <w:pPr>
        <w:pStyle w:val="ListBullet"/>
        <w:spacing w:before="240" w:line="276" w:lineRule="auto"/>
        <w:contextualSpacing w:val="0"/>
        <w:jc w:val="left"/>
        <w:rPr>
          <w:rFonts w:ascii="Century Gothic" w:hAnsi="Century Gothic"/>
        </w:rPr>
      </w:pPr>
      <w:r w:rsidRPr="007C1FC2">
        <w:rPr>
          <w:rFonts w:ascii="Century Gothic" w:hAnsi="Century Gothic" w:cs="Arial"/>
        </w:rPr>
        <w:t xml:space="preserve">Possible target sites include: </w:t>
      </w:r>
      <w:r w:rsidR="007C1FC2" w:rsidRPr="007C1FC2">
        <w:rPr>
          <w:rFonts w:ascii="Century Gothic" w:hAnsi="Century Gothic" w:cs="Arial"/>
        </w:rPr>
        <w:t>Core refuge and permanent aquatic habitat</w:t>
      </w:r>
      <w:r w:rsidR="00DE0182">
        <w:rPr>
          <w:rFonts w:ascii="Century Gothic" w:hAnsi="Century Gothic" w:cs="Arial"/>
        </w:rPr>
        <w:t>,</w:t>
      </w:r>
      <w:r w:rsidR="007C1FC2" w:rsidRPr="007C1FC2">
        <w:rPr>
          <w:rFonts w:ascii="Century Gothic" w:hAnsi="Century Gothic" w:cs="Arial"/>
        </w:rPr>
        <w:t xml:space="preserve"> </w:t>
      </w:r>
      <w:r w:rsidRPr="007C1FC2">
        <w:rPr>
          <w:rFonts w:ascii="Century Gothic" w:hAnsi="Century Gothic"/>
        </w:rPr>
        <w:t>North Redbank system, South Redbank (</w:t>
      </w:r>
      <w:proofErr w:type="spellStart"/>
      <w:r w:rsidRPr="007C1FC2">
        <w:rPr>
          <w:rFonts w:ascii="Century Gothic" w:hAnsi="Century Gothic"/>
        </w:rPr>
        <w:t>Yanga</w:t>
      </w:r>
      <w:proofErr w:type="spellEnd"/>
      <w:r w:rsidR="007C1FC2" w:rsidRPr="007C1FC2">
        <w:rPr>
          <w:rFonts w:ascii="Century Gothic" w:hAnsi="Century Gothic"/>
        </w:rPr>
        <w:t xml:space="preserve"> National Park</w:t>
      </w:r>
      <w:r w:rsidRPr="007C1FC2">
        <w:rPr>
          <w:rFonts w:ascii="Century Gothic" w:hAnsi="Century Gothic"/>
        </w:rPr>
        <w:t xml:space="preserve">), </w:t>
      </w:r>
      <w:proofErr w:type="spellStart"/>
      <w:r w:rsidRPr="007C1FC2">
        <w:rPr>
          <w:rFonts w:ascii="Century Gothic" w:hAnsi="Century Gothic"/>
        </w:rPr>
        <w:t>Nimmie-Caira</w:t>
      </w:r>
      <w:proofErr w:type="spellEnd"/>
      <w:r w:rsidRPr="007C1FC2">
        <w:rPr>
          <w:rFonts w:ascii="Century Gothic" w:hAnsi="Century Gothic"/>
        </w:rPr>
        <w:t xml:space="preserve"> and Fiddlers-</w:t>
      </w:r>
      <w:proofErr w:type="spellStart"/>
      <w:r w:rsidRPr="007C1FC2">
        <w:rPr>
          <w:rFonts w:ascii="Century Gothic" w:hAnsi="Century Gothic"/>
        </w:rPr>
        <w:t>Uara</w:t>
      </w:r>
      <w:proofErr w:type="spellEnd"/>
      <w:r w:rsidRPr="007C1FC2">
        <w:rPr>
          <w:rFonts w:ascii="Century Gothic" w:hAnsi="Century Gothic"/>
        </w:rPr>
        <w:t xml:space="preserve"> Creek systems and </w:t>
      </w:r>
      <w:r w:rsidR="007C1FC2" w:rsidRPr="007C1FC2">
        <w:rPr>
          <w:rFonts w:ascii="Century Gothic" w:hAnsi="Century Gothic"/>
        </w:rPr>
        <w:t xml:space="preserve">the </w:t>
      </w:r>
      <w:r w:rsidRPr="007C1FC2">
        <w:rPr>
          <w:rFonts w:ascii="Century Gothic" w:hAnsi="Century Gothic"/>
        </w:rPr>
        <w:t>Western Lakes.</w:t>
      </w:r>
      <w:r w:rsidR="00DB0163">
        <w:rPr>
          <w:rFonts w:ascii="Century Gothic" w:hAnsi="Century Gothic"/>
        </w:rPr>
        <w:t xml:space="preserve"> The scale of watering actions is dependent on environmental demand and water availability.</w:t>
      </w:r>
    </w:p>
    <w:p w:rsidR="00B07379" w:rsidRPr="00431079" w:rsidRDefault="00B07379" w:rsidP="00B07379">
      <w:pPr>
        <w:spacing w:before="240"/>
        <w:rPr>
          <w:rFonts w:ascii="Century Gothic" w:hAnsi="Century Gothic" w:cs="Arial"/>
        </w:rPr>
      </w:pPr>
      <w:r w:rsidRPr="007C1FC2">
        <w:rPr>
          <w:rFonts w:ascii="Century Gothic" w:hAnsi="Century Gothic" w:cs="Arial"/>
        </w:rPr>
        <w:t>No additional approvals required.</w:t>
      </w:r>
    </w:p>
    <w:p w:rsidR="00B07379" w:rsidRPr="00955B85" w:rsidRDefault="00B07379" w:rsidP="00B07379">
      <w:pPr>
        <w:pStyle w:val="ListNumber"/>
        <w:numPr>
          <w:ilvl w:val="0"/>
          <w:numId w:val="30"/>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Native fish flows</w:t>
      </w:r>
    </w:p>
    <w:p w:rsidR="00B07379" w:rsidRPr="00431079" w:rsidRDefault="00B07379" w:rsidP="00B07379">
      <w:pPr>
        <w:pStyle w:val="ListBullet"/>
        <w:numPr>
          <w:ilvl w:val="0"/>
          <w:numId w:val="0"/>
        </w:numPr>
        <w:spacing w:before="240"/>
        <w:rPr>
          <w:rFonts w:ascii="Century Gothic" w:hAnsi="Century Gothic" w:cs="Arial"/>
        </w:rPr>
      </w:pPr>
      <w:r w:rsidRPr="00955B85">
        <w:rPr>
          <w:rFonts w:ascii="Century Gothic" w:hAnsi="Century Gothic" w:cs="Arial"/>
        </w:rPr>
        <w:t xml:space="preserve">Watering Action: Contribute to base flows, freshes and the recession of natural </w:t>
      </w:r>
      <w:proofErr w:type="spellStart"/>
      <w:r w:rsidRPr="00955B85">
        <w:rPr>
          <w:rFonts w:ascii="Century Gothic" w:hAnsi="Century Gothic" w:cs="Arial"/>
        </w:rPr>
        <w:t>bankfull</w:t>
      </w:r>
      <w:proofErr w:type="spellEnd"/>
      <w:r w:rsidRPr="00955B85">
        <w:rPr>
          <w:rFonts w:ascii="Century Gothic" w:hAnsi="Century Gothic" w:cs="Arial"/>
        </w:rPr>
        <w:t xml:space="preserve"> and overbank flows to create favourable conditions for fish </w:t>
      </w:r>
      <w:r w:rsidR="00DE0182">
        <w:rPr>
          <w:rFonts w:ascii="Century Gothic" w:hAnsi="Century Gothic" w:cs="Arial"/>
        </w:rPr>
        <w:t xml:space="preserve">passage, </w:t>
      </w:r>
      <w:r w:rsidRPr="00955B85">
        <w:rPr>
          <w:rFonts w:ascii="Century Gothic" w:hAnsi="Century Gothic" w:cs="Arial"/>
        </w:rPr>
        <w:t xml:space="preserve">reproduction and survival. </w:t>
      </w:r>
    </w:p>
    <w:p w:rsidR="00B07379" w:rsidRPr="00431079" w:rsidRDefault="00B07379" w:rsidP="00B07379">
      <w:pPr>
        <w:spacing w:before="240"/>
        <w:rPr>
          <w:rFonts w:ascii="Century Gothic" w:hAnsi="Century Gothic" w:cs="Arial"/>
          <w:i/>
        </w:rPr>
      </w:pPr>
      <w:r w:rsidRPr="00955B85">
        <w:rPr>
          <w:rFonts w:ascii="Century Gothic" w:hAnsi="Century Gothic" w:cs="Arial"/>
        </w:rPr>
        <w:t>Standard operational considerations</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This may involve contributing in-stream flows to</w:t>
      </w:r>
      <w:r w:rsidR="00075410">
        <w:rPr>
          <w:rFonts w:ascii="Century Gothic" w:hAnsi="Century Gothic" w:cs="Arial"/>
        </w:rPr>
        <w:t xml:space="preserve"> improve movement opportunities</w:t>
      </w:r>
      <w:r w:rsidR="00DB0163">
        <w:rPr>
          <w:rFonts w:ascii="Century Gothic" w:hAnsi="Century Gothic" w:cs="Arial"/>
        </w:rPr>
        <w:t xml:space="preserve"> (including off-channel recruitment)</w:t>
      </w:r>
      <w:r w:rsidR="00075410">
        <w:rPr>
          <w:rFonts w:ascii="Century Gothic" w:hAnsi="Century Gothic" w:cs="Arial"/>
        </w:rPr>
        <w:t>,</w:t>
      </w:r>
      <w:r w:rsidRPr="00955B85">
        <w:rPr>
          <w:rFonts w:ascii="Century Gothic" w:hAnsi="Century Gothic" w:cs="Arial"/>
        </w:rPr>
        <w:t xml:space="preserve"> maximise available breeding habitat, create flow conditions favourable for reproduction, or contribute to the survival of native fish.</w:t>
      </w:r>
    </w:p>
    <w:p w:rsidR="00B07379" w:rsidRPr="00431079" w:rsidRDefault="00B07379" w:rsidP="00B07379">
      <w:pPr>
        <w:spacing w:before="240"/>
        <w:rPr>
          <w:rFonts w:ascii="Century Gothic" w:hAnsi="Century Gothic" w:cs="Calibri"/>
        </w:rPr>
      </w:pPr>
      <w:r w:rsidRPr="00955B85">
        <w:rPr>
          <w:rFonts w:ascii="Century Gothic" w:hAnsi="Century Gothic" w:cs="Arial"/>
        </w:rPr>
        <w:t>Typical extent</w:t>
      </w:r>
      <w:r w:rsidRPr="00955B85">
        <w:rPr>
          <w:rFonts w:ascii="Century Gothic" w:hAnsi="Century Gothic" w:cs="Calibri"/>
          <w:i/>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Target flow rates will be dependent on the prevailing flow conditions, target outcome and operational considerations.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Environmental water will be delivered from storages and may target reaches along the length of the Murrumbidgee River and main distributaries.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Subject to announcements, supplementary allocations may be used to protect a portion of river flows.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Environmental deliveries for this option will likely be delivered in late winter (movement and condition), spring and early summer (spawning and recruitment).</w:t>
      </w:r>
    </w:p>
    <w:p w:rsidR="00B07379" w:rsidRPr="00431079" w:rsidRDefault="00B07379" w:rsidP="00B07379">
      <w:pPr>
        <w:spacing w:before="240"/>
        <w:rPr>
          <w:rFonts w:ascii="Century Gothic" w:hAnsi="Century Gothic" w:cs="Arial"/>
        </w:rPr>
      </w:pPr>
      <w:r w:rsidRPr="00955B85">
        <w:rPr>
          <w:rFonts w:ascii="Century Gothic" w:hAnsi="Century Gothic" w:cs="Arial"/>
        </w:rPr>
        <w:t>No additional approvals required.</w:t>
      </w:r>
    </w:p>
    <w:p w:rsidR="00B07379" w:rsidRPr="00955B85" w:rsidRDefault="00B07379" w:rsidP="00B07379">
      <w:pPr>
        <w:pStyle w:val="ListNumber"/>
        <w:numPr>
          <w:ilvl w:val="0"/>
          <w:numId w:val="30"/>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Restoring natural flow variability</w:t>
      </w:r>
    </w:p>
    <w:p w:rsidR="00B07379" w:rsidRPr="00431079" w:rsidRDefault="00B07379" w:rsidP="00B07379">
      <w:pPr>
        <w:pStyle w:val="ListBullet"/>
        <w:numPr>
          <w:ilvl w:val="0"/>
          <w:numId w:val="0"/>
        </w:numPr>
        <w:spacing w:before="240"/>
        <w:rPr>
          <w:rFonts w:ascii="Century Gothic" w:hAnsi="Century Gothic" w:cs="Arial"/>
        </w:rPr>
      </w:pPr>
      <w:r w:rsidRPr="00955B85">
        <w:rPr>
          <w:rFonts w:ascii="Century Gothic" w:hAnsi="Century Gothic" w:cs="Arial"/>
        </w:rPr>
        <w:t>Watering Action: Contribute to river flows restore natural flow events that are affected by river regulation and/or extraction.</w:t>
      </w:r>
    </w:p>
    <w:p w:rsidR="00B07379" w:rsidRPr="00431079" w:rsidRDefault="00B07379" w:rsidP="00B07379">
      <w:pPr>
        <w:spacing w:before="240"/>
        <w:rPr>
          <w:rFonts w:ascii="Century Gothic" w:hAnsi="Century Gothic" w:cs="Arial"/>
          <w:i/>
        </w:rPr>
      </w:pPr>
      <w:r w:rsidRPr="00955B85">
        <w:rPr>
          <w:rFonts w:ascii="Century Gothic" w:hAnsi="Century Gothic" w:cs="Arial"/>
        </w:rPr>
        <w:t>Standard operational considerations</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This option will contribute to objectives of the native fish flows (</w:t>
      </w:r>
      <w:r w:rsidR="001F1846">
        <w:rPr>
          <w:rFonts w:ascii="Century Gothic" w:hAnsi="Century Gothic" w:cs="Arial"/>
        </w:rPr>
        <w:t>Ac</w:t>
      </w:r>
      <w:r w:rsidR="001F1846" w:rsidRPr="00955B85">
        <w:rPr>
          <w:rFonts w:ascii="Century Gothic" w:hAnsi="Century Gothic" w:cs="Arial"/>
        </w:rPr>
        <w:t xml:space="preserve">tion </w:t>
      </w:r>
      <w:r w:rsidRPr="00955B85">
        <w:rPr>
          <w:rFonts w:ascii="Century Gothic" w:hAnsi="Century Gothic" w:cs="Arial"/>
        </w:rPr>
        <w:t>5).</w:t>
      </w:r>
    </w:p>
    <w:p w:rsidR="00B07379" w:rsidRPr="00431079" w:rsidRDefault="00B07379" w:rsidP="00B07379">
      <w:pPr>
        <w:spacing w:before="240"/>
        <w:rPr>
          <w:rFonts w:ascii="Century Gothic" w:hAnsi="Century Gothic" w:cs="Calibri"/>
        </w:rPr>
      </w:pPr>
      <w:r w:rsidRPr="00955B85">
        <w:rPr>
          <w:rFonts w:ascii="Century Gothic" w:hAnsi="Century Gothic" w:cs="Arial"/>
        </w:rPr>
        <w:t>Typical extent</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Environmental water may be delivered to the Murrumbidgee River channel, Yanco-Colombo-Billabong Creek system, Old Man Creek system, and/or other creek systems.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Target flow rates will be dependent on the prevailing flow conditions, target outcome and operational considerations.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Subject to announcements, supplementary allocations may be used to protect a portion of river flows.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Environmental releases would be kept in channel and are not intended to inundate floodplain or wetland habitat.</w:t>
      </w:r>
    </w:p>
    <w:p w:rsidR="00B07379" w:rsidRDefault="00B07379" w:rsidP="00B07379">
      <w:pPr>
        <w:spacing w:before="240"/>
        <w:rPr>
          <w:rFonts w:ascii="Century Gothic" w:hAnsi="Century Gothic" w:cs="Arial"/>
        </w:rPr>
      </w:pPr>
      <w:r w:rsidRPr="00955B85">
        <w:rPr>
          <w:rFonts w:ascii="Century Gothic" w:hAnsi="Century Gothic" w:cs="Arial"/>
        </w:rPr>
        <w:t>No additional approvals required.</w:t>
      </w:r>
    </w:p>
    <w:p w:rsidR="001D0DF5" w:rsidRDefault="001D0DF5">
      <w:pPr>
        <w:spacing w:after="0"/>
        <w:jc w:val="left"/>
        <w:rPr>
          <w:rFonts w:ascii="Century Gothic" w:hAnsi="Century Gothic" w:cs="Arial"/>
        </w:rPr>
      </w:pPr>
      <w:r>
        <w:rPr>
          <w:rFonts w:ascii="Century Gothic" w:hAnsi="Century Gothic" w:cs="Arial"/>
        </w:rPr>
        <w:br w:type="page"/>
      </w:r>
    </w:p>
    <w:p w:rsidR="001D0DF5" w:rsidRPr="00431079" w:rsidRDefault="001D0DF5" w:rsidP="00B07379">
      <w:pPr>
        <w:spacing w:before="240"/>
        <w:rPr>
          <w:rFonts w:ascii="Century Gothic" w:hAnsi="Century Gothic" w:cs="Arial"/>
        </w:rPr>
      </w:pPr>
    </w:p>
    <w:p w:rsidR="00B07379" w:rsidRPr="00955B85" w:rsidRDefault="00B07379" w:rsidP="00B07379">
      <w:pPr>
        <w:pStyle w:val="ListNumber"/>
        <w:numPr>
          <w:ilvl w:val="0"/>
          <w:numId w:val="30"/>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Contingency to support significant bird breeding events</w:t>
      </w:r>
    </w:p>
    <w:p w:rsidR="00B07379" w:rsidRPr="00431079" w:rsidRDefault="00B07379" w:rsidP="00B07379">
      <w:pPr>
        <w:pStyle w:val="ListBullet"/>
        <w:numPr>
          <w:ilvl w:val="0"/>
          <w:numId w:val="0"/>
        </w:numPr>
        <w:spacing w:before="240"/>
        <w:rPr>
          <w:rFonts w:ascii="Century Gothic" w:hAnsi="Century Gothic" w:cs="Arial"/>
        </w:rPr>
      </w:pPr>
      <w:r w:rsidRPr="00955B85">
        <w:rPr>
          <w:rFonts w:ascii="Century Gothic" w:hAnsi="Century Gothic" w:cs="Arial"/>
          <w:bCs/>
        </w:rPr>
        <w:t>Watering action</w:t>
      </w:r>
      <w:r w:rsidRPr="00955B85">
        <w:rPr>
          <w:rFonts w:ascii="Century Gothic" w:hAnsi="Century Gothic"/>
          <w:i/>
        </w:rPr>
        <w:t>:</w:t>
      </w:r>
      <w:r w:rsidRPr="00955B85">
        <w:rPr>
          <w:rFonts w:ascii="Century Gothic" w:hAnsi="Century Gothic"/>
        </w:rPr>
        <w:t xml:space="preserve"> </w:t>
      </w:r>
      <w:r w:rsidRPr="00955B85">
        <w:rPr>
          <w:rFonts w:ascii="Century Gothic" w:hAnsi="Century Gothic" w:cs="Arial"/>
        </w:rPr>
        <w:t>Maintain wetland water levels to support the completion of a significant waterbird breeding events.</w:t>
      </w:r>
    </w:p>
    <w:p w:rsidR="00B07379" w:rsidRPr="00431079" w:rsidRDefault="00B07379" w:rsidP="00B07379">
      <w:pPr>
        <w:spacing w:before="240"/>
        <w:rPr>
          <w:rFonts w:ascii="Century Gothic" w:hAnsi="Century Gothic" w:cs="Arial"/>
          <w:i/>
        </w:rPr>
      </w:pPr>
      <w:r w:rsidRPr="00955B85">
        <w:rPr>
          <w:rFonts w:ascii="Century Gothic" w:hAnsi="Century Gothic" w:cs="Arial"/>
        </w:rPr>
        <w:t>Standard operational considerations</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These contingency actions will only occur in response to developing issues/events.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The bird breeding contingency is not to trigger a breeding event but for use when a breeding event is already underway and considered in danger of failure due to receding water levels.</w:t>
      </w:r>
    </w:p>
    <w:p w:rsidR="00B07379" w:rsidRPr="00431079" w:rsidRDefault="00B07379" w:rsidP="00B07379">
      <w:pPr>
        <w:spacing w:before="240"/>
        <w:rPr>
          <w:rFonts w:ascii="Century Gothic" w:hAnsi="Century Gothic" w:cs="Arial"/>
        </w:rPr>
      </w:pPr>
      <w:r w:rsidRPr="00955B85">
        <w:rPr>
          <w:rFonts w:ascii="Century Gothic" w:hAnsi="Century Gothic" w:cs="Arial"/>
        </w:rPr>
        <w:t>Typical extent</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Target flow rates will be dependent on the prevailing conditions, the nature of the water quality/falling water level issue and operational considerations.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This option is contingent on conditions throughout the year, but is more likely to be required during warmer months. </w:t>
      </w:r>
    </w:p>
    <w:p w:rsidR="00B07379" w:rsidRPr="00431079" w:rsidRDefault="00B07379" w:rsidP="00B07379">
      <w:pPr>
        <w:spacing w:before="240"/>
        <w:rPr>
          <w:rFonts w:ascii="Century Gothic" w:hAnsi="Century Gothic" w:cs="Arial"/>
        </w:rPr>
      </w:pPr>
      <w:r w:rsidRPr="00955B85">
        <w:rPr>
          <w:rFonts w:ascii="Century Gothic" w:hAnsi="Century Gothic" w:cs="Arial"/>
        </w:rPr>
        <w:t>No additional approvals required.</w:t>
      </w:r>
    </w:p>
    <w:p w:rsidR="00B07379" w:rsidRPr="00955B85" w:rsidRDefault="00B07379" w:rsidP="00B07379">
      <w:pPr>
        <w:pStyle w:val="ListNumber"/>
        <w:numPr>
          <w:ilvl w:val="0"/>
          <w:numId w:val="30"/>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Contingency to support critical habitat requirements</w:t>
      </w:r>
    </w:p>
    <w:p w:rsidR="00B07379" w:rsidRPr="00431079" w:rsidRDefault="00B07379" w:rsidP="00B07379">
      <w:pPr>
        <w:pStyle w:val="ListBullet"/>
        <w:numPr>
          <w:ilvl w:val="0"/>
          <w:numId w:val="0"/>
        </w:numPr>
        <w:spacing w:before="240"/>
        <w:rPr>
          <w:rFonts w:ascii="Century Gothic" w:hAnsi="Century Gothic" w:cs="Arial"/>
        </w:rPr>
      </w:pPr>
      <w:r w:rsidRPr="00955B85">
        <w:rPr>
          <w:rFonts w:ascii="Century Gothic" w:hAnsi="Century Gothic" w:cs="Arial"/>
          <w:bCs/>
        </w:rPr>
        <w:t>Watering action</w:t>
      </w:r>
      <w:r w:rsidRPr="00955B85">
        <w:rPr>
          <w:rFonts w:ascii="Century Gothic" w:hAnsi="Century Gothic"/>
          <w:i/>
        </w:rPr>
        <w:t>:</w:t>
      </w:r>
      <w:r w:rsidRPr="00955B85">
        <w:rPr>
          <w:rFonts w:ascii="Century Gothic" w:hAnsi="Century Gothic"/>
        </w:rPr>
        <w:t xml:space="preserve"> </w:t>
      </w:r>
      <w:r w:rsidRPr="00955B85">
        <w:rPr>
          <w:rFonts w:ascii="Century Gothic" w:hAnsi="Century Gothic" w:cs="Arial"/>
        </w:rPr>
        <w:t>Contribute to managing water quality issues within in-stream and wetland environments across the Murrumbidgee Catchment.</w:t>
      </w:r>
    </w:p>
    <w:p w:rsidR="00B07379" w:rsidRPr="00431079" w:rsidRDefault="00B07379" w:rsidP="00B07379">
      <w:pPr>
        <w:spacing w:before="240"/>
        <w:rPr>
          <w:rFonts w:ascii="Century Gothic" w:hAnsi="Century Gothic" w:cs="Arial"/>
          <w:i/>
        </w:rPr>
      </w:pPr>
      <w:r w:rsidRPr="00955B85">
        <w:rPr>
          <w:rFonts w:ascii="Century Gothic" w:hAnsi="Century Gothic" w:cs="Arial"/>
        </w:rPr>
        <w:t>Standard operational considerations</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Contingency actions will only occur in response to developing issues/events.</w:t>
      </w:r>
    </w:p>
    <w:p w:rsidR="00B07379" w:rsidRPr="00431079" w:rsidRDefault="00B07379" w:rsidP="00B07379">
      <w:pPr>
        <w:spacing w:before="240"/>
        <w:rPr>
          <w:rFonts w:ascii="Century Gothic" w:hAnsi="Century Gothic" w:cs="Arial"/>
        </w:rPr>
      </w:pPr>
      <w:r w:rsidRPr="00955B85">
        <w:rPr>
          <w:rFonts w:ascii="Century Gothic" w:hAnsi="Century Gothic" w:cs="Arial"/>
        </w:rPr>
        <w:t>Typical extent</w:t>
      </w:r>
      <w:r w:rsidR="0009029D">
        <w:rPr>
          <w:rFonts w:ascii="Century Gothic" w:hAnsi="Century Gothic" w:cs="Arial"/>
        </w:rPr>
        <w:t>:</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Target flow rates will be dependent on the prevailing conditions, the nature of the water quality/falling water level issue and operational considerations.</w:t>
      </w:r>
    </w:p>
    <w:p w:rsidR="00B07379" w:rsidRPr="00955B85" w:rsidRDefault="00B07379" w:rsidP="00B07379">
      <w:pPr>
        <w:pStyle w:val="ListBullet"/>
        <w:spacing w:before="240" w:line="276" w:lineRule="auto"/>
        <w:contextualSpacing w:val="0"/>
        <w:jc w:val="left"/>
        <w:rPr>
          <w:rFonts w:ascii="Century Gothic" w:hAnsi="Century Gothic" w:cs="Arial"/>
        </w:rPr>
      </w:pPr>
      <w:r w:rsidRPr="00955B85">
        <w:rPr>
          <w:rFonts w:ascii="Century Gothic" w:hAnsi="Century Gothic" w:cs="Arial"/>
        </w:rPr>
        <w:t xml:space="preserve">This option is contingent on conditions throughout the year, but is more likely to be required during warmer months. </w:t>
      </w:r>
    </w:p>
    <w:p w:rsidR="00B07379" w:rsidRPr="00431079" w:rsidRDefault="00B07379" w:rsidP="00B07379">
      <w:pPr>
        <w:spacing w:before="240"/>
        <w:rPr>
          <w:rFonts w:ascii="Century Gothic" w:hAnsi="Century Gothic" w:cs="Arial"/>
        </w:rPr>
      </w:pPr>
      <w:r w:rsidRPr="00955B85">
        <w:rPr>
          <w:rFonts w:ascii="Century Gothic" w:hAnsi="Century Gothic" w:cs="Arial"/>
        </w:rPr>
        <w:t>No additional approvals required.</w:t>
      </w:r>
    </w:p>
    <w:p w:rsidR="0076688D" w:rsidRDefault="0076688D">
      <w:pPr>
        <w:spacing w:after="0"/>
        <w:jc w:val="left"/>
        <w:rPr>
          <w:rFonts w:ascii="Century Gothic" w:hAnsi="Century Gothic" w:cs="Angsana New"/>
          <w:lang w:bidi="th-TH"/>
        </w:rPr>
      </w:pPr>
      <w:r>
        <w:br w:type="page"/>
      </w:r>
    </w:p>
    <w:p w:rsidR="0076688D" w:rsidRDefault="0076688D" w:rsidP="0076688D">
      <w:pPr>
        <w:pStyle w:val="Heading1"/>
        <w:numPr>
          <w:ilvl w:val="0"/>
          <w:numId w:val="0"/>
        </w:numPr>
        <w:jc w:val="left"/>
        <w:rPr>
          <w:rFonts w:ascii="Century Gothic" w:hAnsi="Century Gothic"/>
          <w:color w:val="5F497A" w:themeColor="accent4" w:themeShade="BF"/>
        </w:rPr>
      </w:pPr>
      <w:bookmarkStart w:id="56" w:name="_Toc396916462"/>
      <w:bookmarkStart w:id="57" w:name="_Toc453764975"/>
      <w:r>
        <w:rPr>
          <w:rFonts w:ascii="Century Gothic" w:hAnsi="Century Gothic"/>
          <w:color w:val="5F497A" w:themeColor="accent4" w:themeShade="BF"/>
        </w:rPr>
        <w:t>Attachment C – Long-term water availability</w:t>
      </w:r>
      <w:bookmarkEnd w:id="56"/>
      <w:bookmarkEnd w:id="57"/>
    </w:p>
    <w:p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8" w:name="_Toc396916463"/>
      <w:bookmarkStart w:id="59" w:name="_Toc453764976"/>
      <w:r>
        <w:rPr>
          <w:rFonts w:ascii="Century Gothic" w:hAnsi="Century Gothic"/>
          <w:color w:val="5F497A" w:themeColor="accent4" w:themeShade="BF"/>
        </w:rPr>
        <w:t>Commonwealth environmental water holdings</w:t>
      </w:r>
      <w:bookmarkEnd w:id="58"/>
      <w:bookmarkEnd w:id="59"/>
      <w:r>
        <w:rPr>
          <w:rFonts w:ascii="Century Gothic" w:hAnsi="Century Gothic"/>
          <w:color w:val="5F497A" w:themeColor="accent4" w:themeShade="BF"/>
        </w:rPr>
        <w:t xml:space="preserve"> </w:t>
      </w:r>
    </w:p>
    <w:p w:rsidR="0076688D" w:rsidRDefault="0076688D" w:rsidP="0076688D">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B07379">
        <w:rPr>
          <w:rFonts w:ascii="Century Gothic" w:hAnsi="Century Gothic"/>
          <w:b w:val="0"/>
          <w:bCs w:val="0"/>
        </w:rPr>
        <w:t xml:space="preserve">entitlements in the </w:t>
      </w:r>
      <w:r w:rsidR="001518EE" w:rsidRPr="00B07379">
        <w:rPr>
          <w:rFonts w:ascii="Century Gothic" w:hAnsi="Century Gothic"/>
          <w:b w:val="0"/>
          <w:bCs w:val="0"/>
        </w:rPr>
        <w:t>Murrumbidgee Catchment</w:t>
      </w:r>
      <w:r w:rsidRPr="00B07379">
        <w:rPr>
          <w:rFonts w:ascii="Century Gothic" w:hAnsi="Century Gothic"/>
          <w:b w:val="0"/>
          <w:bCs w:val="0"/>
        </w:rPr>
        <w:t>:</w:t>
      </w:r>
      <w:r w:rsidRPr="0021266E">
        <w:rPr>
          <w:rFonts w:ascii="Century Gothic" w:hAnsi="Century Gothic"/>
          <w:b w:val="0"/>
          <w:bCs w:val="0"/>
          <w:color w:val="FF0000"/>
        </w:rPr>
        <w:t xml:space="preserve"> </w:t>
      </w:r>
    </w:p>
    <w:p w:rsidR="00B07379" w:rsidRPr="005D58EA" w:rsidRDefault="00B07379" w:rsidP="00B07379">
      <w:pPr>
        <w:pStyle w:val="ListBullet"/>
        <w:spacing w:after="240"/>
        <w:contextualSpacing w:val="0"/>
        <w:rPr>
          <w:rFonts w:ascii="Century Gothic" w:hAnsi="Century Gothic"/>
        </w:rPr>
      </w:pPr>
      <w:r w:rsidRPr="005D58EA">
        <w:rPr>
          <w:rFonts w:ascii="Century Gothic" w:hAnsi="Century Gothic"/>
        </w:rPr>
        <w:t xml:space="preserve">Murrumbidgee high security </w:t>
      </w:r>
    </w:p>
    <w:p w:rsidR="00B07379" w:rsidRPr="005D58EA" w:rsidRDefault="00B07379" w:rsidP="00B07379">
      <w:pPr>
        <w:pStyle w:val="ListBullet"/>
        <w:spacing w:after="240"/>
        <w:contextualSpacing w:val="0"/>
        <w:rPr>
          <w:rFonts w:ascii="Century Gothic" w:hAnsi="Century Gothic"/>
        </w:rPr>
      </w:pPr>
      <w:r w:rsidRPr="005D58EA">
        <w:rPr>
          <w:rFonts w:ascii="Century Gothic" w:hAnsi="Century Gothic"/>
        </w:rPr>
        <w:t xml:space="preserve">Murrumbidgee general security </w:t>
      </w:r>
    </w:p>
    <w:p w:rsidR="00B07379" w:rsidRPr="005D58EA" w:rsidRDefault="00B07379" w:rsidP="00B07379">
      <w:pPr>
        <w:pStyle w:val="ListBullet"/>
        <w:spacing w:after="240"/>
        <w:contextualSpacing w:val="0"/>
        <w:rPr>
          <w:rFonts w:ascii="Century Gothic" w:hAnsi="Century Gothic"/>
        </w:rPr>
      </w:pPr>
      <w:r w:rsidRPr="005D58EA">
        <w:rPr>
          <w:rFonts w:ascii="Century Gothic" w:hAnsi="Century Gothic"/>
        </w:rPr>
        <w:t>Murrumbidgee Irrigation (Conveyance)</w:t>
      </w:r>
    </w:p>
    <w:p w:rsidR="00B07379" w:rsidRPr="005D58EA" w:rsidRDefault="00B07379" w:rsidP="00B07379">
      <w:pPr>
        <w:pStyle w:val="ListBullet"/>
        <w:spacing w:after="240"/>
        <w:contextualSpacing w:val="0"/>
        <w:rPr>
          <w:rFonts w:ascii="Century Gothic" w:hAnsi="Century Gothic"/>
        </w:rPr>
      </w:pPr>
      <w:r w:rsidRPr="005D58EA">
        <w:rPr>
          <w:rFonts w:ascii="Century Gothic" w:hAnsi="Century Gothic"/>
        </w:rPr>
        <w:t>Coleambally Irrigation (Conveyance)</w:t>
      </w:r>
    </w:p>
    <w:p w:rsidR="00B07379" w:rsidRPr="005D58EA" w:rsidRDefault="00B07379" w:rsidP="00B07379">
      <w:pPr>
        <w:pStyle w:val="ListBullet"/>
        <w:spacing w:after="240"/>
        <w:contextualSpacing w:val="0"/>
        <w:rPr>
          <w:rFonts w:ascii="Century Gothic" w:hAnsi="Century Gothic"/>
        </w:rPr>
      </w:pPr>
      <w:r w:rsidRPr="005D58EA">
        <w:rPr>
          <w:rFonts w:ascii="Century Gothic" w:hAnsi="Century Gothic"/>
        </w:rPr>
        <w:t xml:space="preserve">Murrumbidgee supplementary </w:t>
      </w:r>
    </w:p>
    <w:p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51"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rsidR="0076688D" w:rsidRDefault="0076688D" w:rsidP="0076688D">
      <w:pPr>
        <w:pStyle w:val="Heading2"/>
        <w:numPr>
          <w:ilvl w:val="0"/>
          <w:numId w:val="0"/>
        </w:numPr>
        <w:spacing w:before="0"/>
        <w:rPr>
          <w:rFonts w:ascii="Century Gothic" w:hAnsi="Century Gothic"/>
          <w:color w:val="5F497A" w:themeColor="accent4" w:themeShade="BF"/>
        </w:rPr>
      </w:pPr>
      <w:bookmarkStart w:id="60" w:name="_Toc396916464"/>
      <w:bookmarkStart w:id="61" w:name="_Toc453764977"/>
      <w:r>
        <w:rPr>
          <w:rFonts w:ascii="Century Gothic" w:hAnsi="Century Gothic"/>
          <w:color w:val="5F497A" w:themeColor="accent4" w:themeShade="BF"/>
        </w:rPr>
        <w:t>Other sources of environmental water</w:t>
      </w:r>
      <w:bookmarkEnd w:id="60"/>
      <w:bookmarkEnd w:id="61"/>
    </w:p>
    <w:p w:rsidR="0076688D" w:rsidRDefault="0076688D" w:rsidP="0076688D">
      <w:pPr>
        <w:pStyle w:val="Caption"/>
        <w:spacing w:after="240"/>
        <w:jc w:val="left"/>
        <w:rPr>
          <w:rFonts w:ascii="Century Gothic" w:hAnsi="Century Gothic"/>
          <w:b w:val="0"/>
          <w:bCs w:val="0"/>
        </w:rPr>
      </w:pPr>
      <w:r w:rsidRPr="00200BBF">
        <w:rPr>
          <w:rFonts w:ascii="Century Gothic" w:hAnsi="Century Gothic"/>
          <w:b w:val="0"/>
          <w:bCs w:val="0"/>
        </w:rPr>
        <w:t xml:space="preserve">Other potential sources </w:t>
      </w:r>
      <w:r w:rsidRPr="005B3C33">
        <w:rPr>
          <w:rFonts w:ascii="Century Gothic" w:hAnsi="Century Gothic"/>
          <w:b w:val="0"/>
          <w:bCs w:val="0"/>
        </w:rPr>
        <w:t xml:space="preserve">of held </w:t>
      </w:r>
      <w:r w:rsidRPr="00B07379">
        <w:rPr>
          <w:rFonts w:ascii="Century Gothic" w:hAnsi="Century Gothic"/>
          <w:b w:val="0"/>
          <w:bCs w:val="0"/>
        </w:rPr>
        <w:t xml:space="preserve">environmental water that may be used to complement Commonwealth environmental water delivery in the </w:t>
      </w:r>
      <w:r w:rsidR="001518EE" w:rsidRPr="00B07379">
        <w:rPr>
          <w:rFonts w:ascii="Century Gothic" w:hAnsi="Century Gothic"/>
          <w:b w:val="0"/>
          <w:bCs w:val="0"/>
        </w:rPr>
        <w:t>Murrumbidgee Catchment</w:t>
      </w:r>
      <w:r w:rsidRPr="00B07379">
        <w:rPr>
          <w:rFonts w:ascii="Century Gothic" w:hAnsi="Century Gothic"/>
          <w:b w:val="0"/>
          <w:bCs w:val="0"/>
        </w:rPr>
        <w:t xml:space="preserve"> include</w:t>
      </w:r>
      <w:r>
        <w:rPr>
          <w:rFonts w:ascii="Century Gothic" w:hAnsi="Century Gothic"/>
          <w:b w:val="0"/>
          <w:bCs w:val="0"/>
        </w:rPr>
        <w:t>:</w:t>
      </w:r>
    </w:p>
    <w:p w:rsidR="00B07379" w:rsidRPr="005D58EA" w:rsidRDefault="00B07379" w:rsidP="00B07379">
      <w:pPr>
        <w:pStyle w:val="ListBullet"/>
        <w:spacing w:after="240"/>
        <w:contextualSpacing w:val="0"/>
        <w:rPr>
          <w:rFonts w:ascii="Century Gothic" w:hAnsi="Century Gothic"/>
        </w:rPr>
      </w:pPr>
      <w:bookmarkStart w:id="62" w:name="_Toc396916465"/>
      <w:r w:rsidRPr="005D58EA">
        <w:rPr>
          <w:rFonts w:ascii="Century Gothic" w:hAnsi="Century Gothic"/>
        </w:rPr>
        <w:t>Environment Entitlement - The Living Murray Programme (Murray-Darling Basin Authority)</w:t>
      </w:r>
    </w:p>
    <w:p w:rsidR="00B07379" w:rsidRPr="005D58EA" w:rsidRDefault="00B07379" w:rsidP="00B07379">
      <w:pPr>
        <w:pStyle w:val="ListBullet"/>
        <w:spacing w:after="240"/>
        <w:contextualSpacing w:val="0"/>
        <w:rPr>
          <w:rFonts w:ascii="Century Gothic" w:hAnsi="Century Gothic"/>
        </w:rPr>
      </w:pPr>
      <w:r w:rsidRPr="005D58EA">
        <w:rPr>
          <w:rFonts w:ascii="Century Gothic" w:hAnsi="Century Gothic"/>
        </w:rPr>
        <w:t>Environmental Water Allowance (New South Wales Office of Environment and Heritage)</w:t>
      </w:r>
    </w:p>
    <w:p w:rsidR="00B07379" w:rsidRPr="005D58EA" w:rsidRDefault="00B07379" w:rsidP="00B07379">
      <w:pPr>
        <w:pStyle w:val="ListBullet"/>
        <w:spacing w:after="240"/>
        <w:contextualSpacing w:val="0"/>
        <w:rPr>
          <w:rFonts w:ascii="Century Gothic" w:hAnsi="Century Gothic"/>
        </w:rPr>
      </w:pPr>
      <w:r w:rsidRPr="005D58EA">
        <w:rPr>
          <w:rFonts w:ascii="Century Gothic" w:hAnsi="Century Gothic"/>
        </w:rPr>
        <w:t>NSW licensed entitlement (New South Wales Office of Environment and Heritage)</w:t>
      </w:r>
    </w:p>
    <w:p w:rsidR="00B07379" w:rsidRPr="005D58EA" w:rsidRDefault="00B07379" w:rsidP="00B07379">
      <w:pPr>
        <w:pStyle w:val="ListBullet"/>
        <w:spacing w:after="240"/>
        <w:contextualSpacing w:val="0"/>
        <w:rPr>
          <w:rFonts w:ascii="Century Gothic" w:hAnsi="Century Gothic"/>
        </w:rPr>
      </w:pPr>
      <w:proofErr w:type="spellStart"/>
      <w:r w:rsidRPr="005D58EA">
        <w:rPr>
          <w:rFonts w:ascii="Century Gothic" w:hAnsi="Century Gothic"/>
        </w:rPr>
        <w:t>Yanga</w:t>
      </w:r>
      <w:proofErr w:type="spellEnd"/>
      <w:r w:rsidRPr="005D58EA">
        <w:rPr>
          <w:rFonts w:ascii="Century Gothic" w:hAnsi="Century Gothic"/>
        </w:rPr>
        <w:t xml:space="preserve"> </w:t>
      </w:r>
      <w:proofErr w:type="spellStart"/>
      <w:r w:rsidRPr="005D58EA">
        <w:rPr>
          <w:rFonts w:ascii="Century Gothic" w:hAnsi="Century Gothic"/>
        </w:rPr>
        <w:t>Lowbidgee</w:t>
      </w:r>
      <w:proofErr w:type="spellEnd"/>
      <w:r w:rsidRPr="005D58EA">
        <w:rPr>
          <w:rFonts w:ascii="Century Gothic" w:hAnsi="Century Gothic"/>
        </w:rPr>
        <w:t xml:space="preserve"> entitlement (NSW Parks and Wildlife Service)</w:t>
      </w:r>
    </w:p>
    <w:p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3" w:name="_Toc453764978"/>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2"/>
      <w:bookmarkEnd w:id="63"/>
    </w:p>
    <w:p w:rsidR="0076688D" w:rsidRPr="00955052" w:rsidRDefault="0076688D" w:rsidP="0076688D">
      <w:pPr>
        <w:pStyle w:val="BodyText"/>
        <w:spacing w:before="0" w:after="240"/>
        <w:rPr>
          <w:rFonts w:ascii="Century Gothic" w:hAnsi="Century Gothic"/>
          <w:sz w:val="20"/>
          <w:szCs w:val="20"/>
          <w:lang w:val="en-GB" w:eastAsia="en-US"/>
        </w:rPr>
      </w:pPr>
      <w:r w:rsidRPr="005B3C33">
        <w:t>I</w:t>
      </w:r>
      <w:r w:rsidRPr="005B3C33">
        <w:rPr>
          <w:rFonts w:ascii="Century Gothic" w:hAnsi="Century Gothic"/>
          <w:sz w:val="20"/>
          <w:szCs w:val="20"/>
          <w:lang w:val="en-GB" w:eastAsia="en-US"/>
        </w:rPr>
        <w:t xml:space="preserve">n addition to water entitlements held by environmental water holders, environmental demands may also be </w:t>
      </w:r>
      <w:r w:rsidRPr="00955052">
        <w:rPr>
          <w:rFonts w:ascii="Century Gothic" w:hAnsi="Century Gothic"/>
          <w:sz w:val="20"/>
          <w:szCs w:val="20"/>
          <w:lang w:val="en-GB" w:eastAsia="en-US"/>
        </w:rPr>
        <w:t xml:space="preserve">met via natural or unregulated flows and water provided for the environment under rules in state water plans (referred to as ‘planned environmental water’). </w:t>
      </w:r>
    </w:p>
    <w:p w:rsidR="00955052" w:rsidRPr="001D0DF5" w:rsidRDefault="00955052" w:rsidP="00955052">
      <w:pPr>
        <w:pStyle w:val="BodyText"/>
        <w:rPr>
          <w:rFonts w:ascii="Century Gothic" w:hAnsi="Century Gothic"/>
          <w:sz w:val="20"/>
          <w:szCs w:val="20"/>
        </w:rPr>
      </w:pPr>
      <w:r w:rsidRPr="001D0DF5">
        <w:rPr>
          <w:rFonts w:ascii="Century Gothic" w:hAnsi="Century Gothic"/>
          <w:sz w:val="20"/>
          <w:szCs w:val="20"/>
        </w:rPr>
        <w:t xml:space="preserve">The Water Sharing Plan for the Murrumbidgee Regulated River Water Source (2003) establishes releases of planned environmental water (under Part 3, Clause 15) under operating rules for Burrinjuck and </w:t>
      </w:r>
      <w:proofErr w:type="spellStart"/>
      <w:r w:rsidRPr="001D0DF5">
        <w:rPr>
          <w:rFonts w:ascii="Century Gothic" w:hAnsi="Century Gothic"/>
          <w:sz w:val="20"/>
          <w:szCs w:val="20"/>
        </w:rPr>
        <w:t>Blowering</w:t>
      </w:r>
      <w:proofErr w:type="spellEnd"/>
      <w:r w:rsidRPr="001D0DF5">
        <w:rPr>
          <w:rFonts w:ascii="Century Gothic" w:hAnsi="Century Gothic"/>
          <w:sz w:val="20"/>
          <w:szCs w:val="20"/>
        </w:rPr>
        <w:t xml:space="preserve"> dams. </w:t>
      </w:r>
    </w:p>
    <w:p w:rsidR="00955052" w:rsidRPr="001D0DF5" w:rsidRDefault="00955052" w:rsidP="00075410">
      <w:pPr>
        <w:pStyle w:val="Para0bullet"/>
        <w:numPr>
          <w:ilvl w:val="0"/>
          <w:numId w:val="12"/>
        </w:numPr>
        <w:spacing w:after="0" w:line="240" w:lineRule="auto"/>
        <w:jc w:val="left"/>
        <w:rPr>
          <w:rFonts w:ascii="Century Gothic" w:hAnsi="Century Gothic"/>
          <w:color w:val="auto"/>
        </w:rPr>
      </w:pPr>
      <w:r w:rsidRPr="001D0DF5">
        <w:rPr>
          <w:rFonts w:ascii="Century Gothic" w:hAnsi="Century Gothic"/>
          <w:color w:val="auto"/>
        </w:rPr>
        <w:t>Transparent releases:</w:t>
      </w:r>
    </w:p>
    <w:p w:rsidR="00955052" w:rsidRPr="001D0DF5" w:rsidRDefault="00955052" w:rsidP="00075410">
      <w:pPr>
        <w:pStyle w:val="Para0bullet"/>
        <w:numPr>
          <w:ilvl w:val="1"/>
          <w:numId w:val="12"/>
        </w:numPr>
        <w:spacing w:after="0" w:line="240" w:lineRule="auto"/>
        <w:jc w:val="left"/>
        <w:rPr>
          <w:rFonts w:ascii="Century Gothic" w:hAnsi="Century Gothic"/>
          <w:color w:val="auto"/>
        </w:rPr>
      </w:pPr>
      <w:r w:rsidRPr="001D0DF5">
        <w:rPr>
          <w:rFonts w:ascii="Century Gothic" w:hAnsi="Century Gothic"/>
          <w:color w:val="auto"/>
        </w:rPr>
        <w:t xml:space="preserve">Transparent releases from </w:t>
      </w:r>
      <w:proofErr w:type="spellStart"/>
      <w:r w:rsidRPr="001D0DF5">
        <w:rPr>
          <w:rFonts w:ascii="Century Gothic" w:hAnsi="Century Gothic"/>
          <w:color w:val="auto"/>
        </w:rPr>
        <w:t>Blowering</w:t>
      </w:r>
      <w:proofErr w:type="spellEnd"/>
      <w:r w:rsidRPr="001D0DF5">
        <w:rPr>
          <w:rFonts w:ascii="Century Gothic" w:hAnsi="Century Gothic"/>
          <w:color w:val="auto"/>
        </w:rPr>
        <w:t xml:space="preserve"> Dam to the </w:t>
      </w:r>
      <w:proofErr w:type="spellStart"/>
      <w:r w:rsidRPr="001D0DF5">
        <w:rPr>
          <w:rFonts w:ascii="Century Gothic" w:hAnsi="Century Gothic"/>
          <w:color w:val="auto"/>
        </w:rPr>
        <w:t>Tumut</w:t>
      </w:r>
      <w:proofErr w:type="spellEnd"/>
      <w:r w:rsidRPr="001D0DF5">
        <w:rPr>
          <w:rFonts w:ascii="Century Gothic" w:hAnsi="Century Gothic"/>
          <w:color w:val="auto"/>
        </w:rPr>
        <w:t xml:space="preserve"> River are equal to 560 ML/day plus any water use expected to occur between the dam and the confluence with the </w:t>
      </w:r>
      <w:proofErr w:type="spellStart"/>
      <w:r w:rsidRPr="001D0DF5">
        <w:rPr>
          <w:rFonts w:ascii="Century Gothic" w:hAnsi="Century Gothic"/>
          <w:color w:val="auto"/>
        </w:rPr>
        <w:t>Murrumbidgee</w:t>
      </w:r>
      <w:proofErr w:type="spellEnd"/>
      <w:r w:rsidRPr="001D0DF5">
        <w:rPr>
          <w:rFonts w:ascii="Century Gothic" w:hAnsi="Century Gothic"/>
          <w:color w:val="auto"/>
        </w:rPr>
        <w:t xml:space="preserve"> River. When inflows fall below 560 ML/day, release volumes are equal to inflows in addition to expected use.</w:t>
      </w:r>
    </w:p>
    <w:p w:rsidR="00955052" w:rsidRPr="001D0DF5" w:rsidRDefault="00955052" w:rsidP="00955052">
      <w:pPr>
        <w:pStyle w:val="Para0bullet"/>
        <w:numPr>
          <w:ilvl w:val="1"/>
          <w:numId w:val="12"/>
        </w:numPr>
        <w:spacing w:after="240" w:line="240" w:lineRule="auto"/>
        <w:jc w:val="left"/>
        <w:rPr>
          <w:rFonts w:ascii="Century Gothic" w:hAnsi="Century Gothic"/>
          <w:color w:val="auto"/>
        </w:rPr>
      </w:pPr>
      <w:r w:rsidRPr="001D0DF5">
        <w:rPr>
          <w:rFonts w:ascii="Century Gothic" w:hAnsi="Century Gothic"/>
          <w:color w:val="auto"/>
        </w:rPr>
        <w:t xml:space="preserve">Transparent releases from </w:t>
      </w:r>
      <w:proofErr w:type="spellStart"/>
      <w:r w:rsidRPr="001D0DF5">
        <w:rPr>
          <w:rFonts w:ascii="Century Gothic" w:hAnsi="Century Gothic"/>
          <w:color w:val="auto"/>
        </w:rPr>
        <w:t>Burrinjuck</w:t>
      </w:r>
      <w:proofErr w:type="spellEnd"/>
      <w:r w:rsidRPr="001D0DF5">
        <w:rPr>
          <w:rFonts w:ascii="Century Gothic" w:hAnsi="Century Gothic"/>
          <w:color w:val="auto"/>
        </w:rPr>
        <w:t xml:space="preserve"> Dam are the lesser of either the volume of inflows to the dam over the previous 24 hours or 615 </w:t>
      </w:r>
      <w:r w:rsidR="00986DA3" w:rsidRPr="001D0DF5">
        <w:rPr>
          <w:rFonts w:ascii="Century Gothic" w:hAnsi="Century Gothic"/>
          <w:color w:val="auto"/>
        </w:rPr>
        <w:t>ML.</w:t>
      </w:r>
    </w:p>
    <w:p w:rsidR="00955052" w:rsidRPr="001D0DF5" w:rsidRDefault="00986DA3" w:rsidP="00075410">
      <w:pPr>
        <w:pStyle w:val="Para0bullet"/>
        <w:numPr>
          <w:ilvl w:val="0"/>
          <w:numId w:val="12"/>
        </w:numPr>
        <w:spacing w:after="0" w:line="240" w:lineRule="auto"/>
        <w:jc w:val="left"/>
        <w:rPr>
          <w:rFonts w:ascii="Century Gothic" w:hAnsi="Century Gothic"/>
          <w:color w:val="auto"/>
        </w:rPr>
      </w:pPr>
      <w:r w:rsidRPr="001D0DF5">
        <w:rPr>
          <w:rFonts w:ascii="Century Gothic" w:hAnsi="Century Gothic"/>
          <w:color w:val="auto"/>
        </w:rPr>
        <w:t>Translucent releases:</w:t>
      </w:r>
    </w:p>
    <w:p w:rsidR="00955052" w:rsidRPr="001D0DF5" w:rsidRDefault="00986DA3" w:rsidP="0076688D">
      <w:pPr>
        <w:pStyle w:val="Para0bullet"/>
        <w:numPr>
          <w:ilvl w:val="1"/>
          <w:numId w:val="12"/>
        </w:numPr>
        <w:spacing w:after="240" w:line="240" w:lineRule="auto"/>
        <w:jc w:val="left"/>
        <w:rPr>
          <w:rFonts w:ascii="Century Gothic" w:hAnsi="Century Gothic"/>
          <w:color w:val="auto"/>
        </w:rPr>
      </w:pPr>
      <w:r w:rsidRPr="001D0DF5">
        <w:rPr>
          <w:rFonts w:ascii="Century Gothic" w:hAnsi="Century Gothic"/>
          <w:color w:val="auto"/>
        </w:rPr>
        <w:t xml:space="preserve">Translucent releases are made from </w:t>
      </w:r>
      <w:proofErr w:type="spellStart"/>
      <w:r w:rsidRPr="001D0DF5">
        <w:rPr>
          <w:rFonts w:ascii="Century Gothic" w:hAnsi="Century Gothic"/>
          <w:color w:val="auto"/>
        </w:rPr>
        <w:t>Burrinjuck</w:t>
      </w:r>
      <w:proofErr w:type="spellEnd"/>
      <w:r w:rsidRPr="001D0DF5">
        <w:rPr>
          <w:rFonts w:ascii="Century Gothic" w:hAnsi="Century Gothic"/>
          <w:color w:val="auto"/>
        </w:rPr>
        <w:t xml:space="preserve"> Dam on each day between 22 April and 21 October. Daily release volumes ar</w:t>
      </w:r>
      <w:r w:rsidR="00357F1F" w:rsidRPr="001D0DF5">
        <w:rPr>
          <w:rFonts w:ascii="Century Gothic" w:hAnsi="Century Gothic"/>
          <w:color w:val="auto"/>
        </w:rPr>
        <w:t xml:space="preserve">e calculated based on catchment </w:t>
      </w:r>
      <w:r w:rsidRPr="001D0DF5">
        <w:rPr>
          <w:rFonts w:ascii="Century Gothic" w:hAnsi="Century Gothic"/>
          <w:color w:val="auto"/>
        </w:rPr>
        <w:t xml:space="preserve">conditions and storage volumes in Lake </w:t>
      </w:r>
      <w:proofErr w:type="spellStart"/>
      <w:r w:rsidRPr="001D0DF5">
        <w:rPr>
          <w:rFonts w:ascii="Century Gothic" w:hAnsi="Century Gothic"/>
          <w:color w:val="auto"/>
        </w:rPr>
        <w:t>Burrinjuck</w:t>
      </w:r>
      <w:proofErr w:type="spellEnd"/>
      <w:r w:rsidRPr="001D0DF5">
        <w:rPr>
          <w:rFonts w:ascii="Century Gothic" w:hAnsi="Century Gothic"/>
          <w:color w:val="auto"/>
        </w:rPr>
        <w:t xml:space="preserve">. </w:t>
      </w:r>
    </w:p>
    <w:p w:rsidR="0049670F" w:rsidRDefault="00891124" w:rsidP="00075410">
      <w:pPr>
        <w:pStyle w:val="Para0bullet"/>
        <w:numPr>
          <w:ilvl w:val="0"/>
          <w:numId w:val="12"/>
        </w:numPr>
        <w:spacing w:after="240" w:line="240" w:lineRule="auto"/>
        <w:jc w:val="left"/>
        <w:rPr>
          <w:rFonts w:ascii="Century Gothic" w:hAnsi="Century Gothic"/>
          <w:color w:val="auto"/>
        </w:rPr>
      </w:pPr>
      <w:r w:rsidRPr="001D0DF5">
        <w:rPr>
          <w:rFonts w:ascii="Century Gothic" w:hAnsi="Century Gothic"/>
          <w:color w:val="auto"/>
        </w:rPr>
        <w:t>Minimum</w:t>
      </w:r>
      <w:r w:rsidR="00075410" w:rsidRPr="001D0DF5">
        <w:rPr>
          <w:rFonts w:ascii="Century Gothic" w:hAnsi="Century Gothic"/>
          <w:color w:val="auto"/>
        </w:rPr>
        <w:t xml:space="preserve"> daily </w:t>
      </w:r>
      <w:r w:rsidRPr="001D0DF5">
        <w:rPr>
          <w:rFonts w:ascii="Century Gothic" w:hAnsi="Century Gothic"/>
          <w:color w:val="auto"/>
        </w:rPr>
        <w:t>end of system flow targets (including</w:t>
      </w:r>
      <w:r w:rsidR="00075410" w:rsidRPr="001D0DF5">
        <w:rPr>
          <w:rFonts w:ascii="Century Gothic" w:hAnsi="Century Gothic"/>
          <w:color w:val="auto"/>
        </w:rPr>
        <w:t xml:space="preserve"> </w:t>
      </w:r>
      <w:proofErr w:type="spellStart"/>
      <w:r w:rsidR="00075410" w:rsidRPr="001D0DF5">
        <w:rPr>
          <w:rFonts w:ascii="Century Gothic" w:hAnsi="Century Gothic"/>
          <w:color w:val="auto"/>
        </w:rPr>
        <w:t>Murrumbidgee</w:t>
      </w:r>
      <w:proofErr w:type="spellEnd"/>
      <w:r w:rsidR="00075410" w:rsidRPr="001D0DF5">
        <w:rPr>
          <w:rFonts w:ascii="Century Gothic" w:hAnsi="Century Gothic"/>
          <w:color w:val="auto"/>
        </w:rPr>
        <w:t xml:space="preserve"> River at </w:t>
      </w:r>
      <w:proofErr w:type="spellStart"/>
      <w:r w:rsidR="00075410" w:rsidRPr="001D0DF5">
        <w:rPr>
          <w:rFonts w:ascii="Century Gothic" w:hAnsi="Century Gothic"/>
          <w:color w:val="auto"/>
        </w:rPr>
        <w:t>Balranald</w:t>
      </w:r>
      <w:proofErr w:type="spellEnd"/>
      <w:r w:rsidRPr="001D0DF5">
        <w:rPr>
          <w:rFonts w:ascii="Century Gothic" w:hAnsi="Century Gothic"/>
          <w:color w:val="auto"/>
        </w:rPr>
        <w:t>).</w:t>
      </w:r>
    </w:p>
    <w:p w:rsidR="00075410" w:rsidRPr="001D0DF5" w:rsidRDefault="0049670F" w:rsidP="0049670F">
      <w:pPr>
        <w:pStyle w:val="Para0bullet"/>
        <w:numPr>
          <w:ilvl w:val="0"/>
          <w:numId w:val="0"/>
        </w:numPr>
        <w:spacing w:after="240" w:line="240" w:lineRule="auto"/>
        <w:ind w:left="393"/>
        <w:jc w:val="left"/>
        <w:rPr>
          <w:rFonts w:ascii="Century Gothic" w:hAnsi="Century Gothic"/>
          <w:color w:val="auto"/>
        </w:rPr>
      </w:pPr>
      <w:r>
        <w:rPr>
          <w:rFonts w:ascii="Century Gothic" w:hAnsi="Century Gothic"/>
          <w:color w:val="auto"/>
        </w:rPr>
        <w:br w:type="column"/>
      </w:r>
      <w:r w:rsidR="00C62A05" w:rsidRPr="00C62A05">
        <w:rPr>
          <w:rFonts w:ascii="Century Gothic" w:hAnsi="Century Gothic"/>
          <w:noProof/>
        </w:rPr>
        <w:pict>
          <v:shape id="_x0000_s1028" type="#_x0000_t75" style="position:absolute;left:0;text-align:left;margin-left:-57pt;margin-top:270.6pt;width:656.65pt;height:503.7pt;z-index:251665408;mso-position-horizontal-relative:text;mso-position-vertical-relative:text">
            <v:imagedata r:id="rId52" o:title=""/>
          </v:shape>
          <o:OLEObject Type="Embed" ProgID="PBrush" ShapeID="_x0000_s1028" DrawAspect="Content" ObjectID="_1527934507" r:id="rId53"/>
        </w:pict>
      </w:r>
    </w:p>
    <w:sectPr w:rsidR="00075410" w:rsidRPr="001D0DF5" w:rsidSect="005146C6">
      <w:headerReference w:type="even" r:id="rId54"/>
      <w:footerReference w:type="default" r:id="rId55"/>
      <w:pgSz w:w="11907" w:h="16839" w:code="9"/>
      <w:pgMar w:top="851" w:right="1133" w:bottom="1134" w:left="709"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836" w:rsidRDefault="00333836">
      <w:r>
        <w:separator/>
      </w:r>
    </w:p>
  </w:endnote>
  <w:endnote w:type="continuationSeparator" w:id="0">
    <w:p w:rsidR="00333836" w:rsidRDefault="003338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9A" w:rsidRDefault="006C2C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366"/>
      <w:docPartObj>
        <w:docPartGallery w:val="Page Numbers (Bottom of Page)"/>
        <w:docPartUnique/>
      </w:docPartObj>
    </w:sdtPr>
    <w:sdtContent>
      <w:p w:rsidR="00333836" w:rsidRDefault="00C62A05">
        <w:pPr>
          <w:pStyle w:val="Footer"/>
          <w:jc w:val="center"/>
        </w:pPr>
        <w:fldSimple w:instr=" PAGE   \* MERGEFORMAT ">
          <w:r w:rsidR="006C2C9A">
            <w:rPr>
              <w:noProof/>
            </w:rPr>
            <w:t>18</w:t>
          </w:r>
        </w:fldSimple>
      </w:p>
      <w:p w:rsidR="00333836" w:rsidRDefault="00C62A05">
        <w:pPr>
          <w:pStyle w:val="Footer"/>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4910"/>
      <w:docPartObj>
        <w:docPartGallery w:val="Page Numbers (Bottom of Page)"/>
        <w:docPartUnique/>
      </w:docPartObj>
    </w:sdtPr>
    <w:sdtContent>
      <w:p w:rsidR="00333836" w:rsidRDefault="00C62A05" w:rsidP="00C86482">
        <w:pPr>
          <w:pStyle w:val="Footer"/>
          <w:jc w:val="center"/>
        </w:pPr>
      </w:p>
    </w:sdtContent>
  </w:sdt>
  <w:p w:rsidR="00333836" w:rsidRDefault="0033383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90657"/>
      <w:docPartObj>
        <w:docPartGallery w:val="Page Numbers (Bottom of Page)"/>
        <w:docPartUnique/>
      </w:docPartObj>
    </w:sdtPr>
    <w:sdtContent>
      <w:p w:rsidR="00333836" w:rsidRDefault="00C62A05">
        <w:pPr>
          <w:pStyle w:val="Footer"/>
          <w:jc w:val="center"/>
        </w:pPr>
        <w:fldSimple w:instr=" PAGE   \* MERGEFORMAT ">
          <w:r w:rsidR="006C2C9A">
            <w:rPr>
              <w:noProof/>
            </w:rPr>
            <w:t>27</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360"/>
      <w:docPartObj>
        <w:docPartGallery w:val="Page Numbers (Bottom of Page)"/>
        <w:docPartUnique/>
      </w:docPartObj>
    </w:sdtPr>
    <w:sdtContent>
      <w:p w:rsidR="00333836" w:rsidRDefault="00C62A05">
        <w:pPr>
          <w:pStyle w:val="Footer"/>
          <w:jc w:val="center"/>
        </w:pPr>
        <w:fldSimple w:instr=" PAGE   \* MERGEFORMAT ">
          <w:r w:rsidR="006C2C9A">
            <w:rPr>
              <w:noProof/>
            </w:rPr>
            <w:t>34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836" w:rsidRDefault="00333836">
      <w:r>
        <w:separator/>
      </w:r>
    </w:p>
  </w:footnote>
  <w:footnote w:type="continuationSeparator" w:id="0">
    <w:p w:rsidR="00333836" w:rsidRDefault="00333836">
      <w:r>
        <w:continuationSeparator/>
      </w:r>
    </w:p>
  </w:footnote>
  <w:footnote w:id="1">
    <w:p w:rsidR="00333836" w:rsidRPr="00F51B46" w:rsidRDefault="00333836" w:rsidP="00090658">
      <w:pPr>
        <w:autoSpaceDE w:val="0"/>
        <w:autoSpaceDN w:val="0"/>
        <w:adjustRightInd w:val="0"/>
        <w:spacing w:after="0"/>
        <w:jc w:val="left"/>
      </w:pPr>
      <w:r w:rsidRPr="00F51B46">
        <w:rPr>
          <w:rStyle w:val="FootnoteReference"/>
        </w:rPr>
        <w:footnoteRef/>
      </w:r>
      <w:r w:rsidRPr="00F51B46">
        <w:t xml:space="preserve"> </w:t>
      </w:r>
      <w:r w:rsidRPr="00F51B46">
        <w:rPr>
          <w:rFonts w:ascii="Century Gothic" w:hAnsi="Century Gothic"/>
          <w:lang w:val="en-US" w:eastAsia="en-US"/>
        </w:rPr>
        <w:t xml:space="preserve">Note: Commonwealth environmental water used in the </w:t>
      </w:r>
      <w:proofErr w:type="spellStart"/>
      <w:r w:rsidRPr="00F51B46">
        <w:rPr>
          <w:rFonts w:ascii="Century Gothic" w:hAnsi="Century Gothic"/>
          <w:lang w:val="en-US" w:eastAsia="en-US"/>
        </w:rPr>
        <w:t>Murrumbidgee</w:t>
      </w:r>
      <w:proofErr w:type="spellEnd"/>
      <w:r w:rsidRPr="00F51B46">
        <w:rPr>
          <w:rFonts w:ascii="Century Gothic" w:hAnsi="Century Gothic"/>
          <w:lang w:val="en-US" w:eastAsia="en-US"/>
        </w:rPr>
        <w:t xml:space="preserve"> River cannot currently be credited as return flows for further environmental use downstream in the River Murray.</w:t>
      </w:r>
    </w:p>
  </w:footnote>
  <w:footnote w:id="2">
    <w:p w:rsidR="00333836" w:rsidRDefault="00333836" w:rsidP="0095356F">
      <w:pPr>
        <w:pStyle w:val="FootnoteText"/>
        <w:spacing w:after="60"/>
      </w:pPr>
      <w:r>
        <w:rPr>
          <w:rStyle w:val="FootnoteReference"/>
        </w:rPr>
        <w:footnoteRef/>
      </w:r>
      <w:r>
        <w:t xml:space="preserve"> Volume limited by current channel constraints.</w:t>
      </w:r>
    </w:p>
  </w:footnote>
  <w:footnote w:id="3">
    <w:p w:rsidR="00333836" w:rsidRDefault="00333836" w:rsidP="0095356F">
      <w:pPr>
        <w:pStyle w:val="FootnoteText"/>
        <w:spacing w:after="60"/>
      </w:pPr>
      <w:r>
        <w:rPr>
          <w:rStyle w:val="FootnoteReference"/>
        </w:rPr>
        <w:footnoteRef/>
      </w:r>
      <w:r>
        <w:t xml:space="preserve"> </w:t>
      </w:r>
      <w:r w:rsidRPr="00FF4DDC">
        <w:rPr>
          <w:rFonts w:ascii="Century Gothic" w:hAnsi="Century Gothic"/>
          <w:bCs/>
          <w:color w:val="000000"/>
          <w:sz w:val="18"/>
          <w:szCs w:val="18"/>
        </w:rPr>
        <w:t>Roberts and Marston (2011)</w:t>
      </w:r>
      <w:r>
        <w:rPr>
          <w:rFonts w:ascii="Century Gothic" w:hAnsi="Century Gothic"/>
          <w:bCs/>
          <w:color w:val="000000"/>
          <w:sz w:val="18"/>
          <w:szCs w:val="18"/>
        </w:rPr>
        <w:t xml:space="preserve">, Hardwick </w:t>
      </w:r>
      <w:r w:rsidRPr="00FF4DDC">
        <w:rPr>
          <w:rFonts w:ascii="Century Gothic" w:hAnsi="Century Gothic"/>
          <w:bCs/>
          <w:color w:val="000000"/>
          <w:sz w:val="18"/>
          <w:szCs w:val="18"/>
        </w:rPr>
        <w:t>and Ma</w:t>
      </w:r>
      <w:r>
        <w:rPr>
          <w:rFonts w:ascii="Century Gothic" w:hAnsi="Century Gothic"/>
          <w:bCs/>
          <w:color w:val="000000"/>
          <w:sz w:val="18"/>
          <w:szCs w:val="18"/>
        </w:rPr>
        <w:t>guire</w:t>
      </w:r>
      <w:r w:rsidRPr="00FF4DDC">
        <w:rPr>
          <w:rFonts w:ascii="Century Gothic" w:hAnsi="Century Gothic"/>
          <w:bCs/>
          <w:color w:val="000000"/>
          <w:sz w:val="18"/>
          <w:szCs w:val="18"/>
        </w:rPr>
        <w:t xml:space="preserve"> (2012)</w:t>
      </w:r>
      <w:r>
        <w:rPr>
          <w:rFonts w:ascii="Century Gothic" w:hAnsi="Century Gothic"/>
          <w:bCs/>
          <w:color w:val="000000"/>
          <w:sz w:val="18"/>
          <w:szCs w:val="18"/>
        </w:rPr>
        <w:t xml:space="preserve">, </w:t>
      </w:r>
      <w:r w:rsidRPr="00914C15">
        <w:rPr>
          <w:rFonts w:ascii="Century Gothic" w:hAnsi="Century Gothic"/>
          <w:bCs/>
          <w:color w:val="000000"/>
          <w:sz w:val="18"/>
          <w:szCs w:val="18"/>
        </w:rPr>
        <w:t>Alluvium (2013</w:t>
      </w:r>
      <w:r>
        <w:rPr>
          <w:rFonts w:ascii="Century Gothic" w:hAnsi="Century Gothic"/>
          <w:bCs/>
          <w:color w:val="000000"/>
          <w:sz w:val="18"/>
          <w:szCs w:val="18"/>
        </w:rPr>
        <w:t>)</w:t>
      </w:r>
    </w:p>
  </w:footnote>
  <w:footnote w:id="4">
    <w:p w:rsidR="00333836" w:rsidRDefault="00333836" w:rsidP="0095356F">
      <w:pPr>
        <w:pStyle w:val="FootnoteText"/>
        <w:spacing w:after="60"/>
      </w:pPr>
      <w:r>
        <w:rPr>
          <w:rStyle w:val="FootnoteReference"/>
        </w:rPr>
        <w:footnoteRef/>
      </w:r>
      <w:r>
        <w:t xml:space="preserve"> </w:t>
      </w:r>
      <w:r w:rsidRPr="00D60DB8">
        <w:rPr>
          <w:rFonts w:ascii="Century Gothic" w:hAnsi="Century Gothic" w:cs="Calibri"/>
          <w:sz w:val="18"/>
          <w:szCs w:val="18"/>
        </w:rPr>
        <w:t>Note: Differences in filling height (i.e. flows required to fill a wetland) vary among the lagoons that make up the mid-Murrumbidgee wetlands, and so their condition and watering requirement vary accordingly.</w:t>
      </w:r>
    </w:p>
  </w:footnote>
  <w:footnote w:id="5">
    <w:p w:rsidR="00333836" w:rsidRDefault="00333836" w:rsidP="0095356F">
      <w:pPr>
        <w:pStyle w:val="FootnoteText"/>
        <w:spacing w:after="60"/>
      </w:pPr>
      <w:r>
        <w:rPr>
          <w:rStyle w:val="FootnoteReference"/>
        </w:rPr>
        <w:footnoteRef/>
      </w:r>
      <w:r>
        <w:t xml:space="preserve"> Volume limited by current channel constraints.</w:t>
      </w:r>
    </w:p>
  </w:footnote>
  <w:footnote w:id="6">
    <w:p w:rsidR="00333836" w:rsidRDefault="00333836" w:rsidP="0095356F">
      <w:pPr>
        <w:pStyle w:val="FootnoteText"/>
        <w:spacing w:after="60"/>
      </w:pPr>
      <w:r>
        <w:rPr>
          <w:rStyle w:val="FootnoteReference"/>
        </w:rPr>
        <w:footnoteRef/>
      </w:r>
      <w:r>
        <w:t xml:space="preserve"> </w:t>
      </w:r>
      <w:r w:rsidRPr="00FF4DDC">
        <w:rPr>
          <w:rFonts w:ascii="Century Gothic" w:hAnsi="Century Gothic"/>
          <w:bCs/>
          <w:color w:val="000000"/>
          <w:sz w:val="18"/>
          <w:szCs w:val="18"/>
        </w:rPr>
        <w:t>Roberts and Marston (2011)</w:t>
      </w:r>
      <w:r>
        <w:rPr>
          <w:rFonts w:ascii="Century Gothic" w:hAnsi="Century Gothic"/>
          <w:bCs/>
          <w:color w:val="000000"/>
          <w:sz w:val="18"/>
          <w:szCs w:val="18"/>
        </w:rPr>
        <w:t>, Hardwick</w:t>
      </w:r>
      <w:r w:rsidRPr="00FF4DDC">
        <w:rPr>
          <w:rFonts w:ascii="Century Gothic" w:hAnsi="Century Gothic"/>
          <w:bCs/>
          <w:color w:val="000000"/>
          <w:sz w:val="18"/>
          <w:szCs w:val="18"/>
        </w:rPr>
        <w:t xml:space="preserve"> and Ma</w:t>
      </w:r>
      <w:r>
        <w:rPr>
          <w:rFonts w:ascii="Century Gothic" w:hAnsi="Century Gothic"/>
          <w:bCs/>
          <w:color w:val="000000"/>
          <w:sz w:val="18"/>
          <w:szCs w:val="18"/>
        </w:rPr>
        <w:t>guire</w:t>
      </w:r>
      <w:r w:rsidRPr="00FF4DDC">
        <w:rPr>
          <w:rFonts w:ascii="Century Gothic" w:hAnsi="Century Gothic"/>
          <w:bCs/>
          <w:color w:val="000000"/>
          <w:sz w:val="18"/>
          <w:szCs w:val="18"/>
        </w:rPr>
        <w:t xml:space="preserve"> (2012)</w:t>
      </w:r>
      <w:r>
        <w:rPr>
          <w:rFonts w:ascii="Century Gothic" w:hAnsi="Century Gothic"/>
          <w:bCs/>
          <w:color w:val="000000"/>
          <w:sz w:val="18"/>
          <w:szCs w:val="18"/>
        </w:rPr>
        <w:t xml:space="preserve">, </w:t>
      </w:r>
      <w:r w:rsidRPr="00914C15">
        <w:rPr>
          <w:rFonts w:ascii="Century Gothic" w:hAnsi="Century Gothic"/>
          <w:bCs/>
          <w:color w:val="000000"/>
          <w:sz w:val="18"/>
          <w:szCs w:val="18"/>
        </w:rPr>
        <w:t>Alluvium (2013</w:t>
      </w:r>
      <w:r>
        <w:rPr>
          <w:rFonts w:ascii="Century Gothic" w:hAnsi="Century Gothic"/>
          <w:bCs/>
          <w:color w:val="000000"/>
          <w:sz w:val="18"/>
          <w:szCs w:val="18"/>
        </w:rPr>
        <w:t>)</w:t>
      </w:r>
    </w:p>
  </w:footnote>
  <w:footnote w:id="7">
    <w:p w:rsidR="00333836" w:rsidRDefault="00333836" w:rsidP="0095356F">
      <w:pPr>
        <w:pStyle w:val="FootnoteText"/>
        <w:spacing w:after="60"/>
      </w:pPr>
      <w:r>
        <w:rPr>
          <w:rStyle w:val="FootnoteReference"/>
        </w:rPr>
        <w:footnoteRef/>
      </w:r>
      <w:r>
        <w:t xml:space="preserve"> </w:t>
      </w:r>
      <w:r w:rsidRPr="00D60DB8">
        <w:rPr>
          <w:rFonts w:ascii="Century Gothic" w:hAnsi="Century Gothic" w:cs="Calibri"/>
          <w:sz w:val="18"/>
          <w:szCs w:val="18"/>
        </w:rPr>
        <w:t>Note: Differences in filling height (i.e. flows required to fill a wetland) vary among the lagoons that make up the mid-Murrumbidgee wetlands, and so their condition and watering requirement vary accordingly.</w:t>
      </w:r>
    </w:p>
  </w:footnote>
  <w:footnote w:id="8">
    <w:p w:rsidR="00333836" w:rsidRDefault="00333836" w:rsidP="00763360">
      <w:pPr>
        <w:pStyle w:val="FootnoteText"/>
        <w:spacing w:after="60"/>
      </w:pPr>
      <w:r>
        <w:rPr>
          <w:rStyle w:val="FootnoteReference"/>
        </w:rPr>
        <w:footnoteRef/>
      </w:r>
      <w:r>
        <w:t xml:space="preserve"> Volume limited by current channel constraints.</w:t>
      </w:r>
    </w:p>
  </w:footnote>
  <w:footnote w:id="9">
    <w:p w:rsidR="00333836" w:rsidRDefault="00333836" w:rsidP="00763360">
      <w:pPr>
        <w:pStyle w:val="FootnoteText"/>
        <w:spacing w:after="60"/>
      </w:pPr>
      <w:r>
        <w:rPr>
          <w:rStyle w:val="FootnoteReference"/>
        </w:rPr>
        <w:footnoteRef/>
      </w:r>
      <w:r w:rsidRPr="00FF4DDC">
        <w:rPr>
          <w:rFonts w:ascii="Century Gothic" w:hAnsi="Century Gothic"/>
          <w:bCs/>
          <w:color w:val="000000"/>
          <w:sz w:val="18"/>
          <w:szCs w:val="18"/>
        </w:rPr>
        <w:t>Roberts and Marston (2011)</w:t>
      </w:r>
      <w:r>
        <w:rPr>
          <w:rFonts w:ascii="Century Gothic" w:hAnsi="Century Gothic"/>
          <w:bCs/>
          <w:color w:val="000000"/>
          <w:sz w:val="18"/>
          <w:szCs w:val="18"/>
        </w:rPr>
        <w:t>, Hardwick</w:t>
      </w:r>
      <w:r w:rsidRPr="00FF4DDC">
        <w:rPr>
          <w:rFonts w:ascii="Century Gothic" w:hAnsi="Century Gothic"/>
          <w:bCs/>
          <w:color w:val="000000"/>
          <w:sz w:val="18"/>
          <w:szCs w:val="18"/>
        </w:rPr>
        <w:t xml:space="preserve"> and Ma</w:t>
      </w:r>
      <w:r>
        <w:rPr>
          <w:rFonts w:ascii="Century Gothic" w:hAnsi="Century Gothic"/>
          <w:bCs/>
          <w:color w:val="000000"/>
          <w:sz w:val="18"/>
          <w:szCs w:val="18"/>
        </w:rPr>
        <w:t>guire</w:t>
      </w:r>
      <w:r w:rsidRPr="00FF4DDC">
        <w:rPr>
          <w:rFonts w:ascii="Century Gothic" w:hAnsi="Century Gothic"/>
          <w:bCs/>
          <w:color w:val="000000"/>
          <w:sz w:val="18"/>
          <w:szCs w:val="18"/>
        </w:rPr>
        <w:t xml:space="preserve"> (2012)</w:t>
      </w:r>
      <w:r>
        <w:rPr>
          <w:rFonts w:ascii="Century Gothic" w:hAnsi="Century Gothic"/>
          <w:bCs/>
          <w:color w:val="000000"/>
          <w:sz w:val="18"/>
          <w:szCs w:val="18"/>
        </w:rPr>
        <w:t xml:space="preserve">, </w:t>
      </w:r>
      <w:r w:rsidRPr="00914C15">
        <w:rPr>
          <w:rFonts w:ascii="Century Gothic" w:hAnsi="Century Gothic"/>
          <w:bCs/>
          <w:color w:val="000000"/>
          <w:sz w:val="18"/>
          <w:szCs w:val="18"/>
        </w:rPr>
        <w:t>Alluvium (2013</w:t>
      </w:r>
      <w:r>
        <w:rPr>
          <w:rFonts w:ascii="Century Gothic" w:hAnsi="Century Gothic"/>
          <w:bCs/>
          <w:color w:val="000000"/>
          <w:sz w:val="18"/>
          <w:szCs w:val="18"/>
        </w:rPr>
        <w:t>)</w:t>
      </w:r>
    </w:p>
  </w:footnote>
  <w:footnote w:id="10">
    <w:p w:rsidR="00333836" w:rsidRDefault="00333836" w:rsidP="00763360">
      <w:pPr>
        <w:pStyle w:val="FootnoteText"/>
        <w:spacing w:after="60"/>
      </w:pPr>
      <w:r>
        <w:rPr>
          <w:rStyle w:val="FootnoteReference"/>
        </w:rPr>
        <w:footnoteRef/>
      </w:r>
      <w:r>
        <w:t xml:space="preserve"> </w:t>
      </w:r>
      <w:r w:rsidRPr="00D60DB8">
        <w:rPr>
          <w:rFonts w:ascii="Century Gothic" w:hAnsi="Century Gothic" w:cs="Calibri"/>
          <w:sz w:val="18"/>
          <w:szCs w:val="18"/>
        </w:rPr>
        <w:t>Note: Differences in filling height (i.e. flows required to fill a wetland) vary among the lagoons that make up the mid-Murrumbidgee wetlands, and so their condition and watering requirement vary accordingly.</w:t>
      </w:r>
    </w:p>
  </w:footnote>
  <w:footnote w:id="11">
    <w:p w:rsidR="00333836" w:rsidRDefault="00333836" w:rsidP="00BC4567">
      <w:pPr>
        <w:pStyle w:val="FootnoteText"/>
      </w:pPr>
      <w:r>
        <w:rPr>
          <w:rStyle w:val="FootnoteReference"/>
        </w:rPr>
        <w:footnoteRef/>
      </w:r>
      <w:r>
        <w:t xml:space="preserve"> </w:t>
      </w:r>
      <w:r>
        <w:rPr>
          <w:sz w:val="22"/>
          <w:szCs w:val="22"/>
        </w:rPr>
        <w:t>Area (ha) (+/- 10%) is based on Cunningham et al (2013), cited in MDBA (2014)</w:t>
      </w:r>
    </w:p>
  </w:footnote>
  <w:footnote w:id="12">
    <w:p w:rsidR="00333836" w:rsidRDefault="00333836">
      <w:pPr>
        <w:pStyle w:val="FootnoteText"/>
      </w:pPr>
      <w:r>
        <w:rPr>
          <w:rStyle w:val="FootnoteReference"/>
        </w:rPr>
        <w:footnoteRef/>
      </w:r>
      <w:r>
        <w:t xml:space="preserve"> Volume limited by current channel constraints. Volumes will be scaled according to resource availability.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36" w:rsidRDefault="00C62A05" w:rsidP="004D2A3A">
    <w:pPr>
      <w:pStyle w:val="Classification"/>
    </w:pPr>
    <w:r>
      <w:fldChar w:fldCharType="begin"/>
    </w:r>
    <w:r w:rsidR="00333836">
      <w:instrText xml:space="preserve"> DOCPROPERTY SecurityClassification \* MERGEFORMAT </w:instrText>
    </w:r>
    <w:r>
      <w:fldChar w:fldCharType="separate"/>
    </w:r>
    <w:r w:rsidR="00333836">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9A" w:rsidRDefault="006C2C9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C9A" w:rsidRDefault="006C2C9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36" w:rsidRDefault="00C62A05" w:rsidP="004D2A3A">
    <w:pPr>
      <w:pStyle w:val="Classification"/>
    </w:pPr>
    <w:r>
      <w:fldChar w:fldCharType="begin"/>
    </w:r>
    <w:r w:rsidR="00333836">
      <w:instrText xml:space="preserve"> DOCPROPERTY SecurityClassification \* MERGEFORMAT </w:instrText>
    </w:r>
    <w:r>
      <w:fldChar w:fldCharType="separate"/>
    </w:r>
    <w:r w:rsidR="00333836">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36" w:rsidRDefault="00C62A05" w:rsidP="004D2A3A">
    <w:pPr>
      <w:pStyle w:val="Classification"/>
    </w:pPr>
    <w:r>
      <w:fldChar w:fldCharType="begin"/>
    </w:r>
    <w:r w:rsidR="00333836">
      <w:instrText xml:space="preserve"> DOCPROPERTY SecurityClassification \* MERGEFORMAT </w:instrText>
    </w:r>
    <w:r>
      <w:fldChar w:fldCharType="separate"/>
    </w:r>
    <w:r w:rsidR="00333836">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9BB015D"/>
    <w:multiLevelType w:val="hybridMultilevel"/>
    <w:tmpl w:val="E8EC3F14"/>
    <w:lvl w:ilvl="0" w:tplc="4E5CA096">
      <w:start w:val="1"/>
      <w:numFmt w:val="bullet"/>
      <w:lvlText w:val=""/>
      <w:lvlJc w:val="left"/>
      <w:pPr>
        <w:tabs>
          <w:tab w:val="num" w:pos="360"/>
        </w:tabs>
        <w:ind w:left="360" w:hanging="360"/>
      </w:pPr>
      <w:rPr>
        <w:rFonts w:ascii="Symbol" w:hAnsi="Symbol" w:hint="default"/>
      </w:rPr>
    </w:lvl>
    <w:lvl w:ilvl="1" w:tplc="0C090003">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Arial" w:hAnsi="Arial" w:hint="default"/>
      </w:rPr>
    </w:lvl>
    <w:lvl w:ilvl="3" w:tplc="0C090001" w:tentative="1">
      <w:start w:val="1"/>
      <w:numFmt w:val="bullet"/>
      <w:lvlText w:val="•"/>
      <w:lvlJc w:val="left"/>
      <w:pPr>
        <w:tabs>
          <w:tab w:val="num" w:pos="2520"/>
        </w:tabs>
        <w:ind w:left="2520" w:hanging="360"/>
      </w:pPr>
      <w:rPr>
        <w:rFonts w:ascii="Arial" w:hAnsi="Arial" w:hint="default"/>
      </w:rPr>
    </w:lvl>
    <w:lvl w:ilvl="4" w:tplc="0C090003" w:tentative="1">
      <w:start w:val="1"/>
      <w:numFmt w:val="bullet"/>
      <w:lvlText w:val="•"/>
      <w:lvlJc w:val="left"/>
      <w:pPr>
        <w:tabs>
          <w:tab w:val="num" w:pos="3240"/>
        </w:tabs>
        <w:ind w:left="3240" w:hanging="360"/>
      </w:pPr>
      <w:rPr>
        <w:rFonts w:ascii="Arial" w:hAnsi="Arial" w:hint="default"/>
      </w:rPr>
    </w:lvl>
    <w:lvl w:ilvl="5" w:tplc="0C090005" w:tentative="1">
      <w:start w:val="1"/>
      <w:numFmt w:val="bullet"/>
      <w:lvlText w:val="•"/>
      <w:lvlJc w:val="left"/>
      <w:pPr>
        <w:tabs>
          <w:tab w:val="num" w:pos="3960"/>
        </w:tabs>
        <w:ind w:left="3960" w:hanging="360"/>
      </w:pPr>
      <w:rPr>
        <w:rFonts w:ascii="Arial" w:hAnsi="Arial" w:hint="default"/>
      </w:rPr>
    </w:lvl>
    <w:lvl w:ilvl="6" w:tplc="0C090001" w:tentative="1">
      <w:start w:val="1"/>
      <w:numFmt w:val="bullet"/>
      <w:lvlText w:val="•"/>
      <w:lvlJc w:val="left"/>
      <w:pPr>
        <w:tabs>
          <w:tab w:val="num" w:pos="4680"/>
        </w:tabs>
        <w:ind w:left="4680" w:hanging="360"/>
      </w:pPr>
      <w:rPr>
        <w:rFonts w:ascii="Arial" w:hAnsi="Arial" w:hint="default"/>
      </w:rPr>
    </w:lvl>
    <w:lvl w:ilvl="7" w:tplc="0C090003" w:tentative="1">
      <w:start w:val="1"/>
      <w:numFmt w:val="bullet"/>
      <w:lvlText w:val="•"/>
      <w:lvlJc w:val="left"/>
      <w:pPr>
        <w:tabs>
          <w:tab w:val="num" w:pos="5400"/>
        </w:tabs>
        <w:ind w:left="5400" w:hanging="360"/>
      </w:pPr>
      <w:rPr>
        <w:rFonts w:ascii="Arial" w:hAnsi="Arial" w:hint="default"/>
      </w:rPr>
    </w:lvl>
    <w:lvl w:ilvl="8" w:tplc="0C090005" w:tentative="1">
      <w:start w:val="1"/>
      <w:numFmt w:val="bullet"/>
      <w:lvlText w:val="•"/>
      <w:lvlJc w:val="left"/>
      <w:pPr>
        <w:tabs>
          <w:tab w:val="num" w:pos="6120"/>
        </w:tabs>
        <w:ind w:left="6120" w:hanging="360"/>
      </w:pPr>
      <w:rPr>
        <w:rFonts w:ascii="Arial" w:hAnsi="Arial" w:hint="default"/>
      </w:rPr>
    </w:lvl>
  </w:abstractNum>
  <w:abstractNum w:abstractNumId="4">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6">
    <w:nsid w:val="17960D8D"/>
    <w:multiLevelType w:val="hybridMultilevel"/>
    <w:tmpl w:val="0F22084E"/>
    <w:styleLink w:val="BulletList11"/>
    <w:lvl w:ilvl="0" w:tplc="4E5CA09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9A27EB3"/>
    <w:multiLevelType w:val="multilevel"/>
    <w:tmpl w:val="E76C9AB8"/>
    <w:name w:val="StandardBulletedList"/>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9">
    <w:nsid w:val="24F62D89"/>
    <w:multiLevelType w:val="hybridMultilevel"/>
    <w:tmpl w:val="3BA8FFBC"/>
    <w:lvl w:ilvl="0" w:tplc="6826F612">
      <w:start w:val="1"/>
      <w:numFmt w:val="bullet"/>
      <w:lvlText w:val=""/>
      <w:lvlJc w:val="left"/>
      <w:pPr>
        <w:ind w:left="720" w:hanging="360"/>
      </w:pPr>
      <w:rPr>
        <w:rFonts w:ascii="Symbol" w:hAnsi="Symbol" w:hint="default"/>
      </w:rPr>
    </w:lvl>
    <w:lvl w:ilvl="1" w:tplc="D48EFED6" w:tentative="1">
      <w:start w:val="1"/>
      <w:numFmt w:val="bullet"/>
      <w:lvlText w:val="o"/>
      <w:lvlJc w:val="left"/>
      <w:pPr>
        <w:ind w:left="1440" w:hanging="360"/>
      </w:pPr>
      <w:rPr>
        <w:rFonts w:ascii="Courier New" w:hAnsi="Courier New" w:cs="Courier New" w:hint="default"/>
      </w:rPr>
    </w:lvl>
    <w:lvl w:ilvl="2" w:tplc="080CF592" w:tentative="1">
      <w:start w:val="1"/>
      <w:numFmt w:val="bullet"/>
      <w:lvlText w:val=""/>
      <w:lvlJc w:val="left"/>
      <w:pPr>
        <w:ind w:left="2160" w:hanging="360"/>
      </w:pPr>
      <w:rPr>
        <w:rFonts w:ascii="Wingdings" w:hAnsi="Wingdings" w:hint="default"/>
      </w:rPr>
    </w:lvl>
    <w:lvl w:ilvl="3" w:tplc="628883E6" w:tentative="1">
      <w:start w:val="1"/>
      <w:numFmt w:val="bullet"/>
      <w:lvlText w:val=""/>
      <w:lvlJc w:val="left"/>
      <w:pPr>
        <w:ind w:left="2880" w:hanging="360"/>
      </w:pPr>
      <w:rPr>
        <w:rFonts w:ascii="Symbol" w:hAnsi="Symbol" w:hint="default"/>
      </w:rPr>
    </w:lvl>
    <w:lvl w:ilvl="4" w:tplc="8E1E7A14" w:tentative="1">
      <w:start w:val="1"/>
      <w:numFmt w:val="bullet"/>
      <w:lvlText w:val="o"/>
      <w:lvlJc w:val="left"/>
      <w:pPr>
        <w:ind w:left="3600" w:hanging="360"/>
      </w:pPr>
      <w:rPr>
        <w:rFonts w:ascii="Courier New" w:hAnsi="Courier New" w:cs="Courier New" w:hint="default"/>
      </w:rPr>
    </w:lvl>
    <w:lvl w:ilvl="5" w:tplc="B8D43EB4" w:tentative="1">
      <w:start w:val="1"/>
      <w:numFmt w:val="bullet"/>
      <w:lvlText w:val=""/>
      <w:lvlJc w:val="left"/>
      <w:pPr>
        <w:ind w:left="4320" w:hanging="360"/>
      </w:pPr>
      <w:rPr>
        <w:rFonts w:ascii="Wingdings" w:hAnsi="Wingdings" w:hint="default"/>
      </w:rPr>
    </w:lvl>
    <w:lvl w:ilvl="6" w:tplc="CBD64E16" w:tentative="1">
      <w:start w:val="1"/>
      <w:numFmt w:val="bullet"/>
      <w:lvlText w:val=""/>
      <w:lvlJc w:val="left"/>
      <w:pPr>
        <w:ind w:left="5040" w:hanging="360"/>
      </w:pPr>
      <w:rPr>
        <w:rFonts w:ascii="Symbol" w:hAnsi="Symbol" w:hint="default"/>
      </w:rPr>
    </w:lvl>
    <w:lvl w:ilvl="7" w:tplc="14984CDE" w:tentative="1">
      <w:start w:val="1"/>
      <w:numFmt w:val="bullet"/>
      <w:lvlText w:val="o"/>
      <w:lvlJc w:val="left"/>
      <w:pPr>
        <w:ind w:left="5760" w:hanging="360"/>
      </w:pPr>
      <w:rPr>
        <w:rFonts w:ascii="Courier New" w:hAnsi="Courier New" w:cs="Courier New" w:hint="default"/>
      </w:rPr>
    </w:lvl>
    <w:lvl w:ilvl="8" w:tplc="6CB25146" w:tentative="1">
      <w:start w:val="1"/>
      <w:numFmt w:val="bullet"/>
      <w:lvlText w:val=""/>
      <w:lvlJc w:val="left"/>
      <w:pPr>
        <w:ind w:left="6480" w:hanging="360"/>
      </w:pPr>
      <w:rPr>
        <w:rFonts w:ascii="Wingdings" w:hAnsi="Wingdings" w:hint="default"/>
      </w:rPr>
    </w:lvl>
  </w:abstractNum>
  <w:abstractNum w:abstractNumId="10">
    <w:nsid w:val="273F45FE"/>
    <w:multiLevelType w:val="hybridMultilevel"/>
    <w:tmpl w:val="F864D268"/>
    <w:lvl w:ilvl="0" w:tplc="F5B4C226">
      <w:start w:val="1"/>
      <w:numFmt w:val="decimal"/>
      <w:pStyle w:val="Para1number"/>
      <w:lvlText w:val="%1)"/>
      <w:lvlJc w:val="left"/>
      <w:pPr>
        <w:tabs>
          <w:tab w:val="num" w:pos="794"/>
        </w:tabs>
        <w:ind w:left="794" w:hanging="397"/>
      </w:pPr>
      <w:rPr>
        <w:rFonts w:cs="Times New Roman" w:hint="default"/>
      </w:rPr>
    </w:lvl>
    <w:lvl w:ilvl="1" w:tplc="A1FCD3DA" w:tentative="1">
      <w:start w:val="1"/>
      <w:numFmt w:val="lowerLetter"/>
      <w:lvlText w:val="%2."/>
      <w:lvlJc w:val="left"/>
      <w:pPr>
        <w:tabs>
          <w:tab w:val="num" w:pos="1440"/>
        </w:tabs>
        <w:ind w:left="1440" w:hanging="360"/>
      </w:pPr>
      <w:rPr>
        <w:rFonts w:cs="Times New Roman"/>
      </w:rPr>
    </w:lvl>
    <w:lvl w:ilvl="2" w:tplc="CD8887E4" w:tentative="1">
      <w:start w:val="1"/>
      <w:numFmt w:val="lowerRoman"/>
      <w:lvlText w:val="%3."/>
      <w:lvlJc w:val="right"/>
      <w:pPr>
        <w:tabs>
          <w:tab w:val="num" w:pos="2160"/>
        </w:tabs>
        <w:ind w:left="2160" w:hanging="180"/>
      </w:pPr>
      <w:rPr>
        <w:rFonts w:cs="Times New Roman"/>
      </w:rPr>
    </w:lvl>
    <w:lvl w:ilvl="3" w:tplc="B17C8A5A" w:tentative="1">
      <w:start w:val="1"/>
      <w:numFmt w:val="decimal"/>
      <w:lvlText w:val="%4."/>
      <w:lvlJc w:val="left"/>
      <w:pPr>
        <w:tabs>
          <w:tab w:val="num" w:pos="2880"/>
        </w:tabs>
        <w:ind w:left="2880" w:hanging="360"/>
      </w:pPr>
      <w:rPr>
        <w:rFonts w:cs="Times New Roman"/>
      </w:rPr>
    </w:lvl>
    <w:lvl w:ilvl="4" w:tplc="2216FABE" w:tentative="1">
      <w:start w:val="1"/>
      <w:numFmt w:val="lowerLetter"/>
      <w:lvlText w:val="%5."/>
      <w:lvlJc w:val="left"/>
      <w:pPr>
        <w:tabs>
          <w:tab w:val="num" w:pos="3600"/>
        </w:tabs>
        <w:ind w:left="3600" w:hanging="360"/>
      </w:pPr>
      <w:rPr>
        <w:rFonts w:cs="Times New Roman"/>
      </w:rPr>
    </w:lvl>
    <w:lvl w:ilvl="5" w:tplc="1304C03E" w:tentative="1">
      <w:start w:val="1"/>
      <w:numFmt w:val="lowerRoman"/>
      <w:lvlText w:val="%6."/>
      <w:lvlJc w:val="right"/>
      <w:pPr>
        <w:tabs>
          <w:tab w:val="num" w:pos="4320"/>
        </w:tabs>
        <w:ind w:left="4320" w:hanging="180"/>
      </w:pPr>
      <w:rPr>
        <w:rFonts w:cs="Times New Roman"/>
      </w:rPr>
    </w:lvl>
    <w:lvl w:ilvl="6" w:tplc="998289C6" w:tentative="1">
      <w:start w:val="1"/>
      <w:numFmt w:val="decimal"/>
      <w:lvlText w:val="%7."/>
      <w:lvlJc w:val="left"/>
      <w:pPr>
        <w:tabs>
          <w:tab w:val="num" w:pos="5040"/>
        </w:tabs>
        <w:ind w:left="5040" w:hanging="360"/>
      </w:pPr>
      <w:rPr>
        <w:rFonts w:cs="Times New Roman"/>
      </w:rPr>
    </w:lvl>
    <w:lvl w:ilvl="7" w:tplc="D2E65FDE" w:tentative="1">
      <w:start w:val="1"/>
      <w:numFmt w:val="lowerLetter"/>
      <w:lvlText w:val="%8."/>
      <w:lvlJc w:val="left"/>
      <w:pPr>
        <w:tabs>
          <w:tab w:val="num" w:pos="5760"/>
        </w:tabs>
        <w:ind w:left="5760" w:hanging="360"/>
      </w:pPr>
      <w:rPr>
        <w:rFonts w:cs="Times New Roman"/>
      </w:rPr>
    </w:lvl>
    <w:lvl w:ilvl="8" w:tplc="31E8E524" w:tentative="1">
      <w:start w:val="1"/>
      <w:numFmt w:val="lowerRoman"/>
      <w:lvlText w:val="%9."/>
      <w:lvlJc w:val="right"/>
      <w:pPr>
        <w:tabs>
          <w:tab w:val="num" w:pos="6480"/>
        </w:tabs>
        <w:ind w:left="6480" w:hanging="180"/>
      </w:pPr>
      <w:rPr>
        <w:rFonts w:cs="Times New Roman"/>
      </w:rPr>
    </w:lvl>
  </w:abstractNum>
  <w:abstractNum w:abstractNumId="11">
    <w:nsid w:val="2E8B4D26"/>
    <w:multiLevelType w:val="hybridMultilevel"/>
    <w:tmpl w:val="BED8F664"/>
    <w:lvl w:ilvl="0" w:tplc="F728718E">
      <w:start w:val="1"/>
      <w:numFmt w:val="lowerLetter"/>
      <w:lvlText w:val="%1)"/>
      <w:lvlJc w:val="left"/>
      <w:pPr>
        <w:ind w:left="900" w:hanging="360"/>
      </w:pPr>
    </w:lvl>
    <w:lvl w:ilvl="1" w:tplc="BADE7480" w:tentative="1">
      <w:start w:val="1"/>
      <w:numFmt w:val="lowerLetter"/>
      <w:lvlText w:val="%2."/>
      <w:lvlJc w:val="left"/>
      <w:pPr>
        <w:ind w:left="1620" w:hanging="360"/>
      </w:pPr>
    </w:lvl>
    <w:lvl w:ilvl="2" w:tplc="DA5C8C1C" w:tentative="1">
      <w:start w:val="1"/>
      <w:numFmt w:val="lowerRoman"/>
      <w:lvlText w:val="%3."/>
      <w:lvlJc w:val="right"/>
      <w:pPr>
        <w:ind w:left="2340" w:hanging="180"/>
      </w:pPr>
    </w:lvl>
    <w:lvl w:ilvl="3" w:tplc="806C1C80" w:tentative="1">
      <w:start w:val="1"/>
      <w:numFmt w:val="decimal"/>
      <w:lvlText w:val="%4."/>
      <w:lvlJc w:val="left"/>
      <w:pPr>
        <w:ind w:left="3060" w:hanging="360"/>
      </w:pPr>
    </w:lvl>
    <w:lvl w:ilvl="4" w:tplc="B1E4E664" w:tentative="1">
      <w:start w:val="1"/>
      <w:numFmt w:val="lowerLetter"/>
      <w:lvlText w:val="%5."/>
      <w:lvlJc w:val="left"/>
      <w:pPr>
        <w:ind w:left="3780" w:hanging="360"/>
      </w:pPr>
    </w:lvl>
    <w:lvl w:ilvl="5" w:tplc="16DC6782" w:tentative="1">
      <w:start w:val="1"/>
      <w:numFmt w:val="lowerRoman"/>
      <w:lvlText w:val="%6."/>
      <w:lvlJc w:val="right"/>
      <w:pPr>
        <w:ind w:left="4500" w:hanging="180"/>
      </w:pPr>
    </w:lvl>
    <w:lvl w:ilvl="6" w:tplc="498005DC" w:tentative="1">
      <w:start w:val="1"/>
      <w:numFmt w:val="decimal"/>
      <w:lvlText w:val="%7."/>
      <w:lvlJc w:val="left"/>
      <w:pPr>
        <w:ind w:left="5220" w:hanging="360"/>
      </w:pPr>
    </w:lvl>
    <w:lvl w:ilvl="7" w:tplc="1D8000F2" w:tentative="1">
      <w:start w:val="1"/>
      <w:numFmt w:val="lowerLetter"/>
      <w:lvlText w:val="%8."/>
      <w:lvlJc w:val="left"/>
      <w:pPr>
        <w:ind w:left="5940" w:hanging="360"/>
      </w:pPr>
    </w:lvl>
    <w:lvl w:ilvl="8" w:tplc="C2805244" w:tentative="1">
      <w:start w:val="1"/>
      <w:numFmt w:val="lowerRoman"/>
      <w:lvlText w:val="%9."/>
      <w:lvlJc w:val="right"/>
      <w:pPr>
        <w:ind w:left="6660" w:hanging="180"/>
      </w:pPr>
    </w:lvl>
  </w:abstractNum>
  <w:abstractNum w:abstractNumId="12">
    <w:nsid w:val="309A4B9A"/>
    <w:multiLevelType w:val="hybridMultilevel"/>
    <w:tmpl w:val="407C681A"/>
    <w:lvl w:ilvl="0" w:tplc="E6F61FF8">
      <w:start w:val="1"/>
      <w:numFmt w:val="bullet"/>
      <w:lvlText w:val=""/>
      <w:lvlJc w:val="left"/>
      <w:pPr>
        <w:ind w:left="720" w:hanging="360"/>
      </w:pPr>
      <w:rPr>
        <w:rFonts w:ascii="Symbol" w:hAnsi="Symbol" w:hint="default"/>
      </w:rPr>
    </w:lvl>
    <w:lvl w:ilvl="1" w:tplc="C50CF610">
      <w:start w:val="1"/>
      <w:numFmt w:val="bullet"/>
      <w:lvlText w:val="o"/>
      <w:lvlJc w:val="left"/>
      <w:pPr>
        <w:ind w:left="1440" w:hanging="360"/>
      </w:pPr>
      <w:rPr>
        <w:rFonts w:ascii="Courier New" w:hAnsi="Courier New" w:cs="Courier New" w:hint="default"/>
      </w:rPr>
    </w:lvl>
    <w:lvl w:ilvl="2" w:tplc="8C34492A" w:tentative="1">
      <w:start w:val="1"/>
      <w:numFmt w:val="bullet"/>
      <w:lvlText w:val=""/>
      <w:lvlJc w:val="left"/>
      <w:pPr>
        <w:ind w:left="2160" w:hanging="360"/>
      </w:pPr>
      <w:rPr>
        <w:rFonts w:ascii="Wingdings" w:hAnsi="Wingdings" w:hint="default"/>
      </w:rPr>
    </w:lvl>
    <w:lvl w:ilvl="3" w:tplc="4CBE69B0" w:tentative="1">
      <w:start w:val="1"/>
      <w:numFmt w:val="bullet"/>
      <w:lvlText w:val=""/>
      <w:lvlJc w:val="left"/>
      <w:pPr>
        <w:ind w:left="2880" w:hanging="360"/>
      </w:pPr>
      <w:rPr>
        <w:rFonts w:ascii="Symbol" w:hAnsi="Symbol" w:hint="default"/>
      </w:rPr>
    </w:lvl>
    <w:lvl w:ilvl="4" w:tplc="E5E082FC" w:tentative="1">
      <w:start w:val="1"/>
      <w:numFmt w:val="bullet"/>
      <w:lvlText w:val="o"/>
      <w:lvlJc w:val="left"/>
      <w:pPr>
        <w:ind w:left="3600" w:hanging="360"/>
      </w:pPr>
      <w:rPr>
        <w:rFonts w:ascii="Courier New" w:hAnsi="Courier New" w:cs="Courier New" w:hint="default"/>
      </w:rPr>
    </w:lvl>
    <w:lvl w:ilvl="5" w:tplc="6C64C7DA" w:tentative="1">
      <w:start w:val="1"/>
      <w:numFmt w:val="bullet"/>
      <w:lvlText w:val=""/>
      <w:lvlJc w:val="left"/>
      <w:pPr>
        <w:ind w:left="4320" w:hanging="360"/>
      </w:pPr>
      <w:rPr>
        <w:rFonts w:ascii="Wingdings" w:hAnsi="Wingdings" w:hint="default"/>
      </w:rPr>
    </w:lvl>
    <w:lvl w:ilvl="6" w:tplc="88244A7A" w:tentative="1">
      <w:start w:val="1"/>
      <w:numFmt w:val="bullet"/>
      <w:lvlText w:val=""/>
      <w:lvlJc w:val="left"/>
      <w:pPr>
        <w:ind w:left="5040" w:hanging="360"/>
      </w:pPr>
      <w:rPr>
        <w:rFonts w:ascii="Symbol" w:hAnsi="Symbol" w:hint="default"/>
      </w:rPr>
    </w:lvl>
    <w:lvl w:ilvl="7" w:tplc="838E75AC" w:tentative="1">
      <w:start w:val="1"/>
      <w:numFmt w:val="bullet"/>
      <w:lvlText w:val="o"/>
      <w:lvlJc w:val="left"/>
      <w:pPr>
        <w:ind w:left="5760" w:hanging="360"/>
      </w:pPr>
      <w:rPr>
        <w:rFonts w:ascii="Courier New" w:hAnsi="Courier New" w:cs="Courier New" w:hint="default"/>
      </w:rPr>
    </w:lvl>
    <w:lvl w:ilvl="8" w:tplc="ADECEAFE" w:tentative="1">
      <w:start w:val="1"/>
      <w:numFmt w:val="bullet"/>
      <w:lvlText w:val=""/>
      <w:lvlJc w:val="left"/>
      <w:pPr>
        <w:ind w:left="6480" w:hanging="360"/>
      </w:pPr>
      <w:rPr>
        <w:rFonts w:ascii="Wingdings" w:hAnsi="Wingdings" w:hint="default"/>
      </w:rPr>
    </w:lvl>
  </w:abstractNum>
  <w:abstractNum w:abstractNumId="13">
    <w:nsid w:val="310F45AE"/>
    <w:multiLevelType w:val="hybridMultilevel"/>
    <w:tmpl w:val="DC02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5EB10191"/>
    <w:multiLevelType w:val="hybridMultilevel"/>
    <w:tmpl w:val="9FA039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17873E8"/>
    <w:multiLevelType w:val="hybridMultilevel"/>
    <w:tmpl w:val="03FC14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9FA59CF"/>
    <w:multiLevelType w:val="hybridMultilevel"/>
    <w:tmpl w:val="2B607948"/>
    <w:lvl w:ilvl="0" w:tplc="D9DAF9C6">
      <w:start w:val="1"/>
      <w:numFmt w:val="bullet"/>
      <w:lvlText w:val=""/>
      <w:lvlJc w:val="left"/>
      <w:pPr>
        <w:ind w:left="720" w:hanging="360"/>
      </w:pPr>
      <w:rPr>
        <w:rFonts w:ascii="Symbol" w:hAnsi="Symbol" w:hint="default"/>
      </w:rPr>
    </w:lvl>
    <w:lvl w:ilvl="1" w:tplc="D8EC76D8" w:tentative="1">
      <w:start w:val="1"/>
      <w:numFmt w:val="bullet"/>
      <w:lvlText w:val="o"/>
      <w:lvlJc w:val="left"/>
      <w:pPr>
        <w:ind w:left="1440" w:hanging="360"/>
      </w:pPr>
      <w:rPr>
        <w:rFonts w:ascii="Courier New" w:hAnsi="Courier New" w:cs="Courier New" w:hint="default"/>
      </w:rPr>
    </w:lvl>
    <w:lvl w:ilvl="2" w:tplc="B08A0EA2" w:tentative="1">
      <w:start w:val="1"/>
      <w:numFmt w:val="bullet"/>
      <w:lvlText w:val=""/>
      <w:lvlJc w:val="left"/>
      <w:pPr>
        <w:ind w:left="2160" w:hanging="360"/>
      </w:pPr>
      <w:rPr>
        <w:rFonts w:ascii="Wingdings" w:hAnsi="Wingdings" w:hint="default"/>
      </w:rPr>
    </w:lvl>
    <w:lvl w:ilvl="3" w:tplc="C8FAB18E" w:tentative="1">
      <w:start w:val="1"/>
      <w:numFmt w:val="bullet"/>
      <w:lvlText w:val=""/>
      <w:lvlJc w:val="left"/>
      <w:pPr>
        <w:ind w:left="2880" w:hanging="360"/>
      </w:pPr>
      <w:rPr>
        <w:rFonts w:ascii="Symbol" w:hAnsi="Symbol" w:hint="default"/>
      </w:rPr>
    </w:lvl>
    <w:lvl w:ilvl="4" w:tplc="190C1F08" w:tentative="1">
      <w:start w:val="1"/>
      <w:numFmt w:val="bullet"/>
      <w:lvlText w:val="o"/>
      <w:lvlJc w:val="left"/>
      <w:pPr>
        <w:ind w:left="3600" w:hanging="360"/>
      </w:pPr>
      <w:rPr>
        <w:rFonts w:ascii="Courier New" w:hAnsi="Courier New" w:cs="Courier New" w:hint="default"/>
      </w:rPr>
    </w:lvl>
    <w:lvl w:ilvl="5" w:tplc="BC14C566" w:tentative="1">
      <w:start w:val="1"/>
      <w:numFmt w:val="bullet"/>
      <w:lvlText w:val=""/>
      <w:lvlJc w:val="left"/>
      <w:pPr>
        <w:ind w:left="4320" w:hanging="360"/>
      </w:pPr>
      <w:rPr>
        <w:rFonts w:ascii="Wingdings" w:hAnsi="Wingdings" w:hint="default"/>
      </w:rPr>
    </w:lvl>
    <w:lvl w:ilvl="6" w:tplc="59CEAC34" w:tentative="1">
      <w:start w:val="1"/>
      <w:numFmt w:val="bullet"/>
      <w:lvlText w:val=""/>
      <w:lvlJc w:val="left"/>
      <w:pPr>
        <w:ind w:left="5040" w:hanging="360"/>
      </w:pPr>
      <w:rPr>
        <w:rFonts w:ascii="Symbol" w:hAnsi="Symbol" w:hint="default"/>
      </w:rPr>
    </w:lvl>
    <w:lvl w:ilvl="7" w:tplc="D64E0AF6" w:tentative="1">
      <w:start w:val="1"/>
      <w:numFmt w:val="bullet"/>
      <w:lvlText w:val="o"/>
      <w:lvlJc w:val="left"/>
      <w:pPr>
        <w:ind w:left="5760" w:hanging="360"/>
      </w:pPr>
      <w:rPr>
        <w:rFonts w:ascii="Courier New" w:hAnsi="Courier New" w:cs="Courier New" w:hint="default"/>
      </w:rPr>
    </w:lvl>
    <w:lvl w:ilvl="8" w:tplc="DA24143E" w:tentative="1">
      <w:start w:val="1"/>
      <w:numFmt w:val="bullet"/>
      <w:lvlText w:val=""/>
      <w:lvlJc w:val="left"/>
      <w:pPr>
        <w:ind w:left="6480" w:hanging="360"/>
      </w:pPr>
      <w:rPr>
        <w:rFonts w:ascii="Wingdings" w:hAnsi="Wingdings" w:hint="default"/>
      </w:rPr>
    </w:lvl>
  </w:abstractNum>
  <w:abstractNum w:abstractNumId="19">
    <w:nsid w:val="72AC06F7"/>
    <w:multiLevelType w:val="hybridMultilevel"/>
    <w:tmpl w:val="C60A08FC"/>
    <w:lvl w:ilvl="0" w:tplc="F4EC9B52">
      <w:start w:val="1"/>
      <w:numFmt w:val="bullet"/>
      <w:lvlText w:val=""/>
      <w:lvlJc w:val="left"/>
      <w:pPr>
        <w:ind w:left="393" w:hanging="360"/>
      </w:pPr>
      <w:rPr>
        <w:rFonts w:ascii="Symbol" w:hAnsi="Symbol" w:hint="default"/>
      </w:rPr>
    </w:lvl>
    <w:lvl w:ilvl="1" w:tplc="27347322">
      <w:start w:val="1"/>
      <w:numFmt w:val="bullet"/>
      <w:lvlText w:val="o"/>
      <w:lvlJc w:val="left"/>
      <w:pPr>
        <w:ind w:left="1113" w:hanging="360"/>
      </w:pPr>
      <w:rPr>
        <w:rFonts w:ascii="Courier New" w:hAnsi="Courier New" w:cs="Courier New" w:hint="default"/>
      </w:rPr>
    </w:lvl>
    <w:lvl w:ilvl="2" w:tplc="7DE414BC" w:tentative="1">
      <w:start w:val="1"/>
      <w:numFmt w:val="bullet"/>
      <w:lvlText w:val=""/>
      <w:lvlJc w:val="left"/>
      <w:pPr>
        <w:ind w:left="1833" w:hanging="360"/>
      </w:pPr>
      <w:rPr>
        <w:rFonts w:ascii="Wingdings" w:hAnsi="Wingdings" w:hint="default"/>
      </w:rPr>
    </w:lvl>
    <w:lvl w:ilvl="3" w:tplc="D27A427C" w:tentative="1">
      <w:start w:val="1"/>
      <w:numFmt w:val="bullet"/>
      <w:lvlText w:val=""/>
      <w:lvlJc w:val="left"/>
      <w:pPr>
        <w:ind w:left="2553" w:hanging="360"/>
      </w:pPr>
      <w:rPr>
        <w:rFonts w:ascii="Symbol" w:hAnsi="Symbol" w:hint="default"/>
      </w:rPr>
    </w:lvl>
    <w:lvl w:ilvl="4" w:tplc="DC44B3FE" w:tentative="1">
      <w:start w:val="1"/>
      <w:numFmt w:val="bullet"/>
      <w:lvlText w:val="o"/>
      <w:lvlJc w:val="left"/>
      <w:pPr>
        <w:ind w:left="3273" w:hanging="360"/>
      </w:pPr>
      <w:rPr>
        <w:rFonts w:ascii="Courier New" w:hAnsi="Courier New" w:cs="Courier New" w:hint="default"/>
      </w:rPr>
    </w:lvl>
    <w:lvl w:ilvl="5" w:tplc="BD18F204" w:tentative="1">
      <w:start w:val="1"/>
      <w:numFmt w:val="bullet"/>
      <w:lvlText w:val=""/>
      <w:lvlJc w:val="left"/>
      <w:pPr>
        <w:ind w:left="3993" w:hanging="360"/>
      </w:pPr>
      <w:rPr>
        <w:rFonts w:ascii="Wingdings" w:hAnsi="Wingdings" w:hint="default"/>
      </w:rPr>
    </w:lvl>
    <w:lvl w:ilvl="6" w:tplc="10504F60" w:tentative="1">
      <w:start w:val="1"/>
      <w:numFmt w:val="bullet"/>
      <w:lvlText w:val=""/>
      <w:lvlJc w:val="left"/>
      <w:pPr>
        <w:ind w:left="4713" w:hanging="360"/>
      </w:pPr>
      <w:rPr>
        <w:rFonts w:ascii="Symbol" w:hAnsi="Symbol" w:hint="default"/>
      </w:rPr>
    </w:lvl>
    <w:lvl w:ilvl="7" w:tplc="70167C36" w:tentative="1">
      <w:start w:val="1"/>
      <w:numFmt w:val="bullet"/>
      <w:lvlText w:val="o"/>
      <w:lvlJc w:val="left"/>
      <w:pPr>
        <w:ind w:left="5433" w:hanging="360"/>
      </w:pPr>
      <w:rPr>
        <w:rFonts w:ascii="Courier New" w:hAnsi="Courier New" w:cs="Courier New" w:hint="default"/>
      </w:rPr>
    </w:lvl>
    <w:lvl w:ilvl="8" w:tplc="BB2868EE" w:tentative="1">
      <w:start w:val="1"/>
      <w:numFmt w:val="bullet"/>
      <w:lvlText w:val=""/>
      <w:lvlJc w:val="left"/>
      <w:pPr>
        <w:ind w:left="6153" w:hanging="360"/>
      </w:pPr>
      <w:rPr>
        <w:rFonts w:ascii="Wingdings" w:hAnsi="Wingdings" w:hint="default"/>
      </w:rPr>
    </w:lvl>
  </w:abstractNum>
  <w:abstractNum w:abstractNumId="20">
    <w:nsid w:val="74B92D98"/>
    <w:multiLevelType w:val="hybridMultilevel"/>
    <w:tmpl w:val="C9403332"/>
    <w:lvl w:ilvl="0" w:tplc="FF96ECAC">
      <w:start w:val="1"/>
      <w:numFmt w:val="bullet"/>
      <w:lvlText w:val=""/>
      <w:lvlJc w:val="left"/>
      <w:pPr>
        <w:tabs>
          <w:tab w:val="num" w:pos="360"/>
        </w:tabs>
        <w:ind w:left="360" w:hanging="360"/>
      </w:pPr>
      <w:rPr>
        <w:rFonts w:ascii="Symbol" w:hAnsi="Symbol" w:hint="default"/>
      </w:rPr>
    </w:lvl>
    <w:lvl w:ilvl="1" w:tplc="01A67892">
      <w:start w:val="1"/>
      <w:numFmt w:val="bullet"/>
      <w:lvlText w:val="•"/>
      <w:lvlJc w:val="left"/>
      <w:pPr>
        <w:tabs>
          <w:tab w:val="num" w:pos="1080"/>
        </w:tabs>
        <w:ind w:left="1080" w:hanging="360"/>
      </w:pPr>
      <w:rPr>
        <w:rFonts w:ascii="Arial" w:hAnsi="Arial" w:hint="default"/>
      </w:rPr>
    </w:lvl>
    <w:lvl w:ilvl="2" w:tplc="E7CE82C0" w:tentative="1">
      <w:start w:val="1"/>
      <w:numFmt w:val="bullet"/>
      <w:lvlText w:val="•"/>
      <w:lvlJc w:val="left"/>
      <w:pPr>
        <w:tabs>
          <w:tab w:val="num" w:pos="1800"/>
        </w:tabs>
        <w:ind w:left="1800" w:hanging="360"/>
      </w:pPr>
      <w:rPr>
        <w:rFonts w:ascii="Arial" w:hAnsi="Arial" w:hint="default"/>
      </w:rPr>
    </w:lvl>
    <w:lvl w:ilvl="3" w:tplc="7E6A1B36" w:tentative="1">
      <w:start w:val="1"/>
      <w:numFmt w:val="bullet"/>
      <w:lvlText w:val="•"/>
      <w:lvlJc w:val="left"/>
      <w:pPr>
        <w:tabs>
          <w:tab w:val="num" w:pos="2520"/>
        </w:tabs>
        <w:ind w:left="2520" w:hanging="360"/>
      </w:pPr>
      <w:rPr>
        <w:rFonts w:ascii="Arial" w:hAnsi="Arial" w:hint="default"/>
      </w:rPr>
    </w:lvl>
    <w:lvl w:ilvl="4" w:tplc="2C74AE2E" w:tentative="1">
      <w:start w:val="1"/>
      <w:numFmt w:val="bullet"/>
      <w:lvlText w:val="•"/>
      <w:lvlJc w:val="left"/>
      <w:pPr>
        <w:tabs>
          <w:tab w:val="num" w:pos="3240"/>
        </w:tabs>
        <w:ind w:left="3240" w:hanging="360"/>
      </w:pPr>
      <w:rPr>
        <w:rFonts w:ascii="Arial" w:hAnsi="Arial" w:hint="default"/>
      </w:rPr>
    </w:lvl>
    <w:lvl w:ilvl="5" w:tplc="CD7454B6" w:tentative="1">
      <w:start w:val="1"/>
      <w:numFmt w:val="bullet"/>
      <w:lvlText w:val="•"/>
      <w:lvlJc w:val="left"/>
      <w:pPr>
        <w:tabs>
          <w:tab w:val="num" w:pos="3960"/>
        </w:tabs>
        <w:ind w:left="3960" w:hanging="360"/>
      </w:pPr>
      <w:rPr>
        <w:rFonts w:ascii="Arial" w:hAnsi="Arial" w:hint="default"/>
      </w:rPr>
    </w:lvl>
    <w:lvl w:ilvl="6" w:tplc="51FA7636" w:tentative="1">
      <w:start w:val="1"/>
      <w:numFmt w:val="bullet"/>
      <w:lvlText w:val="•"/>
      <w:lvlJc w:val="left"/>
      <w:pPr>
        <w:tabs>
          <w:tab w:val="num" w:pos="4680"/>
        </w:tabs>
        <w:ind w:left="4680" w:hanging="360"/>
      </w:pPr>
      <w:rPr>
        <w:rFonts w:ascii="Arial" w:hAnsi="Arial" w:hint="default"/>
      </w:rPr>
    </w:lvl>
    <w:lvl w:ilvl="7" w:tplc="8B48D7E4" w:tentative="1">
      <w:start w:val="1"/>
      <w:numFmt w:val="bullet"/>
      <w:lvlText w:val="•"/>
      <w:lvlJc w:val="left"/>
      <w:pPr>
        <w:tabs>
          <w:tab w:val="num" w:pos="5400"/>
        </w:tabs>
        <w:ind w:left="5400" w:hanging="360"/>
      </w:pPr>
      <w:rPr>
        <w:rFonts w:ascii="Arial" w:hAnsi="Arial" w:hint="default"/>
      </w:rPr>
    </w:lvl>
    <w:lvl w:ilvl="8" w:tplc="DB60A862" w:tentative="1">
      <w:start w:val="1"/>
      <w:numFmt w:val="bullet"/>
      <w:lvlText w:val="•"/>
      <w:lvlJc w:val="left"/>
      <w:pPr>
        <w:tabs>
          <w:tab w:val="num" w:pos="6120"/>
        </w:tabs>
        <w:ind w:left="6120" w:hanging="360"/>
      </w:pPr>
      <w:rPr>
        <w:rFonts w:ascii="Arial" w:hAnsi="Arial" w:hint="default"/>
      </w:rPr>
    </w:lvl>
  </w:abstractNum>
  <w:abstractNum w:abstractNumId="21">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2">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5"/>
  </w:num>
  <w:num w:numId="2">
    <w:abstractNumId w:val="4"/>
  </w:num>
  <w:num w:numId="3">
    <w:abstractNumId w:val="10"/>
  </w:num>
  <w:num w:numId="4">
    <w:abstractNumId w:val="15"/>
  </w:num>
  <w:num w:numId="5">
    <w:abstractNumId w:val="21"/>
  </w:num>
  <w:num w:numId="6">
    <w:abstractNumId w:val="7"/>
  </w:num>
  <w:num w:numId="7">
    <w:abstractNumId w:val="25"/>
  </w:num>
  <w:num w:numId="8">
    <w:abstractNumId w:val="2"/>
  </w:num>
  <w:num w:numId="9">
    <w:abstractNumId w:val="1"/>
  </w:num>
  <w:num w:numId="10">
    <w:abstractNumId w:val="22"/>
  </w:num>
  <w:num w:numId="11">
    <w:abstractNumId w:val="8"/>
  </w:num>
  <w:num w:numId="12">
    <w:abstractNumId w:val="19"/>
  </w:num>
  <w:num w:numId="13">
    <w:abstractNumId w:val="14"/>
  </w:num>
  <w:num w:numId="14">
    <w:abstractNumId w:val="6"/>
  </w:num>
  <w:num w:numId="15">
    <w:abstractNumId w:val="0"/>
  </w:num>
  <w:num w:numId="16">
    <w:abstractNumId w:val="23"/>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7"/>
  </w:num>
  <w:num w:numId="2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4"/>
  </w:num>
  <w:num w:numId="23">
    <w:abstractNumId w:val="4"/>
  </w:num>
  <w:num w:numId="24">
    <w:abstractNumId w:val="4"/>
  </w:num>
  <w:num w:numId="25">
    <w:abstractNumId w:val="4"/>
  </w:num>
  <w:num w:numId="26">
    <w:abstractNumId w:val="4"/>
  </w:num>
  <w:num w:numId="27">
    <w:abstractNumId w:val="4"/>
  </w:num>
  <w:num w:numId="28">
    <w:abstractNumId w:val="11"/>
  </w:num>
  <w:num w:numId="29">
    <w:abstractNumId w:val="4"/>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8"/>
  </w:num>
  <w:num w:numId="33">
    <w:abstractNumId w:val="9"/>
  </w:num>
  <w:num w:numId="34">
    <w:abstractNumId w:val="12"/>
  </w:num>
  <w:num w:numId="35">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3F01"/>
  <w:defaultTabStop w:val="227"/>
  <w:drawingGridHorizontalSpacing w:val="100"/>
  <w:displayHorizontalDrawingGridEvery w:val="2"/>
  <w:characterSpacingControl w:val="doNotCompress"/>
  <w:hdrShapeDefaults>
    <o:shapedefaults v:ext="edit" spidmax="145409"/>
  </w:hdrShapeDefaults>
  <w:footnotePr>
    <w:footnote w:id="-1"/>
    <w:footnote w:id="0"/>
  </w:footnotePr>
  <w:endnotePr>
    <w:endnote w:id="-1"/>
    <w:endnote w:id="0"/>
  </w:endnotePr>
  <w:compat/>
  <w:rsids>
    <w:rsidRoot w:val="0056742F"/>
    <w:rsid w:val="00000381"/>
    <w:rsid w:val="00002099"/>
    <w:rsid w:val="000022B6"/>
    <w:rsid w:val="00002378"/>
    <w:rsid w:val="000024EA"/>
    <w:rsid w:val="00002517"/>
    <w:rsid w:val="000028D9"/>
    <w:rsid w:val="00004AF1"/>
    <w:rsid w:val="000056E2"/>
    <w:rsid w:val="00005BEC"/>
    <w:rsid w:val="000065C3"/>
    <w:rsid w:val="00006C8D"/>
    <w:rsid w:val="00007478"/>
    <w:rsid w:val="00007FDD"/>
    <w:rsid w:val="00010A93"/>
    <w:rsid w:val="00010B79"/>
    <w:rsid w:val="000136F6"/>
    <w:rsid w:val="0001409D"/>
    <w:rsid w:val="00014891"/>
    <w:rsid w:val="00015EE4"/>
    <w:rsid w:val="00016616"/>
    <w:rsid w:val="000170EE"/>
    <w:rsid w:val="00017734"/>
    <w:rsid w:val="00017748"/>
    <w:rsid w:val="00017EB9"/>
    <w:rsid w:val="000200A4"/>
    <w:rsid w:val="0002261E"/>
    <w:rsid w:val="00023638"/>
    <w:rsid w:val="0002396E"/>
    <w:rsid w:val="0002400B"/>
    <w:rsid w:val="00024B03"/>
    <w:rsid w:val="00024CB3"/>
    <w:rsid w:val="00025C9F"/>
    <w:rsid w:val="0002674E"/>
    <w:rsid w:val="00027EE6"/>
    <w:rsid w:val="00031EDA"/>
    <w:rsid w:val="0003322D"/>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2DE3"/>
    <w:rsid w:val="000436E2"/>
    <w:rsid w:val="00044691"/>
    <w:rsid w:val="00044722"/>
    <w:rsid w:val="000453BD"/>
    <w:rsid w:val="00045C6E"/>
    <w:rsid w:val="00046984"/>
    <w:rsid w:val="00046CD5"/>
    <w:rsid w:val="0004729F"/>
    <w:rsid w:val="000474D4"/>
    <w:rsid w:val="00047BD8"/>
    <w:rsid w:val="0005030F"/>
    <w:rsid w:val="000512B3"/>
    <w:rsid w:val="00051CD0"/>
    <w:rsid w:val="00051F70"/>
    <w:rsid w:val="00052416"/>
    <w:rsid w:val="000538A0"/>
    <w:rsid w:val="00054CB4"/>
    <w:rsid w:val="00055578"/>
    <w:rsid w:val="000556D7"/>
    <w:rsid w:val="00056FAD"/>
    <w:rsid w:val="000579BA"/>
    <w:rsid w:val="00061D71"/>
    <w:rsid w:val="00061E6F"/>
    <w:rsid w:val="00063566"/>
    <w:rsid w:val="00063869"/>
    <w:rsid w:val="000659C1"/>
    <w:rsid w:val="0006675F"/>
    <w:rsid w:val="00067B6D"/>
    <w:rsid w:val="0007104E"/>
    <w:rsid w:val="00071C4B"/>
    <w:rsid w:val="00071D3B"/>
    <w:rsid w:val="0007212E"/>
    <w:rsid w:val="00075410"/>
    <w:rsid w:val="00075DF2"/>
    <w:rsid w:val="000763A2"/>
    <w:rsid w:val="000766D7"/>
    <w:rsid w:val="00076F5C"/>
    <w:rsid w:val="00076F8C"/>
    <w:rsid w:val="000801F7"/>
    <w:rsid w:val="00080CC4"/>
    <w:rsid w:val="00081106"/>
    <w:rsid w:val="0008391A"/>
    <w:rsid w:val="000839B2"/>
    <w:rsid w:val="0008555D"/>
    <w:rsid w:val="000858E5"/>
    <w:rsid w:val="00085B95"/>
    <w:rsid w:val="00085CE7"/>
    <w:rsid w:val="00085D2D"/>
    <w:rsid w:val="00086014"/>
    <w:rsid w:val="0008722B"/>
    <w:rsid w:val="0008724E"/>
    <w:rsid w:val="0009029D"/>
    <w:rsid w:val="00090658"/>
    <w:rsid w:val="00091BBC"/>
    <w:rsid w:val="00091DE7"/>
    <w:rsid w:val="00093433"/>
    <w:rsid w:val="00093447"/>
    <w:rsid w:val="00093553"/>
    <w:rsid w:val="0009510B"/>
    <w:rsid w:val="000A0D14"/>
    <w:rsid w:val="000A3AF3"/>
    <w:rsid w:val="000A5082"/>
    <w:rsid w:val="000A5FB7"/>
    <w:rsid w:val="000A6C7C"/>
    <w:rsid w:val="000A707B"/>
    <w:rsid w:val="000B05BB"/>
    <w:rsid w:val="000B0A77"/>
    <w:rsid w:val="000B1233"/>
    <w:rsid w:val="000B187A"/>
    <w:rsid w:val="000B1E15"/>
    <w:rsid w:val="000B226C"/>
    <w:rsid w:val="000B2A70"/>
    <w:rsid w:val="000B30B9"/>
    <w:rsid w:val="000B363A"/>
    <w:rsid w:val="000B456D"/>
    <w:rsid w:val="000B4745"/>
    <w:rsid w:val="000B49B0"/>
    <w:rsid w:val="000B5111"/>
    <w:rsid w:val="000B53F8"/>
    <w:rsid w:val="000B5E83"/>
    <w:rsid w:val="000B64D1"/>
    <w:rsid w:val="000B6786"/>
    <w:rsid w:val="000C00BE"/>
    <w:rsid w:val="000C0233"/>
    <w:rsid w:val="000C087A"/>
    <w:rsid w:val="000C0E21"/>
    <w:rsid w:val="000C140C"/>
    <w:rsid w:val="000C152E"/>
    <w:rsid w:val="000C2356"/>
    <w:rsid w:val="000C239F"/>
    <w:rsid w:val="000C45B2"/>
    <w:rsid w:val="000C53B7"/>
    <w:rsid w:val="000C5717"/>
    <w:rsid w:val="000C5ED9"/>
    <w:rsid w:val="000C6B5F"/>
    <w:rsid w:val="000C6FFF"/>
    <w:rsid w:val="000D0B16"/>
    <w:rsid w:val="000D0C5A"/>
    <w:rsid w:val="000D0E8A"/>
    <w:rsid w:val="000D21C8"/>
    <w:rsid w:val="000D2BE2"/>
    <w:rsid w:val="000D3A09"/>
    <w:rsid w:val="000D437F"/>
    <w:rsid w:val="000D4EED"/>
    <w:rsid w:val="000D55E5"/>
    <w:rsid w:val="000D5B9F"/>
    <w:rsid w:val="000D6050"/>
    <w:rsid w:val="000D7022"/>
    <w:rsid w:val="000D7681"/>
    <w:rsid w:val="000E0755"/>
    <w:rsid w:val="000E0CA0"/>
    <w:rsid w:val="000E106F"/>
    <w:rsid w:val="000E1266"/>
    <w:rsid w:val="000E1E9D"/>
    <w:rsid w:val="000E1EC6"/>
    <w:rsid w:val="000E22D8"/>
    <w:rsid w:val="000E44E0"/>
    <w:rsid w:val="000E5398"/>
    <w:rsid w:val="000E7714"/>
    <w:rsid w:val="000F0BD7"/>
    <w:rsid w:val="000F1AAB"/>
    <w:rsid w:val="000F264B"/>
    <w:rsid w:val="000F2847"/>
    <w:rsid w:val="000F33DD"/>
    <w:rsid w:val="000F3757"/>
    <w:rsid w:val="000F46C7"/>
    <w:rsid w:val="000F5689"/>
    <w:rsid w:val="000F587C"/>
    <w:rsid w:val="00100F06"/>
    <w:rsid w:val="0010118E"/>
    <w:rsid w:val="00101916"/>
    <w:rsid w:val="00101E6F"/>
    <w:rsid w:val="00102059"/>
    <w:rsid w:val="00102627"/>
    <w:rsid w:val="0010273F"/>
    <w:rsid w:val="001038D7"/>
    <w:rsid w:val="00104295"/>
    <w:rsid w:val="00104C27"/>
    <w:rsid w:val="00105F40"/>
    <w:rsid w:val="001060E6"/>
    <w:rsid w:val="00107153"/>
    <w:rsid w:val="001107B1"/>
    <w:rsid w:val="00112FD8"/>
    <w:rsid w:val="001131A9"/>
    <w:rsid w:val="00113476"/>
    <w:rsid w:val="001157B5"/>
    <w:rsid w:val="00116A5F"/>
    <w:rsid w:val="00116CF3"/>
    <w:rsid w:val="00121AB9"/>
    <w:rsid w:val="00122734"/>
    <w:rsid w:val="001233B5"/>
    <w:rsid w:val="00126B59"/>
    <w:rsid w:val="00126D38"/>
    <w:rsid w:val="00130DD1"/>
    <w:rsid w:val="0013193C"/>
    <w:rsid w:val="00131B6A"/>
    <w:rsid w:val="001322DF"/>
    <w:rsid w:val="001327EC"/>
    <w:rsid w:val="00132975"/>
    <w:rsid w:val="0013308A"/>
    <w:rsid w:val="00133FA2"/>
    <w:rsid w:val="001352F3"/>
    <w:rsid w:val="00141846"/>
    <w:rsid w:val="00141EE5"/>
    <w:rsid w:val="00142642"/>
    <w:rsid w:val="00142B94"/>
    <w:rsid w:val="00143E16"/>
    <w:rsid w:val="001457E5"/>
    <w:rsid w:val="001479F5"/>
    <w:rsid w:val="00147BF7"/>
    <w:rsid w:val="0015153C"/>
    <w:rsid w:val="001518EE"/>
    <w:rsid w:val="00152AD6"/>
    <w:rsid w:val="0015333D"/>
    <w:rsid w:val="0015406E"/>
    <w:rsid w:val="00154217"/>
    <w:rsid w:val="00155313"/>
    <w:rsid w:val="00155E0E"/>
    <w:rsid w:val="00156815"/>
    <w:rsid w:val="00157F03"/>
    <w:rsid w:val="00160558"/>
    <w:rsid w:val="001612AF"/>
    <w:rsid w:val="00161636"/>
    <w:rsid w:val="0016191A"/>
    <w:rsid w:val="00162EAD"/>
    <w:rsid w:val="00163D29"/>
    <w:rsid w:val="00164F2C"/>
    <w:rsid w:val="0016505C"/>
    <w:rsid w:val="001667C7"/>
    <w:rsid w:val="00166982"/>
    <w:rsid w:val="00166AFF"/>
    <w:rsid w:val="0016766A"/>
    <w:rsid w:val="00167D96"/>
    <w:rsid w:val="00170491"/>
    <w:rsid w:val="00171883"/>
    <w:rsid w:val="00172471"/>
    <w:rsid w:val="00172728"/>
    <w:rsid w:val="00172A07"/>
    <w:rsid w:val="00172C5D"/>
    <w:rsid w:val="001731D7"/>
    <w:rsid w:val="0017399B"/>
    <w:rsid w:val="00174E33"/>
    <w:rsid w:val="0017694B"/>
    <w:rsid w:val="001773E2"/>
    <w:rsid w:val="00177D8E"/>
    <w:rsid w:val="001803DD"/>
    <w:rsid w:val="001806D7"/>
    <w:rsid w:val="00180C7D"/>
    <w:rsid w:val="00181177"/>
    <w:rsid w:val="00181D22"/>
    <w:rsid w:val="00182EF8"/>
    <w:rsid w:val="00183510"/>
    <w:rsid w:val="00183D49"/>
    <w:rsid w:val="001846EA"/>
    <w:rsid w:val="001851C3"/>
    <w:rsid w:val="00185E5A"/>
    <w:rsid w:val="00186A35"/>
    <w:rsid w:val="00186F08"/>
    <w:rsid w:val="00190143"/>
    <w:rsid w:val="001901FC"/>
    <w:rsid w:val="001914EA"/>
    <w:rsid w:val="001925DB"/>
    <w:rsid w:val="001928C4"/>
    <w:rsid w:val="001928F4"/>
    <w:rsid w:val="0019299A"/>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41CD"/>
    <w:rsid w:val="001A49D0"/>
    <w:rsid w:val="001A61C7"/>
    <w:rsid w:val="001A7414"/>
    <w:rsid w:val="001B0111"/>
    <w:rsid w:val="001B11CE"/>
    <w:rsid w:val="001B211C"/>
    <w:rsid w:val="001B2EBB"/>
    <w:rsid w:val="001B31E1"/>
    <w:rsid w:val="001B6746"/>
    <w:rsid w:val="001C01A0"/>
    <w:rsid w:val="001C081F"/>
    <w:rsid w:val="001C1F53"/>
    <w:rsid w:val="001C2B15"/>
    <w:rsid w:val="001C4139"/>
    <w:rsid w:val="001C5808"/>
    <w:rsid w:val="001C6B08"/>
    <w:rsid w:val="001C7251"/>
    <w:rsid w:val="001C7DED"/>
    <w:rsid w:val="001D0971"/>
    <w:rsid w:val="001D0DF5"/>
    <w:rsid w:val="001D3F56"/>
    <w:rsid w:val="001D48AD"/>
    <w:rsid w:val="001D4DE1"/>
    <w:rsid w:val="001D655C"/>
    <w:rsid w:val="001D7325"/>
    <w:rsid w:val="001D7780"/>
    <w:rsid w:val="001E1642"/>
    <w:rsid w:val="001E22B9"/>
    <w:rsid w:val="001E262C"/>
    <w:rsid w:val="001E4BFD"/>
    <w:rsid w:val="001E6F8F"/>
    <w:rsid w:val="001E797D"/>
    <w:rsid w:val="001F1846"/>
    <w:rsid w:val="001F27E6"/>
    <w:rsid w:val="001F3B7D"/>
    <w:rsid w:val="001F4F52"/>
    <w:rsid w:val="001F59AA"/>
    <w:rsid w:val="00200BBF"/>
    <w:rsid w:val="0020276B"/>
    <w:rsid w:val="0020300A"/>
    <w:rsid w:val="002034DF"/>
    <w:rsid w:val="00205099"/>
    <w:rsid w:val="002064B0"/>
    <w:rsid w:val="002071F1"/>
    <w:rsid w:val="00207883"/>
    <w:rsid w:val="00210EAC"/>
    <w:rsid w:val="00210FB3"/>
    <w:rsid w:val="00211040"/>
    <w:rsid w:val="00211049"/>
    <w:rsid w:val="002119A3"/>
    <w:rsid w:val="00212502"/>
    <w:rsid w:val="0021266E"/>
    <w:rsid w:val="002138FB"/>
    <w:rsid w:val="002173B2"/>
    <w:rsid w:val="002209BA"/>
    <w:rsid w:val="0022163D"/>
    <w:rsid w:val="00222D78"/>
    <w:rsid w:val="002259D6"/>
    <w:rsid w:val="00225D13"/>
    <w:rsid w:val="00227BFE"/>
    <w:rsid w:val="002302DE"/>
    <w:rsid w:val="00230B5B"/>
    <w:rsid w:val="0023178A"/>
    <w:rsid w:val="00231932"/>
    <w:rsid w:val="002329B7"/>
    <w:rsid w:val="002333F8"/>
    <w:rsid w:val="00234569"/>
    <w:rsid w:val="00234CEC"/>
    <w:rsid w:val="00240EA8"/>
    <w:rsid w:val="00244287"/>
    <w:rsid w:val="002451D1"/>
    <w:rsid w:val="002455FD"/>
    <w:rsid w:val="0024585E"/>
    <w:rsid w:val="00245DE1"/>
    <w:rsid w:val="00246A58"/>
    <w:rsid w:val="0024791A"/>
    <w:rsid w:val="00247B97"/>
    <w:rsid w:val="00250AE3"/>
    <w:rsid w:val="00250C5F"/>
    <w:rsid w:val="00251E03"/>
    <w:rsid w:val="00252B55"/>
    <w:rsid w:val="00253C6D"/>
    <w:rsid w:val="0025481F"/>
    <w:rsid w:val="00254991"/>
    <w:rsid w:val="0026078A"/>
    <w:rsid w:val="002608F4"/>
    <w:rsid w:val="00260D80"/>
    <w:rsid w:val="00260DAF"/>
    <w:rsid w:val="00261538"/>
    <w:rsid w:val="0026162F"/>
    <w:rsid w:val="002619B9"/>
    <w:rsid w:val="00261BC1"/>
    <w:rsid w:val="0026302A"/>
    <w:rsid w:val="002639F6"/>
    <w:rsid w:val="00265492"/>
    <w:rsid w:val="002661A9"/>
    <w:rsid w:val="0026624B"/>
    <w:rsid w:val="00266F3B"/>
    <w:rsid w:val="0027026E"/>
    <w:rsid w:val="002715DA"/>
    <w:rsid w:val="00272710"/>
    <w:rsid w:val="0027312A"/>
    <w:rsid w:val="002735A7"/>
    <w:rsid w:val="00274DF6"/>
    <w:rsid w:val="00275648"/>
    <w:rsid w:val="00275A95"/>
    <w:rsid w:val="0027600D"/>
    <w:rsid w:val="00276998"/>
    <w:rsid w:val="00276AD7"/>
    <w:rsid w:val="00276CEE"/>
    <w:rsid w:val="00277E76"/>
    <w:rsid w:val="002800CB"/>
    <w:rsid w:val="00280787"/>
    <w:rsid w:val="00280D26"/>
    <w:rsid w:val="002814F8"/>
    <w:rsid w:val="002816A7"/>
    <w:rsid w:val="002816F2"/>
    <w:rsid w:val="00282843"/>
    <w:rsid w:val="002830D8"/>
    <w:rsid w:val="002840EF"/>
    <w:rsid w:val="00284ACF"/>
    <w:rsid w:val="002851A6"/>
    <w:rsid w:val="00285751"/>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6785"/>
    <w:rsid w:val="00296797"/>
    <w:rsid w:val="002968C0"/>
    <w:rsid w:val="002974D6"/>
    <w:rsid w:val="0029757E"/>
    <w:rsid w:val="002976F8"/>
    <w:rsid w:val="002A226E"/>
    <w:rsid w:val="002A4D2E"/>
    <w:rsid w:val="002A50C9"/>
    <w:rsid w:val="002A5601"/>
    <w:rsid w:val="002A5750"/>
    <w:rsid w:val="002B1419"/>
    <w:rsid w:val="002B218B"/>
    <w:rsid w:val="002B290F"/>
    <w:rsid w:val="002B2968"/>
    <w:rsid w:val="002B2B24"/>
    <w:rsid w:val="002B2B79"/>
    <w:rsid w:val="002B383D"/>
    <w:rsid w:val="002B40CB"/>
    <w:rsid w:val="002B4D8A"/>
    <w:rsid w:val="002B5A84"/>
    <w:rsid w:val="002B65D5"/>
    <w:rsid w:val="002B68B5"/>
    <w:rsid w:val="002B6EC6"/>
    <w:rsid w:val="002B7EC1"/>
    <w:rsid w:val="002C1E5F"/>
    <w:rsid w:val="002C1FDF"/>
    <w:rsid w:val="002C21BC"/>
    <w:rsid w:val="002C2309"/>
    <w:rsid w:val="002C2ADD"/>
    <w:rsid w:val="002C2FCB"/>
    <w:rsid w:val="002C42AF"/>
    <w:rsid w:val="002C4547"/>
    <w:rsid w:val="002C4690"/>
    <w:rsid w:val="002C5B07"/>
    <w:rsid w:val="002C65EB"/>
    <w:rsid w:val="002C7EDD"/>
    <w:rsid w:val="002D0E7F"/>
    <w:rsid w:val="002D137E"/>
    <w:rsid w:val="002D162F"/>
    <w:rsid w:val="002D18B5"/>
    <w:rsid w:val="002D2DBE"/>
    <w:rsid w:val="002D3298"/>
    <w:rsid w:val="002D4278"/>
    <w:rsid w:val="002D57BA"/>
    <w:rsid w:val="002D5BC4"/>
    <w:rsid w:val="002D5BF4"/>
    <w:rsid w:val="002D647C"/>
    <w:rsid w:val="002D7487"/>
    <w:rsid w:val="002D7929"/>
    <w:rsid w:val="002D7B19"/>
    <w:rsid w:val="002E2881"/>
    <w:rsid w:val="002E28F4"/>
    <w:rsid w:val="002E366B"/>
    <w:rsid w:val="002E3F4C"/>
    <w:rsid w:val="002E538C"/>
    <w:rsid w:val="002F0762"/>
    <w:rsid w:val="002F0C43"/>
    <w:rsid w:val="002F1608"/>
    <w:rsid w:val="002F24DA"/>
    <w:rsid w:val="002F2980"/>
    <w:rsid w:val="002F2A73"/>
    <w:rsid w:val="002F2C2B"/>
    <w:rsid w:val="002F3DF8"/>
    <w:rsid w:val="003009EE"/>
    <w:rsid w:val="00300AFD"/>
    <w:rsid w:val="00301A25"/>
    <w:rsid w:val="00303712"/>
    <w:rsid w:val="00303963"/>
    <w:rsid w:val="0030485D"/>
    <w:rsid w:val="00305319"/>
    <w:rsid w:val="00305BFC"/>
    <w:rsid w:val="003062B4"/>
    <w:rsid w:val="00306D8E"/>
    <w:rsid w:val="00306FAE"/>
    <w:rsid w:val="00307208"/>
    <w:rsid w:val="00307490"/>
    <w:rsid w:val="003112B5"/>
    <w:rsid w:val="00312939"/>
    <w:rsid w:val="00312A3C"/>
    <w:rsid w:val="003145A1"/>
    <w:rsid w:val="0031473C"/>
    <w:rsid w:val="00314C84"/>
    <w:rsid w:val="00315490"/>
    <w:rsid w:val="003154BF"/>
    <w:rsid w:val="003155C7"/>
    <w:rsid w:val="00317026"/>
    <w:rsid w:val="003175E4"/>
    <w:rsid w:val="00320217"/>
    <w:rsid w:val="003219DD"/>
    <w:rsid w:val="00321A05"/>
    <w:rsid w:val="00321BC8"/>
    <w:rsid w:val="003223CE"/>
    <w:rsid w:val="00322EEB"/>
    <w:rsid w:val="0032343B"/>
    <w:rsid w:val="00324B26"/>
    <w:rsid w:val="00325115"/>
    <w:rsid w:val="00326902"/>
    <w:rsid w:val="00326979"/>
    <w:rsid w:val="003270C5"/>
    <w:rsid w:val="003272C2"/>
    <w:rsid w:val="00327813"/>
    <w:rsid w:val="003300DB"/>
    <w:rsid w:val="00330C6B"/>
    <w:rsid w:val="0033110A"/>
    <w:rsid w:val="003316DB"/>
    <w:rsid w:val="003327EA"/>
    <w:rsid w:val="003334A7"/>
    <w:rsid w:val="00333836"/>
    <w:rsid w:val="00333A6E"/>
    <w:rsid w:val="00333C1B"/>
    <w:rsid w:val="00333F29"/>
    <w:rsid w:val="003358A3"/>
    <w:rsid w:val="00335AF6"/>
    <w:rsid w:val="00336652"/>
    <w:rsid w:val="003367F3"/>
    <w:rsid w:val="00340F6C"/>
    <w:rsid w:val="00342F57"/>
    <w:rsid w:val="0034312A"/>
    <w:rsid w:val="0034344D"/>
    <w:rsid w:val="00343BA7"/>
    <w:rsid w:val="0034423E"/>
    <w:rsid w:val="0034457E"/>
    <w:rsid w:val="00346504"/>
    <w:rsid w:val="003467BC"/>
    <w:rsid w:val="003469E4"/>
    <w:rsid w:val="00346D07"/>
    <w:rsid w:val="00346EBD"/>
    <w:rsid w:val="00347BEB"/>
    <w:rsid w:val="00350EDF"/>
    <w:rsid w:val="00351107"/>
    <w:rsid w:val="00351323"/>
    <w:rsid w:val="003515A4"/>
    <w:rsid w:val="003519A7"/>
    <w:rsid w:val="003545FB"/>
    <w:rsid w:val="003556D1"/>
    <w:rsid w:val="00355A59"/>
    <w:rsid w:val="00355A77"/>
    <w:rsid w:val="00356183"/>
    <w:rsid w:val="00357986"/>
    <w:rsid w:val="00357F1F"/>
    <w:rsid w:val="003606F1"/>
    <w:rsid w:val="00360759"/>
    <w:rsid w:val="003618BB"/>
    <w:rsid w:val="0036231B"/>
    <w:rsid w:val="0036244A"/>
    <w:rsid w:val="00362AB3"/>
    <w:rsid w:val="0036348E"/>
    <w:rsid w:val="00363641"/>
    <w:rsid w:val="0036423D"/>
    <w:rsid w:val="00364AD1"/>
    <w:rsid w:val="0036652A"/>
    <w:rsid w:val="00371A1A"/>
    <w:rsid w:val="00373C16"/>
    <w:rsid w:val="00373D71"/>
    <w:rsid w:val="00374407"/>
    <w:rsid w:val="00374FC9"/>
    <w:rsid w:val="003750A3"/>
    <w:rsid w:val="003751C6"/>
    <w:rsid w:val="00376EF5"/>
    <w:rsid w:val="003775FE"/>
    <w:rsid w:val="0037766F"/>
    <w:rsid w:val="00377A0D"/>
    <w:rsid w:val="003810EF"/>
    <w:rsid w:val="00382172"/>
    <w:rsid w:val="00382824"/>
    <w:rsid w:val="00382DC4"/>
    <w:rsid w:val="00384592"/>
    <w:rsid w:val="00385B91"/>
    <w:rsid w:val="00386679"/>
    <w:rsid w:val="0038683D"/>
    <w:rsid w:val="00387B59"/>
    <w:rsid w:val="00390908"/>
    <w:rsid w:val="00390B75"/>
    <w:rsid w:val="00390BB8"/>
    <w:rsid w:val="00392EE1"/>
    <w:rsid w:val="003933BD"/>
    <w:rsid w:val="00393759"/>
    <w:rsid w:val="00393DA2"/>
    <w:rsid w:val="00394D96"/>
    <w:rsid w:val="0039750E"/>
    <w:rsid w:val="003A0EC8"/>
    <w:rsid w:val="003A17E5"/>
    <w:rsid w:val="003A1D0C"/>
    <w:rsid w:val="003A2335"/>
    <w:rsid w:val="003A2E15"/>
    <w:rsid w:val="003A4CA1"/>
    <w:rsid w:val="003A4FD3"/>
    <w:rsid w:val="003A5F1E"/>
    <w:rsid w:val="003A60EC"/>
    <w:rsid w:val="003A6832"/>
    <w:rsid w:val="003A6D97"/>
    <w:rsid w:val="003A71A1"/>
    <w:rsid w:val="003A7748"/>
    <w:rsid w:val="003A7986"/>
    <w:rsid w:val="003B0A75"/>
    <w:rsid w:val="003B1A1A"/>
    <w:rsid w:val="003B1F01"/>
    <w:rsid w:val="003B24E5"/>
    <w:rsid w:val="003B2A2F"/>
    <w:rsid w:val="003B4356"/>
    <w:rsid w:val="003B51AD"/>
    <w:rsid w:val="003B692E"/>
    <w:rsid w:val="003B6ABC"/>
    <w:rsid w:val="003B6E1C"/>
    <w:rsid w:val="003B74AD"/>
    <w:rsid w:val="003B7955"/>
    <w:rsid w:val="003C0592"/>
    <w:rsid w:val="003C0E8A"/>
    <w:rsid w:val="003C180B"/>
    <w:rsid w:val="003C1D2C"/>
    <w:rsid w:val="003C1D61"/>
    <w:rsid w:val="003C21EA"/>
    <w:rsid w:val="003C3152"/>
    <w:rsid w:val="003C3772"/>
    <w:rsid w:val="003C3A54"/>
    <w:rsid w:val="003C4371"/>
    <w:rsid w:val="003C4682"/>
    <w:rsid w:val="003C4AF0"/>
    <w:rsid w:val="003C5701"/>
    <w:rsid w:val="003C6342"/>
    <w:rsid w:val="003C675A"/>
    <w:rsid w:val="003C7325"/>
    <w:rsid w:val="003D0464"/>
    <w:rsid w:val="003D057F"/>
    <w:rsid w:val="003D1BD0"/>
    <w:rsid w:val="003D3881"/>
    <w:rsid w:val="003D6DC7"/>
    <w:rsid w:val="003D7109"/>
    <w:rsid w:val="003E077A"/>
    <w:rsid w:val="003E19C7"/>
    <w:rsid w:val="003E2E0C"/>
    <w:rsid w:val="003E34CC"/>
    <w:rsid w:val="003E3AC9"/>
    <w:rsid w:val="003E44C6"/>
    <w:rsid w:val="003E484A"/>
    <w:rsid w:val="003E4AC1"/>
    <w:rsid w:val="003E5921"/>
    <w:rsid w:val="003E7971"/>
    <w:rsid w:val="003E7D8F"/>
    <w:rsid w:val="003F181F"/>
    <w:rsid w:val="003F3486"/>
    <w:rsid w:val="003F3FF1"/>
    <w:rsid w:val="003F4360"/>
    <w:rsid w:val="003F5AB4"/>
    <w:rsid w:val="003F65D1"/>
    <w:rsid w:val="003F67F4"/>
    <w:rsid w:val="003F6FCF"/>
    <w:rsid w:val="003F7399"/>
    <w:rsid w:val="003F75D6"/>
    <w:rsid w:val="003F78AB"/>
    <w:rsid w:val="0040281C"/>
    <w:rsid w:val="00402B3D"/>
    <w:rsid w:val="00403163"/>
    <w:rsid w:val="00403237"/>
    <w:rsid w:val="0040477C"/>
    <w:rsid w:val="00404F55"/>
    <w:rsid w:val="00405727"/>
    <w:rsid w:val="00407AA2"/>
    <w:rsid w:val="00407C95"/>
    <w:rsid w:val="004100A4"/>
    <w:rsid w:val="004112F8"/>
    <w:rsid w:val="00411A4D"/>
    <w:rsid w:val="00411EAE"/>
    <w:rsid w:val="00412CDB"/>
    <w:rsid w:val="00412FE7"/>
    <w:rsid w:val="004144EA"/>
    <w:rsid w:val="004147EA"/>
    <w:rsid w:val="0041498C"/>
    <w:rsid w:val="004158B2"/>
    <w:rsid w:val="0041649B"/>
    <w:rsid w:val="00416F3D"/>
    <w:rsid w:val="0041764A"/>
    <w:rsid w:val="00417AEB"/>
    <w:rsid w:val="00417E61"/>
    <w:rsid w:val="00420CE8"/>
    <w:rsid w:val="00422B94"/>
    <w:rsid w:val="004259A9"/>
    <w:rsid w:val="00427452"/>
    <w:rsid w:val="00427732"/>
    <w:rsid w:val="00427CF1"/>
    <w:rsid w:val="00427D45"/>
    <w:rsid w:val="0043298A"/>
    <w:rsid w:val="0043328A"/>
    <w:rsid w:val="0043466F"/>
    <w:rsid w:val="004349E4"/>
    <w:rsid w:val="004351F4"/>
    <w:rsid w:val="004353E9"/>
    <w:rsid w:val="00440924"/>
    <w:rsid w:val="00441667"/>
    <w:rsid w:val="004422EE"/>
    <w:rsid w:val="004423DE"/>
    <w:rsid w:val="00443756"/>
    <w:rsid w:val="00444C4A"/>
    <w:rsid w:val="00444E17"/>
    <w:rsid w:val="0044562F"/>
    <w:rsid w:val="004461CF"/>
    <w:rsid w:val="00447EF9"/>
    <w:rsid w:val="004509D9"/>
    <w:rsid w:val="00451A71"/>
    <w:rsid w:val="0045458B"/>
    <w:rsid w:val="0045472D"/>
    <w:rsid w:val="004565E4"/>
    <w:rsid w:val="00460A9C"/>
    <w:rsid w:val="00461A68"/>
    <w:rsid w:val="00461BDF"/>
    <w:rsid w:val="00462653"/>
    <w:rsid w:val="004629B3"/>
    <w:rsid w:val="00462A19"/>
    <w:rsid w:val="00462C10"/>
    <w:rsid w:val="00463B72"/>
    <w:rsid w:val="00464273"/>
    <w:rsid w:val="0046553F"/>
    <w:rsid w:val="00465990"/>
    <w:rsid w:val="00470C03"/>
    <w:rsid w:val="00470DB4"/>
    <w:rsid w:val="00471BA1"/>
    <w:rsid w:val="00473159"/>
    <w:rsid w:val="00473AFD"/>
    <w:rsid w:val="00475501"/>
    <w:rsid w:val="00475E63"/>
    <w:rsid w:val="00475EAB"/>
    <w:rsid w:val="004769C0"/>
    <w:rsid w:val="00477BD1"/>
    <w:rsid w:val="00477F7D"/>
    <w:rsid w:val="00480A4F"/>
    <w:rsid w:val="00480D3D"/>
    <w:rsid w:val="00482475"/>
    <w:rsid w:val="00482566"/>
    <w:rsid w:val="00482779"/>
    <w:rsid w:val="0048501E"/>
    <w:rsid w:val="00485E78"/>
    <w:rsid w:val="00486C44"/>
    <w:rsid w:val="004875CF"/>
    <w:rsid w:val="00490736"/>
    <w:rsid w:val="00490EDD"/>
    <w:rsid w:val="00491AF7"/>
    <w:rsid w:val="00491EAB"/>
    <w:rsid w:val="00492D5A"/>
    <w:rsid w:val="004939AA"/>
    <w:rsid w:val="0049567E"/>
    <w:rsid w:val="004959DF"/>
    <w:rsid w:val="0049670F"/>
    <w:rsid w:val="004968E0"/>
    <w:rsid w:val="00496920"/>
    <w:rsid w:val="00497AA7"/>
    <w:rsid w:val="00497C6C"/>
    <w:rsid w:val="004A0445"/>
    <w:rsid w:val="004A1248"/>
    <w:rsid w:val="004A2B5B"/>
    <w:rsid w:val="004A2CF2"/>
    <w:rsid w:val="004A42A8"/>
    <w:rsid w:val="004A49D0"/>
    <w:rsid w:val="004A4AF9"/>
    <w:rsid w:val="004A5389"/>
    <w:rsid w:val="004A5D30"/>
    <w:rsid w:val="004A68EE"/>
    <w:rsid w:val="004A7BBE"/>
    <w:rsid w:val="004B048C"/>
    <w:rsid w:val="004B1CD1"/>
    <w:rsid w:val="004B2772"/>
    <w:rsid w:val="004B27F6"/>
    <w:rsid w:val="004B32F1"/>
    <w:rsid w:val="004B35FF"/>
    <w:rsid w:val="004B480A"/>
    <w:rsid w:val="004B519E"/>
    <w:rsid w:val="004B5512"/>
    <w:rsid w:val="004B5DBD"/>
    <w:rsid w:val="004B6EFE"/>
    <w:rsid w:val="004B72BF"/>
    <w:rsid w:val="004B735C"/>
    <w:rsid w:val="004B7A5A"/>
    <w:rsid w:val="004C1747"/>
    <w:rsid w:val="004C212A"/>
    <w:rsid w:val="004C2463"/>
    <w:rsid w:val="004C478C"/>
    <w:rsid w:val="004C48D4"/>
    <w:rsid w:val="004C4A31"/>
    <w:rsid w:val="004C5665"/>
    <w:rsid w:val="004C667A"/>
    <w:rsid w:val="004D07C2"/>
    <w:rsid w:val="004D0924"/>
    <w:rsid w:val="004D0C8B"/>
    <w:rsid w:val="004D1189"/>
    <w:rsid w:val="004D119A"/>
    <w:rsid w:val="004D17D1"/>
    <w:rsid w:val="004D2882"/>
    <w:rsid w:val="004D2A3A"/>
    <w:rsid w:val="004D2C17"/>
    <w:rsid w:val="004D304B"/>
    <w:rsid w:val="004D35B5"/>
    <w:rsid w:val="004D3781"/>
    <w:rsid w:val="004D3FFF"/>
    <w:rsid w:val="004D7AF0"/>
    <w:rsid w:val="004D7B61"/>
    <w:rsid w:val="004D7D7F"/>
    <w:rsid w:val="004E0CAA"/>
    <w:rsid w:val="004E1EBB"/>
    <w:rsid w:val="004E237D"/>
    <w:rsid w:val="004E3147"/>
    <w:rsid w:val="004E3C03"/>
    <w:rsid w:val="004E42E3"/>
    <w:rsid w:val="004E4D5B"/>
    <w:rsid w:val="004E5009"/>
    <w:rsid w:val="004E6DD7"/>
    <w:rsid w:val="004E747F"/>
    <w:rsid w:val="004F0B44"/>
    <w:rsid w:val="004F1530"/>
    <w:rsid w:val="004F15AB"/>
    <w:rsid w:val="004F1CB0"/>
    <w:rsid w:val="004F2F4C"/>
    <w:rsid w:val="004F36E9"/>
    <w:rsid w:val="004F4750"/>
    <w:rsid w:val="004F6A5E"/>
    <w:rsid w:val="005008C8"/>
    <w:rsid w:val="00501899"/>
    <w:rsid w:val="0050264D"/>
    <w:rsid w:val="00503493"/>
    <w:rsid w:val="00505A71"/>
    <w:rsid w:val="00507C7F"/>
    <w:rsid w:val="0051027E"/>
    <w:rsid w:val="00510FE8"/>
    <w:rsid w:val="00511C7B"/>
    <w:rsid w:val="00512501"/>
    <w:rsid w:val="00512A09"/>
    <w:rsid w:val="00514115"/>
    <w:rsid w:val="0051430B"/>
    <w:rsid w:val="005143F9"/>
    <w:rsid w:val="005146C6"/>
    <w:rsid w:val="00515ECB"/>
    <w:rsid w:val="00516078"/>
    <w:rsid w:val="005166A1"/>
    <w:rsid w:val="00517BE5"/>
    <w:rsid w:val="00517D7B"/>
    <w:rsid w:val="00517F09"/>
    <w:rsid w:val="00520D3F"/>
    <w:rsid w:val="005216F3"/>
    <w:rsid w:val="0052246D"/>
    <w:rsid w:val="00523F18"/>
    <w:rsid w:val="00525A38"/>
    <w:rsid w:val="005262A7"/>
    <w:rsid w:val="005264EA"/>
    <w:rsid w:val="00526985"/>
    <w:rsid w:val="00527245"/>
    <w:rsid w:val="0052738B"/>
    <w:rsid w:val="005309FC"/>
    <w:rsid w:val="00530ED0"/>
    <w:rsid w:val="00531230"/>
    <w:rsid w:val="005317DE"/>
    <w:rsid w:val="00532501"/>
    <w:rsid w:val="00533531"/>
    <w:rsid w:val="00533D61"/>
    <w:rsid w:val="00534300"/>
    <w:rsid w:val="00534908"/>
    <w:rsid w:val="00535AF0"/>
    <w:rsid w:val="005367FB"/>
    <w:rsid w:val="00536B03"/>
    <w:rsid w:val="00536D2C"/>
    <w:rsid w:val="00537DC5"/>
    <w:rsid w:val="00537DF2"/>
    <w:rsid w:val="00540A75"/>
    <w:rsid w:val="005431FD"/>
    <w:rsid w:val="00543243"/>
    <w:rsid w:val="005454D1"/>
    <w:rsid w:val="00546454"/>
    <w:rsid w:val="00547386"/>
    <w:rsid w:val="00547CBF"/>
    <w:rsid w:val="00547DF3"/>
    <w:rsid w:val="00550A66"/>
    <w:rsid w:val="00551236"/>
    <w:rsid w:val="00551D99"/>
    <w:rsid w:val="00551F23"/>
    <w:rsid w:val="00553F52"/>
    <w:rsid w:val="00554B9D"/>
    <w:rsid w:val="00554CE1"/>
    <w:rsid w:val="00555656"/>
    <w:rsid w:val="00555D0B"/>
    <w:rsid w:val="00555F6A"/>
    <w:rsid w:val="0055603A"/>
    <w:rsid w:val="005560DB"/>
    <w:rsid w:val="00557140"/>
    <w:rsid w:val="0056006F"/>
    <w:rsid w:val="0056100E"/>
    <w:rsid w:val="00564BFD"/>
    <w:rsid w:val="005650CB"/>
    <w:rsid w:val="00566C7E"/>
    <w:rsid w:val="00566DCC"/>
    <w:rsid w:val="00566E6C"/>
    <w:rsid w:val="0056742F"/>
    <w:rsid w:val="00570050"/>
    <w:rsid w:val="00570573"/>
    <w:rsid w:val="0057221C"/>
    <w:rsid w:val="005725F4"/>
    <w:rsid w:val="0057316A"/>
    <w:rsid w:val="005745CE"/>
    <w:rsid w:val="0057560D"/>
    <w:rsid w:val="005806B7"/>
    <w:rsid w:val="00580D06"/>
    <w:rsid w:val="00581646"/>
    <w:rsid w:val="0058268F"/>
    <w:rsid w:val="005828D5"/>
    <w:rsid w:val="00582F20"/>
    <w:rsid w:val="0058608E"/>
    <w:rsid w:val="00586CE2"/>
    <w:rsid w:val="005871F0"/>
    <w:rsid w:val="00587ED0"/>
    <w:rsid w:val="00590833"/>
    <w:rsid w:val="005917AA"/>
    <w:rsid w:val="00593AF8"/>
    <w:rsid w:val="00593D98"/>
    <w:rsid w:val="005953AA"/>
    <w:rsid w:val="00595C3A"/>
    <w:rsid w:val="005963F1"/>
    <w:rsid w:val="005963F5"/>
    <w:rsid w:val="0059686C"/>
    <w:rsid w:val="00597CEE"/>
    <w:rsid w:val="005A0485"/>
    <w:rsid w:val="005A1E9F"/>
    <w:rsid w:val="005A2923"/>
    <w:rsid w:val="005A293B"/>
    <w:rsid w:val="005A2C2B"/>
    <w:rsid w:val="005A3794"/>
    <w:rsid w:val="005A4241"/>
    <w:rsid w:val="005A5236"/>
    <w:rsid w:val="005A58FC"/>
    <w:rsid w:val="005A5E2E"/>
    <w:rsid w:val="005B05A4"/>
    <w:rsid w:val="005B076D"/>
    <w:rsid w:val="005B0A38"/>
    <w:rsid w:val="005B0C65"/>
    <w:rsid w:val="005B102C"/>
    <w:rsid w:val="005B242E"/>
    <w:rsid w:val="005B2DD1"/>
    <w:rsid w:val="005B316B"/>
    <w:rsid w:val="005B3C33"/>
    <w:rsid w:val="005B3EA7"/>
    <w:rsid w:val="005B550F"/>
    <w:rsid w:val="005B6206"/>
    <w:rsid w:val="005B7A2D"/>
    <w:rsid w:val="005C01BC"/>
    <w:rsid w:val="005C02C1"/>
    <w:rsid w:val="005C24F7"/>
    <w:rsid w:val="005C2927"/>
    <w:rsid w:val="005C2BFB"/>
    <w:rsid w:val="005C37E2"/>
    <w:rsid w:val="005C42C1"/>
    <w:rsid w:val="005C4655"/>
    <w:rsid w:val="005C625E"/>
    <w:rsid w:val="005C66E9"/>
    <w:rsid w:val="005C71AC"/>
    <w:rsid w:val="005C7369"/>
    <w:rsid w:val="005D0194"/>
    <w:rsid w:val="005D033B"/>
    <w:rsid w:val="005D0509"/>
    <w:rsid w:val="005D1D5B"/>
    <w:rsid w:val="005D2B51"/>
    <w:rsid w:val="005D331F"/>
    <w:rsid w:val="005D3848"/>
    <w:rsid w:val="005D3CF5"/>
    <w:rsid w:val="005D46FA"/>
    <w:rsid w:val="005D4E4B"/>
    <w:rsid w:val="005D54C7"/>
    <w:rsid w:val="005D5F02"/>
    <w:rsid w:val="005D6C09"/>
    <w:rsid w:val="005E0ED5"/>
    <w:rsid w:val="005E128F"/>
    <w:rsid w:val="005E1451"/>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2DB5"/>
    <w:rsid w:val="005F4F2C"/>
    <w:rsid w:val="005F67BC"/>
    <w:rsid w:val="005F6856"/>
    <w:rsid w:val="005F6E89"/>
    <w:rsid w:val="005F72C2"/>
    <w:rsid w:val="005F759B"/>
    <w:rsid w:val="005F75E0"/>
    <w:rsid w:val="005F77B5"/>
    <w:rsid w:val="005F7EB5"/>
    <w:rsid w:val="006013C0"/>
    <w:rsid w:val="00604C59"/>
    <w:rsid w:val="00604ED6"/>
    <w:rsid w:val="006051DB"/>
    <w:rsid w:val="00607DEF"/>
    <w:rsid w:val="006113DF"/>
    <w:rsid w:val="00612A03"/>
    <w:rsid w:val="00613019"/>
    <w:rsid w:val="006136C3"/>
    <w:rsid w:val="00613914"/>
    <w:rsid w:val="006143F4"/>
    <w:rsid w:val="00615797"/>
    <w:rsid w:val="006159B5"/>
    <w:rsid w:val="006165F2"/>
    <w:rsid w:val="00617799"/>
    <w:rsid w:val="006205AA"/>
    <w:rsid w:val="00620B9B"/>
    <w:rsid w:val="00620EC5"/>
    <w:rsid w:val="00621DD8"/>
    <w:rsid w:val="00623F44"/>
    <w:rsid w:val="00624298"/>
    <w:rsid w:val="00624FD8"/>
    <w:rsid w:val="00625E5B"/>
    <w:rsid w:val="00626005"/>
    <w:rsid w:val="0062747A"/>
    <w:rsid w:val="00630B6B"/>
    <w:rsid w:val="0063198A"/>
    <w:rsid w:val="006328AD"/>
    <w:rsid w:val="00632942"/>
    <w:rsid w:val="00633595"/>
    <w:rsid w:val="0063387B"/>
    <w:rsid w:val="006344D7"/>
    <w:rsid w:val="006349FA"/>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CA6"/>
    <w:rsid w:val="00647630"/>
    <w:rsid w:val="00647A93"/>
    <w:rsid w:val="00651C75"/>
    <w:rsid w:val="00655043"/>
    <w:rsid w:val="00655525"/>
    <w:rsid w:val="00656A64"/>
    <w:rsid w:val="006574E2"/>
    <w:rsid w:val="00657CA6"/>
    <w:rsid w:val="0066002C"/>
    <w:rsid w:val="00660EBB"/>
    <w:rsid w:val="00662E69"/>
    <w:rsid w:val="006633FD"/>
    <w:rsid w:val="0066470C"/>
    <w:rsid w:val="00664ED3"/>
    <w:rsid w:val="00664F1A"/>
    <w:rsid w:val="00665C98"/>
    <w:rsid w:val="00665F4E"/>
    <w:rsid w:val="0066601F"/>
    <w:rsid w:val="006674DD"/>
    <w:rsid w:val="00671818"/>
    <w:rsid w:val="00671C9F"/>
    <w:rsid w:val="00671FE6"/>
    <w:rsid w:val="006729FF"/>
    <w:rsid w:val="006739D9"/>
    <w:rsid w:val="006745B8"/>
    <w:rsid w:val="00674F10"/>
    <w:rsid w:val="00675295"/>
    <w:rsid w:val="00675B99"/>
    <w:rsid w:val="00676DB2"/>
    <w:rsid w:val="0067747C"/>
    <w:rsid w:val="00677906"/>
    <w:rsid w:val="00677CFF"/>
    <w:rsid w:val="006811CE"/>
    <w:rsid w:val="00682B3C"/>
    <w:rsid w:val="006831EE"/>
    <w:rsid w:val="00683213"/>
    <w:rsid w:val="00683B2A"/>
    <w:rsid w:val="00683E87"/>
    <w:rsid w:val="0068402E"/>
    <w:rsid w:val="00685304"/>
    <w:rsid w:val="00685E55"/>
    <w:rsid w:val="00687769"/>
    <w:rsid w:val="00687813"/>
    <w:rsid w:val="00687FDF"/>
    <w:rsid w:val="006903DF"/>
    <w:rsid w:val="006911D2"/>
    <w:rsid w:val="006927CF"/>
    <w:rsid w:val="00692A2D"/>
    <w:rsid w:val="0069423D"/>
    <w:rsid w:val="00694D44"/>
    <w:rsid w:val="006953F6"/>
    <w:rsid w:val="00695AF4"/>
    <w:rsid w:val="00695ECE"/>
    <w:rsid w:val="00696844"/>
    <w:rsid w:val="006A0402"/>
    <w:rsid w:val="006A1E25"/>
    <w:rsid w:val="006A26F5"/>
    <w:rsid w:val="006A2B0E"/>
    <w:rsid w:val="006A30F1"/>
    <w:rsid w:val="006A3187"/>
    <w:rsid w:val="006A3984"/>
    <w:rsid w:val="006A51C2"/>
    <w:rsid w:val="006A5910"/>
    <w:rsid w:val="006A73E7"/>
    <w:rsid w:val="006A76CD"/>
    <w:rsid w:val="006B096F"/>
    <w:rsid w:val="006B142B"/>
    <w:rsid w:val="006B25FF"/>
    <w:rsid w:val="006B4CAD"/>
    <w:rsid w:val="006B7D1A"/>
    <w:rsid w:val="006C00FB"/>
    <w:rsid w:val="006C056A"/>
    <w:rsid w:val="006C1E6B"/>
    <w:rsid w:val="006C2C9A"/>
    <w:rsid w:val="006C2E2A"/>
    <w:rsid w:val="006C5699"/>
    <w:rsid w:val="006D084F"/>
    <w:rsid w:val="006D2560"/>
    <w:rsid w:val="006D277F"/>
    <w:rsid w:val="006D2BCC"/>
    <w:rsid w:val="006D2C58"/>
    <w:rsid w:val="006D2F11"/>
    <w:rsid w:val="006D3888"/>
    <w:rsid w:val="006D3ACB"/>
    <w:rsid w:val="006D3AD9"/>
    <w:rsid w:val="006D458B"/>
    <w:rsid w:val="006D58AF"/>
    <w:rsid w:val="006D62CB"/>
    <w:rsid w:val="006D7A46"/>
    <w:rsid w:val="006D7A54"/>
    <w:rsid w:val="006E00F5"/>
    <w:rsid w:val="006E043B"/>
    <w:rsid w:val="006E1479"/>
    <w:rsid w:val="006E22B5"/>
    <w:rsid w:val="006E277A"/>
    <w:rsid w:val="006E29E1"/>
    <w:rsid w:val="006E310A"/>
    <w:rsid w:val="006E327D"/>
    <w:rsid w:val="006E32E9"/>
    <w:rsid w:val="006E645B"/>
    <w:rsid w:val="006E653F"/>
    <w:rsid w:val="006E6A0C"/>
    <w:rsid w:val="006E73EA"/>
    <w:rsid w:val="006E7625"/>
    <w:rsid w:val="006E7A26"/>
    <w:rsid w:val="006F03C2"/>
    <w:rsid w:val="006F29E2"/>
    <w:rsid w:val="006F2E73"/>
    <w:rsid w:val="006F5C9A"/>
    <w:rsid w:val="006F6A2C"/>
    <w:rsid w:val="006F6D9D"/>
    <w:rsid w:val="006F755B"/>
    <w:rsid w:val="006F795B"/>
    <w:rsid w:val="007003A1"/>
    <w:rsid w:val="00701F5B"/>
    <w:rsid w:val="007036FC"/>
    <w:rsid w:val="007045D2"/>
    <w:rsid w:val="007047BC"/>
    <w:rsid w:val="00704D7E"/>
    <w:rsid w:val="00705053"/>
    <w:rsid w:val="0070630A"/>
    <w:rsid w:val="0070647E"/>
    <w:rsid w:val="00706A12"/>
    <w:rsid w:val="007070AA"/>
    <w:rsid w:val="007104C6"/>
    <w:rsid w:val="007111F5"/>
    <w:rsid w:val="007117D3"/>
    <w:rsid w:val="00711986"/>
    <w:rsid w:val="00713146"/>
    <w:rsid w:val="007138CC"/>
    <w:rsid w:val="00713C4D"/>
    <w:rsid w:val="00714AC3"/>
    <w:rsid w:val="0071506E"/>
    <w:rsid w:val="0071716C"/>
    <w:rsid w:val="00717921"/>
    <w:rsid w:val="0072066B"/>
    <w:rsid w:val="00720805"/>
    <w:rsid w:val="007212AA"/>
    <w:rsid w:val="00722813"/>
    <w:rsid w:val="00723DD6"/>
    <w:rsid w:val="00724FF2"/>
    <w:rsid w:val="007271EF"/>
    <w:rsid w:val="007276B6"/>
    <w:rsid w:val="0073005C"/>
    <w:rsid w:val="0073019C"/>
    <w:rsid w:val="007304D3"/>
    <w:rsid w:val="007306F8"/>
    <w:rsid w:val="00730BE4"/>
    <w:rsid w:val="00731236"/>
    <w:rsid w:val="00731F7D"/>
    <w:rsid w:val="007324C3"/>
    <w:rsid w:val="007336EE"/>
    <w:rsid w:val="007404AB"/>
    <w:rsid w:val="00740F75"/>
    <w:rsid w:val="007418CD"/>
    <w:rsid w:val="00741E4B"/>
    <w:rsid w:val="0074225B"/>
    <w:rsid w:val="00743847"/>
    <w:rsid w:val="007439CE"/>
    <w:rsid w:val="0074401B"/>
    <w:rsid w:val="0074448E"/>
    <w:rsid w:val="00747178"/>
    <w:rsid w:val="007471E2"/>
    <w:rsid w:val="0075153A"/>
    <w:rsid w:val="007523EE"/>
    <w:rsid w:val="00752D62"/>
    <w:rsid w:val="007538A2"/>
    <w:rsid w:val="007539E5"/>
    <w:rsid w:val="0075522E"/>
    <w:rsid w:val="00755A57"/>
    <w:rsid w:val="00755A9C"/>
    <w:rsid w:val="00756028"/>
    <w:rsid w:val="0075659F"/>
    <w:rsid w:val="0075694D"/>
    <w:rsid w:val="00756A12"/>
    <w:rsid w:val="0075754C"/>
    <w:rsid w:val="00757E8A"/>
    <w:rsid w:val="007604F6"/>
    <w:rsid w:val="00760615"/>
    <w:rsid w:val="00761091"/>
    <w:rsid w:val="0076181E"/>
    <w:rsid w:val="0076239A"/>
    <w:rsid w:val="00762A77"/>
    <w:rsid w:val="00762D38"/>
    <w:rsid w:val="00763360"/>
    <w:rsid w:val="0076433B"/>
    <w:rsid w:val="00765F1B"/>
    <w:rsid w:val="0076688D"/>
    <w:rsid w:val="00767BA7"/>
    <w:rsid w:val="00770FBC"/>
    <w:rsid w:val="00774D10"/>
    <w:rsid w:val="007809D9"/>
    <w:rsid w:val="00781003"/>
    <w:rsid w:val="0078199B"/>
    <w:rsid w:val="00784651"/>
    <w:rsid w:val="00786D4B"/>
    <w:rsid w:val="00786E42"/>
    <w:rsid w:val="00786EFB"/>
    <w:rsid w:val="007871D4"/>
    <w:rsid w:val="00787DD9"/>
    <w:rsid w:val="00790834"/>
    <w:rsid w:val="0079129B"/>
    <w:rsid w:val="00791594"/>
    <w:rsid w:val="00791AE2"/>
    <w:rsid w:val="00792082"/>
    <w:rsid w:val="00793BCF"/>
    <w:rsid w:val="00795651"/>
    <w:rsid w:val="00797BB2"/>
    <w:rsid w:val="007A058E"/>
    <w:rsid w:val="007A0EBF"/>
    <w:rsid w:val="007A1110"/>
    <w:rsid w:val="007A18FB"/>
    <w:rsid w:val="007A2005"/>
    <w:rsid w:val="007A31D8"/>
    <w:rsid w:val="007A323C"/>
    <w:rsid w:val="007A5D99"/>
    <w:rsid w:val="007A6877"/>
    <w:rsid w:val="007A71FF"/>
    <w:rsid w:val="007A7DC5"/>
    <w:rsid w:val="007B0BB2"/>
    <w:rsid w:val="007B0C8D"/>
    <w:rsid w:val="007B2855"/>
    <w:rsid w:val="007B29D4"/>
    <w:rsid w:val="007B320E"/>
    <w:rsid w:val="007B3568"/>
    <w:rsid w:val="007B36EB"/>
    <w:rsid w:val="007B46B8"/>
    <w:rsid w:val="007B5238"/>
    <w:rsid w:val="007B5328"/>
    <w:rsid w:val="007B53AD"/>
    <w:rsid w:val="007B57C8"/>
    <w:rsid w:val="007B63DE"/>
    <w:rsid w:val="007B63E6"/>
    <w:rsid w:val="007C113C"/>
    <w:rsid w:val="007C1FC2"/>
    <w:rsid w:val="007C29B2"/>
    <w:rsid w:val="007C2A61"/>
    <w:rsid w:val="007C39FD"/>
    <w:rsid w:val="007C3BB4"/>
    <w:rsid w:val="007C3E19"/>
    <w:rsid w:val="007C44AB"/>
    <w:rsid w:val="007C53C0"/>
    <w:rsid w:val="007C54AD"/>
    <w:rsid w:val="007C55E0"/>
    <w:rsid w:val="007C65D3"/>
    <w:rsid w:val="007C6A05"/>
    <w:rsid w:val="007C6ED1"/>
    <w:rsid w:val="007C7301"/>
    <w:rsid w:val="007C7CF7"/>
    <w:rsid w:val="007D0A58"/>
    <w:rsid w:val="007D0ABC"/>
    <w:rsid w:val="007D123D"/>
    <w:rsid w:val="007D1899"/>
    <w:rsid w:val="007D190D"/>
    <w:rsid w:val="007D2787"/>
    <w:rsid w:val="007D292A"/>
    <w:rsid w:val="007D3219"/>
    <w:rsid w:val="007D4730"/>
    <w:rsid w:val="007D4A06"/>
    <w:rsid w:val="007D4E93"/>
    <w:rsid w:val="007D4F2C"/>
    <w:rsid w:val="007D584C"/>
    <w:rsid w:val="007D62FF"/>
    <w:rsid w:val="007D6AB8"/>
    <w:rsid w:val="007D75D2"/>
    <w:rsid w:val="007D7E3C"/>
    <w:rsid w:val="007E0990"/>
    <w:rsid w:val="007E24B7"/>
    <w:rsid w:val="007E33B5"/>
    <w:rsid w:val="007E4361"/>
    <w:rsid w:val="007E437E"/>
    <w:rsid w:val="007E4AEE"/>
    <w:rsid w:val="007E4C15"/>
    <w:rsid w:val="007E784F"/>
    <w:rsid w:val="007F046F"/>
    <w:rsid w:val="007F082B"/>
    <w:rsid w:val="007F0F3F"/>
    <w:rsid w:val="007F2B87"/>
    <w:rsid w:val="007F2F9C"/>
    <w:rsid w:val="007F57A4"/>
    <w:rsid w:val="007F62E2"/>
    <w:rsid w:val="007F6E58"/>
    <w:rsid w:val="007F72FF"/>
    <w:rsid w:val="007F7361"/>
    <w:rsid w:val="00800444"/>
    <w:rsid w:val="00800A5A"/>
    <w:rsid w:val="0080166C"/>
    <w:rsid w:val="00801C1C"/>
    <w:rsid w:val="008048B8"/>
    <w:rsid w:val="008058D5"/>
    <w:rsid w:val="008060E6"/>
    <w:rsid w:val="0080679E"/>
    <w:rsid w:val="00807B5E"/>
    <w:rsid w:val="00811598"/>
    <w:rsid w:val="008117A5"/>
    <w:rsid w:val="0081180D"/>
    <w:rsid w:val="00812268"/>
    <w:rsid w:val="008125D5"/>
    <w:rsid w:val="00812EAC"/>
    <w:rsid w:val="00813848"/>
    <w:rsid w:val="008140C2"/>
    <w:rsid w:val="008150EF"/>
    <w:rsid w:val="00815233"/>
    <w:rsid w:val="00815711"/>
    <w:rsid w:val="00815F80"/>
    <w:rsid w:val="0081619E"/>
    <w:rsid w:val="0082052E"/>
    <w:rsid w:val="00822022"/>
    <w:rsid w:val="00822DB5"/>
    <w:rsid w:val="00823170"/>
    <w:rsid w:val="00824FD7"/>
    <w:rsid w:val="00825BFD"/>
    <w:rsid w:val="008268DF"/>
    <w:rsid w:val="00826ADA"/>
    <w:rsid w:val="00830E97"/>
    <w:rsid w:val="008312AE"/>
    <w:rsid w:val="0083168D"/>
    <w:rsid w:val="008327C7"/>
    <w:rsid w:val="00832813"/>
    <w:rsid w:val="00832B0A"/>
    <w:rsid w:val="00832E84"/>
    <w:rsid w:val="008345A3"/>
    <w:rsid w:val="00834BAB"/>
    <w:rsid w:val="00835B20"/>
    <w:rsid w:val="00835FCD"/>
    <w:rsid w:val="0083686D"/>
    <w:rsid w:val="00841533"/>
    <w:rsid w:val="008417D1"/>
    <w:rsid w:val="00841836"/>
    <w:rsid w:val="00841BDB"/>
    <w:rsid w:val="00842BB4"/>
    <w:rsid w:val="00842E64"/>
    <w:rsid w:val="00843672"/>
    <w:rsid w:val="00843B5D"/>
    <w:rsid w:val="00843FA9"/>
    <w:rsid w:val="00845FD6"/>
    <w:rsid w:val="00846390"/>
    <w:rsid w:val="008468B2"/>
    <w:rsid w:val="00846FC6"/>
    <w:rsid w:val="008477D0"/>
    <w:rsid w:val="00847E6F"/>
    <w:rsid w:val="008501C7"/>
    <w:rsid w:val="008508ED"/>
    <w:rsid w:val="00852DF1"/>
    <w:rsid w:val="008546A5"/>
    <w:rsid w:val="00855023"/>
    <w:rsid w:val="00855ED7"/>
    <w:rsid w:val="00855F06"/>
    <w:rsid w:val="00856348"/>
    <w:rsid w:val="0085636F"/>
    <w:rsid w:val="008565DC"/>
    <w:rsid w:val="008565E0"/>
    <w:rsid w:val="00856FB4"/>
    <w:rsid w:val="00857A5F"/>
    <w:rsid w:val="00860A5F"/>
    <w:rsid w:val="00861D4D"/>
    <w:rsid w:val="00861E08"/>
    <w:rsid w:val="00862166"/>
    <w:rsid w:val="0086264E"/>
    <w:rsid w:val="0086272D"/>
    <w:rsid w:val="00863224"/>
    <w:rsid w:val="008638F6"/>
    <w:rsid w:val="00863DB2"/>
    <w:rsid w:val="00864C20"/>
    <w:rsid w:val="0086753F"/>
    <w:rsid w:val="0087128E"/>
    <w:rsid w:val="0087190C"/>
    <w:rsid w:val="00872009"/>
    <w:rsid w:val="00872D60"/>
    <w:rsid w:val="008735D1"/>
    <w:rsid w:val="00873D01"/>
    <w:rsid w:val="008746EF"/>
    <w:rsid w:val="00874DCF"/>
    <w:rsid w:val="00874E4B"/>
    <w:rsid w:val="00875369"/>
    <w:rsid w:val="0087602E"/>
    <w:rsid w:val="00877B6E"/>
    <w:rsid w:val="00877FE8"/>
    <w:rsid w:val="008800A2"/>
    <w:rsid w:val="00882A74"/>
    <w:rsid w:val="00884395"/>
    <w:rsid w:val="00884436"/>
    <w:rsid w:val="00884761"/>
    <w:rsid w:val="00885027"/>
    <w:rsid w:val="0088509D"/>
    <w:rsid w:val="00885651"/>
    <w:rsid w:val="00886078"/>
    <w:rsid w:val="008868FF"/>
    <w:rsid w:val="00890B9C"/>
    <w:rsid w:val="00891124"/>
    <w:rsid w:val="008923C0"/>
    <w:rsid w:val="00893D3D"/>
    <w:rsid w:val="00893D44"/>
    <w:rsid w:val="008948E9"/>
    <w:rsid w:val="00894F45"/>
    <w:rsid w:val="00895899"/>
    <w:rsid w:val="00895C34"/>
    <w:rsid w:val="00895CA7"/>
    <w:rsid w:val="00896C63"/>
    <w:rsid w:val="00897000"/>
    <w:rsid w:val="008A002F"/>
    <w:rsid w:val="008A04CF"/>
    <w:rsid w:val="008A26D2"/>
    <w:rsid w:val="008A4E6E"/>
    <w:rsid w:val="008A5332"/>
    <w:rsid w:val="008A66F6"/>
    <w:rsid w:val="008A71F1"/>
    <w:rsid w:val="008A79DB"/>
    <w:rsid w:val="008B04F7"/>
    <w:rsid w:val="008B24CE"/>
    <w:rsid w:val="008B2E3E"/>
    <w:rsid w:val="008B394A"/>
    <w:rsid w:val="008B430F"/>
    <w:rsid w:val="008B440A"/>
    <w:rsid w:val="008B4DAD"/>
    <w:rsid w:val="008B5B30"/>
    <w:rsid w:val="008B5CE2"/>
    <w:rsid w:val="008B679E"/>
    <w:rsid w:val="008B6AA5"/>
    <w:rsid w:val="008B75C5"/>
    <w:rsid w:val="008B796F"/>
    <w:rsid w:val="008B7F71"/>
    <w:rsid w:val="008C053C"/>
    <w:rsid w:val="008C0970"/>
    <w:rsid w:val="008C126C"/>
    <w:rsid w:val="008C1B2F"/>
    <w:rsid w:val="008C2326"/>
    <w:rsid w:val="008C28C6"/>
    <w:rsid w:val="008C2AF6"/>
    <w:rsid w:val="008C2BD7"/>
    <w:rsid w:val="008C2DCB"/>
    <w:rsid w:val="008C420D"/>
    <w:rsid w:val="008C4D47"/>
    <w:rsid w:val="008C6771"/>
    <w:rsid w:val="008C6896"/>
    <w:rsid w:val="008C70C1"/>
    <w:rsid w:val="008C73FE"/>
    <w:rsid w:val="008C77AF"/>
    <w:rsid w:val="008D0470"/>
    <w:rsid w:val="008D04B8"/>
    <w:rsid w:val="008D0671"/>
    <w:rsid w:val="008D0A9C"/>
    <w:rsid w:val="008D0FEE"/>
    <w:rsid w:val="008D1472"/>
    <w:rsid w:val="008D17EE"/>
    <w:rsid w:val="008D21CE"/>
    <w:rsid w:val="008D2C41"/>
    <w:rsid w:val="008D2E70"/>
    <w:rsid w:val="008D318B"/>
    <w:rsid w:val="008D4427"/>
    <w:rsid w:val="008D7F20"/>
    <w:rsid w:val="008E0DA3"/>
    <w:rsid w:val="008E1BCD"/>
    <w:rsid w:val="008E21E6"/>
    <w:rsid w:val="008E253E"/>
    <w:rsid w:val="008E31E9"/>
    <w:rsid w:val="008E4608"/>
    <w:rsid w:val="008E4837"/>
    <w:rsid w:val="008E53A7"/>
    <w:rsid w:val="008E66B5"/>
    <w:rsid w:val="008E7376"/>
    <w:rsid w:val="008E7EA7"/>
    <w:rsid w:val="008F45F2"/>
    <w:rsid w:val="008F4D02"/>
    <w:rsid w:val="008F728F"/>
    <w:rsid w:val="008F730C"/>
    <w:rsid w:val="008F77BE"/>
    <w:rsid w:val="0090083E"/>
    <w:rsid w:val="009013ED"/>
    <w:rsid w:val="00902166"/>
    <w:rsid w:val="009024A4"/>
    <w:rsid w:val="00902C6D"/>
    <w:rsid w:val="00903962"/>
    <w:rsid w:val="00903D2B"/>
    <w:rsid w:val="00903D36"/>
    <w:rsid w:val="00904B46"/>
    <w:rsid w:val="00904BA7"/>
    <w:rsid w:val="009056E8"/>
    <w:rsid w:val="009058C5"/>
    <w:rsid w:val="00907029"/>
    <w:rsid w:val="0090743E"/>
    <w:rsid w:val="0091250C"/>
    <w:rsid w:val="00912EC9"/>
    <w:rsid w:val="0091456C"/>
    <w:rsid w:val="00914C15"/>
    <w:rsid w:val="00914F79"/>
    <w:rsid w:val="00915359"/>
    <w:rsid w:val="00916C5A"/>
    <w:rsid w:val="00916F39"/>
    <w:rsid w:val="00917020"/>
    <w:rsid w:val="0091750F"/>
    <w:rsid w:val="009211DC"/>
    <w:rsid w:val="0092155D"/>
    <w:rsid w:val="009259A7"/>
    <w:rsid w:val="0093065B"/>
    <w:rsid w:val="00931D80"/>
    <w:rsid w:val="009336BB"/>
    <w:rsid w:val="00934C95"/>
    <w:rsid w:val="009350A4"/>
    <w:rsid w:val="00935F94"/>
    <w:rsid w:val="00936280"/>
    <w:rsid w:val="0093696E"/>
    <w:rsid w:val="00937960"/>
    <w:rsid w:val="00940C2A"/>
    <w:rsid w:val="00940D9F"/>
    <w:rsid w:val="009415B1"/>
    <w:rsid w:val="00943E3C"/>
    <w:rsid w:val="00944CD9"/>
    <w:rsid w:val="009455F0"/>
    <w:rsid w:val="009457BC"/>
    <w:rsid w:val="00946CD6"/>
    <w:rsid w:val="00946CE7"/>
    <w:rsid w:val="0094743D"/>
    <w:rsid w:val="00947A20"/>
    <w:rsid w:val="009501CE"/>
    <w:rsid w:val="0095060C"/>
    <w:rsid w:val="00950C72"/>
    <w:rsid w:val="00950CBF"/>
    <w:rsid w:val="0095356F"/>
    <w:rsid w:val="00953D01"/>
    <w:rsid w:val="009540D2"/>
    <w:rsid w:val="009549AB"/>
    <w:rsid w:val="00954F31"/>
    <w:rsid w:val="00955052"/>
    <w:rsid w:val="009555F7"/>
    <w:rsid w:val="009574B0"/>
    <w:rsid w:val="00957AF7"/>
    <w:rsid w:val="009606B2"/>
    <w:rsid w:val="00960D9E"/>
    <w:rsid w:val="00961951"/>
    <w:rsid w:val="0096234F"/>
    <w:rsid w:val="00963060"/>
    <w:rsid w:val="00964243"/>
    <w:rsid w:val="00964285"/>
    <w:rsid w:val="00964363"/>
    <w:rsid w:val="00964B41"/>
    <w:rsid w:val="009653A9"/>
    <w:rsid w:val="00965AD5"/>
    <w:rsid w:val="00966ABD"/>
    <w:rsid w:val="00966AD1"/>
    <w:rsid w:val="00966C16"/>
    <w:rsid w:val="00966D80"/>
    <w:rsid w:val="0097043B"/>
    <w:rsid w:val="009705DB"/>
    <w:rsid w:val="00971760"/>
    <w:rsid w:val="00971BB0"/>
    <w:rsid w:val="009724D3"/>
    <w:rsid w:val="0097255B"/>
    <w:rsid w:val="00972813"/>
    <w:rsid w:val="00972D06"/>
    <w:rsid w:val="00974413"/>
    <w:rsid w:val="009744D4"/>
    <w:rsid w:val="00975EAF"/>
    <w:rsid w:val="00975F35"/>
    <w:rsid w:val="00976401"/>
    <w:rsid w:val="009764C7"/>
    <w:rsid w:val="00977341"/>
    <w:rsid w:val="009801AE"/>
    <w:rsid w:val="00981E3B"/>
    <w:rsid w:val="00981FAD"/>
    <w:rsid w:val="00982C26"/>
    <w:rsid w:val="00983933"/>
    <w:rsid w:val="0098425A"/>
    <w:rsid w:val="00984508"/>
    <w:rsid w:val="00984657"/>
    <w:rsid w:val="00985615"/>
    <w:rsid w:val="00985976"/>
    <w:rsid w:val="0098669C"/>
    <w:rsid w:val="00986A5F"/>
    <w:rsid w:val="00986DA3"/>
    <w:rsid w:val="009879AC"/>
    <w:rsid w:val="0099134B"/>
    <w:rsid w:val="00991FAB"/>
    <w:rsid w:val="0099244C"/>
    <w:rsid w:val="00992FB5"/>
    <w:rsid w:val="00993DFF"/>
    <w:rsid w:val="009940E4"/>
    <w:rsid w:val="00994117"/>
    <w:rsid w:val="0099473E"/>
    <w:rsid w:val="0099518C"/>
    <w:rsid w:val="009956D6"/>
    <w:rsid w:val="009958E4"/>
    <w:rsid w:val="009966F3"/>
    <w:rsid w:val="00996D1D"/>
    <w:rsid w:val="00997214"/>
    <w:rsid w:val="00997D88"/>
    <w:rsid w:val="009A0351"/>
    <w:rsid w:val="009A0BB6"/>
    <w:rsid w:val="009A1A6D"/>
    <w:rsid w:val="009A1AE4"/>
    <w:rsid w:val="009A3BA5"/>
    <w:rsid w:val="009A622C"/>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C0917"/>
    <w:rsid w:val="009C179A"/>
    <w:rsid w:val="009C22A3"/>
    <w:rsid w:val="009C2DE4"/>
    <w:rsid w:val="009C43EC"/>
    <w:rsid w:val="009C513B"/>
    <w:rsid w:val="009C5CDB"/>
    <w:rsid w:val="009C6CC5"/>
    <w:rsid w:val="009C780E"/>
    <w:rsid w:val="009C7A38"/>
    <w:rsid w:val="009C7B45"/>
    <w:rsid w:val="009C7B4C"/>
    <w:rsid w:val="009D02BD"/>
    <w:rsid w:val="009D0403"/>
    <w:rsid w:val="009D0AA0"/>
    <w:rsid w:val="009D1CAA"/>
    <w:rsid w:val="009D2F0F"/>
    <w:rsid w:val="009D3490"/>
    <w:rsid w:val="009D567E"/>
    <w:rsid w:val="009D5A8B"/>
    <w:rsid w:val="009E0385"/>
    <w:rsid w:val="009E14FF"/>
    <w:rsid w:val="009E218E"/>
    <w:rsid w:val="009E2577"/>
    <w:rsid w:val="009E274B"/>
    <w:rsid w:val="009E2A7D"/>
    <w:rsid w:val="009E2BA8"/>
    <w:rsid w:val="009E3446"/>
    <w:rsid w:val="009E4C3A"/>
    <w:rsid w:val="009E5754"/>
    <w:rsid w:val="009E6167"/>
    <w:rsid w:val="009E62FA"/>
    <w:rsid w:val="009E643A"/>
    <w:rsid w:val="009E6F8C"/>
    <w:rsid w:val="009E762E"/>
    <w:rsid w:val="009E7E82"/>
    <w:rsid w:val="009F05E3"/>
    <w:rsid w:val="009F0783"/>
    <w:rsid w:val="009F11FB"/>
    <w:rsid w:val="009F17F1"/>
    <w:rsid w:val="009F23A5"/>
    <w:rsid w:val="009F38E6"/>
    <w:rsid w:val="009F5371"/>
    <w:rsid w:val="009F5B09"/>
    <w:rsid w:val="009F5B5B"/>
    <w:rsid w:val="009F6262"/>
    <w:rsid w:val="00A004A5"/>
    <w:rsid w:val="00A00D79"/>
    <w:rsid w:val="00A00EB4"/>
    <w:rsid w:val="00A015CF"/>
    <w:rsid w:val="00A0187E"/>
    <w:rsid w:val="00A02228"/>
    <w:rsid w:val="00A024CB"/>
    <w:rsid w:val="00A031B9"/>
    <w:rsid w:val="00A035BE"/>
    <w:rsid w:val="00A042B4"/>
    <w:rsid w:val="00A049AD"/>
    <w:rsid w:val="00A04C43"/>
    <w:rsid w:val="00A057DF"/>
    <w:rsid w:val="00A059E0"/>
    <w:rsid w:val="00A06541"/>
    <w:rsid w:val="00A0687A"/>
    <w:rsid w:val="00A07E7C"/>
    <w:rsid w:val="00A10F10"/>
    <w:rsid w:val="00A12121"/>
    <w:rsid w:val="00A12537"/>
    <w:rsid w:val="00A12DF6"/>
    <w:rsid w:val="00A14961"/>
    <w:rsid w:val="00A15745"/>
    <w:rsid w:val="00A1605D"/>
    <w:rsid w:val="00A1610E"/>
    <w:rsid w:val="00A163CD"/>
    <w:rsid w:val="00A16A14"/>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3034C"/>
    <w:rsid w:val="00A307AC"/>
    <w:rsid w:val="00A3153B"/>
    <w:rsid w:val="00A32CB1"/>
    <w:rsid w:val="00A32D8A"/>
    <w:rsid w:val="00A330F3"/>
    <w:rsid w:val="00A3319B"/>
    <w:rsid w:val="00A33A7E"/>
    <w:rsid w:val="00A35E0F"/>
    <w:rsid w:val="00A41E89"/>
    <w:rsid w:val="00A43CD8"/>
    <w:rsid w:val="00A44E31"/>
    <w:rsid w:val="00A45974"/>
    <w:rsid w:val="00A47B8D"/>
    <w:rsid w:val="00A5001D"/>
    <w:rsid w:val="00A50C9C"/>
    <w:rsid w:val="00A52542"/>
    <w:rsid w:val="00A54041"/>
    <w:rsid w:val="00A54577"/>
    <w:rsid w:val="00A57097"/>
    <w:rsid w:val="00A603B8"/>
    <w:rsid w:val="00A607AC"/>
    <w:rsid w:val="00A60F00"/>
    <w:rsid w:val="00A60F0F"/>
    <w:rsid w:val="00A63010"/>
    <w:rsid w:val="00A637D4"/>
    <w:rsid w:val="00A639F0"/>
    <w:rsid w:val="00A63D6A"/>
    <w:rsid w:val="00A64404"/>
    <w:rsid w:val="00A64457"/>
    <w:rsid w:val="00A64BCC"/>
    <w:rsid w:val="00A65267"/>
    <w:rsid w:val="00A65A94"/>
    <w:rsid w:val="00A66A2B"/>
    <w:rsid w:val="00A678E1"/>
    <w:rsid w:val="00A70102"/>
    <w:rsid w:val="00A70457"/>
    <w:rsid w:val="00A70F13"/>
    <w:rsid w:val="00A71695"/>
    <w:rsid w:val="00A71F90"/>
    <w:rsid w:val="00A743AE"/>
    <w:rsid w:val="00A74835"/>
    <w:rsid w:val="00A75404"/>
    <w:rsid w:val="00A76453"/>
    <w:rsid w:val="00A8111F"/>
    <w:rsid w:val="00A82235"/>
    <w:rsid w:val="00A837F9"/>
    <w:rsid w:val="00A8396C"/>
    <w:rsid w:val="00A85131"/>
    <w:rsid w:val="00A857CB"/>
    <w:rsid w:val="00A8687B"/>
    <w:rsid w:val="00A8697D"/>
    <w:rsid w:val="00A86C6C"/>
    <w:rsid w:val="00A86EA0"/>
    <w:rsid w:val="00A909DA"/>
    <w:rsid w:val="00A90D75"/>
    <w:rsid w:val="00A9180C"/>
    <w:rsid w:val="00A91C6B"/>
    <w:rsid w:val="00A92387"/>
    <w:rsid w:val="00A925C6"/>
    <w:rsid w:val="00A944F3"/>
    <w:rsid w:val="00A9458B"/>
    <w:rsid w:val="00A945AC"/>
    <w:rsid w:val="00A950DE"/>
    <w:rsid w:val="00A95E03"/>
    <w:rsid w:val="00A95F41"/>
    <w:rsid w:val="00A95F95"/>
    <w:rsid w:val="00A966B2"/>
    <w:rsid w:val="00A966D4"/>
    <w:rsid w:val="00AA0464"/>
    <w:rsid w:val="00AA0C06"/>
    <w:rsid w:val="00AA482B"/>
    <w:rsid w:val="00AA5625"/>
    <w:rsid w:val="00AA6682"/>
    <w:rsid w:val="00AA7AD6"/>
    <w:rsid w:val="00AB008F"/>
    <w:rsid w:val="00AB082A"/>
    <w:rsid w:val="00AB14C9"/>
    <w:rsid w:val="00AB1BB2"/>
    <w:rsid w:val="00AB1C10"/>
    <w:rsid w:val="00AB1FC6"/>
    <w:rsid w:val="00AB2C0E"/>
    <w:rsid w:val="00AB34E3"/>
    <w:rsid w:val="00AB3BC5"/>
    <w:rsid w:val="00AB43D9"/>
    <w:rsid w:val="00AB4A2C"/>
    <w:rsid w:val="00AB5A12"/>
    <w:rsid w:val="00AB657B"/>
    <w:rsid w:val="00AB6B3E"/>
    <w:rsid w:val="00AB6C49"/>
    <w:rsid w:val="00AB7428"/>
    <w:rsid w:val="00AC0285"/>
    <w:rsid w:val="00AC0FBB"/>
    <w:rsid w:val="00AC1D37"/>
    <w:rsid w:val="00AC20A4"/>
    <w:rsid w:val="00AC38C6"/>
    <w:rsid w:val="00AC4FD0"/>
    <w:rsid w:val="00AC6592"/>
    <w:rsid w:val="00AC6A41"/>
    <w:rsid w:val="00AC7600"/>
    <w:rsid w:val="00AC7B56"/>
    <w:rsid w:val="00AD0087"/>
    <w:rsid w:val="00AD0184"/>
    <w:rsid w:val="00AD0883"/>
    <w:rsid w:val="00AD1AFF"/>
    <w:rsid w:val="00AD1EC0"/>
    <w:rsid w:val="00AD2E6F"/>
    <w:rsid w:val="00AD407E"/>
    <w:rsid w:val="00AD42B7"/>
    <w:rsid w:val="00AD4AEA"/>
    <w:rsid w:val="00AD7A09"/>
    <w:rsid w:val="00AD7F4F"/>
    <w:rsid w:val="00AE0B64"/>
    <w:rsid w:val="00AE0C03"/>
    <w:rsid w:val="00AE2793"/>
    <w:rsid w:val="00AE33C8"/>
    <w:rsid w:val="00AE3B11"/>
    <w:rsid w:val="00AE4F25"/>
    <w:rsid w:val="00AE6438"/>
    <w:rsid w:val="00AE70C5"/>
    <w:rsid w:val="00AE7B2B"/>
    <w:rsid w:val="00AF0362"/>
    <w:rsid w:val="00AF0701"/>
    <w:rsid w:val="00AF0B26"/>
    <w:rsid w:val="00AF1640"/>
    <w:rsid w:val="00AF2563"/>
    <w:rsid w:val="00AF3375"/>
    <w:rsid w:val="00AF3443"/>
    <w:rsid w:val="00AF35A0"/>
    <w:rsid w:val="00AF4C26"/>
    <w:rsid w:val="00AF5274"/>
    <w:rsid w:val="00AF532E"/>
    <w:rsid w:val="00AF5344"/>
    <w:rsid w:val="00AF55D4"/>
    <w:rsid w:val="00AF5820"/>
    <w:rsid w:val="00B00BAE"/>
    <w:rsid w:val="00B0162A"/>
    <w:rsid w:val="00B018FF"/>
    <w:rsid w:val="00B03084"/>
    <w:rsid w:val="00B03DC0"/>
    <w:rsid w:val="00B041C6"/>
    <w:rsid w:val="00B05D68"/>
    <w:rsid w:val="00B06E41"/>
    <w:rsid w:val="00B06F0C"/>
    <w:rsid w:val="00B07379"/>
    <w:rsid w:val="00B07631"/>
    <w:rsid w:val="00B078AE"/>
    <w:rsid w:val="00B07BEF"/>
    <w:rsid w:val="00B10897"/>
    <w:rsid w:val="00B10DF4"/>
    <w:rsid w:val="00B114EE"/>
    <w:rsid w:val="00B11561"/>
    <w:rsid w:val="00B11DA7"/>
    <w:rsid w:val="00B128BB"/>
    <w:rsid w:val="00B12D77"/>
    <w:rsid w:val="00B12E37"/>
    <w:rsid w:val="00B13BED"/>
    <w:rsid w:val="00B13DC8"/>
    <w:rsid w:val="00B14B30"/>
    <w:rsid w:val="00B14E7B"/>
    <w:rsid w:val="00B15999"/>
    <w:rsid w:val="00B15FCD"/>
    <w:rsid w:val="00B16179"/>
    <w:rsid w:val="00B16B9C"/>
    <w:rsid w:val="00B16C76"/>
    <w:rsid w:val="00B16D68"/>
    <w:rsid w:val="00B16EDA"/>
    <w:rsid w:val="00B1743E"/>
    <w:rsid w:val="00B17A4E"/>
    <w:rsid w:val="00B20D67"/>
    <w:rsid w:val="00B21294"/>
    <w:rsid w:val="00B225A4"/>
    <w:rsid w:val="00B22CAF"/>
    <w:rsid w:val="00B23032"/>
    <w:rsid w:val="00B23D78"/>
    <w:rsid w:val="00B273B2"/>
    <w:rsid w:val="00B31115"/>
    <w:rsid w:val="00B314C9"/>
    <w:rsid w:val="00B31C9C"/>
    <w:rsid w:val="00B31E7E"/>
    <w:rsid w:val="00B32C0F"/>
    <w:rsid w:val="00B335D6"/>
    <w:rsid w:val="00B33E01"/>
    <w:rsid w:val="00B3445F"/>
    <w:rsid w:val="00B36D64"/>
    <w:rsid w:val="00B37B23"/>
    <w:rsid w:val="00B37EF4"/>
    <w:rsid w:val="00B37F63"/>
    <w:rsid w:val="00B40130"/>
    <w:rsid w:val="00B40AD2"/>
    <w:rsid w:val="00B40B5E"/>
    <w:rsid w:val="00B40C48"/>
    <w:rsid w:val="00B41647"/>
    <w:rsid w:val="00B41D2D"/>
    <w:rsid w:val="00B41E32"/>
    <w:rsid w:val="00B43286"/>
    <w:rsid w:val="00B438A0"/>
    <w:rsid w:val="00B442FD"/>
    <w:rsid w:val="00B44575"/>
    <w:rsid w:val="00B44A3D"/>
    <w:rsid w:val="00B45878"/>
    <w:rsid w:val="00B466B7"/>
    <w:rsid w:val="00B46BB0"/>
    <w:rsid w:val="00B47126"/>
    <w:rsid w:val="00B473CB"/>
    <w:rsid w:val="00B50484"/>
    <w:rsid w:val="00B51021"/>
    <w:rsid w:val="00B52539"/>
    <w:rsid w:val="00B52695"/>
    <w:rsid w:val="00B5312A"/>
    <w:rsid w:val="00B55704"/>
    <w:rsid w:val="00B5655D"/>
    <w:rsid w:val="00B57B90"/>
    <w:rsid w:val="00B61388"/>
    <w:rsid w:val="00B61A29"/>
    <w:rsid w:val="00B61A33"/>
    <w:rsid w:val="00B61BB6"/>
    <w:rsid w:val="00B61F5F"/>
    <w:rsid w:val="00B6211C"/>
    <w:rsid w:val="00B62AB3"/>
    <w:rsid w:val="00B647A3"/>
    <w:rsid w:val="00B66542"/>
    <w:rsid w:val="00B66AB0"/>
    <w:rsid w:val="00B67318"/>
    <w:rsid w:val="00B67B0F"/>
    <w:rsid w:val="00B70881"/>
    <w:rsid w:val="00B714DD"/>
    <w:rsid w:val="00B71670"/>
    <w:rsid w:val="00B718EC"/>
    <w:rsid w:val="00B71A6F"/>
    <w:rsid w:val="00B71A96"/>
    <w:rsid w:val="00B74709"/>
    <w:rsid w:val="00B75E0B"/>
    <w:rsid w:val="00B768E5"/>
    <w:rsid w:val="00B808B3"/>
    <w:rsid w:val="00B811A9"/>
    <w:rsid w:val="00B82A57"/>
    <w:rsid w:val="00B82D40"/>
    <w:rsid w:val="00B85E5D"/>
    <w:rsid w:val="00B86E95"/>
    <w:rsid w:val="00B87C0C"/>
    <w:rsid w:val="00B90FA9"/>
    <w:rsid w:val="00B92CA3"/>
    <w:rsid w:val="00B94AB4"/>
    <w:rsid w:val="00B954FC"/>
    <w:rsid w:val="00B96D6E"/>
    <w:rsid w:val="00B9717A"/>
    <w:rsid w:val="00BA01BF"/>
    <w:rsid w:val="00BA0B6E"/>
    <w:rsid w:val="00BA0B78"/>
    <w:rsid w:val="00BA2E31"/>
    <w:rsid w:val="00BA4575"/>
    <w:rsid w:val="00BA496F"/>
    <w:rsid w:val="00BA57A9"/>
    <w:rsid w:val="00BA584C"/>
    <w:rsid w:val="00BA5879"/>
    <w:rsid w:val="00BA5DDC"/>
    <w:rsid w:val="00BB07ED"/>
    <w:rsid w:val="00BB11C5"/>
    <w:rsid w:val="00BB123E"/>
    <w:rsid w:val="00BB2BB9"/>
    <w:rsid w:val="00BB4327"/>
    <w:rsid w:val="00BB6111"/>
    <w:rsid w:val="00BB6841"/>
    <w:rsid w:val="00BB6AFA"/>
    <w:rsid w:val="00BB6E80"/>
    <w:rsid w:val="00BC0A9C"/>
    <w:rsid w:val="00BC1951"/>
    <w:rsid w:val="00BC31DF"/>
    <w:rsid w:val="00BC3C47"/>
    <w:rsid w:val="00BC426F"/>
    <w:rsid w:val="00BC4567"/>
    <w:rsid w:val="00BC6DE9"/>
    <w:rsid w:val="00BD0021"/>
    <w:rsid w:val="00BD06D8"/>
    <w:rsid w:val="00BD182D"/>
    <w:rsid w:val="00BD19D7"/>
    <w:rsid w:val="00BD31EE"/>
    <w:rsid w:val="00BD4518"/>
    <w:rsid w:val="00BD5B8B"/>
    <w:rsid w:val="00BD6203"/>
    <w:rsid w:val="00BD6354"/>
    <w:rsid w:val="00BD65A8"/>
    <w:rsid w:val="00BD7404"/>
    <w:rsid w:val="00BE09DC"/>
    <w:rsid w:val="00BE1DD5"/>
    <w:rsid w:val="00BE32EB"/>
    <w:rsid w:val="00BE333C"/>
    <w:rsid w:val="00BE41AB"/>
    <w:rsid w:val="00BE4FF5"/>
    <w:rsid w:val="00BE56E7"/>
    <w:rsid w:val="00BE574C"/>
    <w:rsid w:val="00BE699D"/>
    <w:rsid w:val="00BF1227"/>
    <w:rsid w:val="00BF1A53"/>
    <w:rsid w:val="00BF1F66"/>
    <w:rsid w:val="00BF3AD0"/>
    <w:rsid w:val="00BF45D0"/>
    <w:rsid w:val="00BF4A40"/>
    <w:rsid w:val="00BF503F"/>
    <w:rsid w:val="00BF520B"/>
    <w:rsid w:val="00BF5B9C"/>
    <w:rsid w:val="00BF5BFC"/>
    <w:rsid w:val="00C00E25"/>
    <w:rsid w:val="00C01F5C"/>
    <w:rsid w:val="00C024C8"/>
    <w:rsid w:val="00C02705"/>
    <w:rsid w:val="00C03364"/>
    <w:rsid w:val="00C0339A"/>
    <w:rsid w:val="00C03C7D"/>
    <w:rsid w:val="00C055AD"/>
    <w:rsid w:val="00C07F09"/>
    <w:rsid w:val="00C07FA5"/>
    <w:rsid w:val="00C102AB"/>
    <w:rsid w:val="00C10A15"/>
    <w:rsid w:val="00C10AB1"/>
    <w:rsid w:val="00C10B24"/>
    <w:rsid w:val="00C126A4"/>
    <w:rsid w:val="00C12A0D"/>
    <w:rsid w:val="00C12F38"/>
    <w:rsid w:val="00C136A6"/>
    <w:rsid w:val="00C14FAB"/>
    <w:rsid w:val="00C15451"/>
    <w:rsid w:val="00C15F13"/>
    <w:rsid w:val="00C17ACA"/>
    <w:rsid w:val="00C17D58"/>
    <w:rsid w:val="00C208EA"/>
    <w:rsid w:val="00C21933"/>
    <w:rsid w:val="00C22897"/>
    <w:rsid w:val="00C246DA"/>
    <w:rsid w:val="00C25941"/>
    <w:rsid w:val="00C25C40"/>
    <w:rsid w:val="00C2780D"/>
    <w:rsid w:val="00C278B2"/>
    <w:rsid w:val="00C30EBC"/>
    <w:rsid w:val="00C356A1"/>
    <w:rsid w:val="00C3652B"/>
    <w:rsid w:val="00C368BD"/>
    <w:rsid w:val="00C36927"/>
    <w:rsid w:val="00C372B4"/>
    <w:rsid w:val="00C376D5"/>
    <w:rsid w:val="00C37E9C"/>
    <w:rsid w:val="00C40412"/>
    <w:rsid w:val="00C415AE"/>
    <w:rsid w:val="00C41DFE"/>
    <w:rsid w:val="00C41EB5"/>
    <w:rsid w:val="00C41F08"/>
    <w:rsid w:val="00C4206E"/>
    <w:rsid w:val="00C432D0"/>
    <w:rsid w:val="00C43590"/>
    <w:rsid w:val="00C43843"/>
    <w:rsid w:val="00C451A4"/>
    <w:rsid w:val="00C4724A"/>
    <w:rsid w:val="00C504C9"/>
    <w:rsid w:val="00C5086F"/>
    <w:rsid w:val="00C5095C"/>
    <w:rsid w:val="00C50ED6"/>
    <w:rsid w:val="00C5144F"/>
    <w:rsid w:val="00C52615"/>
    <w:rsid w:val="00C53FAB"/>
    <w:rsid w:val="00C55589"/>
    <w:rsid w:val="00C56C61"/>
    <w:rsid w:val="00C56E28"/>
    <w:rsid w:val="00C573D9"/>
    <w:rsid w:val="00C60466"/>
    <w:rsid w:val="00C61587"/>
    <w:rsid w:val="00C6216B"/>
    <w:rsid w:val="00C62435"/>
    <w:rsid w:val="00C62A05"/>
    <w:rsid w:val="00C62BCF"/>
    <w:rsid w:val="00C63E27"/>
    <w:rsid w:val="00C6618D"/>
    <w:rsid w:val="00C67185"/>
    <w:rsid w:val="00C67667"/>
    <w:rsid w:val="00C70B1A"/>
    <w:rsid w:val="00C7146D"/>
    <w:rsid w:val="00C7149E"/>
    <w:rsid w:val="00C714EF"/>
    <w:rsid w:val="00C71F43"/>
    <w:rsid w:val="00C77695"/>
    <w:rsid w:val="00C77CAE"/>
    <w:rsid w:val="00C809CC"/>
    <w:rsid w:val="00C81778"/>
    <w:rsid w:val="00C81B86"/>
    <w:rsid w:val="00C81F6E"/>
    <w:rsid w:val="00C8202F"/>
    <w:rsid w:val="00C82C70"/>
    <w:rsid w:val="00C832CC"/>
    <w:rsid w:val="00C83F63"/>
    <w:rsid w:val="00C846A2"/>
    <w:rsid w:val="00C84BD5"/>
    <w:rsid w:val="00C8536B"/>
    <w:rsid w:val="00C85952"/>
    <w:rsid w:val="00C86171"/>
    <w:rsid w:val="00C86482"/>
    <w:rsid w:val="00C8649B"/>
    <w:rsid w:val="00C866BD"/>
    <w:rsid w:val="00C9072D"/>
    <w:rsid w:val="00C91E9E"/>
    <w:rsid w:val="00C97735"/>
    <w:rsid w:val="00CA126E"/>
    <w:rsid w:val="00CA16C8"/>
    <w:rsid w:val="00CA2058"/>
    <w:rsid w:val="00CA20E9"/>
    <w:rsid w:val="00CA2ACE"/>
    <w:rsid w:val="00CA3DB0"/>
    <w:rsid w:val="00CA3F57"/>
    <w:rsid w:val="00CA4AC4"/>
    <w:rsid w:val="00CA5247"/>
    <w:rsid w:val="00CA572D"/>
    <w:rsid w:val="00CA5E2B"/>
    <w:rsid w:val="00CB11AE"/>
    <w:rsid w:val="00CB1392"/>
    <w:rsid w:val="00CB1633"/>
    <w:rsid w:val="00CB17B5"/>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528"/>
    <w:rsid w:val="00CD0BE3"/>
    <w:rsid w:val="00CD1DE6"/>
    <w:rsid w:val="00CD252E"/>
    <w:rsid w:val="00CD2B06"/>
    <w:rsid w:val="00CD3301"/>
    <w:rsid w:val="00CD4C07"/>
    <w:rsid w:val="00CD4E59"/>
    <w:rsid w:val="00CD4EF9"/>
    <w:rsid w:val="00CD6E98"/>
    <w:rsid w:val="00CE15BC"/>
    <w:rsid w:val="00CE1EBD"/>
    <w:rsid w:val="00CE1F32"/>
    <w:rsid w:val="00CE32C6"/>
    <w:rsid w:val="00CE4703"/>
    <w:rsid w:val="00CE5897"/>
    <w:rsid w:val="00CE5AB1"/>
    <w:rsid w:val="00CE614F"/>
    <w:rsid w:val="00CE6ABB"/>
    <w:rsid w:val="00CE6C74"/>
    <w:rsid w:val="00CE731E"/>
    <w:rsid w:val="00CE734C"/>
    <w:rsid w:val="00CE7DD2"/>
    <w:rsid w:val="00CF0B64"/>
    <w:rsid w:val="00CF0F2B"/>
    <w:rsid w:val="00CF1217"/>
    <w:rsid w:val="00CF22D8"/>
    <w:rsid w:val="00CF235C"/>
    <w:rsid w:val="00CF2987"/>
    <w:rsid w:val="00CF3314"/>
    <w:rsid w:val="00CF3486"/>
    <w:rsid w:val="00CF37E8"/>
    <w:rsid w:val="00CF63E3"/>
    <w:rsid w:val="00CF723B"/>
    <w:rsid w:val="00CF7A2B"/>
    <w:rsid w:val="00D0089B"/>
    <w:rsid w:val="00D00B71"/>
    <w:rsid w:val="00D00F43"/>
    <w:rsid w:val="00D011B9"/>
    <w:rsid w:val="00D015EA"/>
    <w:rsid w:val="00D0254A"/>
    <w:rsid w:val="00D0267D"/>
    <w:rsid w:val="00D036EF"/>
    <w:rsid w:val="00D0486D"/>
    <w:rsid w:val="00D05ABC"/>
    <w:rsid w:val="00D064C6"/>
    <w:rsid w:val="00D07513"/>
    <w:rsid w:val="00D0751D"/>
    <w:rsid w:val="00D109BF"/>
    <w:rsid w:val="00D11089"/>
    <w:rsid w:val="00D126B4"/>
    <w:rsid w:val="00D12EC6"/>
    <w:rsid w:val="00D14E33"/>
    <w:rsid w:val="00D151E7"/>
    <w:rsid w:val="00D1548B"/>
    <w:rsid w:val="00D156A9"/>
    <w:rsid w:val="00D16B83"/>
    <w:rsid w:val="00D17961"/>
    <w:rsid w:val="00D21ED9"/>
    <w:rsid w:val="00D22998"/>
    <w:rsid w:val="00D22B81"/>
    <w:rsid w:val="00D22F71"/>
    <w:rsid w:val="00D23B1B"/>
    <w:rsid w:val="00D262D4"/>
    <w:rsid w:val="00D265C7"/>
    <w:rsid w:val="00D2773A"/>
    <w:rsid w:val="00D316C1"/>
    <w:rsid w:val="00D316E4"/>
    <w:rsid w:val="00D32F7B"/>
    <w:rsid w:val="00D33227"/>
    <w:rsid w:val="00D33AFD"/>
    <w:rsid w:val="00D34793"/>
    <w:rsid w:val="00D3565A"/>
    <w:rsid w:val="00D3610B"/>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EA3"/>
    <w:rsid w:val="00D46218"/>
    <w:rsid w:val="00D46362"/>
    <w:rsid w:val="00D5274C"/>
    <w:rsid w:val="00D533A6"/>
    <w:rsid w:val="00D53906"/>
    <w:rsid w:val="00D570E4"/>
    <w:rsid w:val="00D57B05"/>
    <w:rsid w:val="00D60728"/>
    <w:rsid w:val="00D60DB8"/>
    <w:rsid w:val="00D61409"/>
    <w:rsid w:val="00D61E7E"/>
    <w:rsid w:val="00D626D4"/>
    <w:rsid w:val="00D6323E"/>
    <w:rsid w:val="00D63E5C"/>
    <w:rsid w:val="00D64152"/>
    <w:rsid w:val="00D658F3"/>
    <w:rsid w:val="00D6627D"/>
    <w:rsid w:val="00D666C7"/>
    <w:rsid w:val="00D66CFC"/>
    <w:rsid w:val="00D67003"/>
    <w:rsid w:val="00D6762F"/>
    <w:rsid w:val="00D6776A"/>
    <w:rsid w:val="00D702AE"/>
    <w:rsid w:val="00D712EB"/>
    <w:rsid w:val="00D71C91"/>
    <w:rsid w:val="00D72C71"/>
    <w:rsid w:val="00D74FFE"/>
    <w:rsid w:val="00D75D87"/>
    <w:rsid w:val="00D762A4"/>
    <w:rsid w:val="00D76374"/>
    <w:rsid w:val="00D77F69"/>
    <w:rsid w:val="00D80927"/>
    <w:rsid w:val="00D8361E"/>
    <w:rsid w:val="00D841B9"/>
    <w:rsid w:val="00D84449"/>
    <w:rsid w:val="00D853BF"/>
    <w:rsid w:val="00D859CF"/>
    <w:rsid w:val="00D8792F"/>
    <w:rsid w:val="00D9023A"/>
    <w:rsid w:val="00D9090B"/>
    <w:rsid w:val="00D90D5D"/>
    <w:rsid w:val="00D911E5"/>
    <w:rsid w:val="00D9160D"/>
    <w:rsid w:val="00D9188D"/>
    <w:rsid w:val="00D94D07"/>
    <w:rsid w:val="00D95B3C"/>
    <w:rsid w:val="00D95B82"/>
    <w:rsid w:val="00D95FB7"/>
    <w:rsid w:val="00D963BC"/>
    <w:rsid w:val="00D96F35"/>
    <w:rsid w:val="00D97E2D"/>
    <w:rsid w:val="00D97EF3"/>
    <w:rsid w:val="00DA09ED"/>
    <w:rsid w:val="00DA134D"/>
    <w:rsid w:val="00DA1BBC"/>
    <w:rsid w:val="00DA1D5E"/>
    <w:rsid w:val="00DA326F"/>
    <w:rsid w:val="00DA6946"/>
    <w:rsid w:val="00DA7482"/>
    <w:rsid w:val="00DA7C66"/>
    <w:rsid w:val="00DB0163"/>
    <w:rsid w:val="00DB02A4"/>
    <w:rsid w:val="00DB076F"/>
    <w:rsid w:val="00DB0CBB"/>
    <w:rsid w:val="00DB0EF6"/>
    <w:rsid w:val="00DB16B4"/>
    <w:rsid w:val="00DB16FF"/>
    <w:rsid w:val="00DB227A"/>
    <w:rsid w:val="00DB24DF"/>
    <w:rsid w:val="00DB2A5F"/>
    <w:rsid w:val="00DB36A1"/>
    <w:rsid w:val="00DB5B11"/>
    <w:rsid w:val="00DB719A"/>
    <w:rsid w:val="00DC1056"/>
    <w:rsid w:val="00DC1469"/>
    <w:rsid w:val="00DC26E2"/>
    <w:rsid w:val="00DC2D94"/>
    <w:rsid w:val="00DC4D5D"/>
    <w:rsid w:val="00DC4EB4"/>
    <w:rsid w:val="00DC537D"/>
    <w:rsid w:val="00DC543E"/>
    <w:rsid w:val="00DC545B"/>
    <w:rsid w:val="00DC5939"/>
    <w:rsid w:val="00DC6406"/>
    <w:rsid w:val="00DC78A5"/>
    <w:rsid w:val="00DD037F"/>
    <w:rsid w:val="00DD292B"/>
    <w:rsid w:val="00DD3AE4"/>
    <w:rsid w:val="00DD490D"/>
    <w:rsid w:val="00DD7155"/>
    <w:rsid w:val="00DE0182"/>
    <w:rsid w:val="00DE1440"/>
    <w:rsid w:val="00DE1B20"/>
    <w:rsid w:val="00DE1EEC"/>
    <w:rsid w:val="00DE25D2"/>
    <w:rsid w:val="00DE29B3"/>
    <w:rsid w:val="00DE346A"/>
    <w:rsid w:val="00DE3645"/>
    <w:rsid w:val="00DE4246"/>
    <w:rsid w:val="00DE624B"/>
    <w:rsid w:val="00DE6C61"/>
    <w:rsid w:val="00DF0942"/>
    <w:rsid w:val="00DF13FF"/>
    <w:rsid w:val="00DF1BB6"/>
    <w:rsid w:val="00DF2925"/>
    <w:rsid w:val="00DF2B2C"/>
    <w:rsid w:val="00DF3CD3"/>
    <w:rsid w:val="00DF4070"/>
    <w:rsid w:val="00DF658D"/>
    <w:rsid w:val="00DF6BE2"/>
    <w:rsid w:val="00DF7C00"/>
    <w:rsid w:val="00E00537"/>
    <w:rsid w:val="00E01021"/>
    <w:rsid w:val="00E03D80"/>
    <w:rsid w:val="00E06DFD"/>
    <w:rsid w:val="00E07504"/>
    <w:rsid w:val="00E10B91"/>
    <w:rsid w:val="00E10D9D"/>
    <w:rsid w:val="00E11299"/>
    <w:rsid w:val="00E1145D"/>
    <w:rsid w:val="00E118A2"/>
    <w:rsid w:val="00E121E9"/>
    <w:rsid w:val="00E12850"/>
    <w:rsid w:val="00E128E4"/>
    <w:rsid w:val="00E13F00"/>
    <w:rsid w:val="00E14733"/>
    <w:rsid w:val="00E16C17"/>
    <w:rsid w:val="00E17232"/>
    <w:rsid w:val="00E17A12"/>
    <w:rsid w:val="00E223CA"/>
    <w:rsid w:val="00E22560"/>
    <w:rsid w:val="00E228BB"/>
    <w:rsid w:val="00E239E0"/>
    <w:rsid w:val="00E23D69"/>
    <w:rsid w:val="00E23F78"/>
    <w:rsid w:val="00E24E9A"/>
    <w:rsid w:val="00E25E51"/>
    <w:rsid w:val="00E26A25"/>
    <w:rsid w:val="00E27028"/>
    <w:rsid w:val="00E2702A"/>
    <w:rsid w:val="00E27048"/>
    <w:rsid w:val="00E304C2"/>
    <w:rsid w:val="00E30C76"/>
    <w:rsid w:val="00E3121E"/>
    <w:rsid w:val="00E322BF"/>
    <w:rsid w:val="00E32B2A"/>
    <w:rsid w:val="00E332D0"/>
    <w:rsid w:val="00E337EF"/>
    <w:rsid w:val="00E36E56"/>
    <w:rsid w:val="00E37BB2"/>
    <w:rsid w:val="00E37FFD"/>
    <w:rsid w:val="00E40318"/>
    <w:rsid w:val="00E41B69"/>
    <w:rsid w:val="00E41BA3"/>
    <w:rsid w:val="00E42679"/>
    <w:rsid w:val="00E43714"/>
    <w:rsid w:val="00E446E5"/>
    <w:rsid w:val="00E45DE9"/>
    <w:rsid w:val="00E46B41"/>
    <w:rsid w:val="00E4768F"/>
    <w:rsid w:val="00E47CEB"/>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1907"/>
    <w:rsid w:val="00E626A8"/>
    <w:rsid w:val="00E62DA1"/>
    <w:rsid w:val="00E6306B"/>
    <w:rsid w:val="00E64610"/>
    <w:rsid w:val="00E6508B"/>
    <w:rsid w:val="00E66289"/>
    <w:rsid w:val="00E66350"/>
    <w:rsid w:val="00E6681A"/>
    <w:rsid w:val="00E669A3"/>
    <w:rsid w:val="00E671CC"/>
    <w:rsid w:val="00E675AF"/>
    <w:rsid w:val="00E67844"/>
    <w:rsid w:val="00E67F2F"/>
    <w:rsid w:val="00E704F1"/>
    <w:rsid w:val="00E70570"/>
    <w:rsid w:val="00E71230"/>
    <w:rsid w:val="00E7173B"/>
    <w:rsid w:val="00E717E4"/>
    <w:rsid w:val="00E71D37"/>
    <w:rsid w:val="00E71E35"/>
    <w:rsid w:val="00E72AAC"/>
    <w:rsid w:val="00E73FFF"/>
    <w:rsid w:val="00E74085"/>
    <w:rsid w:val="00E74D91"/>
    <w:rsid w:val="00E74E68"/>
    <w:rsid w:val="00E76AB6"/>
    <w:rsid w:val="00E77DBD"/>
    <w:rsid w:val="00E8031B"/>
    <w:rsid w:val="00E80794"/>
    <w:rsid w:val="00E818C2"/>
    <w:rsid w:val="00E82BC9"/>
    <w:rsid w:val="00E83519"/>
    <w:rsid w:val="00E85359"/>
    <w:rsid w:val="00E8580B"/>
    <w:rsid w:val="00E85EE3"/>
    <w:rsid w:val="00E8633E"/>
    <w:rsid w:val="00E86DB3"/>
    <w:rsid w:val="00E86EDD"/>
    <w:rsid w:val="00E87506"/>
    <w:rsid w:val="00E90592"/>
    <w:rsid w:val="00E9088E"/>
    <w:rsid w:val="00E90A69"/>
    <w:rsid w:val="00E913E9"/>
    <w:rsid w:val="00E916C3"/>
    <w:rsid w:val="00E91B47"/>
    <w:rsid w:val="00E91F19"/>
    <w:rsid w:val="00E928A2"/>
    <w:rsid w:val="00E930D0"/>
    <w:rsid w:val="00E948B0"/>
    <w:rsid w:val="00E94F0A"/>
    <w:rsid w:val="00E964E5"/>
    <w:rsid w:val="00EA05E8"/>
    <w:rsid w:val="00EA0C44"/>
    <w:rsid w:val="00EA1FD4"/>
    <w:rsid w:val="00EA2B3E"/>
    <w:rsid w:val="00EA3217"/>
    <w:rsid w:val="00EA333A"/>
    <w:rsid w:val="00EA4403"/>
    <w:rsid w:val="00EA54EB"/>
    <w:rsid w:val="00EA60FB"/>
    <w:rsid w:val="00EA6793"/>
    <w:rsid w:val="00EB0129"/>
    <w:rsid w:val="00EB26FF"/>
    <w:rsid w:val="00EB31F2"/>
    <w:rsid w:val="00EB3309"/>
    <w:rsid w:val="00EB3574"/>
    <w:rsid w:val="00EB4111"/>
    <w:rsid w:val="00EB45D8"/>
    <w:rsid w:val="00EB72FA"/>
    <w:rsid w:val="00EB74E9"/>
    <w:rsid w:val="00EB7608"/>
    <w:rsid w:val="00EC1082"/>
    <w:rsid w:val="00EC27A6"/>
    <w:rsid w:val="00EC281A"/>
    <w:rsid w:val="00EC2A7A"/>
    <w:rsid w:val="00EC2B39"/>
    <w:rsid w:val="00EC3216"/>
    <w:rsid w:val="00EC3A73"/>
    <w:rsid w:val="00EC4440"/>
    <w:rsid w:val="00EC500C"/>
    <w:rsid w:val="00EC6055"/>
    <w:rsid w:val="00EC6443"/>
    <w:rsid w:val="00EC64D1"/>
    <w:rsid w:val="00EC76C1"/>
    <w:rsid w:val="00ED13A6"/>
    <w:rsid w:val="00ED1659"/>
    <w:rsid w:val="00ED2016"/>
    <w:rsid w:val="00ED234D"/>
    <w:rsid w:val="00ED3667"/>
    <w:rsid w:val="00ED4A11"/>
    <w:rsid w:val="00ED5A75"/>
    <w:rsid w:val="00ED640B"/>
    <w:rsid w:val="00ED7D95"/>
    <w:rsid w:val="00ED7EC0"/>
    <w:rsid w:val="00EE00BD"/>
    <w:rsid w:val="00EE0303"/>
    <w:rsid w:val="00EE0F6C"/>
    <w:rsid w:val="00EE18A0"/>
    <w:rsid w:val="00EE2CA5"/>
    <w:rsid w:val="00EE7381"/>
    <w:rsid w:val="00EE7481"/>
    <w:rsid w:val="00EF0591"/>
    <w:rsid w:val="00EF26A7"/>
    <w:rsid w:val="00EF2E51"/>
    <w:rsid w:val="00EF4083"/>
    <w:rsid w:val="00EF432E"/>
    <w:rsid w:val="00EF4558"/>
    <w:rsid w:val="00EF59D9"/>
    <w:rsid w:val="00EF6D91"/>
    <w:rsid w:val="00EF7E1A"/>
    <w:rsid w:val="00EF7ED5"/>
    <w:rsid w:val="00EF7F29"/>
    <w:rsid w:val="00EF7FD6"/>
    <w:rsid w:val="00F01004"/>
    <w:rsid w:val="00F01269"/>
    <w:rsid w:val="00F06DE2"/>
    <w:rsid w:val="00F07E05"/>
    <w:rsid w:val="00F07F2C"/>
    <w:rsid w:val="00F11029"/>
    <w:rsid w:val="00F13754"/>
    <w:rsid w:val="00F1481F"/>
    <w:rsid w:val="00F14BC8"/>
    <w:rsid w:val="00F15455"/>
    <w:rsid w:val="00F15BC3"/>
    <w:rsid w:val="00F16B49"/>
    <w:rsid w:val="00F1796D"/>
    <w:rsid w:val="00F20032"/>
    <w:rsid w:val="00F21AA1"/>
    <w:rsid w:val="00F224E9"/>
    <w:rsid w:val="00F22F66"/>
    <w:rsid w:val="00F25088"/>
    <w:rsid w:val="00F33DF0"/>
    <w:rsid w:val="00F3444C"/>
    <w:rsid w:val="00F347D7"/>
    <w:rsid w:val="00F3519D"/>
    <w:rsid w:val="00F369BC"/>
    <w:rsid w:val="00F42B64"/>
    <w:rsid w:val="00F4349F"/>
    <w:rsid w:val="00F435B5"/>
    <w:rsid w:val="00F45092"/>
    <w:rsid w:val="00F45AB6"/>
    <w:rsid w:val="00F45F3E"/>
    <w:rsid w:val="00F46348"/>
    <w:rsid w:val="00F473A7"/>
    <w:rsid w:val="00F50157"/>
    <w:rsid w:val="00F5069D"/>
    <w:rsid w:val="00F50891"/>
    <w:rsid w:val="00F50918"/>
    <w:rsid w:val="00F50C40"/>
    <w:rsid w:val="00F50C5C"/>
    <w:rsid w:val="00F51237"/>
    <w:rsid w:val="00F51399"/>
    <w:rsid w:val="00F51B46"/>
    <w:rsid w:val="00F52F2D"/>
    <w:rsid w:val="00F53A20"/>
    <w:rsid w:val="00F53E02"/>
    <w:rsid w:val="00F54D0D"/>
    <w:rsid w:val="00F561A2"/>
    <w:rsid w:val="00F56A56"/>
    <w:rsid w:val="00F576CA"/>
    <w:rsid w:val="00F576E2"/>
    <w:rsid w:val="00F60C8A"/>
    <w:rsid w:val="00F6117A"/>
    <w:rsid w:val="00F62314"/>
    <w:rsid w:val="00F65287"/>
    <w:rsid w:val="00F65CD4"/>
    <w:rsid w:val="00F66151"/>
    <w:rsid w:val="00F67163"/>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7E53"/>
    <w:rsid w:val="00F80033"/>
    <w:rsid w:val="00F803CB"/>
    <w:rsid w:val="00F80527"/>
    <w:rsid w:val="00F80C83"/>
    <w:rsid w:val="00F81091"/>
    <w:rsid w:val="00F814C8"/>
    <w:rsid w:val="00F81A1D"/>
    <w:rsid w:val="00F82717"/>
    <w:rsid w:val="00F83904"/>
    <w:rsid w:val="00F83F13"/>
    <w:rsid w:val="00F85DF4"/>
    <w:rsid w:val="00F86E00"/>
    <w:rsid w:val="00F87261"/>
    <w:rsid w:val="00F906C2"/>
    <w:rsid w:val="00F907C1"/>
    <w:rsid w:val="00F90B5A"/>
    <w:rsid w:val="00F90D02"/>
    <w:rsid w:val="00F9140D"/>
    <w:rsid w:val="00F92012"/>
    <w:rsid w:val="00F92A73"/>
    <w:rsid w:val="00F93307"/>
    <w:rsid w:val="00F9368B"/>
    <w:rsid w:val="00F94179"/>
    <w:rsid w:val="00F94FAE"/>
    <w:rsid w:val="00F95A50"/>
    <w:rsid w:val="00F95DE8"/>
    <w:rsid w:val="00F9633A"/>
    <w:rsid w:val="00F97211"/>
    <w:rsid w:val="00F97447"/>
    <w:rsid w:val="00F97F84"/>
    <w:rsid w:val="00F97FAE"/>
    <w:rsid w:val="00FA00C4"/>
    <w:rsid w:val="00FA01A9"/>
    <w:rsid w:val="00FA049C"/>
    <w:rsid w:val="00FA1979"/>
    <w:rsid w:val="00FA1EA6"/>
    <w:rsid w:val="00FA3BA0"/>
    <w:rsid w:val="00FA447F"/>
    <w:rsid w:val="00FA4F61"/>
    <w:rsid w:val="00FA5DB2"/>
    <w:rsid w:val="00FA6BE8"/>
    <w:rsid w:val="00FA6EE2"/>
    <w:rsid w:val="00FA70A5"/>
    <w:rsid w:val="00FA7196"/>
    <w:rsid w:val="00FA774E"/>
    <w:rsid w:val="00FB0B43"/>
    <w:rsid w:val="00FB10D0"/>
    <w:rsid w:val="00FB1755"/>
    <w:rsid w:val="00FB1A8F"/>
    <w:rsid w:val="00FB2176"/>
    <w:rsid w:val="00FB24FE"/>
    <w:rsid w:val="00FB2918"/>
    <w:rsid w:val="00FB3309"/>
    <w:rsid w:val="00FB3B95"/>
    <w:rsid w:val="00FB444B"/>
    <w:rsid w:val="00FB45A7"/>
    <w:rsid w:val="00FB47D0"/>
    <w:rsid w:val="00FB71E8"/>
    <w:rsid w:val="00FB7928"/>
    <w:rsid w:val="00FB7DFF"/>
    <w:rsid w:val="00FC18D8"/>
    <w:rsid w:val="00FC19F7"/>
    <w:rsid w:val="00FC2BE6"/>
    <w:rsid w:val="00FC3739"/>
    <w:rsid w:val="00FC4F6E"/>
    <w:rsid w:val="00FC619B"/>
    <w:rsid w:val="00FC6370"/>
    <w:rsid w:val="00FC706B"/>
    <w:rsid w:val="00FD0BFB"/>
    <w:rsid w:val="00FD1A42"/>
    <w:rsid w:val="00FD1E3F"/>
    <w:rsid w:val="00FD2006"/>
    <w:rsid w:val="00FD219A"/>
    <w:rsid w:val="00FD3119"/>
    <w:rsid w:val="00FD337C"/>
    <w:rsid w:val="00FD3FAB"/>
    <w:rsid w:val="00FD4372"/>
    <w:rsid w:val="00FD49D5"/>
    <w:rsid w:val="00FD5D82"/>
    <w:rsid w:val="00FD6C45"/>
    <w:rsid w:val="00FE03F4"/>
    <w:rsid w:val="00FE05A2"/>
    <w:rsid w:val="00FE1FEB"/>
    <w:rsid w:val="00FE2436"/>
    <w:rsid w:val="00FE2F74"/>
    <w:rsid w:val="00FE31CF"/>
    <w:rsid w:val="00FE65CB"/>
    <w:rsid w:val="00FE6667"/>
    <w:rsid w:val="00FE67CA"/>
    <w:rsid w:val="00FE6A4C"/>
    <w:rsid w:val="00FE799E"/>
    <w:rsid w:val="00FE7AD7"/>
    <w:rsid w:val="00FF06CB"/>
    <w:rsid w:val="00FF17FE"/>
    <w:rsid w:val="00FF236A"/>
    <w:rsid w:val="00FF47DF"/>
    <w:rsid w:val="00FF48A6"/>
    <w:rsid w:val="00FF4DDC"/>
    <w:rsid w:val="00FF5BFC"/>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5409"/>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304D3"/>
    <w:pPr>
      <w:tabs>
        <w:tab w:val="left" w:pos="440"/>
        <w:tab w:val="left" w:pos="9498"/>
        <w:tab w:val="left" w:pos="10206"/>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table" w:customStyle="1" w:styleId="TableGrid3">
    <w:name w:val="Table Grid3"/>
    <w:basedOn w:val="TableNormal"/>
    <w:next w:val="TableGrid"/>
    <w:uiPriority w:val="59"/>
    <w:rsid w:val="003B4356"/>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Pa4">
    <w:name w:val="Pa4"/>
    <w:basedOn w:val="Default"/>
    <w:next w:val="Default"/>
    <w:uiPriority w:val="99"/>
    <w:rsid w:val="0049670F"/>
    <w:pPr>
      <w:spacing w:line="181" w:lineRule="atLeast"/>
    </w:pPr>
    <w:rPr>
      <w:rFonts w:ascii="Adobe Garamond Pro" w:hAnsi="Adobe Garamond Pro"/>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7E0990"/>
    <w:pPr>
      <w:tabs>
        <w:tab w:val="left" w:pos="880"/>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link w:val="ListParagraph"/>
    <w:uiPriority w:val="99"/>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6"/>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29"/>
      </w:numPr>
    </w:pPr>
  </w:style>
  <w:style w:type="numbering" w:customStyle="1" w:styleId="KeyPoints11">
    <w:name w:val="Key Points11"/>
    <w:basedOn w:val="NoList"/>
    <w:uiPriority w:val="99"/>
    <w:rsid w:val="004C4A31"/>
    <w:pPr>
      <w:numPr>
        <w:numId w:val="32"/>
      </w:numPr>
    </w:pPr>
  </w:style>
  <w:style w:type="numbering" w:customStyle="1" w:styleId="Attach11">
    <w:name w:val="Attach11"/>
    <w:basedOn w:val="NoList"/>
    <w:uiPriority w:val="99"/>
    <w:rsid w:val="004C4A31"/>
    <w:pPr>
      <w:numPr>
        <w:numId w:val="33"/>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3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37"/>
      </w:numPr>
      <w:spacing w:before="60" w:after="60" w:line="280" w:lineRule="exact"/>
      <w:jc w:val="left"/>
    </w:pPr>
    <w:rPr>
      <w:rFonts w:ascii="Arial" w:eastAsiaTheme="minorHAnsi"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64882225">
      <w:bodyDiv w:val="1"/>
      <w:marLeft w:val="0"/>
      <w:marRight w:val="0"/>
      <w:marTop w:val="0"/>
      <w:marBottom w:val="0"/>
      <w:divBdr>
        <w:top w:val="none" w:sz="0" w:space="0" w:color="auto"/>
        <w:left w:val="none" w:sz="0" w:space="0" w:color="auto"/>
        <w:bottom w:val="none" w:sz="0" w:space="0" w:color="auto"/>
        <w:right w:val="none" w:sz="0" w:space="0" w:color="auto"/>
      </w:divBdr>
    </w:div>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00630968">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25667418">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462715">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7641249">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95738">
      <w:bodyDiv w:val="1"/>
      <w:marLeft w:val="0"/>
      <w:marRight w:val="0"/>
      <w:marTop w:val="0"/>
      <w:marBottom w:val="0"/>
      <w:divBdr>
        <w:top w:val="none" w:sz="0" w:space="0" w:color="auto"/>
        <w:left w:val="none" w:sz="0" w:space="0" w:color="auto"/>
        <w:bottom w:val="none" w:sz="0" w:space="0" w:color="auto"/>
        <w:right w:val="none" w:sz="0" w:space="0" w:color="auto"/>
      </w:divBdr>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6551243">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384720">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65899294">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nvironment.gov.au/water/cewo/publications" TargetMode="External"/><Relationship Id="rId26" Type="http://schemas.openxmlformats.org/officeDocument/2006/relationships/header" Target="header3.xml"/><Relationship Id="rId39" Type="http://schemas.openxmlformats.org/officeDocument/2006/relationships/hyperlink" Target="http://www.environment.gov.au/water/cewo/publications/murrumbidgee-me-plan" TargetMode="External"/><Relationship Id="rId21" Type="http://schemas.openxmlformats.org/officeDocument/2006/relationships/hyperlink" Target="http://www.environment.gov.au/water/cewo/publications/water-trading-framework-dec2014" TargetMode="External"/><Relationship Id="rId34" Type="http://schemas.openxmlformats.org/officeDocument/2006/relationships/hyperlink" Target="http://www.environment.gov.au/topics/water/commonwealth-environmental-water-office/assessment-framework" TargetMode="External"/><Relationship Id="rId42" Type="http://schemas.openxmlformats.org/officeDocument/2006/relationships/hyperlink" Target="http://www.mdba.gov.au/what-we-do/basin-plan/development/bp-science/assessing-environmental-water-requirements" TargetMode="External"/><Relationship Id="rId47" Type="http://schemas.openxmlformats.org/officeDocument/2006/relationships/hyperlink" Target="http://www.water.nsw.gov.au/__data/assets/pdf_file/0004/585193/How-water-is-shared-in-the-regulated-murrumbidgee-valley.pdf" TargetMode="External"/><Relationship Id="rId50" Type="http://schemas.openxmlformats.org/officeDocument/2006/relationships/hyperlink" Target="http://www.environment.gov.au/system/files/resources/d3b9eed4-099e-4004-9acc-01584e7f1cb0/files/murumbidgee-ltim-report.pdf" TargetMode="External"/><Relationship Id="rId55"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yperlink" Target="mailto:ewater@environment.gov.au" TargetMode="External"/><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hyperlink" Target="http://www.environment.gov.au/water/cewo" TargetMode="External"/><Relationship Id="rId38" Type="http://schemas.openxmlformats.org/officeDocument/2006/relationships/footer" Target="footer4.xml"/><Relationship Id="rId46" Type="http://schemas.openxmlformats.org/officeDocument/2006/relationships/hyperlink" Target="http://www.mdba.gov.au/sites/default/files/pubs/Basin-environmental-watering-outlook-for-2016-17_1.pdf" TargetMode="External"/><Relationship Id="rId2" Type="http://schemas.openxmlformats.org/officeDocument/2006/relationships/styles" Target="styles.xml"/><Relationship Id="rId16" Type="http://schemas.openxmlformats.org/officeDocument/2006/relationships/hyperlink" Target="http://www.environment.gov.au/water/cewo/portfolio-mgt/holdings-catchment" TargetMode="External"/><Relationship Id="rId20" Type="http://schemas.openxmlformats.org/officeDocument/2006/relationships/hyperlink" Target="http://www.environment.gov.au/water/cewo/trade/current-trading-actions" TargetMode="External"/><Relationship Id="rId29" Type="http://schemas.openxmlformats.org/officeDocument/2006/relationships/image" Target="media/image7.wmf"/><Relationship Id="rId41" Type="http://schemas.openxmlformats.org/officeDocument/2006/relationships/hyperlink" Target="http://www.mdba.gov.au/what-we-do/basin-plan/development/bp-science/assessing-environmental-water-requirements" TargetMode="External"/><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water/cewo/publications" TargetMode="External"/><Relationship Id="rId24" Type="http://schemas.openxmlformats.org/officeDocument/2006/relationships/footer" Target="footer1.xml"/><Relationship Id="rId32" Type="http://schemas.openxmlformats.org/officeDocument/2006/relationships/image" Target="media/image8.emf"/><Relationship Id="rId37" Type="http://schemas.openxmlformats.org/officeDocument/2006/relationships/header" Target="header4.xml"/><Relationship Id="rId40" Type="http://schemas.openxmlformats.org/officeDocument/2006/relationships/hyperlink" Target="http://www.environment.gov.au/system/files/resources/aab98d9b-c25a-427c-b03f-5f05a7775aa8/files/integrated-planning-cew-murrumbidgee-2015-16.pdf" TargetMode="External"/><Relationship Id="rId45" Type="http://schemas.openxmlformats.org/officeDocument/2006/relationships/hyperlink" Target="http://www.mdba.gov.au/publications/mdba-reports/murrumbidgee-reach-report" TargetMode="External"/><Relationship Id="rId53"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http://www.environment.gov.au/water/cewo/catchment/murrumbidgee/monitoring" TargetMode="External"/><Relationship Id="rId23" Type="http://schemas.openxmlformats.org/officeDocument/2006/relationships/header" Target="header2.xml"/><Relationship Id="rId28" Type="http://schemas.openxmlformats.org/officeDocument/2006/relationships/hyperlink" Target="file:///C:/Users/A14806/AppData/Local/Microsoft/Windows/Temporary%20Internet%20Files/Content.MSO/7FADB6D0.xlsx" TargetMode="External"/><Relationship Id="rId36" Type="http://schemas.openxmlformats.org/officeDocument/2006/relationships/hyperlink" Target="http://www.environment.gov.au/water/cewo/trade/trading-framework" TargetMode="External"/><Relationship Id="rId49" Type="http://schemas.openxmlformats.org/officeDocument/2006/relationships/hyperlink" Target="http://www.environment.gov.au/resource/environmental-water-delivery-murrumbidgee-valley"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environment.gov.au/water/cewo/publications" TargetMode="External"/><Relationship Id="rId31" Type="http://schemas.openxmlformats.org/officeDocument/2006/relationships/hyperlink" Target="file:///C:/Users/A14806/AppData/Local/Microsoft/Windows/Temporary%20Internet%20Files/Content.MSO/7FADB6D0.xlsx" TargetMode="External"/><Relationship Id="rId44" Type="http://schemas.openxmlformats.org/officeDocument/2006/relationships/hyperlink" Target="http://www.mdba.gov.au/what-we-do/environmental-water/basin-watering-strategy" TargetMode="External"/><Relationship Id="rId52" Type="http://schemas.openxmlformats.org/officeDocument/2006/relationships/image" Target="media/image9.png"/><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file:///C:/Users/A14806/AppData/Local/Microsoft/Windows/Temporary%20Internet%20Files/Content.MSO/7FADB6D0.xlsx" TargetMode="External"/><Relationship Id="rId35" Type="http://schemas.openxmlformats.org/officeDocument/2006/relationships/hyperlink" Target="http://www.environment.gov.au/topics/water/commonwealth-environmental-water-office/portfolio-management/carryover" TargetMode="External"/><Relationship Id="rId43" Type="http://schemas.openxmlformats.org/officeDocument/2006/relationships/hyperlink" Target="http://www.mdba.gov.au/what-we-do/basin-plan/development/bp-science/assessing-environmental-water-requirements" TargetMode="External"/><Relationship Id="rId48" Type="http://schemas.openxmlformats.org/officeDocument/2006/relationships/hyperlink" Target="http://www.legislation.nsw.gov.au/viewtop/inforce/subordleg+1038+2002+FIRST+0+N/"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environment.gov.au/topics/water/commonwealth-environmental-water-office/about-commonwealth-environmental-water/how-much"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11787</Words>
  <Characters>77473</Characters>
  <Application>Microsoft Office Word</Application>
  <DocSecurity>0</DocSecurity>
  <Lines>645</Lines>
  <Paragraphs>178</Paragraphs>
  <ScaleCrop>false</ScaleCrop>
  <Company/>
  <LinksUpToDate>false</LinksUpToDate>
  <CharactersWithSpaces>89082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Murrumbidgee River 2016–17</dc:title>
  <dc:creator/>
  <cp:lastModifiedBy/>
  <cp:revision>1</cp:revision>
  <dcterms:created xsi:type="dcterms:W3CDTF">2016-06-20T03:28:00Z</dcterms:created>
  <dcterms:modified xsi:type="dcterms:W3CDTF">2016-06-20T03:28:00Z</dcterms:modified>
</cp:coreProperties>
</file>